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941D3A" w:rsidRPr="00DD6C8F" w:rsidRDefault="004C052D" w:rsidP="0027787F">
      <w:pPr>
        <w:pStyle w:val="coverpageReporttitledescription"/>
        <w:rPr>
          <w:lang w:val="en-GB"/>
        </w:rPr>
      </w:pPr>
      <w:r>
        <w:rPr>
          <w:lang w:val="en-GB"/>
        </w:rPr>
        <w:fldChar w:fldCharType="begin">
          <w:ffData>
            <w:name w:val=""/>
            <w:enabled/>
            <w:calcOnExit w:val="0"/>
            <w:textInput>
              <w:default w:val="Sharing and compatibility studies related to Wireless Access Systems including Radio Local Area Networks (WAS/RLAN) in the frequency band 5925-6425 MHz"/>
            </w:textInput>
          </w:ffData>
        </w:fldChar>
      </w:r>
      <w:r>
        <w:rPr>
          <w:lang w:val="en-GB"/>
        </w:rPr>
        <w:instrText xml:space="preserve"> FORMTEXT </w:instrText>
      </w:r>
      <w:r>
        <w:rPr>
          <w:lang w:val="en-GB"/>
        </w:rPr>
      </w:r>
      <w:r>
        <w:rPr>
          <w:lang w:val="en-GB"/>
        </w:rPr>
        <w:fldChar w:fldCharType="separate"/>
      </w:r>
      <w:r>
        <w:rPr>
          <w:noProof/>
          <w:lang w:val="en-GB"/>
        </w:rPr>
        <w:t>Sharing and compatibility studies related to Wireless Access Systems including Radio Local Area Networks (WAS/RLAN) in the frequency band 5925-6425 MHz</w:t>
      </w:r>
      <w:r>
        <w:rPr>
          <w:lang w:val="en-GB"/>
        </w:rPr>
        <w:fldChar w:fldCharType="end"/>
      </w:r>
    </w:p>
    <w:p w:rsidR="00930439" w:rsidRPr="00A46292" w:rsidRDefault="0027787F" w:rsidP="00941D3A">
      <w:pPr>
        <w:pStyle w:val="coverpageapprovedDDMMYY"/>
        <w:rPr>
          <w:lang w:val="en-GB"/>
        </w:rPr>
      </w:pPr>
      <w:r w:rsidRPr="003812C5">
        <w:rPr>
          <w:noProof/>
          <w:lang w:eastAsia="da-DK"/>
        </w:rPr>
        <mc:AlternateContent>
          <mc:Choice Requires="wpg">
            <w:drawing>
              <wp:anchor distT="0" distB="0" distL="114300" distR="114300" simplePos="0" relativeHeight="251666432" behindDoc="0" locked="1" layoutInCell="1" allowOverlap="1" wp14:anchorId="21D8E480" wp14:editId="18C2C2E7">
                <wp:simplePos x="0" y="0"/>
                <wp:positionH relativeFrom="page">
                  <wp:posOffset>0</wp:posOffset>
                </wp:positionH>
                <wp:positionV relativeFrom="page">
                  <wp:posOffset>1783080</wp:posOffset>
                </wp:positionV>
                <wp:extent cx="7559675" cy="162687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59675" cy="162687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0071" w:rsidRPr="00F7440E" w:rsidRDefault="00630071" w:rsidP="00264464">
                              <w:pPr>
                                <w:pStyle w:val="coverpageECCReport"/>
                                <w:shd w:val="clear" w:color="auto" w:fill="auto"/>
                              </w:pPr>
                              <w:r w:rsidRPr="00264464">
                                <w:t xml:space="preserve">ECC Report </w:t>
                              </w:r>
                              <w:bookmarkStart w:id="1" w:name="Report_Number"/>
                              <w:r>
                                <w:rPr>
                                  <w:rStyle w:val="IntenseReference"/>
                                </w:rPr>
                                <w:t>302</w:t>
                              </w:r>
                              <w:bookmarkEnd w:id="1"/>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id="Gruppieren 15" o:spid="_x0000_s1026" style="position:absolute;left:0;text-align:left;margin-left:0;margin-top:140.4pt;width:595.25pt;height:128.1pt;z-index:251666432;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D8VsIA&#10;AADbAAAADwAAAGRycy9kb3ducmV2LnhtbERPTWvCQBC9F/wPywi9NZtaaWrqKhIQqhRKUg8eh+w0&#10;Cc3OhuyapP/eFYTe5vE+Z72dTCsG6l1jWcFzFIMgLq1uuFJw+t4/vYFwHllja5kU/JGD7Wb2sMZU&#10;25FzGgpfiRDCLkUFtfddKqUrazLoItsRB+7H9gZ9gH0ldY9jCDetXMTxqzTYcGiosaOspvK3uBgF&#10;59VOdudjliS5+1zQy2GwfvxS6nE+7d5BeJr8v/ju/tBh/hJuv4QD5OY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IPxWwgAAANsAAAAPAAAAAAAAAAAAAAAAAJgCAABkcnMvZG93&#10;bnJldi54bWxQSwUGAAAAAAQABAD1AAAAhwMAAAAA&#10;" fillcolor="#887e6e" stroked="f">
                  <v:textbox inset="80mm,15mm">
                    <w:txbxContent>
                      <w:p w:rsidR="00630071" w:rsidRPr="00F7440E" w:rsidRDefault="00630071" w:rsidP="00264464">
                        <w:pPr>
                          <w:pStyle w:val="coverpageECCReport"/>
                          <w:shd w:val="clear" w:color="auto" w:fill="auto"/>
                        </w:pPr>
                        <w:r w:rsidRPr="00264464">
                          <w:t xml:space="preserve">ECC Report </w:t>
                        </w:r>
                        <w:bookmarkStart w:id="1" w:name="Report_Number"/>
                        <w:r>
                          <w:rPr>
                            <w:rStyle w:val="IntenseReference"/>
                          </w:rPr>
                          <w:t>302</w:t>
                        </w:r>
                        <w:bookmarkEnd w:id="1"/>
                      </w:p>
                    </w:txbxContent>
                  </v:textbox>
                </v:shape>
                <v:group id="Group 18" o:spid="_x0000_s1028" style="position:absolute;left:8281;top:345;width:17037;height:15646" coordorigin="431,2744" coordsize="2683,2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line id="Line 11" o:spid="_x0000_s1029" style="position:absolute;rotation:45;visibility:visible;mso-wrap-style:square" from="1265,2646" to="1279,4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Xr5MQAAADaAAAADwAAAGRycy9kb3ducmV2LnhtbESPT2vCQBTE74V+h+UVvNVNK4YYXaUU&#10;xT940Va8PrLPJJh9G3ZXjd/eFQo9DjPzG2Yy60wjruR8bVnBRz8BQVxYXXOp4Pdn8Z6B8AFZY2OZ&#10;FNzJw2z6+jLBXNsb7+i6D6WIEPY5KqhCaHMpfVGRQd+3LXH0TtYZDFG6UmqHtwg3jfxMklQarDku&#10;VNjSd0XFeX8xCpbZdp4ei1G9QZdmh8VlfdwMhkr13rqvMYhAXfgP/7VXWsEInlfiDZD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NevkxAAAANoAAAAPAAAAAAAAAAAA&#10;AAAAAKECAABkcnMvZG93bnJldi54bWxQSwUGAAAAAAQABAD5AAAAkgMAAAAA&#10;" strokecolor="#d2232a" strokeweight="15pt"/>
                  <v:line id="Line 12" o:spid="_x0000_s1030" style="position:absolute;rotation:-45;flip:x;visibility:visible;mso-wrap-style:square" from="574,4478" to="2005,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VgDcEAAADbAAAADwAAAGRycy9kb3ducmV2LnhtbESPQYvCQAyF74L/YYjgTacKylIdRQRB&#10;T7quHrzFTmyrnUzpjFr//eawsLeE9/Lel/mydZV6URNKzwZGwwQUceZtybmB089m8AUqRGSLlWcy&#10;8KEAy0W3M8fU+jd/0+sYcyUhHFI0UMRYp1qHrCCHYehrYtFuvnEYZW1ybRt8S7ir9DhJptphydJQ&#10;YE3rgrLH8ekM0JXO9xsRHibTy8TlH73bhL0x/V67moGK1MZ/89/11gq+0MsvMoB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hWANwQAAANsAAAAPAAAAAAAAAAAAAAAA&#10;AKECAABkcnMvZG93bnJldi54bWxQSwUGAAAAAAQABAD5AAAAjwMAAAAA&#10;" strokecolor="#d2232a" strokeweight="15pt"/>
                  <v:line id="Line 13" o:spid="_x0000_s1031" style="position:absolute;rotation:-45;flip:x;visibility:visible;mso-wrap-style:square" from="2352,3653" to="2353,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2/9sMAAADbAAAADwAAAGRycy9kb3ducmV2LnhtbERPTWvCQBC9C/0PyxR6EbOxBZE0q1ih&#10;RQ8FY4t4HLLTJDQ7G3fXmP77riB4m8f7nHw5mFb05HxjWcE0SUEQl1Y3XCn4/nqfzEH4gKyxtUwK&#10;/sjDcvEwyjHT9sIF9ftQiRjCPkMFdQhdJqUvazLoE9sRR+7HOoMhQldJ7fASw00rn9N0Jg02HBtq&#10;7GhdU/m7PxsFZ3dC9zF+w8PusArt8aXY9p+FUk+Pw+oVRKAh3MU390bH+VO4/hIP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dv/bDAAAA2wAAAA8AAAAAAAAAAAAA&#10;AAAAoQIAAGRycy9kb3ducmV2LnhtbFBLBQYAAAAABAAEAPkAAACRAwAAAAA=&#10;" strokecolor="white" strokeweight="15pt"/>
                  <v:line id="Line 14" o:spid="_x0000_s1032" style="position:absolute;rotation:-45;flip:x;visibility:visible;mso-wrap-style:square" from="1566,3520" to="3114,3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8hgcMAAADbAAAADwAAAGRycy9kb3ducmV2LnhtbERPTWvCQBC9F/wPywheitnUgpQ0q2hB&#10;aQ9CY4t4HLLTJJidjbtrTP+9WxB6m8f7nHw5mFb05HxjWcFTkoIgLq1uuFLw/bWZvoDwAVlja5kU&#10;/JKH5WL0kGOm7ZUL6vehEjGEfYYK6hC6TEpf1mTQJ7YjjtyPdQZDhK6S2uE1hptWztJ0Lg02HBtq&#10;7OitpvK0vxgFF3dGt31c4+HzsArt8bn46HeFUpPxsHoFEWgI/+K7+13H+TP4+yUeIB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PIYHDAAAA2wAAAA8AAAAAAAAAAAAA&#10;AAAAoQIAAGRycy9kb3ducmV2LnhtbFBLBQYAAAAABAAEAPkAAACRAwAAAAA=&#10;" strokecolor="white" strokeweight="15pt"/>
                  <v:line id="Line 15" o:spid="_x0000_s1033" style="position:absolute;visibility:visible;mso-wrap-style:square" from="1797,2744" to="1798,5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PThcEAAADbAAAADwAAAGRycy9kb3ducmV2LnhtbERPTWvCQBC9C/0PyxR6000tiE1dJUgD&#10;3rSa0OuQnWZDs7Npdk3iv3cLhd7m8T5ns5tsKwbqfeNYwfMiAUFcOd1wraC45PM1CB+QNbaOScGN&#10;POy2D7MNptqN/EHDOdQihrBPUYEJoUul9JUhi37hOuLIfbneYoiwr6XucYzhtpXLJFlJiw3HBoMd&#10;7Q1V3+erVZBlyWe7L8r8uNTm/VT+4Ou4Xin19DhlbyACTeFf/Oc+6Dj/BX5/iQfI7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c9OFwQAAANsAAAAPAAAAAAAAAAAAAAAA&#10;AKECAABkcnMvZG93bnJldi54bWxQSwUGAAAAAAQABAD5AAAAjwMAAAAA&#10;" strokecolor="#887e6e" strokeweight="15.5pt"/>
                </v:group>
                <w10:wrap type="topAndBottom" anchorx="page" anchory="page"/>
                <w10:anchorlock/>
              </v:group>
            </w:pict>
          </mc:Fallback>
        </mc:AlternateContent>
      </w:r>
      <w:r w:rsidR="00FB4C72" w:rsidRPr="00D27C54">
        <w:rPr>
          <w:lang w:val="en-GB"/>
        </w:rPr>
        <w:fldChar w:fldCharType="begin">
          <w:ffData>
            <w:name w:val="Text8"/>
            <w:enabled/>
            <w:calcOnExit w:val="0"/>
            <w:textInput>
              <w:default w:val="approved DD Month YYYY"/>
            </w:textInput>
          </w:ffData>
        </w:fldChar>
      </w:r>
      <w:r w:rsidR="00FB4C72" w:rsidRPr="00DD6C8F">
        <w:rPr>
          <w:lang w:val="en-GB"/>
        </w:rPr>
        <w:instrText xml:space="preserve"> </w:instrText>
      </w:r>
      <w:bookmarkStart w:id="2" w:name="Text8"/>
      <w:r w:rsidR="00FB4C72" w:rsidRPr="00DD6C8F">
        <w:rPr>
          <w:lang w:val="en-GB"/>
        </w:rPr>
        <w:instrText xml:space="preserve">FORMTEXT </w:instrText>
      </w:r>
      <w:r w:rsidR="00FB4C72" w:rsidRPr="00D27C54">
        <w:rPr>
          <w:lang w:val="en-GB"/>
        </w:rPr>
      </w:r>
      <w:r w:rsidR="00FB4C72" w:rsidRPr="00D27C54">
        <w:rPr>
          <w:lang w:val="en-GB"/>
        </w:rPr>
        <w:fldChar w:fldCharType="separate"/>
      </w:r>
      <w:r w:rsidR="00C14BBA">
        <w:rPr>
          <w:noProof/>
          <w:lang w:val="en-GB"/>
        </w:rPr>
        <w:t>approved DD Month YYYY</w:t>
      </w:r>
      <w:r w:rsidR="00FB4C72" w:rsidRPr="00D27C54">
        <w:rPr>
          <w:lang w:val="en-GB"/>
        </w:rPr>
        <w:fldChar w:fldCharType="end"/>
      </w:r>
      <w:bookmarkEnd w:id="2"/>
    </w:p>
    <w:p w:rsidR="00930439" w:rsidRPr="00A46292" w:rsidRDefault="00930439" w:rsidP="00673A9B">
      <w:pPr>
        <w:pStyle w:val="coverpagelastupdatedDDMMYY"/>
        <w:rPr>
          <w:lang w:val="en-GB"/>
        </w:rPr>
      </w:pPr>
      <w:r w:rsidRPr="003812C5">
        <w:rPr>
          <w:noProof/>
          <w:lang w:eastAsia="da-DK"/>
        </w:rPr>
        <mc:AlternateContent>
          <mc:Choice Requires="wps">
            <w:drawing>
              <wp:anchor distT="0" distB="0" distL="114300" distR="114300" simplePos="0" relativeHeight="251656192" behindDoc="0" locked="1" layoutInCell="1" allowOverlap="1" wp14:anchorId="02BBE330" wp14:editId="7D075A4D">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1pt;margin-top:771.95pt;width:595.25pt;height:14.1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" fillcolor="#887e6e" stroked="f">
                <v:textbox inset=",15mm"/>
                <w10:wrap anchorx="page" anchory="page"/>
                <w10:anchorlock/>
              </v:rect>
            </w:pict>
          </mc:Fallback>
        </mc:AlternateContent>
      </w:r>
      <w:r w:rsidR="00FB4C72" w:rsidRPr="003812C5">
        <w:rPr>
          <w:lang w:val="en-GB"/>
        </w:rPr>
        <w:fldChar w:fldCharType="begin">
          <w:ffData>
            <w:name w:val="Text3"/>
            <w:enabled/>
            <w:calcOnExit w:val="0"/>
            <w:textInput/>
          </w:ffData>
        </w:fldChar>
      </w:r>
      <w:r w:rsidR="00FB4C72" w:rsidRPr="00DD6C8F">
        <w:rPr>
          <w:lang w:val="en-GB"/>
        </w:rPr>
        <w:instrText xml:space="preserve"> </w:instrText>
      </w:r>
      <w:bookmarkStart w:id="3" w:name="Text3"/>
      <w:r w:rsidR="00FB4C72" w:rsidRPr="00DD6C8F">
        <w:rPr>
          <w:lang w:val="en-GB"/>
        </w:rPr>
        <w:instrText xml:space="preserve">FORMTEXT </w:instrText>
      </w:r>
      <w:r w:rsidR="00FB4C72" w:rsidRPr="003812C5">
        <w:rPr>
          <w:lang w:val="en-GB"/>
        </w:rPr>
      </w:r>
      <w:r w:rsidR="00FB4C72" w:rsidRPr="003812C5">
        <w:rPr>
          <w:lang w:val="en-GB"/>
        </w:rPr>
        <w:fldChar w:fldCharType="separate"/>
      </w:r>
      <w:r w:rsidR="00C14BBA">
        <w:rPr>
          <w:noProof/>
          <w:lang w:val="en-GB"/>
        </w:rPr>
        <w:t> </w:t>
      </w:r>
      <w:r w:rsidR="00C14BBA">
        <w:rPr>
          <w:noProof/>
          <w:lang w:val="en-GB"/>
        </w:rPr>
        <w:t> </w:t>
      </w:r>
      <w:r w:rsidR="00C14BBA">
        <w:rPr>
          <w:noProof/>
          <w:lang w:val="en-GB"/>
        </w:rPr>
        <w:t> </w:t>
      </w:r>
      <w:r w:rsidR="00C14BBA">
        <w:rPr>
          <w:noProof/>
          <w:lang w:val="en-GB"/>
        </w:rPr>
        <w:t> </w:t>
      </w:r>
      <w:r w:rsidR="00C14BBA">
        <w:rPr>
          <w:noProof/>
          <w:lang w:val="en-GB"/>
        </w:rPr>
        <w:t> </w:t>
      </w:r>
      <w:r w:rsidR="00FB4C72" w:rsidRPr="003812C5">
        <w:rPr>
          <w:lang w:val="en-GB"/>
        </w:rPr>
        <w:fldChar w:fldCharType="end"/>
      </w:r>
      <w:bookmarkEnd w:id="3"/>
    </w:p>
    <w:p w:rsidR="008A54FC" w:rsidRPr="00D27C54" w:rsidRDefault="008A54FC" w:rsidP="00264464">
      <w:pPr>
        <w:rPr>
          <w:rStyle w:val="ECCParagraph"/>
        </w:rPr>
      </w:pPr>
    </w:p>
    <w:p w:rsidR="008A54FC" w:rsidRPr="00D27C54" w:rsidRDefault="008A54FC" w:rsidP="009465E0">
      <w:pPr>
        <w:pStyle w:val="Heading1"/>
        <w:rPr>
          <w:lang w:val="en-GB"/>
        </w:rPr>
      </w:pPr>
      <w:bookmarkStart w:id="4" w:name="_Toc536105501"/>
      <w:bookmarkStart w:id="5" w:name="_Toc380056496"/>
      <w:bookmarkStart w:id="6" w:name="_Toc380059747"/>
      <w:bookmarkStart w:id="7" w:name="_Toc380059784"/>
      <w:bookmarkStart w:id="8" w:name="_Toc396153635"/>
      <w:bookmarkStart w:id="9" w:name="_Toc396383862"/>
      <w:bookmarkStart w:id="10" w:name="_Toc396917295"/>
      <w:bookmarkStart w:id="11" w:name="_Toc396917344"/>
      <w:bookmarkStart w:id="12" w:name="_Toc396917406"/>
      <w:bookmarkStart w:id="13" w:name="_Toc396917459"/>
      <w:bookmarkStart w:id="14" w:name="_Toc396917626"/>
      <w:bookmarkStart w:id="15" w:name="_Toc396917641"/>
      <w:bookmarkStart w:id="16" w:name="_Toc396917746"/>
      <w:r w:rsidRPr="00D27C54">
        <w:rPr>
          <w:lang w:val="en-GB"/>
        </w:rPr>
        <w:lastRenderedPageBreak/>
        <w:t>Executive summary</w:t>
      </w:r>
      <w:bookmarkEnd w:id="4"/>
      <w:r w:rsidRPr="00D27C54">
        <w:rPr>
          <w:lang w:val="en-GB"/>
        </w:rPr>
        <w:t xml:space="preserve"> </w:t>
      </w:r>
      <w:bookmarkEnd w:id="5"/>
      <w:bookmarkEnd w:id="6"/>
      <w:bookmarkEnd w:id="7"/>
      <w:bookmarkEnd w:id="8"/>
      <w:bookmarkEnd w:id="9"/>
      <w:bookmarkEnd w:id="10"/>
      <w:bookmarkEnd w:id="11"/>
      <w:bookmarkEnd w:id="12"/>
      <w:bookmarkEnd w:id="13"/>
      <w:bookmarkEnd w:id="14"/>
      <w:bookmarkEnd w:id="15"/>
      <w:bookmarkEnd w:id="16"/>
    </w:p>
    <w:p w:rsidR="00AB1ABA" w:rsidRDefault="00AB1ABA" w:rsidP="00AB1ABA">
      <w:r w:rsidRPr="00D57095">
        <w:t xml:space="preserve">This </w:t>
      </w:r>
      <w:r w:rsidR="00715B30">
        <w:t>R</w:t>
      </w:r>
      <w:r w:rsidRPr="00D57095">
        <w:t xml:space="preserve">eport contains </w:t>
      </w:r>
      <w:r w:rsidR="00BB59A3">
        <w:t>sharing and compatibility studies between</w:t>
      </w:r>
      <w:r w:rsidRPr="00D57095">
        <w:t xml:space="preserve"> WAS/RLAN systems </w:t>
      </w:r>
      <w:r w:rsidR="00BB59A3">
        <w:t>and existing</w:t>
      </w:r>
      <w:r w:rsidRPr="00D57095">
        <w:t xml:space="preserve"> incumbent systems in the 5925</w:t>
      </w:r>
      <w:r w:rsidR="007A239F">
        <w:t>-</w:t>
      </w:r>
      <w:r w:rsidRPr="00D57095">
        <w:t xml:space="preserve">6425 MHz </w:t>
      </w:r>
      <w:r w:rsidRPr="00AB1ABA">
        <w:t xml:space="preserve">band and adjacent bands, in </w:t>
      </w:r>
      <w:r w:rsidR="00BB59A3">
        <w:t>line with</w:t>
      </w:r>
      <w:r w:rsidRPr="00AB1ABA">
        <w:t xml:space="preserve"> </w:t>
      </w:r>
      <w:r w:rsidR="000C23A2">
        <w:t xml:space="preserve">the </w:t>
      </w:r>
      <w:r w:rsidRPr="00AB1ABA">
        <w:t>EC Mandate on 6 GHz</w:t>
      </w:r>
      <w:r w:rsidR="00157EFD">
        <w:t xml:space="preserve"> </w:t>
      </w:r>
      <w:r w:rsidR="00157EFD">
        <w:fldChar w:fldCharType="begin"/>
      </w:r>
      <w:r w:rsidR="00157EFD">
        <w:instrText xml:space="preserve"> REF _Ref533066328 \r \h </w:instrText>
      </w:r>
      <w:r w:rsidR="00157EFD">
        <w:fldChar w:fldCharType="separate"/>
      </w:r>
      <w:r w:rsidR="00B45FA7">
        <w:t>[1]</w:t>
      </w:r>
      <w:r w:rsidR="00157EFD">
        <w:fldChar w:fldCharType="end"/>
      </w:r>
      <w:r w:rsidRPr="00AB1ABA">
        <w:t>.</w:t>
      </w:r>
    </w:p>
    <w:p w:rsidR="00AB1ABA" w:rsidRPr="00AB1ABA" w:rsidRDefault="00AB1ABA" w:rsidP="00AB1ABA">
      <w:r w:rsidRPr="00AB1ABA">
        <w:t xml:space="preserve">Studies have been performed in order to assess </w:t>
      </w:r>
      <w:r w:rsidR="00C36C30">
        <w:t>sharing and compatibility</w:t>
      </w:r>
      <w:r w:rsidRPr="00AB1ABA">
        <w:t xml:space="preserve"> scen</w:t>
      </w:r>
      <w:r w:rsidR="008F24BC">
        <w:t>arios for WAS/RLANs in the 5925</w:t>
      </w:r>
      <w:r w:rsidR="007A239F">
        <w:t>-</w:t>
      </w:r>
      <w:r w:rsidRPr="00AB1ABA">
        <w:t>6425 MHz band</w:t>
      </w:r>
      <w:r w:rsidR="00065AAE">
        <w:t xml:space="preserve"> and</w:t>
      </w:r>
      <w:r w:rsidRPr="00AB1ABA">
        <w:t xml:space="preserve"> identify </w:t>
      </w:r>
      <w:r w:rsidR="00C36C30">
        <w:t xml:space="preserve">technical </w:t>
      </w:r>
      <w:r w:rsidRPr="00AB1ABA">
        <w:t xml:space="preserve">conditions </w:t>
      </w:r>
      <w:r w:rsidR="00C36C30">
        <w:t>that would</w:t>
      </w:r>
      <w:r w:rsidRPr="00AB1ABA">
        <w:t xml:space="preserve"> enable coexistence between existing usages and WAS/RLAN systems without constraining incumbent uses in CEPT countries</w:t>
      </w:r>
      <w:r w:rsidR="002F51F3">
        <w:t>,</w:t>
      </w:r>
      <w:r w:rsidRPr="00AB1ABA">
        <w:t xml:space="preserve"> i</w:t>
      </w:r>
      <w:r w:rsidR="008F24BC">
        <w:t xml:space="preserve">n </w:t>
      </w:r>
      <w:r w:rsidR="001602CB">
        <w:t>the band 5925-</w:t>
      </w:r>
      <w:r w:rsidR="001602CB" w:rsidRPr="00AB1ABA">
        <w:t>6425 MHz</w:t>
      </w:r>
      <w:r w:rsidR="001602CB">
        <w:t xml:space="preserve"> </w:t>
      </w:r>
      <w:r w:rsidR="008F24BC">
        <w:t xml:space="preserve">and adjacent to </w:t>
      </w:r>
      <w:r w:rsidR="001602CB">
        <w:t>that band</w:t>
      </w:r>
      <w:r w:rsidRPr="00AB1ABA">
        <w:t xml:space="preserve">. </w:t>
      </w:r>
    </w:p>
    <w:p w:rsidR="00AB1ABA" w:rsidRPr="00AB1ABA" w:rsidRDefault="00AB1ABA" w:rsidP="00AB1ABA">
      <w:r w:rsidRPr="00D57095">
        <w:t xml:space="preserve">The studies rest on an agreed set of inputs including parametric inputs and distributions which are detailed in </w:t>
      </w:r>
      <w:r w:rsidR="009E35B4">
        <w:t>Section</w:t>
      </w:r>
      <w:r w:rsidR="002F51F3">
        <w:t>s</w:t>
      </w:r>
      <w:r w:rsidR="009E35B4">
        <w:t xml:space="preserve"> </w:t>
      </w:r>
      <w:r w:rsidR="008B435D">
        <w:fldChar w:fldCharType="begin"/>
      </w:r>
      <w:r w:rsidR="008B435D">
        <w:instrText xml:space="preserve"> REF _Ref521967582 \r \h </w:instrText>
      </w:r>
      <w:r w:rsidR="008B435D">
        <w:fldChar w:fldCharType="separate"/>
      </w:r>
      <w:r w:rsidR="00B45FA7">
        <w:t>3</w:t>
      </w:r>
      <w:r w:rsidR="008B435D">
        <w:fldChar w:fldCharType="end"/>
      </w:r>
      <w:r w:rsidR="008B435D">
        <w:t xml:space="preserve"> and </w:t>
      </w:r>
      <w:r w:rsidR="008B435D">
        <w:fldChar w:fldCharType="begin"/>
      </w:r>
      <w:r w:rsidR="008B435D">
        <w:instrText xml:space="preserve"> REF _Ref532463561 \r \h </w:instrText>
      </w:r>
      <w:r w:rsidR="008B435D">
        <w:fldChar w:fldCharType="separate"/>
      </w:r>
      <w:r w:rsidR="00B45FA7">
        <w:t>4</w:t>
      </w:r>
      <w:r w:rsidR="008B435D">
        <w:fldChar w:fldCharType="end"/>
      </w:r>
      <w:r w:rsidR="002F51F3">
        <w:t xml:space="preserve"> of the </w:t>
      </w:r>
      <w:r w:rsidR="00715B30">
        <w:t>R</w:t>
      </w:r>
      <w:r w:rsidR="002F51F3">
        <w:t xml:space="preserve">eport. The </w:t>
      </w:r>
      <w:r w:rsidR="00715B30">
        <w:t>R</w:t>
      </w:r>
      <w:r w:rsidRPr="00D57095">
        <w:t xml:space="preserve">eport covers sharing </w:t>
      </w:r>
      <w:r w:rsidR="002F51F3">
        <w:t xml:space="preserve">and compatibility </w:t>
      </w:r>
      <w:r w:rsidRPr="00D57095">
        <w:t xml:space="preserve">scenarios based on models of 2025 deployments. </w:t>
      </w:r>
    </w:p>
    <w:p w:rsidR="00AB1ABA" w:rsidRPr="00AB1ABA" w:rsidRDefault="008B435D" w:rsidP="00AB1ABA">
      <w:r>
        <w:t xml:space="preserve">Section </w:t>
      </w:r>
      <w:r>
        <w:fldChar w:fldCharType="begin"/>
      </w:r>
      <w:r>
        <w:instrText xml:space="preserve"> REF _Ref526291540 \r \h </w:instrText>
      </w:r>
      <w:r>
        <w:fldChar w:fldCharType="separate"/>
      </w:r>
      <w:r w:rsidR="00B45FA7">
        <w:t>5</w:t>
      </w:r>
      <w:r>
        <w:fldChar w:fldCharType="end"/>
      </w:r>
      <w:r>
        <w:t xml:space="preserve"> </w:t>
      </w:r>
      <w:r w:rsidR="00AB1ABA" w:rsidRPr="00D57095">
        <w:t xml:space="preserve">of the </w:t>
      </w:r>
      <w:r w:rsidR="00715B30">
        <w:t>R</w:t>
      </w:r>
      <w:r w:rsidR="00AB1ABA" w:rsidRPr="00D57095">
        <w:t>eport addresses modelling issues, methodologies and approaches that are common to all studies. This includes agreed propagation and loss models on terrestri</w:t>
      </w:r>
      <w:r w:rsidR="008A238C">
        <w:t>al paths and earth-</w:t>
      </w:r>
      <w:r w:rsidR="00AB1ABA" w:rsidRPr="00D57095">
        <w:t>to</w:t>
      </w:r>
      <w:r w:rsidR="008A238C">
        <w:t>-</w:t>
      </w:r>
      <w:r w:rsidR="00AB1ABA" w:rsidRPr="00D57095">
        <w:t xml:space="preserve">space paths. </w:t>
      </w:r>
    </w:p>
    <w:p w:rsidR="00AB1ABA" w:rsidRPr="00AB1ABA" w:rsidRDefault="008B435D" w:rsidP="00AB1ABA">
      <w:r>
        <w:t xml:space="preserve">Sections </w:t>
      </w:r>
      <w:r>
        <w:fldChar w:fldCharType="begin"/>
      </w:r>
      <w:r>
        <w:instrText xml:space="preserve"> REF _Ref532463699 \r \h </w:instrText>
      </w:r>
      <w:r>
        <w:fldChar w:fldCharType="separate"/>
      </w:r>
      <w:r w:rsidR="00B45FA7">
        <w:t>6</w:t>
      </w:r>
      <w:r>
        <w:fldChar w:fldCharType="end"/>
      </w:r>
      <w:r w:rsidR="007A239F">
        <w:t>-</w:t>
      </w:r>
      <w:r>
        <w:fldChar w:fldCharType="begin"/>
      </w:r>
      <w:r>
        <w:instrText xml:space="preserve"> REF _Ref532463719 \r \h </w:instrText>
      </w:r>
      <w:r>
        <w:fldChar w:fldCharType="separate"/>
      </w:r>
      <w:r w:rsidR="00B45FA7">
        <w:t>11</w:t>
      </w:r>
      <w:r>
        <w:fldChar w:fldCharType="end"/>
      </w:r>
      <w:r>
        <w:t xml:space="preserve"> </w:t>
      </w:r>
      <w:r w:rsidR="00AB1ABA" w:rsidRPr="00D57095">
        <w:t xml:space="preserve">of the </w:t>
      </w:r>
      <w:r w:rsidR="00715B30">
        <w:t>R</w:t>
      </w:r>
      <w:r w:rsidR="00AB1ABA" w:rsidRPr="00D57095">
        <w:t>eport set out the study results for each sharing</w:t>
      </w:r>
      <w:r w:rsidR="008A238C">
        <w:t xml:space="preserve"> and compatibility</w:t>
      </w:r>
      <w:r w:rsidR="00AB1ABA" w:rsidRPr="00D57095">
        <w:t xml:space="preserve"> system. Each of these </w:t>
      </w:r>
      <w:r w:rsidR="00715B30">
        <w:t>S</w:t>
      </w:r>
      <w:r w:rsidR="00AB1ABA" w:rsidRPr="00D57095">
        <w:t xml:space="preserve">ections is summarised below. Note that the detailed descriptions of specific elements of each study are provided in a separate annex. Further, note that for some of these inter-service </w:t>
      </w:r>
      <w:r w:rsidR="008A238C">
        <w:t xml:space="preserve">sharing and </w:t>
      </w:r>
      <w:r w:rsidR="00AB1ABA" w:rsidRPr="00D57095">
        <w:t>compatibility problems</w:t>
      </w:r>
      <w:r w:rsidR="008A238C">
        <w:t>,</w:t>
      </w:r>
      <w:r w:rsidR="00AB1ABA" w:rsidRPr="00D57095">
        <w:t xml:space="preserve"> there have been no studies done and for others only very basic</w:t>
      </w:r>
      <w:r w:rsidR="00AB1ABA" w:rsidRPr="00AB1ABA">
        <w:t xml:space="preserve"> investigations have been performed</w:t>
      </w:r>
      <w:r w:rsidR="008A238C">
        <w:t>,</w:t>
      </w:r>
      <w:r w:rsidR="00AB1ABA" w:rsidRPr="00AB1ABA">
        <w:t xml:space="preserve"> which do not identify the risk of interference as required in the EC Mandate on 6 GHz. However, the studies addressing the WAS/RLAN vs FS and WAS/RLAN vs FSS sharing problems, are fully developed allowing for conclusions to be drawn with regard to the feasibility of spectrum sharing. </w:t>
      </w:r>
    </w:p>
    <w:p w:rsidR="00AB1ABA" w:rsidRPr="00AB1ABA" w:rsidRDefault="00AB1ABA" w:rsidP="00AB1ABA">
      <w:pPr>
        <w:pStyle w:val="Heading2"/>
      </w:pPr>
      <w:bookmarkStart w:id="17" w:name="_Toc536105502"/>
      <w:r w:rsidRPr="00D57095">
        <w:t xml:space="preserve">Sharing </w:t>
      </w:r>
      <w:r w:rsidR="00EF3C9E">
        <w:t>b</w:t>
      </w:r>
      <w:r w:rsidRPr="00AB1ABA">
        <w:t xml:space="preserve">etween RLAN </w:t>
      </w:r>
      <w:r w:rsidR="00EF3C9E">
        <w:t>a</w:t>
      </w:r>
      <w:r w:rsidRPr="00AB1ABA">
        <w:t>nd FS</w:t>
      </w:r>
      <w:bookmarkEnd w:id="17"/>
    </w:p>
    <w:p w:rsidR="00AB1ABA" w:rsidRPr="00D57095" w:rsidRDefault="00AB1ABA" w:rsidP="00AB1ABA">
      <w:r w:rsidRPr="00D57095">
        <w:t>In order to investigate sharing potential between RLAN and FS, both Minimum Coupling Loss (MCL) and Monte</w:t>
      </w:r>
      <w:r w:rsidR="008A238C">
        <w:t xml:space="preserve"> </w:t>
      </w:r>
      <w:r w:rsidRPr="00D57095">
        <w:t>Carlo analyses were performed.</w:t>
      </w:r>
    </w:p>
    <w:p w:rsidR="00AB1ABA" w:rsidRPr="00D57095" w:rsidRDefault="00AB1ABA" w:rsidP="00AB1ABA">
      <w:pPr>
        <w:rPr>
          <w:rStyle w:val="ECCParagraph"/>
        </w:rPr>
      </w:pPr>
      <w:r w:rsidRPr="00D57095">
        <w:rPr>
          <w:rStyle w:val="ECCParagraph"/>
        </w:rPr>
        <w:t xml:space="preserve">In the first study (A), two different types of areas have been shown in the MCL analysis where a single RLAN could possibly exceed the protection criterion: a circular area which has a relatively small radius and a peak area which has a relatively large extent down the boresight. This keyhole shaped area is based on the FS antenna pattern (here: ITU-R Recommendation F.699). </w:t>
      </w:r>
    </w:p>
    <w:p w:rsidR="00AB1ABA" w:rsidRPr="00AB1ABA" w:rsidRDefault="00AB1ABA" w:rsidP="00AB1ABA">
      <w:r w:rsidRPr="00D57095">
        <w:t>Sensitivity analyses have taken into account different RLAN e.i.r.p. density levels, indoor and outdoor deployments, population density types, FS and RLAN antenna heights, FS antenna gains and building types.</w:t>
      </w:r>
    </w:p>
    <w:p w:rsidR="00AB1ABA" w:rsidRPr="00AB1ABA" w:rsidRDefault="00AB1ABA" w:rsidP="00AB1ABA">
      <w:r w:rsidRPr="00D57095">
        <w:t xml:space="preserve">For the long term protection criterion </w:t>
      </w:r>
      <m:oMath>
        <m:r>
          <w:rPr>
            <w:rFonts w:ascii="Cambria Math" w:hAnsi="Cambria Math"/>
          </w:rPr>
          <m:t>I/N=-10</m:t>
        </m:r>
      </m:oMath>
      <w:r w:rsidRPr="00D57095">
        <w:t xml:space="preserve"> dB the range of required separation distances has been calculated:</w:t>
      </w:r>
    </w:p>
    <w:p w:rsidR="00AB1ABA" w:rsidRPr="00AB1ABA" w:rsidRDefault="00AB1ABA" w:rsidP="00AB1ABA">
      <w:pPr>
        <w:pStyle w:val="ECCBulletsLv1"/>
      </w:pPr>
      <w:r w:rsidRPr="00D57095">
        <w:t>Circle distances are found to be varying from 400 m to 4017 m, peak distances are found to be varying from 48 m to 40400 m</w:t>
      </w:r>
      <w:r w:rsidR="007A239F">
        <w:t>.</w:t>
      </w:r>
      <w:r w:rsidRPr="00D57095">
        <w:t xml:space="preserve"> </w:t>
      </w:r>
    </w:p>
    <w:p w:rsidR="00AB1ABA" w:rsidRPr="00AB1ABA" w:rsidRDefault="00AB1ABA" w:rsidP="00AB1ABA">
      <w:r w:rsidRPr="00D57095">
        <w:t xml:space="preserve">For the long term protection criterion </w:t>
      </w:r>
      <m:oMath>
        <m:r>
          <w:rPr>
            <w:rFonts w:ascii="Cambria Math" w:hAnsi="Cambria Math"/>
          </w:rPr>
          <m:t>I/N=-20</m:t>
        </m:r>
      </m:oMath>
      <w:r w:rsidRPr="00D57095">
        <w:t xml:space="preserve"> dB the</w:t>
      </w:r>
      <w:r w:rsidRPr="00AB1ABA">
        <w:t xml:space="preserve"> range of required separation distances has been calculated:</w:t>
      </w:r>
    </w:p>
    <w:p w:rsidR="00AB1ABA" w:rsidRPr="00AB1ABA" w:rsidRDefault="00AB1ABA" w:rsidP="00AB1ABA">
      <w:pPr>
        <w:pStyle w:val="ECCBulletsLv1"/>
      </w:pPr>
      <w:r w:rsidRPr="00D57095">
        <w:t>Circle distances are found to be varying from 1000 m to 4017 m, peak distances are found to be varying from 103 m to 47100 m</w:t>
      </w:r>
      <w:r w:rsidR="007A239F">
        <w:t>.</w:t>
      </w:r>
      <w:r w:rsidRPr="00D57095">
        <w:t xml:space="preserve"> </w:t>
      </w:r>
    </w:p>
    <w:p w:rsidR="00AB1ABA" w:rsidRPr="00D57095" w:rsidRDefault="00AB1ABA" w:rsidP="00AB1ABA">
      <w:r w:rsidRPr="00D57095">
        <w:t>Sensitivity analyses showed that reduction of power density level or indoor use are examples of measures reducing separation distances.</w:t>
      </w:r>
    </w:p>
    <w:p w:rsidR="00AB1ABA" w:rsidRPr="00D57095" w:rsidRDefault="00AB1ABA" w:rsidP="00AB1ABA">
      <w:r w:rsidRPr="00D57095">
        <w:t xml:space="preserve">MCL calculations have revealed critical scenarios, but do not allow </w:t>
      </w:r>
      <w:r w:rsidR="007A239F" w:rsidRPr="00D57095">
        <w:t>concluding</w:t>
      </w:r>
      <w:r w:rsidRPr="00D57095">
        <w:t xml:space="preserve"> about the likelihood of these scenarios. Therefore, a statistical approach based on Monte</w:t>
      </w:r>
      <w:r w:rsidR="008A238C">
        <w:t xml:space="preserve"> </w:t>
      </w:r>
      <w:r w:rsidRPr="00D57095">
        <w:t>Carlo studies is required.</w:t>
      </w:r>
    </w:p>
    <w:p w:rsidR="00AB1ABA" w:rsidRPr="00D57095" w:rsidRDefault="00AB1ABA" w:rsidP="00AB1ABA">
      <w:r w:rsidRPr="00D57095">
        <w:t>A second study (B) analysed population of fixed links in UK and the Netherl</w:t>
      </w:r>
      <w:r w:rsidR="008A238C">
        <w:t xml:space="preserve">ands. The results of this Monte </w:t>
      </w:r>
      <w:r w:rsidRPr="00D57095">
        <w:t>Carlo study show that the long-term interference criterion is met (</w:t>
      </w:r>
      <m:oMath>
        <m:r>
          <w:rPr>
            <w:rFonts w:ascii="Cambria Math" w:hAnsi="Cambria Math"/>
          </w:rPr>
          <m:t>I/N = -10</m:t>
        </m:r>
      </m:oMath>
      <w:r w:rsidRPr="00D57095">
        <w:t xml:space="preserve"> dB not exceeded for more than </w:t>
      </w:r>
      <w:r w:rsidRPr="00D57095">
        <w:lastRenderedPageBreak/>
        <w:t>20% of time). Furthermore, Fractional Degradation in Performance (FDP) was assessed in study B, the results show that FDP &lt; 10%, which is a complementary short term protection criterion, was exceeded in the UK due to highly improbable, even non-realisable, interference events that can occur in the Monte</w:t>
      </w:r>
      <w:r w:rsidR="008A238C">
        <w:t xml:space="preserve"> </w:t>
      </w:r>
      <w:r w:rsidRPr="00D57095">
        <w:t>Carlo simulations. If only indoor deployment with a maximum e.i.r.p. of 200 mW is considered, it was shown that all but 2 cases of FDP exceedances were resolved. Under those conditions sharing is considered to be feasible.</w:t>
      </w:r>
    </w:p>
    <w:p w:rsidR="00AB1ABA" w:rsidRPr="00AB1ABA" w:rsidRDefault="00AB1ABA" w:rsidP="00AB1ABA">
      <w:r w:rsidRPr="00AB1ABA">
        <w:t>A third study (C) assessed two sets of complementary simulations based on three existing FS receivers in France. First, an interference coverage mapping approach studied the geographical area from where an RLAN (indoor 250</w:t>
      </w:r>
      <w:r w:rsidR="00B579D1">
        <w:t> </w:t>
      </w:r>
      <w:r w:rsidRPr="00AB1ABA">
        <w:t>mW and outdoor</w:t>
      </w:r>
      <w:r w:rsidR="00B579D1">
        <w:t> </w:t>
      </w:r>
      <w:r w:rsidRPr="00AB1ABA">
        <w:t xml:space="preserve">1 W) would exceed the interference threshold of </w:t>
      </w:r>
      <m:oMath>
        <m:r>
          <w:rPr>
            <w:rFonts w:ascii="Cambria Math" w:hAnsi="Cambria Math"/>
          </w:rPr>
          <m:t>I/N=-10</m:t>
        </m:r>
      </m:oMath>
      <w:r w:rsidRPr="00AB1ABA">
        <w:t xml:space="preserve"> dB. It indicated that allowing outdoor RLAN operating with an e.i.r.p. of 1 W would create interference from a large area around the FS link, depending on the terrain profile. However, when restricting the usage to indoor only utilizing an e.i.r.p. up to 250</w:t>
      </w:r>
      <w:r w:rsidR="00B579D1">
        <w:t> </w:t>
      </w:r>
      <w:r w:rsidRPr="00AB1ABA">
        <w:t>mW the possible interfering area is substantially reduced, bringing the interference area within close proximity to the FS receiver. Then a complementary sta</w:t>
      </w:r>
      <w:r w:rsidR="008A238C">
        <w:t xml:space="preserve">tistical study based on a Monte </w:t>
      </w:r>
      <w:r w:rsidRPr="00AB1ABA">
        <w:t>Carlo approach, using the RLAN parameters d</w:t>
      </w:r>
      <w:r w:rsidR="00715B30">
        <w:t>istributions described in this R</w:t>
      </w:r>
      <w:r w:rsidRPr="00AB1ABA">
        <w:t>eport, indicated that the I/N value of -10 dB  was not exceeded for more than 20% of the time as advised by Recommendation ITU-R F.758 for the long term protection criterion.</w:t>
      </w:r>
    </w:p>
    <w:p w:rsidR="00AB1ABA" w:rsidRPr="00AB1ABA" w:rsidRDefault="008C7C46" w:rsidP="00AB1ABA">
      <w:pPr>
        <w:pStyle w:val="Heading2"/>
      </w:pPr>
      <w:bookmarkStart w:id="18" w:name="_Toc536105503"/>
      <w:r>
        <w:t>Sh</w:t>
      </w:r>
      <w:r w:rsidR="00AB1ABA" w:rsidRPr="00D57095">
        <w:t xml:space="preserve">aring </w:t>
      </w:r>
      <w:r w:rsidR="00EF3C9E">
        <w:t>b</w:t>
      </w:r>
      <w:r w:rsidR="00AB1ABA" w:rsidRPr="00AB1ABA">
        <w:t xml:space="preserve">etween RLAN </w:t>
      </w:r>
      <w:r w:rsidR="00EF3C9E">
        <w:t>a</w:t>
      </w:r>
      <w:r w:rsidR="00AB1ABA" w:rsidRPr="00AB1ABA">
        <w:t>nd FSS</w:t>
      </w:r>
      <w:bookmarkEnd w:id="18"/>
    </w:p>
    <w:p w:rsidR="00AB1ABA" w:rsidRPr="00AB1ABA" w:rsidRDefault="00AB1ABA" w:rsidP="00AB1ABA">
      <w:r w:rsidRPr="00AB1ABA">
        <w:t>Studies have been performed in order to assess compatibility and coexistence scenarios for WA</w:t>
      </w:r>
      <w:r w:rsidR="006A5718">
        <w:t>S/RLANs and the FSS in the 5925</w:t>
      </w:r>
      <w:r w:rsidR="007A239F">
        <w:t>-</w:t>
      </w:r>
      <w:r w:rsidR="00896F2E">
        <w:t>6425 MHz band</w:t>
      </w:r>
      <w:r w:rsidRPr="00AB1ABA">
        <w:t xml:space="preserve"> and identify coexistence conditions in order to enable coexistence between existing usages and WAS/RLAN systems without constraining incumbent uses in CEPT countries i</w:t>
      </w:r>
      <w:r w:rsidR="006A5718">
        <w:t xml:space="preserve">n </w:t>
      </w:r>
      <w:r w:rsidR="001602CB">
        <w:t>the band 5925-</w:t>
      </w:r>
      <w:r w:rsidR="001602CB" w:rsidRPr="00AB1ABA">
        <w:t>6425 MHz</w:t>
      </w:r>
      <w:r w:rsidR="001602CB">
        <w:t xml:space="preserve"> </w:t>
      </w:r>
      <w:r w:rsidR="006A5718">
        <w:t>and adjacent to th</w:t>
      </w:r>
      <w:r w:rsidR="001602CB">
        <w:t>at</w:t>
      </w:r>
      <w:r w:rsidR="006A5718">
        <w:t xml:space="preserve"> band</w:t>
      </w:r>
      <w:r w:rsidRPr="00AB1ABA">
        <w:t>.</w:t>
      </w:r>
    </w:p>
    <w:p w:rsidR="00AB1ABA" w:rsidRPr="00AB1ABA" w:rsidRDefault="00AB1ABA" w:rsidP="00AB1ABA">
      <w:r w:rsidRPr="00AB1ABA">
        <w:t>Studies assumed a representative set of FSS satellites with coverage over Europe.</w:t>
      </w:r>
    </w:p>
    <w:p w:rsidR="00AB1ABA" w:rsidRPr="00D57095" w:rsidRDefault="00AB1ABA" w:rsidP="00AB1ABA">
      <w:r w:rsidRPr="00D57095">
        <w:t>Two studies were conducted to assess aggregate interference from RLAN into FSS receivers in space, assuming RLAN deployment models in Europe b</w:t>
      </w:r>
      <w:r w:rsidR="008A238C">
        <w:t xml:space="preserve">y 2025. Study A employs a Monte </w:t>
      </w:r>
      <w:r w:rsidRPr="00D57095">
        <w:t>Carlo methodology involving stochastic inputs to the RLAN deployment model for the “Mid scenario”, while study B delivers a static analysis based on average values for the “Low, Mid and High scenarios” de</w:t>
      </w:r>
      <w:r w:rsidR="006A5718">
        <w:t xml:space="preserve">tailed in the Report in </w:t>
      </w:r>
      <w:r w:rsidR="006A5718">
        <w:fldChar w:fldCharType="begin"/>
      </w:r>
      <w:r w:rsidR="006A5718">
        <w:instrText xml:space="preserve"> REF _Ref521965137 \h </w:instrText>
      </w:r>
      <w:r w:rsidR="006A5718">
        <w:fldChar w:fldCharType="separate"/>
      </w:r>
      <w:r w:rsidR="00C14BBA" w:rsidRPr="006E516A">
        <w:t xml:space="preserve">Table </w:t>
      </w:r>
      <w:r w:rsidR="00C14BBA">
        <w:rPr>
          <w:noProof/>
        </w:rPr>
        <w:t>13</w:t>
      </w:r>
      <w:r w:rsidR="006A5718">
        <w:fldChar w:fldCharType="end"/>
      </w:r>
      <w:r w:rsidRPr="00D57095">
        <w:t xml:space="preserve">. </w:t>
      </w:r>
    </w:p>
    <w:p w:rsidR="00AB1ABA" w:rsidRPr="00D57095" w:rsidRDefault="00AB1ABA" w:rsidP="00AB1ABA">
      <w:r w:rsidRPr="00AB1ABA">
        <w:t>Studies show that the calculated levels of interference are highly sensitive to some RLAN</w:t>
      </w:r>
      <w:r w:rsidRPr="00D57095">
        <w:t xml:space="preserve"> parameters and assumptions in the study, </w:t>
      </w:r>
      <w:r w:rsidRPr="00D57095">
        <w:rPr>
          <w:rStyle w:val="ECCParagraph"/>
        </w:rPr>
        <w:t xml:space="preserve">for example but not limited to </w:t>
      </w:r>
      <w:r w:rsidRPr="00D57095">
        <w:t>the duty cycle of high activity RLAN devices.</w:t>
      </w:r>
    </w:p>
    <w:p w:rsidR="00AB1ABA" w:rsidRPr="00D57095" w:rsidRDefault="00AB1ABA" w:rsidP="00AB1ABA">
      <w:r w:rsidRPr="00D57095">
        <w:t xml:space="preserve">Study A considers the Mid scenario for a representative set of FSS satellites. The results show that the protection criterion of </w:t>
      </w:r>
      <m:oMath>
        <m:r>
          <w:rPr>
            <w:rFonts w:ascii="Cambria Math" w:hAnsi="Cambria Math"/>
          </w:rPr>
          <m:t xml:space="preserve">I/N=-10.5 </m:t>
        </m:r>
      </m:oMath>
      <w:r w:rsidRPr="00D57095">
        <w:t xml:space="preserve">dB is satisfied with more than 8.5 dB of margin available in all cases. Service apportionment was not taken into account. The margins found in Study A show that sharing is feasible on the basis of the technical parameters agreed for FSS and RLAN systems, with no constraints on RLAN deployment or operations. </w:t>
      </w:r>
    </w:p>
    <w:p w:rsidR="00AB1ABA" w:rsidRPr="00D57095" w:rsidRDefault="00AB1ABA" w:rsidP="00AB1ABA">
      <w:r w:rsidRPr="00D57095">
        <w:t xml:space="preserve">Study B considers a representative set of existing FSS satellites (as well as a potential future satellite) and the RLAN deployment model in Europe by 2025 in accordance with the Low, Mid and High scenarios. FSS protection criterion was satisfied in all cases for the baseline scenarios noting that the calculated levels of interference are close to the FSS protection criteria (i.e. -13.5 dB, including 3 dB service apportionment), with the smallest margin equal to 0.5 dB for the High scenario. </w:t>
      </w:r>
    </w:p>
    <w:p w:rsidR="00AB1ABA" w:rsidRPr="00D57095" w:rsidRDefault="00AB1ABA" w:rsidP="00AB1ABA">
      <w:r w:rsidRPr="00D57095">
        <w:t xml:space="preserve">If the aggregate interference levels from RLAN deployments increase beyond those modelled for 2025, then the levels of interference from RLANs may result in an exceedance of the FSS protection criteria. </w:t>
      </w:r>
    </w:p>
    <w:p w:rsidR="00AB1ABA" w:rsidRPr="00D57095" w:rsidRDefault="00AB1ABA" w:rsidP="00AB1ABA">
      <w:r w:rsidRPr="00D57095">
        <w:t xml:space="preserve">A sensitivity analysis on the distribution of Indoor and Outdoor RLAN devices with “95% Indoor &amp; 5% Outdoor” is provided, in which case the protection criteria was exceeded in two cases for the High scenario. </w:t>
      </w:r>
    </w:p>
    <w:p w:rsidR="00AB1ABA" w:rsidRPr="00D57095" w:rsidRDefault="00AB1ABA" w:rsidP="00AB1ABA">
      <w:r w:rsidRPr="00D57095">
        <w:t xml:space="preserve">Considering the need to address protection of FSS space receivers in long term (beyond 2025) from aggregate interference from RLANs, </w:t>
      </w:r>
      <w:r w:rsidRPr="00AB1ABA">
        <w:t xml:space="preserve">coexistence conditions, such as limiting RLAN use to indoor, introducing e.i.r.p. limits, etc. could be applied. </w:t>
      </w:r>
    </w:p>
    <w:p w:rsidR="00AB1ABA" w:rsidRPr="00653FD2" w:rsidRDefault="00EF3C9E" w:rsidP="00AB1ABA">
      <w:pPr>
        <w:pStyle w:val="Heading2"/>
        <w:rPr>
          <w:lang w:val="en-US"/>
        </w:rPr>
      </w:pPr>
      <w:bookmarkStart w:id="19" w:name="_Toc536105504"/>
      <w:r w:rsidRPr="00653FD2">
        <w:rPr>
          <w:lang w:val="en-US"/>
        </w:rPr>
        <w:lastRenderedPageBreak/>
        <w:t>Compatibility between RLAN a</w:t>
      </w:r>
      <w:r w:rsidR="00AB1ABA" w:rsidRPr="00653FD2">
        <w:rPr>
          <w:lang w:val="en-US"/>
        </w:rPr>
        <w:t>nd Road-ITS</w:t>
      </w:r>
      <w:bookmarkEnd w:id="19"/>
    </w:p>
    <w:p w:rsidR="00AB1ABA" w:rsidRPr="00AB1ABA" w:rsidRDefault="00FE0057" w:rsidP="00AB1ABA">
      <w:r>
        <w:t>One adjacent-</w:t>
      </w:r>
      <w:r w:rsidR="00AB1ABA" w:rsidRPr="00AB1ABA">
        <w:t>band coexistence study was conducted to assess the impact of RLAN OoB emission on Road-ITS below 5925 MHz, considering a protection criterion of -6 dB I/N. RLAN deployment scenarios of indoor, outdoor (fixed AP and portable device)</w:t>
      </w:r>
      <w:r w:rsidR="00065AAE">
        <w:t xml:space="preserve"> and</w:t>
      </w:r>
      <w:r w:rsidR="00AB1ABA" w:rsidRPr="00AB1ABA">
        <w:t xml:space="preserve"> in-car were studied. The results of this co-existence study show that, depending on the scenario, the RLAN OoB emissions below 5925 MHz </w:t>
      </w:r>
      <w:r>
        <w:t xml:space="preserve">should meet a limit between </w:t>
      </w:r>
      <m:oMath>
        <m:r>
          <w:rPr>
            <w:rFonts w:ascii="Cambria Math" w:hAnsi="Cambria Math"/>
          </w:rPr>
          <m:t>-69 </m:t>
        </m:r>
      </m:oMath>
      <w:r w:rsidR="00AB1ABA" w:rsidRPr="00AB1ABA">
        <w:t xml:space="preserve">dBm/MHz and </w:t>
      </w:r>
      <m:oMath>
        <m:r>
          <w:rPr>
            <w:rFonts w:ascii="Cambria Math" w:hAnsi="Cambria Math"/>
          </w:rPr>
          <m:t xml:space="preserve">-36 </m:t>
        </m:r>
      </m:oMath>
      <w:r w:rsidR="00AB1ABA" w:rsidRPr="00AB1ABA">
        <w:t xml:space="preserve">dBm/MHz for the main-lobe case and between </w:t>
      </w:r>
      <m:oMath>
        <m:r>
          <w:rPr>
            <w:rFonts w:ascii="Cambria Math" w:hAnsi="Cambria Math"/>
          </w:rPr>
          <m:t xml:space="preserve">-59 </m:t>
        </m:r>
      </m:oMath>
      <w:r w:rsidR="00AB1ABA" w:rsidRPr="00AB1ABA">
        <w:t xml:space="preserve">dBm/MHz and </w:t>
      </w:r>
      <m:oMath>
        <m:r>
          <w:rPr>
            <w:rFonts w:ascii="Cambria Math" w:hAnsi="Cambria Math"/>
          </w:rPr>
          <m:t xml:space="preserve">-26 </m:t>
        </m:r>
      </m:oMath>
      <w:r w:rsidR="00AB1ABA" w:rsidRPr="00AB1ABA">
        <w:t>dBm/MHz for the side</w:t>
      </w:r>
      <w:r w:rsidR="003C0FE3">
        <w:t>-</w:t>
      </w:r>
      <w:r w:rsidR="00AB1ABA" w:rsidRPr="00AB1ABA">
        <w:t>lobe case. The scenario where the ITS antenna is integrated inside the vehicle resulted in the most stringent requirement. However, it is noted that this scenario is unlikely to occur since the ITS antennas are installed outside the car most of the time. The indoor usage scenario results in the least stringent requirement for RLAN OoB emissions below 5925 MHz.</w:t>
      </w:r>
    </w:p>
    <w:p w:rsidR="00AB1ABA" w:rsidRPr="00653FD2" w:rsidRDefault="00EF3C9E" w:rsidP="00AB1ABA">
      <w:pPr>
        <w:pStyle w:val="Heading2"/>
        <w:rPr>
          <w:lang w:val="en-US"/>
        </w:rPr>
      </w:pPr>
      <w:bookmarkStart w:id="20" w:name="_Toc536105505"/>
      <w:r w:rsidRPr="00653FD2">
        <w:rPr>
          <w:lang w:val="en-US"/>
        </w:rPr>
        <w:t>Sharing a</w:t>
      </w:r>
      <w:r w:rsidR="008C7C46" w:rsidRPr="00653FD2">
        <w:rPr>
          <w:lang w:val="en-US"/>
        </w:rPr>
        <w:t>nd</w:t>
      </w:r>
      <w:r w:rsidRPr="00653FD2">
        <w:rPr>
          <w:lang w:val="en-US"/>
        </w:rPr>
        <w:t xml:space="preserve"> </w:t>
      </w:r>
      <w:r w:rsidR="00B06DDB" w:rsidRPr="00653FD2">
        <w:rPr>
          <w:lang w:val="en-US"/>
        </w:rPr>
        <w:t>c</w:t>
      </w:r>
      <w:r w:rsidRPr="00653FD2">
        <w:rPr>
          <w:lang w:val="en-US"/>
        </w:rPr>
        <w:t>ompatibility between RLAN a</w:t>
      </w:r>
      <w:r w:rsidR="00AB1ABA" w:rsidRPr="00653FD2">
        <w:rPr>
          <w:lang w:val="en-US"/>
        </w:rPr>
        <w:t>nd CBTC</w:t>
      </w:r>
      <w:bookmarkEnd w:id="20"/>
    </w:p>
    <w:p w:rsidR="00AB1ABA" w:rsidRPr="00D57095" w:rsidRDefault="00AB1ABA" w:rsidP="00AB1ABA">
      <w:r w:rsidRPr="00D57095">
        <w:t xml:space="preserve">A first study assesses the adjacent band coexistence between RLAN and CBTC below 5935 MHz, both RLAN OoB and in-band emissions were studied. Different scenarios taking into account both indoor only (inside a building) and outdoor (fixed AP and portable device) were studied. </w:t>
      </w:r>
      <w:r w:rsidRPr="00AB1ABA">
        <w:t xml:space="preserve">The indoor usage scenario results in the least stringent requirement for RLAN OoB and In-band emissions. </w:t>
      </w:r>
    </w:p>
    <w:p w:rsidR="00AB1ABA" w:rsidRPr="00D57095" w:rsidRDefault="00AB1ABA" w:rsidP="00AB1ABA">
      <w:r w:rsidRPr="00D57095">
        <w:t>The study shows that, if considering an indoor only RLAN operation, a dens</w:t>
      </w:r>
      <w:r w:rsidR="006A5718">
        <w:t xml:space="preserve">ity of OoB RLAN emission of </w:t>
      </w:r>
      <m:oMath>
        <m:r>
          <w:rPr>
            <w:rFonts w:ascii="Cambria Math" w:hAnsi="Cambria Math"/>
          </w:rPr>
          <m:t>-29 </m:t>
        </m:r>
        <m:r>
          <m:rPr>
            <m:sty m:val="p"/>
          </m:rPr>
          <w:rPr>
            <w:rFonts w:ascii="Cambria Math" w:hAnsi="Cambria Math"/>
          </w:rPr>
          <m:t>dBm</m:t>
        </m:r>
        <m:r>
          <w:rPr>
            <w:rFonts w:ascii="Cambria Math" w:hAnsi="Cambria Math"/>
          </w:rPr>
          <m:t xml:space="preserve">/5 </m:t>
        </m:r>
        <m:r>
          <m:rPr>
            <m:sty m:val="p"/>
          </m:rPr>
          <w:rPr>
            <w:rFonts w:ascii="Cambria Math" w:hAnsi="Cambria Math"/>
          </w:rPr>
          <m:t>MHz</m:t>
        </m:r>
      </m:oMath>
      <w:r w:rsidRPr="00D57095">
        <w:t xml:space="preserve"> is sufficient to ensure the CBTC operation.</w:t>
      </w:r>
    </w:p>
    <w:p w:rsidR="00AB1ABA" w:rsidRPr="00D57095" w:rsidRDefault="00AB1ABA" w:rsidP="00AB1ABA">
      <w:r w:rsidRPr="00D57095">
        <w:t xml:space="preserve">When comparing the results achieved assuming RLAN operation starting at 5940 MHz and 5935 MHz, it is found that the RLAN operation above 5940 MHz is less restrictive for the RLAN emissions. In that case, an in-band e.i.r.p. of </w:t>
      </w:r>
      <m:oMath>
        <m:r>
          <w:rPr>
            <w:rFonts w:ascii="Cambria Math" w:hAnsi="Cambria Math"/>
          </w:rPr>
          <m:t xml:space="preserve">21.5 </m:t>
        </m:r>
        <m:r>
          <m:rPr>
            <m:sty m:val="p"/>
          </m:rPr>
          <w:rPr>
            <w:rFonts w:ascii="Cambria Math" w:hAnsi="Cambria Math"/>
          </w:rPr>
          <m:t>dBm</m:t>
        </m:r>
        <m:r>
          <w:rPr>
            <w:rFonts w:ascii="Cambria Math" w:hAnsi="Cambria Math"/>
          </w:rPr>
          <m:t xml:space="preserve">/ 20 </m:t>
        </m:r>
        <m:r>
          <m:rPr>
            <m:sty m:val="p"/>
          </m:rPr>
          <w:rPr>
            <w:rFonts w:ascii="Cambria Math" w:hAnsi="Cambria Math"/>
          </w:rPr>
          <m:t>MHz</m:t>
        </m:r>
      </m:oMath>
      <w:r w:rsidRPr="00D57095">
        <w:t xml:space="preserve"> for indoor RLAN usage in adjacent channels would fulfil the CBTC blocking requirement for the three studied CBTC technologies.</w:t>
      </w:r>
    </w:p>
    <w:p w:rsidR="00AB1ABA" w:rsidRPr="00D57095" w:rsidRDefault="00AB1ABA" w:rsidP="00AB1ABA">
      <w:r w:rsidRPr="00D57095">
        <w:t xml:space="preserve">Concerning the portable device in adjacent channels, studies show that a density of OoB RLAN emission of </w:t>
      </w:r>
      <m:oMath>
        <m:r>
          <w:rPr>
            <w:rFonts w:ascii="Cambria Math" w:hAnsi="Cambria Math"/>
          </w:rPr>
          <m:t xml:space="preserve">-42 </m:t>
        </m:r>
        <m:r>
          <m:rPr>
            <m:sty m:val="p"/>
          </m:rPr>
          <w:rPr>
            <w:rFonts w:ascii="Cambria Math" w:hAnsi="Cambria Math"/>
          </w:rPr>
          <m:t>dBm</m:t>
        </m:r>
        <m:r>
          <w:rPr>
            <w:rFonts w:ascii="Cambria Math" w:hAnsi="Cambria Math"/>
          </w:rPr>
          <m:t xml:space="preserve">/5 </m:t>
        </m:r>
        <m:r>
          <m:rPr>
            <m:sty m:val="p"/>
          </m:rPr>
          <w:rPr>
            <w:rFonts w:ascii="Cambria Math" w:hAnsi="Cambria Math"/>
          </w:rPr>
          <m:t>MHz</m:t>
        </m:r>
      </m:oMath>
      <w:r w:rsidRPr="00D57095">
        <w:t xml:space="preserve"> and an e.i.r.p</w:t>
      </w:r>
      <w:r w:rsidR="00F414A1">
        <w:t>.</w:t>
      </w:r>
      <w:r w:rsidRPr="00D57095">
        <w:t xml:space="preserve"> density of </w:t>
      </w:r>
      <m:oMath>
        <m:r>
          <w:rPr>
            <w:rFonts w:ascii="Cambria Math" w:hAnsi="Cambria Math"/>
          </w:rPr>
          <m:t xml:space="preserve">4.7 </m:t>
        </m:r>
        <m:r>
          <m:rPr>
            <m:sty m:val="p"/>
          </m:rPr>
          <w:rPr>
            <w:rFonts w:ascii="Cambria Math" w:hAnsi="Cambria Math"/>
          </w:rPr>
          <m:t>dBm</m:t>
        </m:r>
        <m:r>
          <w:rPr>
            <w:rFonts w:ascii="Cambria Math" w:hAnsi="Cambria Math"/>
          </w:rPr>
          <m:t xml:space="preserve">/20 </m:t>
        </m:r>
        <m:r>
          <m:rPr>
            <m:sty m:val="p"/>
          </m:rPr>
          <w:rPr>
            <w:rFonts w:ascii="Cambria Math" w:hAnsi="Cambria Math"/>
          </w:rPr>
          <m:t>MHz</m:t>
        </m:r>
      </m:oMath>
      <w:r w:rsidRPr="00D57095">
        <w:t xml:space="preserve"> (RLAN first channel starting at 5940 MHz) are sufficient to ensure the CBTC operation. </w:t>
      </w:r>
    </w:p>
    <w:p w:rsidR="00AB1ABA" w:rsidRPr="00D57095" w:rsidRDefault="00AB1ABA" w:rsidP="00AB1ABA">
      <w:r w:rsidRPr="00D57095">
        <w:t xml:space="preserve">Another study investigated the impact of RLAN devices coexisting in the same frequency band as the Copenhagen </w:t>
      </w:r>
      <w:r w:rsidR="00993D4D">
        <w:t>S-train</w:t>
      </w:r>
      <w:r w:rsidRPr="00D57095">
        <w:t xml:space="preserve"> CBTC system. The results present the required minimum distance between the RLAN device and CBTC receiver to avoid the interference from the RLAN device. This distance ranges from the 180 to 600 m. If </w:t>
      </w:r>
      <w:r w:rsidR="00993D4D">
        <w:t>S-train</w:t>
      </w:r>
      <w:r w:rsidRPr="00D57095">
        <w:t xml:space="preserve"> and RLAN share the same frequency band eventually, it will not be feasible to reasonably assume that no RLAN devices will be present within these distances.</w:t>
      </w:r>
      <w:r w:rsidRPr="00AB1ABA">
        <w:t xml:space="preserve"> Dedicated mitigations techniques, to be locally applied, may need to be defined. </w:t>
      </w:r>
    </w:p>
    <w:p w:rsidR="00AB1ABA" w:rsidRPr="00653FD2" w:rsidRDefault="00EF3C9E" w:rsidP="00AB1ABA">
      <w:pPr>
        <w:pStyle w:val="Heading2"/>
        <w:rPr>
          <w:lang w:val="en-US"/>
        </w:rPr>
      </w:pPr>
      <w:bookmarkStart w:id="21" w:name="_Toc536105506"/>
      <w:r w:rsidRPr="00653FD2">
        <w:rPr>
          <w:lang w:val="en-US"/>
        </w:rPr>
        <w:t>Compatibility between RLAN a</w:t>
      </w:r>
      <w:r w:rsidR="00AB1ABA" w:rsidRPr="00653FD2">
        <w:rPr>
          <w:lang w:val="en-US"/>
        </w:rPr>
        <w:t>nd Radio Astronomy</w:t>
      </w:r>
      <w:bookmarkEnd w:id="21"/>
    </w:p>
    <w:p w:rsidR="00AB1ABA" w:rsidRPr="00AB1ABA" w:rsidRDefault="00AB1ABA" w:rsidP="00AB1ABA">
      <w:r w:rsidRPr="00D57095">
        <w:t xml:space="preserve">The number of RAS sites in Europe observing in this frequency range is small, possibly around 16. The local environment of each site is very well understood. </w:t>
      </w:r>
      <w:r w:rsidR="008A7392">
        <w:t>C</w:t>
      </w:r>
      <w:r w:rsidRPr="00D57095">
        <w:t xml:space="preserve">ompatibility between RLAN and those sites could be addressed on a case by case basis at national level. </w:t>
      </w:r>
    </w:p>
    <w:p w:rsidR="00AB1ABA" w:rsidRPr="00AB1ABA" w:rsidRDefault="00AB1ABA" w:rsidP="00AB1ABA">
      <w:r w:rsidRPr="00D57095">
        <w:t xml:space="preserve">An I/N threshold </w:t>
      </w:r>
      <w:r w:rsidRPr="00AB1ABA">
        <w:t xml:space="preserve">can be used to derive a contour around the RAS site following applicable ITU-R Recommendations and taking into account the details of the site and possibly the typical observation schedule. The contours, which can be considered as a coordination zone or exclusion zone, represent a zone which needs to be managed by the regulator. </w:t>
      </w:r>
    </w:p>
    <w:p w:rsidR="00AB1ABA" w:rsidRPr="00653FD2" w:rsidRDefault="00AB1ABA" w:rsidP="00AB1ABA">
      <w:pPr>
        <w:pStyle w:val="Heading2"/>
        <w:rPr>
          <w:lang w:val="en-US"/>
        </w:rPr>
      </w:pPr>
      <w:bookmarkStart w:id="22" w:name="_Toc536105507"/>
      <w:r w:rsidRPr="00653FD2">
        <w:rPr>
          <w:lang w:val="en-US"/>
        </w:rPr>
        <w:t xml:space="preserve">Coexistence </w:t>
      </w:r>
      <w:r w:rsidR="00EF3C9E" w:rsidRPr="00653FD2">
        <w:rPr>
          <w:lang w:val="en-US"/>
        </w:rPr>
        <w:t>b</w:t>
      </w:r>
      <w:r w:rsidRPr="00653FD2">
        <w:rPr>
          <w:lang w:val="en-US"/>
        </w:rPr>
        <w:t>etween</w:t>
      </w:r>
      <w:r w:rsidR="00EF3C9E" w:rsidRPr="00653FD2">
        <w:rPr>
          <w:lang w:val="en-US"/>
        </w:rPr>
        <w:t xml:space="preserve"> RLAN a</w:t>
      </w:r>
      <w:r w:rsidRPr="00653FD2">
        <w:rPr>
          <w:lang w:val="en-US"/>
        </w:rPr>
        <w:t>nd Ultra Wide Band (UWB) systems</w:t>
      </w:r>
      <w:bookmarkEnd w:id="22"/>
    </w:p>
    <w:p w:rsidR="00CF6C66" w:rsidRDefault="004A21E3" w:rsidP="004A21E3">
      <w:r w:rsidRPr="004A21E3">
        <w:t>UWB is designated as an underlay technology which cannot claim protection from interference nor cause interference to other services. A minimum coupling loss study of a range of e.</w:t>
      </w:r>
      <w:r w:rsidR="00CF6C66">
        <w:t>i.r.p. levels (from 0 dBm to 30 </w:t>
      </w:r>
      <w:r w:rsidRPr="004A21E3">
        <w:t>dBm) has shown that an individual RLAN interferer between 30 m and 946 m away, respectively, causes more than 3 dB sensitivity reduction in UWB communications and location tracking systems. For UWB sensing applications, the equivalent distances range from 7</w:t>
      </w:r>
      <w:r w:rsidR="00CF6C66">
        <w:t> </w:t>
      </w:r>
      <w:r w:rsidRPr="004A21E3">
        <w:t>m to 212</w:t>
      </w:r>
      <w:r w:rsidR="00CF6C66">
        <w:t> </w:t>
      </w:r>
      <w:r w:rsidRPr="004A21E3">
        <w:t>m, respectively.</w:t>
      </w:r>
    </w:p>
    <w:p w:rsidR="004A21E3" w:rsidRPr="004A21E3" w:rsidRDefault="004A21E3" w:rsidP="004A21E3">
      <w:r w:rsidRPr="004A21E3">
        <w:lastRenderedPageBreak/>
        <w:t>Aggregate interference evaluation</w:t>
      </w:r>
      <w:r w:rsidR="00C045DF">
        <w:t>s</w:t>
      </w:r>
      <w:r w:rsidR="008A238C">
        <w:t xml:space="preserve"> with Monte </w:t>
      </w:r>
      <w:r w:rsidRPr="004A21E3">
        <w:t>Carlo simulations show that when taking the RLAN duty cycle into account, the probability that the sensitivity reduction to UWB communications and location tracking devices exceeds 3 dB ranges from 0.0024% to 3.3% depending on the scenario considered. For UWB sensing devices, the probability that the sensitivity reduction is more than 3 dB varies from 0.042% to 1.7%.</w:t>
      </w:r>
    </w:p>
    <w:p w:rsidR="00757F24" w:rsidRPr="007D1E6C" w:rsidRDefault="00757F24" w:rsidP="0007526D">
      <w:pPr>
        <w:rPr>
          <w:rStyle w:val="ECCParagraph"/>
        </w:rPr>
      </w:pPr>
    </w:p>
    <w:p w:rsidR="007D06F4" w:rsidRPr="007D1E6C" w:rsidRDefault="007D06F4" w:rsidP="00264464">
      <w:pPr>
        <w:rPr>
          <w:rStyle w:val="ECCParagraph"/>
        </w:rPr>
      </w:pPr>
    </w:p>
    <w:p w:rsidR="00F77680" w:rsidRPr="007D1E6C" w:rsidRDefault="00F77680" w:rsidP="00264464">
      <w:pPr>
        <w:rPr>
          <w:rStyle w:val="ECCParagraph"/>
        </w:rPr>
      </w:pPr>
      <w:r w:rsidRPr="007D1E6C">
        <w:rPr>
          <w:rStyle w:val="ECCParagraph"/>
        </w:rPr>
        <w:br w:type="page"/>
      </w:r>
    </w:p>
    <w:p w:rsidR="00F77680" w:rsidRPr="007D1E6C" w:rsidRDefault="00F77680" w:rsidP="00E2303A">
      <w:pPr>
        <w:pStyle w:val="coverpageTableofContent"/>
        <w:rPr>
          <w:noProof w:val="0"/>
          <w:lang w:val="en-GB"/>
        </w:rPr>
      </w:pPr>
    </w:p>
    <w:p w:rsidR="008A54FC" w:rsidRPr="007D1E6C" w:rsidRDefault="005C5A96" w:rsidP="00E2303A">
      <w:pPr>
        <w:pStyle w:val="coverpageTableofContent"/>
        <w:rPr>
          <w:noProof w:val="0"/>
          <w:lang w:val="en-GB"/>
        </w:rPr>
      </w:pPr>
      <w:r w:rsidRPr="003812C5">
        <w:rPr>
          <w:lang w:val="da-DK" w:eastAsia="da-DK"/>
        </w:rPr>
        <mc:AlternateContent>
          <mc:Choice Requires="wps">
            <w:drawing>
              <wp:anchor distT="0" distB="0" distL="114300" distR="114300" simplePos="0" relativeHeight="251646976" behindDoc="1" locked="1" layoutInCell="1" allowOverlap="1" wp14:anchorId="1E202477" wp14:editId="5223ABFE">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30071" w:rsidRPr="005C5A96" w:rsidRDefault="00630071" w:rsidP="005C5A96">
                            <w:pPr>
                              <w:pStyle w:val="coverpageTableofContent"/>
                            </w:pPr>
                          </w:p>
                          <w:p w:rsidR="00630071" w:rsidRDefault="00630071" w:rsidP="00E2303A">
                            <w:pPr>
                              <w:pStyle w:val="coverpageTableofContent"/>
                            </w:pPr>
                          </w:p>
                          <w:p w:rsidR="00630071" w:rsidRPr="003226D8" w:rsidRDefault="00630071"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34" style="position:absolute;left:0;text-align:left;margin-left:0;margin-top:70.9pt;width:597.25pt;height:56.4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" fillcolor="#b0a696" stroked="f">
                <v:textbox>
                  <w:txbxContent>
                    <w:p w:rsidR="00630071" w:rsidRPr="005C5A96" w:rsidRDefault="00630071" w:rsidP="005C5A96">
                      <w:pPr>
                        <w:pStyle w:val="coverpageTableofContent"/>
                      </w:pPr>
                    </w:p>
                    <w:p w:rsidR="00630071" w:rsidRDefault="00630071" w:rsidP="00E2303A">
                      <w:pPr>
                        <w:pStyle w:val="coverpageTableofContent"/>
                      </w:pPr>
                    </w:p>
                    <w:p w:rsidR="00630071" w:rsidRPr="003226D8" w:rsidRDefault="00630071" w:rsidP="004930E1">
                      <w:pPr>
                        <w:rPr>
                          <w:rStyle w:val="ECCParagraph"/>
                        </w:rPr>
                      </w:pPr>
                    </w:p>
                  </w:txbxContent>
                </v:textbox>
                <w10:wrap anchorx="page" anchory="page"/>
                <w10:anchorlock/>
              </v:rect>
            </w:pict>
          </mc:Fallback>
        </mc:AlternateContent>
      </w:r>
      <w:r w:rsidR="00E059C5" w:rsidRPr="00A46292">
        <w:rPr>
          <w:noProof w:val="0"/>
          <w:lang w:val="en-GB"/>
        </w:rPr>
        <w:t>T</w:t>
      </w:r>
      <w:r w:rsidR="00763BA3" w:rsidRPr="00D27C54">
        <w:rPr>
          <w:noProof w:val="0"/>
          <w:lang w:val="en-GB"/>
        </w:rPr>
        <w:t>ABLE OF CONTENTS</w:t>
      </w:r>
    </w:p>
    <w:p w:rsidR="00067793" w:rsidRPr="007D1E6C" w:rsidRDefault="00067793" w:rsidP="00AC2686">
      <w:pPr>
        <w:pStyle w:val="coverpageTableofContent"/>
        <w:rPr>
          <w:noProof w:val="0"/>
          <w:lang w:val="en-GB"/>
        </w:rPr>
      </w:pPr>
    </w:p>
    <w:sdt>
      <w:sdtPr>
        <w:rPr>
          <w:rStyle w:val="ECCParagraph"/>
        </w:rPr>
        <w:id w:val="-1998710737"/>
        <w:docPartObj>
          <w:docPartGallery w:val="Table of Contents"/>
          <w:docPartUnique/>
        </w:docPartObj>
      </w:sdtPr>
      <w:sdtEndPr>
        <w:rPr>
          <w:rStyle w:val="ECCParagraph"/>
        </w:rPr>
      </w:sdtEndPr>
      <w:sdtContent>
        <w:p w:rsidR="00215EE2" w:rsidRDefault="00A90997" w:rsidP="00215EE2">
          <w:pPr>
            <w:rPr>
              <w:rFonts w:asciiTheme="minorHAnsi" w:eastAsiaTheme="minorEastAsia" w:hAnsiTheme="minorHAnsi" w:cstheme="minorBidi"/>
              <w:b/>
              <w:noProof/>
              <w:sz w:val="22"/>
              <w:lang w:val="da-DK" w:eastAsia="da-DK"/>
            </w:rPr>
          </w:pPr>
          <w:r w:rsidRPr="00A46292">
            <w:rPr>
              <w:rStyle w:val="ECCParagraph"/>
              <w:b/>
            </w:rPr>
            <w:fldChar w:fldCharType="begin"/>
          </w:r>
          <w:r w:rsidRPr="00DD6C8F">
            <w:rPr>
              <w:rStyle w:val="ECCParagraph"/>
              <w:b/>
            </w:rPr>
            <w:instrText xml:space="preserve"> TOC \o "1-4" \h \z \t "ECC Annex heading1;1" </w:instrText>
          </w:r>
          <w:r w:rsidRPr="00A46292">
            <w:rPr>
              <w:rStyle w:val="ECCParagraph"/>
              <w:b/>
            </w:rPr>
            <w:fldChar w:fldCharType="separate"/>
          </w:r>
          <w:hyperlink w:anchor="_Toc536105501" w:history="1">
            <w:r w:rsidR="00215EE2" w:rsidRPr="00E72C80">
              <w:rPr>
                <w:rStyle w:val="Hyperlink"/>
                <w:noProof/>
              </w:rPr>
              <w:t>0</w:t>
            </w:r>
            <w:r w:rsidR="00215EE2">
              <w:rPr>
                <w:rFonts w:asciiTheme="minorHAnsi" w:eastAsiaTheme="minorEastAsia" w:hAnsiTheme="minorHAnsi" w:cstheme="minorBidi"/>
                <w:b/>
                <w:noProof/>
                <w:sz w:val="22"/>
                <w:lang w:val="da-DK" w:eastAsia="da-DK"/>
              </w:rPr>
              <w:tab/>
            </w:r>
            <w:r w:rsidR="00215EE2" w:rsidRPr="00E72C80">
              <w:rPr>
                <w:rStyle w:val="Hyperlink"/>
                <w:noProof/>
              </w:rPr>
              <w:t>Executive summary</w:t>
            </w:r>
            <w:r w:rsidR="00215EE2">
              <w:rPr>
                <w:noProof/>
                <w:webHidden/>
              </w:rPr>
              <w:tab/>
            </w:r>
            <w:r w:rsidR="00215EE2">
              <w:rPr>
                <w:noProof/>
                <w:webHidden/>
              </w:rPr>
              <w:fldChar w:fldCharType="begin"/>
            </w:r>
            <w:r w:rsidR="00215EE2">
              <w:rPr>
                <w:noProof/>
                <w:webHidden/>
              </w:rPr>
              <w:instrText xml:space="preserve"> PAGEREF _Toc536105501 \h </w:instrText>
            </w:r>
            <w:r w:rsidR="00215EE2">
              <w:rPr>
                <w:noProof/>
                <w:webHidden/>
              </w:rPr>
            </w:r>
            <w:r w:rsidR="00215EE2">
              <w:rPr>
                <w:noProof/>
                <w:webHidden/>
              </w:rPr>
              <w:fldChar w:fldCharType="separate"/>
            </w:r>
            <w:r w:rsidR="00215EE2">
              <w:rPr>
                <w:noProof/>
                <w:webHidden/>
              </w:rPr>
              <w:t>2</w:t>
            </w:r>
            <w:r w:rsidR="00215EE2">
              <w:rPr>
                <w:noProof/>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02" w:history="1">
            <w:r w:rsidR="00215EE2" w:rsidRPr="00E72C80">
              <w:rPr>
                <w:rStyle w:val="Hyperlink"/>
              </w:rPr>
              <w:t>0.1</w:t>
            </w:r>
            <w:r w:rsidR="00215EE2">
              <w:rPr>
                <w:rFonts w:asciiTheme="minorHAnsi" w:eastAsiaTheme="minorEastAsia" w:hAnsiTheme="minorHAnsi" w:cstheme="minorBidi"/>
                <w:bCs w:val="0"/>
                <w:sz w:val="22"/>
                <w:szCs w:val="22"/>
                <w:lang w:val="da-DK" w:eastAsia="da-DK"/>
              </w:rPr>
              <w:tab/>
            </w:r>
            <w:r w:rsidR="00215EE2" w:rsidRPr="00E72C80">
              <w:rPr>
                <w:rStyle w:val="Hyperlink"/>
              </w:rPr>
              <w:t>Sharing between RLAN and FS</w:t>
            </w:r>
            <w:r w:rsidR="00215EE2">
              <w:rPr>
                <w:webHidden/>
              </w:rPr>
              <w:tab/>
            </w:r>
            <w:r w:rsidR="00215EE2">
              <w:rPr>
                <w:webHidden/>
              </w:rPr>
              <w:fldChar w:fldCharType="begin"/>
            </w:r>
            <w:r w:rsidR="00215EE2">
              <w:rPr>
                <w:webHidden/>
              </w:rPr>
              <w:instrText xml:space="preserve"> PAGEREF _Toc536105502 \h </w:instrText>
            </w:r>
            <w:r w:rsidR="00215EE2">
              <w:rPr>
                <w:webHidden/>
              </w:rPr>
            </w:r>
            <w:r w:rsidR="00215EE2">
              <w:rPr>
                <w:webHidden/>
              </w:rPr>
              <w:fldChar w:fldCharType="separate"/>
            </w:r>
            <w:r w:rsidR="00215EE2">
              <w:rPr>
                <w:webHidden/>
              </w:rPr>
              <w:t>2</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03" w:history="1">
            <w:r w:rsidR="00215EE2" w:rsidRPr="00E72C80">
              <w:rPr>
                <w:rStyle w:val="Hyperlink"/>
              </w:rPr>
              <w:t>0.2</w:t>
            </w:r>
            <w:r w:rsidR="00215EE2">
              <w:rPr>
                <w:rFonts w:asciiTheme="minorHAnsi" w:eastAsiaTheme="minorEastAsia" w:hAnsiTheme="minorHAnsi" w:cstheme="minorBidi"/>
                <w:bCs w:val="0"/>
                <w:sz w:val="22"/>
                <w:szCs w:val="22"/>
                <w:lang w:val="da-DK" w:eastAsia="da-DK"/>
              </w:rPr>
              <w:tab/>
            </w:r>
            <w:r w:rsidR="00215EE2" w:rsidRPr="00E72C80">
              <w:rPr>
                <w:rStyle w:val="Hyperlink"/>
              </w:rPr>
              <w:t>Sharing between RLAN and FSS</w:t>
            </w:r>
            <w:r w:rsidR="00215EE2">
              <w:rPr>
                <w:webHidden/>
              </w:rPr>
              <w:tab/>
            </w:r>
            <w:r w:rsidR="00215EE2">
              <w:rPr>
                <w:webHidden/>
              </w:rPr>
              <w:fldChar w:fldCharType="begin"/>
            </w:r>
            <w:r w:rsidR="00215EE2">
              <w:rPr>
                <w:webHidden/>
              </w:rPr>
              <w:instrText xml:space="preserve"> PAGEREF _Toc536105503 \h </w:instrText>
            </w:r>
            <w:r w:rsidR="00215EE2">
              <w:rPr>
                <w:webHidden/>
              </w:rPr>
            </w:r>
            <w:r w:rsidR="00215EE2">
              <w:rPr>
                <w:webHidden/>
              </w:rPr>
              <w:fldChar w:fldCharType="separate"/>
            </w:r>
            <w:r w:rsidR="00215EE2">
              <w:rPr>
                <w:webHidden/>
              </w:rPr>
              <w:t>3</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04" w:history="1">
            <w:r w:rsidR="00215EE2" w:rsidRPr="00E72C80">
              <w:rPr>
                <w:rStyle w:val="Hyperlink"/>
                <w:lang w:val="en-US"/>
              </w:rPr>
              <w:t>0.3</w:t>
            </w:r>
            <w:r w:rsidR="00215EE2">
              <w:rPr>
                <w:rFonts w:asciiTheme="minorHAnsi" w:eastAsiaTheme="minorEastAsia" w:hAnsiTheme="minorHAnsi" w:cstheme="minorBidi"/>
                <w:bCs w:val="0"/>
                <w:sz w:val="22"/>
                <w:szCs w:val="22"/>
                <w:lang w:val="da-DK" w:eastAsia="da-DK"/>
              </w:rPr>
              <w:tab/>
            </w:r>
            <w:r w:rsidR="00215EE2" w:rsidRPr="00E72C80">
              <w:rPr>
                <w:rStyle w:val="Hyperlink"/>
                <w:lang w:val="en-US"/>
              </w:rPr>
              <w:t>Compatibility between RLAN and Road-ITS</w:t>
            </w:r>
            <w:r w:rsidR="00215EE2">
              <w:rPr>
                <w:webHidden/>
              </w:rPr>
              <w:tab/>
            </w:r>
            <w:r w:rsidR="00215EE2">
              <w:rPr>
                <w:webHidden/>
              </w:rPr>
              <w:fldChar w:fldCharType="begin"/>
            </w:r>
            <w:r w:rsidR="00215EE2">
              <w:rPr>
                <w:webHidden/>
              </w:rPr>
              <w:instrText xml:space="preserve"> PAGEREF _Toc536105504 \h </w:instrText>
            </w:r>
            <w:r w:rsidR="00215EE2">
              <w:rPr>
                <w:webHidden/>
              </w:rPr>
            </w:r>
            <w:r w:rsidR="00215EE2">
              <w:rPr>
                <w:webHidden/>
              </w:rPr>
              <w:fldChar w:fldCharType="separate"/>
            </w:r>
            <w:r w:rsidR="00215EE2">
              <w:rPr>
                <w:webHidden/>
              </w:rPr>
              <w:t>4</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05" w:history="1">
            <w:r w:rsidR="00215EE2" w:rsidRPr="00E72C80">
              <w:rPr>
                <w:rStyle w:val="Hyperlink"/>
                <w:lang w:val="en-US"/>
              </w:rPr>
              <w:t>0.4</w:t>
            </w:r>
            <w:r w:rsidR="00215EE2">
              <w:rPr>
                <w:rFonts w:asciiTheme="minorHAnsi" w:eastAsiaTheme="minorEastAsia" w:hAnsiTheme="minorHAnsi" w:cstheme="minorBidi"/>
                <w:bCs w:val="0"/>
                <w:sz w:val="22"/>
                <w:szCs w:val="22"/>
                <w:lang w:val="da-DK" w:eastAsia="da-DK"/>
              </w:rPr>
              <w:tab/>
            </w:r>
            <w:r w:rsidR="00215EE2" w:rsidRPr="00E72C80">
              <w:rPr>
                <w:rStyle w:val="Hyperlink"/>
                <w:lang w:val="en-US"/>
              </w:rPr>
              <w:t>Sharing and compatibility between RLAN and CBTC</w:t>
            </w:r>
            <w:r w:rsidR="00215EE2">
              <w:rPr>
                <w:webHidden/>
              </w:rPr>
              <w:tab/>
            </w:r>
            <w:r w:rsidR="00215EE2">
              <w:rPr>
                <w:webHidden/>
              </w:rPr>
              <w:fldChar w:fldCharType="begin"/>
            </w:r>
            <w:r w:rsidR="00215EE2">
              <w:rPr>
                <w:webHidden/>
              </w:rPr>
              <w:instrText xml:space="preserve"> PAGEREF _Toc536105505 \h </w:instrText>
            </w:r>
            <w:r w:rsidR="00215EE2">
              <w:rPr>
                <w:webHidden/>
              </w:rPr>
            </w:r>
            <w:r w:rsidR="00215EE2">
              <w:rPr>
                <w:webHidden/>
              </w:rPr>
              <w:fldChar w:fldCharType="separate"/>
            </w:r>
            <w:r w:rsidR="00215EE2">
              <w:rPr>
                <w:webHidden/>
              </w:rPr>
              <w:t>4</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06" w:history="1">
            <w:r w:rsidR="00215EE2" w:rsidRPr="00E72C80">
              <w:rPr>
                <w:rStyle w:val="Hyperlink"/>
                <w:lang w:val="en-US"/>
              </w:rPr>
              <w:t>0.5</w:t>
            </w:r>
            <w:r w:rsidR="00215EE2">
              <w:rPr>
                <w:rFonts w:asciiTheme="minorHAnsi" w:eastAsiaTheme="minorEastAsia" w:hAnsiTheme="minorHAnsi" w:cstheme="minorBidi"/>
                <w:bCs w:val="0"/>
                <w:sz w:val="22"/>
                <w:szCs w:val="22"/>
                <w:lang w:val="da-DK" w:eastAsia="da-DK"/>
              </w:rPr>
              <w:tab/>
            </w:r>
            <w:r w:rsidR="00215EE2" w:rsidRPr="00E72C80">
              <w:rPr>
                <w:rStyle w:val="Hyperlink"/>
                <w:lang w:val="en-US"/>
              </w:rPr>
              <w:t>Compatibility between RLAN and Radio Astronomy</w:t>
            </w:r>
            <w:r w:rsidR="00215EE2">
              <w:rPr>
                <w:webHidden/>
              </w:rPr>
              <w:tab/>
            </w:r>
            <w:r w:rsidR="00215EE2">
              <w:rPr>
                <w:webHidden/>
              </w:rPr>
              <w:fldChar w:fldCharType="begin"/>
            </w:r>
            <w:r w:rsidR="00215EE2">
              <w:rPr>
                <w:webHidden/>
              </w:rPr>
              <w:instrText xml:space="preserve"> PAGEREF _Toc536105506 \h </w:instrText>
            </w:r>
            <w:r w:rsidR="00215EE2">
              <w:rPr>
                <w:webHidden/>
              </w:rPr>
            </w:r>
            <w:r w:rsidR="00215EE2">
              <w:rPr>
                <w:webHidden/>
              </w:rPr>
              <w:fldChar w:fldCharType="separate"/>
            </w:r>
            <w:r w:rsidR="00215EE2">
              <w:rPr>
                <w:webHidden/>
              </w:rPr>
              <w:t>4</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07" w:history="1">
            <w:r w:rsidR="00215EE2" w:rsidRPr="00E72C80">
              <w:rPr>
                <w:rStyle w:val="Hyperlink"/>
                <w:lang w:val="en-US"/>
              </w:rPr>
              <w:t>0.6</w:t>
            </w:r>
            <w:r w:rsidR="00215EE2">
              <w:rPr>
                <w:rFonts w:asciiTheme="minorHAnsi" w:eastAsiaTheme="minorEastAsia" w:hAnsiTheme="minorHAnsi" w:cstheme="minorBidi"/>
                <w:bCs w:val="0"/>
                <w:sz w:val="22"/>
                <w:szCs w:val="22"/>
                <w:lang w:val="da-DK" w:eastAsia="da-DK"/>
              </w:rPr>
              <w:tab/>
            </w:r>
            <w:r w:rsidR="00215EE2" w:rsidRPr="00E72C80">
              <w:rPr>
                <w:rStyle w:val="Hyperlink"/>
                <w:lang w:val="en-US"/>
              </w:rPr>
              <w:t>Coexistence between RLAN and Ultra Wide Band (UWB) systems</w:t>
            </w:r>
            <w:r w:rsidR="00215EE2">
              <w:rPr>
                <w:webHidden/>
              </w:rPr>
              <w:tab/>
            </w:r>
            <w:r w:rsidR="00215EE2">
              <w:rPr>
                <w:webHidden/>
              </w:rPr>
              <w:fldChar w:fldCharType="begin"/>
            </w:r>
            <w:r w:rsidR="00215EE2">
              <w:rPr>
                <w:webHidden/>
              </w:rPr>
              <w:instrText xml:space="preserve"> PAGEREF _Toc536105507 \h </w:instrText>
            </w:r>
            <w:r w:rsidR="00215EE2">
              <w:rPr>
                <w:webHidden/>
              </w:rPr>
            </w:r>
            <w:r w:rsidR="00215EE2">
              <w:rPr>
                <w:webHidden/>
              </w:rPr>
              <w:fldChar w:fldCharType="separate"/>
            </w:r>
            <w:r w:rsidR="00215EE2">
              <w:rPr>
                <w:webHidden/>
              </w:rPr>
              <w:t>4</w:t>
            </w:r>
            <w:r w:rsidR="00215EE2">
              <w:rPr>
                <w:webHidden/>
              </w:rPr>
              <w:fldChar w:fldCharType="end"/>
            </w:r>
          </w:hyperlink>
        </w:p>
        <w:p w:rsidR="00215EE2" w:rsidRDefault="00F07CC8">
          <w:pPr>
            <w:pStyle w:val="TOC1"/>
            <w:rPr>
              <w:rFonts w:asciiTheme="minorHAnsi" w:eastAsiaTheme="minorEastAsia" w:hAnsiTheme="minorHAnsi" w:cstheme="minorBidi"/>
              <w:b w:val="0"/>
              <w:noProof/>
              <w:sz w:val="22"/>
              <w:szCs w:val="22"/>
              <w:lang w:val="da-DK" w:eastAsia="da-DK"/>
            </w:rPr>
          </w:pPr>
          <w:hyperlink w:anchor="_Toc536105508" w:history="1">
            <w:r w:rsidR="00215EE2" w:rsidRPr="00E72C80">
              <w:rPr>
                <w:rStyle w:val="Hyperlink"/>
                <w:noProof/>
              </w:rPr>
              <w:t>1</w:t>
            </w:r>
            <w:r w:rsidR="00215EE2">
              <w:rPr>
                <w:rFonts w:asciiTheme="minorHAnsi" w:eastAsiaTheme="minorEastAsia" w:hAnsiTheme="minorHAnsi" w:cstheme="minorBidi"/>
                <w:b w:val="0"/>
                <w:noProof/>
                <w:sz w:val="22"/>
                <w:szCs w:val="22"/>
                <w:lang w:val="da-DK" w:eastAsia="da-DK"/>
              </w:rPr>
              <w:tab/>
            </w:r>
            <w:r w:rsidR="00215EE2" w:rsidRPr="00E72C80">
              <w:rPr>
                <w:rStyle w:val="Hyperlink"/>
                <w:noProof/>
              </w:rPr>
              <w:t>Introduction</w:t>
            </w:r>
            <w:r w:rsidR="00215EE2">
              <w:rPr>
                <w:noProof/>
                <w:webHidden/>
              </w:rPr>
              <w:tab/>
            </w:r>
            <w:r w:rsidR="00215EE2">
              <w:rPr>
                <w:noProof/>
                <w:webHidden/>
              </w:rPr>
              <w:fldChar w:fldCharType="begin"/>
            </w:r>
            <w:r w:rsidR="00215EE2">
              <w:rPr>
                <w:noProof/>
                <w:webHidden/>
              </w:rPr>
              <w:instrText xml:space="preserve"> PAGEREF _Toc536105508 \h </w:instrText>
            </w:r>
            <w:r w:rsidR="00215EE2">
              <w:rPr>
                <w:noProof/>
                <w:webHidden/>
              </w:rPr>
            </w:r>
            <w:r w:rsidR="00215EE2">
              <w:rPr>
                <w:noProof/>
                <w:webHidden/>
              </w:rPr>
              <w:fldChar w:fldCharType="separate"/>
            </w:r>
            <w:r w:rsidR="00215EE2">
              <w:rPr>
                <w:noProof/>
                <w:webHidden/>
              </w:rPr>
              <w:t>17</w:t>
            </w:r>
            <w:r w:rsidR="00215EE2">
              <w:rPr>
                <w:noProof/>
                <w:webHidden/>
              </w:rPr>
              <w:fldChar w:fldCharType="end"/>
            </w:r>
          </w:hyperlink>
        </w:p>
        <w:p w:rsidR="00215EE2" w:rsidRDefault="00F07CC8">
          <w:pPr>
            <w:pStyle w:val="TOC1"/>
            <w:rPr>
              <w:rFonts w:asciiTheme="minorHAnsi" w:eastAsiaTheme="minorEastAsia" w:hAnsiTheme="minorHAnsi" w:cstheme="minorBidi"/>
              <w:b w:val="0"/>
              <w:noProof/>
              <w:sz w:val="22"/>
              <w:szCs w:val="22"/>
              <w:lang w:val="da-DK" w:eastAsia="da-DK"/>
            </w:rPr>
          </w:pPr>
          <w:hyperlink w:anchor="_Toc536105509" w:history="1">
            <w:r w:rsidR="00215EE2" w:rsidRPr="00E72C80">
              <w:rPr>
                <w:rStyle w:val="Hyperlink"/>
                <w:noProof/>
              </w:rPr>
              <w:t>2</w:t>
            </w:r>
            <w:r w:rsidR="00215EE2">
              <w:rPr>
                <w:rFonts w:asciiTheme="minorHAnsi" w:eastAsiaTheme="minorEastAsia" w:hAnsiTheme="minorHAnsi" w:cstheme="minorBidi"/>
                <w:b w:val="0"/>
                <w:noProof/>
                <w:sz w:val="22"/>
                <w:szCs w:val="22"/>
                <w:lang w:val="da-DK" w:eastAsia="da-DK"/>
              </w:rPr>
              <w:tab/>
            </w:r>
            <w:r w:rsidR="00215EE2" w:rsidRPr="00E72C80">
              <w:rPr>
                <w:rStyle w:val="Hyperlink"/>
                <w:noProof/>
              </w:rPr>
              <w:t>Allocations and applications in the band 5925-6425 MHz and adjacent bands</w:t>
            </w:r>
            <w:r w:rsidR="00215EE2">
              <w:rPr>
                <w:noProof/>
                <w:webHidden/>
              </w:rPr>
              <w:tab/>
            </w:r>
            <w:r w:rsidR="00215EE2">
              <w:rPr>
                <w:noProof/>
                <w:webHidden/>
              </w:rPr>
              <w:fldChar w:fldCharType="begin"/>
            </w:r>
            <w:r w:rsidR="00215EE2">
              <w:rPr>
                <w:noProof/>
                <w:webHidden/>
              </w:rPr>
              <w:instrText xml:space="preserve"> PAGEREF _Toc536105509 \h </w:instrText>
            </w:r>
            <w:r w:rsidR="00215EE2">
              <w:rPr>
                <w:noProof/>
                <w:webHidden/>
              </w:rPr>
            </w:r>
            <w:r w:rsidR="00215EE2">
              <w:rPr>
                <w:noProof/>
                <w:webHidden/>
              </w:rPr>
              <w:fldChar w:fldCharType="separate"/>
            </w:r>
            <w:r w:rsidR="00215EE2">
              <w:rPr>
                <w:noProof/>
                <w:webHidden/>
              </w:rPr>
              <w:t>18</w:t>
            </w:r>
            <w:r w:rsidR="00215EE2">
              <w:rPr>
                <w:noProof/>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10" w:history="1">
            <w:r w:rsidR="00215EE2" w:rsidRPr="00E72C80">
              <w:rPr>
                <w:rStyle w:val="Hyperlink"/>
              </w:rPr>
              <w:t>2.1</w:t>
            </w:r>
            <w:r w:rsidR="00215EE2">
              <w:rPr>
                <w:rFonts w:asciiTheme="minorHAnsi" w:eastAsiaTheme="minorEastAsia" w:hAnsiTheme="minorHAnsi" w:cstheme="minorBidi"/>
                <w:bCs w:val="0"/>
                <w:sz w:val="22"/>
                <w:szCs w:val="22"/>
                <w:lang w:val="da-DK" w:eastAsia="da-DK"/>
              </w:rPr>
              <w:tab/>
            </w:r>
            <w:r w:rsidR="00215EE2" w:rsidRPr="00E72C80">
              <w:rPr>
                <w:rStyle w:val="Hyperlink"/>
              </w:rPr>
              <w:t>Frequency band allocation and use</w:t>
            </w:r>
            <w:r w:rsidR="00215EE2">
              <w:rPr>
                <w:webHidden/>
              </w:rPr>
              <w:tab/>
            </w:r>
            <w:r w:rsidR="00215EE2">
              <w:rPr>
                <w:webHidden/>
              </w:rPr>
              <w:fldChar w:fldCharType="begin"/>
            </w:r>
            <w:r w:rsidR="00215EE2">
              <w:rPr>
                <w:webHidden/>
              </w:rPr>
              <w:instrText xml:space="preserve"> PAGEREF _Toc536105510 \h </w:instrText>
            </w:r>
            <w:r w:rsidR="00215EE2">
              <w:rPr>
                <w:webHidden/>
              </w:rPr>
            </w:r>
            <w:r w:rsidR="00215EE2">
              <w:rPr>
                <w:webHidden/>
              </w:rPr>
              <w:fldChar w:fldCharType="separate"/>
            </w:r>
            <w:r w:rsidR="00215EE2">
              <w:rPr>
                <w:webHidden/>
              </w:rPr>
              <w:t>18</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11" w:history="1">
            <w:r w:rsidR="00215EE2" w:rsidRPr="00E72C80">
              <w:rPr>
                <w:rStyle w:val="Hyperlink"/>
              </w:rPr>
              <w:t>2.2</w:t>
            </w:r>
            <w:r w:rsidR="00215EE2">
              <w:rPr>
                <w:rFonts w:asciiTheme="minorHAnsi" w:eastAsiaTheme="minorEastAsia" w:hAnsiTheme="minorHAnsi" w:cstheme="minorBidi"/>
                <w:bCs w:val="0"/>
                <w:sz w:val="22"/>
                <w:szCs w:val="22"/>
                <w:lang w:val="da-DK" w:eastAsia="da-DK"/>
              </w:rPr>
              <w:tab/>
            </w:r>
            <w:r w:rsidR="00215EE2" w:rsidRPr="00E72C80">
              <w:rPr>
                <w:rStyle w:val="Hyperlink"/>
              </w:rPr>
              <w:t>Deployment of other services/applications by CEPT administrations</w:t>
            </w:r>
            <w:r w:rsidR="00215EE2">
              <w:rPr>
                <w:webHidden/>
              </w:rPr>
              <w:tab/>
            </w:r>
            <w:r w:rsidR="00215EE2">
              <w:rPr>
                <w:webHidden/>
              </w:rPr>
              <w:fldChar w:fldCharType="begin"/>
            </w:r>
            <w:r w:rsidR="00215EE2">
              <w:rPr>
                <w:webHidden/>
              </w:rPr>
              <w:instrText xml:space="preserve"> PAGEREF _Toc536105511 \h </w:instrText>
            </w:r>
            <w:r w:rsidR="00215EE2">
              <w:rPr>
                <w:webHidden/>
              </w:rPr>
            </w:r>
            <w:r w:rsidR="00215EE2">
              <w:rPr>
                <w:webHidden/>
              </w:rPr>
              <w:fldChar w:fldCharType="separate"/>
            </w:r>
            <w:r w:rsidR="00215EE2">
              <w:rPr>
                <w:webHidden/>
              </w:rPr>
              <w:t>20</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12" w:history="1">
            <w:r w:rsidR="00215EE2" w:rsidRPr="00E72C80">
              <w:rPr>
                <w:rStyle w:val="Hyperlink"/>
              </w:rPr>
              <w:t>2.2.1</w:t>
            </w:r>
            <w:r w:rsidR="00215EE2">
              <w:rPr>
                <w:rFonts w:asciiTheme="minorHAnsi" w:eastAsiaTheme="minorEastAsia" w:hAnsiTheme="minorHAnsi" w:cstheme="minorBidi"/>
                <w:sz w:val="22"/>
                <w:szCs w:val="22"/>
                <w:lang w:val="da-DK" w:eastAsia="da-DK"/>
              </w:rPr>
              <w:tab/>
            </w:r>
            <w:r w:rsidR="00215EE2" w:rsidRPr="00E72C80">
              <w:rPr>
                <w:rStyle w:val="Hyperlink"/>
              </w:rPr>
              <w:t>Urban Rail Systems (CBTC)</w:t>
            </w:r>
            <w:r w:rsidR="00215EE2">
              <w:rPr>
                <w:webHidden/>
              </w:rPr>
              <w:tab/>
            </w:r>
            <w:r w:rsidR="00215EE2">
              <w:rPr>
                <w:webHidden/>
              </w:rPr>
              <w:fldChar w:fldCharType="begin"/>
            </w:r>
            <w:r w:rsidR="00215EE2">
              <w:rPr>
                <w:webHidden/>
              </w:rPr>
              <w:instrText xml:space="preserve"> PAGEREF _Toc536105512 \h </w:instrText>
            </w:r>
            <w:r w:rsidR="00215EE2">
              <w:rPr>
                <w:webHidden/>
              </w:rPr>
            </w:r>
            <w:r w:rsidR="00215EE2">
              <w:rPr>
                <w:webHidden/>
              </w:rPr>
              <w:fldChar w:fldCharType="separate"/>
            </w:r>
            <w:r w:rsidR="00215EE2">
              <w:rPr>
                <w:webHidden/>
              </w:rPr>
              <w:t>20</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13" w:history="1">
            <w:r w:rsidR="00215EE2" w:rsidRPr="00E72C80">
              <w:rPr>
                <w:rStyle w:val="Hyperlink"/>
              </w:rPr>
              <w:t>2.2.2</w:t>
            </w:r>
            <w:r w:rsidR="00215EE2">
              <w:rPr>
                <w:rFonts w:asciiTheme="minorHAnsi" w:eastAsiaTheme="minorEastAsia" w:hAnsiTheme="minorHAnsi" w:cstheme="minorBidi"/>
                <w:sz w:val="22"/>
                <w:szCs w:val="22"/>
                <w:lang w:val="da-DK" w:eastAsia="da-DK"/>
              </w:rPr>
              <w:tab/>
            </w:r>
            <w:r w:rsidR="00215EE2" w:rsidRPr="00E72C80">
              <w:rPr>
                <w:rStyle w:val="Hyperlink"/>
              </w:rPr>
              <w:t>Radio astronomy</w:t>
            </w:r>
            <w:r w:rsidR="00215EE2">
              <w:rPr>
                <w:webHidden/>
              </w:rPr>
              <w:tab/>
            </w:r>
            <w:r w:rsidR="00215EE2">
              <w:rPr>
                <w:webHidden/>
              </w:rPr>
              <w:fldChar w:fldCharType="begin"/>
            </w:r>
            <w:r w:rsidR="00215EE2">
              <w:rPr>
                <w:webHidden/>
              </w:rPr>
              <w:instrText xml:space="preserve"> PAGEREF _Toc536105513 \h </w:instrText>
            </w:r>
            <w:r w:rsidR="00215EE2">
              <w:rPr>
                <w:webHidden/>
              </w:rPr>
            </w:r>
            <w:r w:rsidR="00215EE2">
              <w:rPr>
                <w:webHidden/>
              </w:rPr>
              <w:fldChar w:fldCharType="separate"/>
            </w:r>
            <w:r w:rsidR="00215EE2">
              <w:rPr>
                <w:webHidden/>
              </w:rPr>
              <w:t>20</w:t>
            </w:r>
            <w:r w:rsidR="00215EE2">
              <w:rPr>
                <w:webHidden/>
              </w:rPr>
              <w:fldChar w:fldCharType="end"/>
            </w:r>
          </w:hyperlink>
        </w:p>
        <w:p w:rsidR="00215EE2" w:rsidRDefault="00F07CC8">
          <w:pPr>
            <w:pStyle w:val="TOC1"/>
            <w:rPr>
              <w:rFonts w:asciiTheme="minorHAnsi" w:eastAsiaTheme="minorEastAsia" w:hAnsiTheme="minorHAnsi" w:cstheme="minorBidi"/>
              <w:b w:val="0"/>
              <w:noProof/>
              <w:sz w:val="22"/>
              <w:szCs w:val="22"/>
              <w:lang w:val="da-DK" w:eastAsia="da-DK"/>
            </w:rPr>
          </w:pPr>
          <w:hyperlink w:anchor="_Toc536105514" w:history="1">
            <w:r w:rsidR="00215EE2" w:rsidRPr="00E72C80">
              <w:rPr>
                <w:rStyle w:val="Hyperlink"/>
                <w:noProof/>
              </w:rPr>
              <w:t>3</w:t>
            </w:r>
            <w:r w:rsidR="00215EE2">
              <w:rPr>
                <w:rFonts w:asciiTheme="minorHAnsi" w:eastAsiaTheme="minorEastAsia" w:hAnsiTheme="minorHAnsi" w:cstheme="minorBidi"/>
                <w:b w:val="0"/>
                <w:noProof/>
                <w:sz w:val="22"/>
                <w:szCs w:val="22"/>
                <w:lang w:val="da-DK" w:eastAsia="da-DK"/>
              </w:rPr>
              <w:tab/>
            </w:r>
            <w:r w:rsidR="00215EE2" w:rsidRPr="00E72C80">
              <w:rPr>
                <w:rStyle w:val="Hyperlink"/>
                <w:noProof/>
              </w:rPr>
              <w:t>WAS/RLAN in the 6 GHz frequency range</w:t>
            </w:r>
            <w:r w:rsidR="00215EE2">
              <w:rPr>
                <w:noProof/>
                <w:webHidden/>
              </w:rPr>
              <w:tab/>
            </w:r>
            <w:r w:rsidR="00215EE2">
              <w:rPr>
                <w:noProof/>
                <w:webHidden/>
              </w:rPr>
              <w:fldChar w:fldCharType="begin"/>
            </w:r>
            <w:r w:rsidR="00215EE2">
              <w:rPr>
                <w:noProof/>
                <w:webHidden/>
              </w:rPr>
              <w:instrText xml:space="preserve"> PAGEREF _Toc536105514 \h </w:instrText>
            </w:r>
            <w:r w:rsidR="00215EE2">
              <w:rPr>
                <w:noProof/>
                <w:webHidden/>
              </w:rPr>
            </w:r>
            <w:r w:rsidR="00215EE2">
              <w:rPr>
                <w:noProof/>
                <w:webHidden/>
              </w:rPr>
              <w:fldChar w:fldCharType="separate"/>
            </w:r>
            <w:r w:rsidR="00215EE2">
              <w:rPr>
                <w:noProof/>
                <w:webHidden/>
              </w:rPr>
              <w:t>21</w:t>
            </w:r>
            <w:r w:rsidR="00215EE2">
              <w:rPr>
                <w:noProof/>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15" w:history="1">
            <w:r w:rsidR="00215EE2" w:rsidRPr="00E72C80">
              <w:rPr>
                <w:rStyle w:val="Hyperlink"/>
              </w:rPr>
              <w:t>3.1</w:t>
            </w:r>
            <w:r w:rsidR="00215EE2">
              <w:rPr>
                <w:rFonts w:asciiTheme="minorHAnsi" w:eastAsiaTheme="minorEastAsia" w:hAnsiTheme="minorHAnsi" w:cstheme="minorBidi"/>
                <w:bCs w:val="0"/>
                <w:sz w:val="22"/>
                <w:szCs w:val="22"/>
                <w:lang w:val="da-DK" w:eastAsia="da-DK"/>
              </w:rPr>
              <w:tab/>
            </w:r>
            <w:r w:rsidR="00215EE2" w:rsidRPr="00E72C80">
              <w:rPr>
                <w:rStyle w:val="Hyperlink"/>
              </w:rPr>
              <w:t>Technical characteristics of WAS/RLAN in the band 5925-6425 MHz</w:t>
            </w:r>
            <w:r w:rsidR="00215EE2">
              <w:rPr>
                <w:webHidden/>
              </w:rPr>
              <w:tab/>
            </w:r>
            <w:r w:rsidR="00215EE2">
              <w:rPr>
                <w:webHidden/>
              </w:rPr>
              <w:fldChar w:fldCharType="begin"/>
            </w:r>
            <w:r w:rsidR="00215EE2">
              <w:rPr>
                <w:webHidden/>
              </w:rPr>
              <w:instrText xml:space="preserve"> PAGEREF _Toc536105515 \h </w:instrText>
            </w:r>
            <w:r w:rsidR="00215EE2">
              <w:rPr>
                <w:webHidden/>
              </w:rPr>
            </w:r>
            <w:r w:rsidR="00215EE2">
              <w:rPr>
                <w:webHidden/>
              </w:rPr>
              <w:fldChar w:fldCharType="separate"/>
            </w:r>
            <w:r w:rsidR="00215EE2">
              <w:rPr>
                <w:webHidden/>
              </w:rPr>
              <w:t>21</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16" w:history="1">
            <w:r w:rsidR="00215EE2" w:rsidRPr="00E72C80">
              <w:rPr>
                <w:rStyle w:val="Hyperlink"/>
              </w:rPr>
              <w:t>3.1.1</w:t>
            </w:r>
            <w:r w:rsidR="00215EE2">
              <w:rPr>
                <w:rFonts w:asciiTheme="minorHAnsi" w:eastAsiaTheme="minorEastAsia" w:hAnsiTheme="minorHAnsi" w:cstheme="minorBidi"/>
                <w:sz w:val="22"/>
                <w:szCs w:val="22"/>
                <w:lang w:val="da-DK" w:eastAsia="da-DK"/>
              </w:rPr>
              <w:tab/>
            </w:r>
            <w:r w:rsidR="00215EE2" w:rsidRPr="00E72C80">
              <w:rPr>
                <w:rStyle w:val="Hyperlink"/>
              </w:rPr>
              <w:t>Transmitter Output Power / Radiated Power</w:t>
            </w:r>
            <w:r w:rsidR="00215EE2">
              <w:rPr>
                <w:webHidden/>
              </w:rPr>
              <w:tab/>
            </w:r>
            <w:r w:rsidR="00215EE2">
              <w:rPr>
                <w:webHidden/>
              </w:rPr>
              <w:fldChar w:fldCharType="begin"/>
            </w:r>
            <w:r w:rsidR="00215EE2">
              <w:rPr>
                <w:webHidden/>
              </w:rPr>
              <w:instrText xml:space="preserve"> PAGEREF _Toc536105516 \h </w:instrText>
            </w:r>
            <w:r w:rsidR="00215EE2">
              <w:rPr>
                <w:webHidden/>
              </w:rPr>
            </w:r>
            <w:r w:rsidR="00215EE2">
              <w:rPr>
                <w:webHidden/>
              </w:rPr>
              <w:fldChar w:fldCharType="separate"/>
            </w:r>
            <w:r w:rsidR="00215EE2">
              <w:rPr>
                <w:webHidden/>
              </w:rPr>
              <w:t>21</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17" w:history="1">
            <w:r w:rsidR="00215EE2" w:rsidRPr="00E72C80">
              <w:rPr>
                <w:rStyle w:val="Hyperlink"/>
              </w:rPr>
              <w:t>3.1.1.1</w:t>
            </w:r>
            <w:r w:rsidR="00215EE2">
              <w:rPr>
                <w:rFonts w:asciiTheme="minorHAnsi" w:eastAsiaTheme="minorEastAsia" w:hAnsiTheme="minorHAnsi" w:cstheme="minorBidi"/>
                <w:sz w:val="22"/>
                <w:szCs w:val="22"/>
                <w:lang w:val="da-DK" w:eastAsia="da-DK"/>
              </w:rPr>
              <w:tab/>
            </w:r>
            <w:r w:rsidR="00215EE2" w:rsidRPr="00E72C80">
              <w:rPr>
                <w:rStyle w:val="Hyperlink"/>
              </w:rPr>
              <w:t>Typical WAS/RLAN  use cases and associated peak e.i.r.p.</w:t>
            </w:r>
            <w:r w:rsidR="00215EE2">
              <w:rPr>
                <w:webHidden/>
              </w:rPr>
              <w:tab/>
            </w:r>
            <w:r w:rsidR="00215EE2">
              <w:rPr>
                <w:webHidden/>
              </w:rPr>
              <w:fldChar w:fldCharType="begin"/>
            </w:r>
            <w:r w:rsidR="00215EE2">
              <w:rPr>
                <w:webHidden/>
              </w:rPr>
              <w:instrText xml:space="preserve"> PAGEREF _Toc536105517 \h </w:instrText>
            </w:r>
            <w:r w:rsidR="00215EE2">
              <w:rPr>
                <w:webHidden/>
              </w:rPr>
            </w:r>
            <w:r w:rsidR="00215EE2">
              <w:rPr>
                <w:webHidden/>
              </w:rPr>
              <w:fldChar w:fldCharType="separate"/>
            </w:r>
            <w:r w:rsidR="00215EE2">
              <w:rPr>
                <w:webHidden/>
              </w:rPr>
              <w:t>21</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18" w:history="1">
            <w:r w:rsidR="00215EE2" w:rsidRPr="00E72C80">
              <w:rPr>
                <w:rStyle w:val="Hyperlink"/>
              </w:rPr>
              <w:t>3.1.1.2</w:t>
            </w:r>
            <w:r w:rsidR="00215EE2">
              <w:rPr>
                <w:rFonts w:asciiTheme="minorHAnsi" w:eastAsiaTheme="minorEastAsia" w:hAnsiTheme="minorHAnsi" w:cstheme="minorBidi"/>
                <w:sz w:val="22"/>
                <w:szCs w:val="22"/>
                <w:lang w:val="da-DK" w:eastAsia="da-DK"/>
              </w:rPr>
              <w:tab/>
            </w:r>
            <w:r w:rsidR="00215EE2" w:rsidRPr="00E72C80">
              <w:rPr>
                <w:rStyle w:val="Hyperlink"/>
              </w:rPr>
              <w:t>Busy hour weights</w:t>
            </w:r>
            <w:r w:rsidR="00215EE2">
              <w:rPr>
                <w:webHidden/>
              </w:rPr>
              <w:tab/>
            </w:r>
            <w:r w:rsidR="00215EE2">
              <w:rPr>
                <w:webHidden/>
              </w:rPr>
              <w:fldChar w:fldCharType="begin"/>
            </w:r>
            <w:r w:rsidR="00215EE2">
              <w:rPr>
                <w:webHidden/>
              </w:rPr>
              <w:instrText xml:space="preserve"> PAGEREF _Toc536105518 \h </w:instrText>
            </w:r>
            <w:r w:rsidR="00215EE2">
              <w:rPr>
                <w:webHidden/>
              </w:rPr>
            </w:r>
            <w:r w:rsidR="00215EE2">
              <w:rPr>
                <w:webHidden/>
              </w:rPr>
              <w:fldChar w:fldCharType="separate"/>
            </w:r>
            <w:r w:rsidR="00215EE2">
              <w:rPr>
                <w:webHidden/>
              </w:rPr>
              <w:t>22</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19" w:history="1">
            <w:r w:rsidR="00215EE2" w:rsidRPr="00E72C80">
              <w:rPr>
                <w:rStyle w:val="Hyperlink"/>
              </w:rPr>
              <w:t>3.1.1.3</w:t>
            </w:r>
            <w:r w:rsidR="00215EE2">
              <w:rPr>
                <w:rFonts w:asciiTheme="minorHAnsi" w:eastAsiaTheme="minorEastAsia" w:hAnsiTheme="minorHAnsi" w:cstheme="minorBidi"/>
                <w:sz w:val="22"/>
                <w:szCs w:val="22"/>
                <w:lang w:val="da-DK" w:eastAsia="da-DK"/>
              </w:rPr>
              <w:tab/>
            </w:r>
            <w:r w:rsidR="00215EE2" w:rsidRPr="00E72C80">
              <w:rPr>
                <w:rStyle w:val="Hyperlink"/>
              </w:rPr>
              <w:t>WAS/RLAN isotropic antenna patterns for modelling purposes</w:t>
            </w:r>
            <w:r w:rsidR="00215EE2">
              <w:rPr>
                <w:webHidden/>
              </w:rPr>
              <w:tab/>
            </w:r>
            <w:r w:rsidR="00215EE2">
              <w:rPr>
                <w:webHidden/>
              </w:rPr>
              <w:fldChar w:fldCharType="begin"/>
            </w:r>
            <w:r w:rsidR="00215EE2">
              <w:rPr>
                <w:webHidden/>
              </w:rPr>
              <w:instrText xml:space="preserve"> PAGEREF _Toc536105519 \h </w:instrText>
            </w:r>
            <w:r w:rsidR="00215EE2">
              <w:rPr>
                <w:webHidden/>
              </w:rPr>
            </w:r>
            <w:r w:rsidR="00215EE2">
              <w:rPr>
                <w:webHidden/>
              </w:rPr>
              <w:fldChar w:fldCharType="separate"/>
            </w:r>
            <w:r w:rsidR="00215EE2">
              <w:rPr>
                <w:webHidden/>
              </w:rPr>
              <w:t>22</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20" w:history="1">
            <w:r w:rsidR="00215EE2" w:rsidRPr="00E72C80">
              <w:rPr>
                <w:rStyle w:val="Hyperlink"/>
              </w:rPr>
              <w:t>3.1.1.4</w:t>
            </w:r>
            <w:r w:rsidR="00215EE2">
              <w:rPr>
                <w:rFonts w:asciiTheme="minorHAnsi" w:eastAsiaTheme="minorEastAsia" w:hAnsiTheme="minorHAnsi" w:cstheme="minorBidi"/>
                <w:sz w:val="22"/>
                <w:szCs w:val="22"/>
                <w:lang w:val="da-DK" w:eastAsia="da-DK"/>
              </w:rPr>
              <w:tab/>
            </w:r>
            <w:r w:rsidR="00215EE2" w:rsidRPr="00E72C80">
              <w:rPr>
                <w:rStyle w:val="Hyperlink"/>
              </w:rPr>
              <w:t>Weighted average e.i.r.p. of WAS/RLAN devices</w:t>
            </w:r>
            <w:r w:rsidR="00215EE2">
              <w:rPr>
                <w:webHidden/>
              </w:rPr>
              <w:tab/>
            </w:r>
            <w:r w:rsidR="00215EE2">
              <w:rPr>
                <w:webHidden/>
              </w:rPr>
              <w:fldChar w:fldCharType="begin"/>
            </w:r>
            <w:r w:rsidR="00215EE2">
              <w:rPr>
                <w:webHidden/>
              </w:rPr>
              <w:instrText xml:space="preserve"> PAGEREF _Toc536105520 \h </w:instrText>
            </w:r>
            <w:r w:rsidR="00215EE2">
              <w:rPr>
                <w:webHidden/>
              </w:rPr>
            </w:r>
            <w:r w:rsidR="00215EE2">
              <w:rPr>
                <w:webHidden/>
              </w:rPr>
              <w:fldChar w:fldCharType="separate"/>
            </w:r>
            <w:r w:rsidR="00215EE2">
              <w:rPr>
                <w:webHidden/>
              </w:rPr>
              <w:t>23</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21" w:history="1">
            <w:r w:rsidR="00215EE2" w:rsidRPr="00E72C80">
              <w:rPr>
                <w:rStyle w:val="Hyperlink"/>
              </w:rPr>
              <w:t>3.1.2</w:t>
            </w:r>
            <w:r w:rsidR="00215EE2">
              <w:rPr>
                <w:rFonts w:asciiTheme="minorHAnsi" w:eastAsiaTheme="minorEastAsia" w:hAnsiTheme="minorHAnsi" w:cstheme="minorBidi"/>
                <w:sz w:val="22"/>
                <w:szCs w:val="22"/>
                <w:lang w:val="da-DK" w:eastAsia="da-DK"/>
              </w:rPr>
              <w:tab/>
            </w:r>
            <w:r w:rsidR="00215EE2" w:rsidRPr="00E72C80">
              <w:rPr>
                <w:rStyle w:val="Hyperlink"/>
              </w:rPr>
              <w:t>WAS/RLAN antenna heights</w:t>
            </w:r>
            <w:r w:rsidR="00215EE2">
              <w:rPr>
                <w:webHidden/>
              </w:rPr>
              <w:tab/>
            </w:r>
            <w:r w:rsidR="00215EE2">
              <w:rPr>
                <w:webHidden/>
              </w:rPr>
              <w:fldChar w:fldCharType="begin"/>
            </w:r>
            <w:r w:rsidR="00215EE2">
              <w:rPr>
                <w:webHidden/>
              </w:rPr>
              <w:instrText xml:space="preserve"> PAGEREF _Toc536105521 \h </w:instrText>
            </w:r>
            <w:r w:rsidR="00215EE2">
              <w:rPr>
                <w:webHidden/>
              </w:rPr>
            </w:r>
            <w:r w:rsidR="00215EE2">
              <w:rPr>
                <w:webHidden/>
              </w:rPr>
              <w:fldChar w:fldCharType="separate"/>
            </w:r>
            <w:r w:rsidR="00215EE2">
              <w:rPr>
                <w:webHidden/>
              </w:rPr>
              <w:t>24</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22" w:history="1">
            <w:r w:rsidR="00215EE2" w:rsidRPr="00E72C80">
              <w:rPr>
                <w:rStyle w:val="Hyperlink"/>
              </w:rPr>
              <w:t>3.1.3</w:t>
            </w:r>
            <w:r w:rsidR="00215EE2">
              <w:rPr>
                <w:rFonts w:asciiTheme="minorHAnsi" w:eastAsiaTheme="minorEastAsia" w:hAnsiTheme="minorHAnsi" w:cstheme="minorBidi"/>
                <w:sz w:val="22"/>
                <w:szCs w:val="22"/>
                <w:lang w:val="da-DK" w:eastAsia="da-DK"/>
              </w:rPr>
              <w:tab/>
            </w:r>
            <w:r w:rsidR="00215EE2" w:rsidRPr="00E72C80">
              <w:rPr>
                <w:rStyle w:val="Hyperlink"/>
              </w:rPr>
              <w:t>Operating frequency</w:t>
            </w:r>
            <w:r w:rsidR="00215EE2">
              <w:rPr>
                <w:webHidden/>
              </w:rPr>
              <w:tab/>
            </w:r>
            <w:r w:rsidR="00215EE2">
              <w:rPr>
                <w:webHidden/>
              </w:rPr>
              <w:fldChar w:fldCharType="begin"/>
            </w:r>
            <w:r w:rsidR="00215EE2">
              <w:rPr>
                <w:webHidden/>
              </w:rPr>
              <w:instrText xml:space="preserve"> PAGEREF _Toc536105522 \h </w:instrText>
            </w:r>
            <w:r w:rsidR="00215EE2">
              <w:rPr>
                <w:webHidden/>
              </w:rPr>
            </w:r>
            <w:r w:rsidR="00215EE2">
              <w:rPr>
                <w:webHidden/>
              </w:rPr>
              <w:fldChar w:fldCharType="separate"/>
            </w:r>
            <w:r w:rsidR="00215EE2">
              <w:rPr>
                <w:webHidden/>
              </w:rPr>
              <w:t>25</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23" w:history="1">
            <w:r w:rsidR="00215EE2" w:rsidRPr="00E72C80">
              <w:rPr>
                <w:rStyle w:val="Hyperlink"/>
              </w:rPr>
              <w:t>3.1.4</w:t>
            </w:r>
            <w:r w:rsidR="00215EE2">
              <w:rPr>
                <w:rFonts w:asciiTheme="minorHAnsi" w:eastAsiaTheme="minorEastAsia" w:hAnsiTheme="minorHAnsi" w:cstheme="minorBidi"/>
                <w:sz w:val="22"/>
                <w:szCs w:val="22"/>
                <w:lang w:val="da-DK" w:eastAsia="da-DK"/>
              </w:rPr>
              <w:tab/>
            </w:r>
            <w:r w:rsidR="00215EE2" w:rsidRPr="00E72C80">
              <w:rPr>
                <w:rStyle w:val="Hyperlink"/>
              </w:rPr>
              <w:t>Bandwidth</w:t>
            </w:r>
            <w:r w:rsidR="00215EE2">
              <w:rPr>
                <w:webHidden/>
              </w:rPr>
              <w:tab/>
            </w:r>
            <w:r w:rsidR="00215EE2">
              <w:rPr>
                <w:webHidden/>
              </w:rPr>
              <w:fldChar w:fldCharType="begin"/>
            </w:r>
            <w:r w:rsidR="00215EE2">
              <w:rPr>
                <w:webHidden/>
              </w:rPr>
              <w:instrText xml:space="preserve"> PAGEREF _Toc536105523 \h </w:instrText>
            </w:r>
            <w:r w:rsidR="00215EE2">
              <w:rPr>
                <w:webHidden/>
              </w:rPr>
            </w:r>
            <w:r w:rsidR="00215EE2">
              <w:rPr>
                <w:webHidden/>
              </w:rPr>
              <w:fldChar w:fldCharType="separate"/>
            </w:r>
            <w:r w:rsidR="00215EE2">
              <w:rPr>
                <w:webHidden/>
              </w:rPr>
              <w:t>26</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24" w:history="1">
            <w:r w:rsidR="00215EE2" w:rsidRPr="00E72C80">
              <w:rPr>
                <w:rStyle w:val="Hyperlink"/>
              </w:rPr>
              <w:t>3.1.5</w:t>
            </w:r>
            <w:r w:rsidR="00215EE2">
              <w:rPr>
                <w:rFonts w:asciiTheme="minorHAnsi" w:eastAsiaTheme="minorEastAsia" w:hAnsiTheme="minorHAnsi" w:cstheme="minorBidi"/>
                <w:sz w:val="22"/>
                <w:szCs w:val="22"/>
                <w:lang w:val="da-DK" w:eastAsia="da-DK"/>
              </w:rPr>
              <w:tab/>
            </w:r>
            <w:r w:rsidR="00215EE2" w:rsidRPr="00E72C80">
              <w:rPr>
                <w:rStyle w:val="Hyperlink"/>
              </w:rPr>
              <w:t>WAS/RLAN performance characteristics</w:t>
            </w:r>
            <w:r w:rsidR="00215EE2">
              <w:rPr>
                <w:webHidden/>
              </w:rPr>
              <w:tab/>
            </w:r>
            <w:r w:rsidR="00215EE2">
              <w:rPr>
                <w:webHidden/>
              </w:rPr>
              <w:fldChar w:fldCharType="begin"/>
            </w:r>
            <w:r w:rsidR="00215EE2">
              <w:rPr>
                <w:webHidden/>
              </w:rPr>
              <w:instrText xml:space="preserve"> PAGEREF _Toc536105524 \h </w:instrText>
            </w:r>
            <w:r w:rsidR="00215EE2">
              <w:rPr>
                <w:webHidden/>
              </w:rPr>
            </w:r>
            <w:r w:rsidR="00215EE2">
              <w:rPr>
                <w:webHidden/>
              </w:rPr>
              <w:fldChar w:fldCharType="separate"/>
            </w:r>
            <w:r w:rsidR="00215EE2">
              <w:rPr>
                <w:webHidden/>
              </w:rPr>
              <w:t>27</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25" w:history="1">
            <w:r w:rsidR="00215EE2" w:rsidRPr="00E72C80">
              <w:rPr>
                <w:rStyle w:val="Hyperlink"/>
              </w:rPr>
              <w:t>3.1.6</w:t>
            </w:r>
            <w:r w:rsidR="00215EE2">
              <w:rPr>
                <w:rFonts w:asciiTheme="minorHAnsi" w:eastAsiaTheme="minorEastAsia" w:hAnsiTheme="minorHAnsi" w:cstheme="minorBidi"/>
                <w:sz w:val="22"/>
                <w:szCs w:val="22"/>
                <w:lang w:val="da-DK" w:eastAsia="da-DK"/>
              </w:rPr>
              <w:tab/>
            </w:r>
            <w:r w:rsidR="00215EE2" w:rsidRPr="00E72C80">
              <w:rPr>
                <w:rStyle w:val="Hyperlink"/>
              </w:rPr>
              <w:t>Unwanted emissions</w:t>
            </w:r>
            <w:r w:rsidR="00215EE2">
              <w:rPr>
                <w:webHidden/>
              </w:rPr>
              <w:tab/>
            </w:r>
            <w:r w:rsidR="00215EE2">
              <w:rPr>
                <w:webHidden/>
              </w:rPr>
              <w:fldChar w:fldCharType="begin"/>
            </w:r>
            <w:r w:rsidR="00215EE2">
              <w:rPr>
                <w:webHidden/>
              </w:rPr>
              <w:instrText xml:space="preserve"> PAGEREF _Toc536105525 \h </w:instrText>
            </w:r>
            <w:r w:rsidR="00215EE2">
              <w:rPr>
                <w:webHidden/>
              </w:rPr>
            </w:r>
            <w:r w:rsidR="00215EE2">
              <w:rPr>
                <w:webHidden/>
              </w:rPr>
              <w:fldChar w:fldCharType="separate"/>
            </w:r>
            <w:r w:rsidR="00215EE2">
              <w:rPr>
                <w:webHidden/>
              </w:rPr>
              <w:t>27</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26" w:history="1">
            <w:r w:rsidR="00215EE2" w:rsidRPr="00E72C80">
              <w:rPr>
                <w:rStyle w:val="Hyperlink"/>
              </w:rPr>
              <w:t>3.1.6.1</w:t>
            </w:r>
            <w:r w:rsidR="00215EE2">
              <w:rPr>
                <w:rFonts w:asciiTheme="minorHAnsi" w:eastAsiaTheme="minorEastAsia" w:hAnsiTheme="minorHAnsi" w:cstheme="minorBidi"/>
                <w:sz w:val="22"/>
                <w:szCs w:val="22"/>
                <w:lang w:val="da-DK" w:eastAsia="da-DK"/>
              </w:rPr>
              <w:tab/>
            </w:r>
            <w:r w:rsidR="00215EE2" w:rsidRPr="00E72C80">
              <w:rPr>
                <w:rStyle w:val="Hyperlink"/>
              </w:rPr>
              <w:t>Transmitter unwanted emissions in the 6 GHz bands</w:t>
            </w:r>
            <w:r w:rsidR="00215EE2">
              <w:rPr>
                <w:webHidden/>
              </w:rPr>
              <w:tab/>
            </w:r>
            <w:r w:rsidR="00215EE2">
              <w:rPr>
                <w:webHidden/>
              </w:rPr>
              <w:fldChar w:fldCharType="begin"/>
            </w:r>
            <w:r w:rsidR="00215EE2">
              <w:rPr>
                <w:webHidden/>
              </w:rPr>
              <w:instrText xml:space="preserve"> PAGEREF _Toc536105526 \h </w:instrText>
            </w:r>
            <w:r w:rsidR="00215EE2">
              <w:rPr>
                <w:webHidden/>
              </w:rPr>
            </w:r>
            <w:r w:rsidR="00215EE2">
              <w:rPr>
                <w:webHidden/>
              </w:rPr>
              <w:fldChar w:fldCharType="separate"/>
            </w:r>
            <w:r w:rsidR="00215EE2">
              <w:rPr>
                <w:webHidden/>
              </w:rPr>
              <w:t>27</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27" w:history="1">
            <w:r w:rsidR="00215EE2" w:rsidRPr="00E72C80">
              <w:rPr>
                <w:rStyle w:val="Hyperlink"/>
              </w:rPr>
              <w:t>3.1.6.2</w:t>
            </w:r>
            <w:r w:rsidR="00215EE2">
              <w:rPr>
                <w:rFonts w:asciiTheme="minorHAnsi" w:eastAsiaTheme="minorEastAsia" w:hAnsiTheme="minorHAnsi" w:cstheme="minorBidi"/>
                <w:sz w:val="22"/>
                <w:szCs w:val="22"/>
                <w:lang w:val="da-DK" w:eastAsia="da-DK"/>
              </w:rPr>
              <w:tab/>
            </w:r>
            <w:r w:rsidR="00215EE2" w:rsidRPr="00E72C80">
              <w:rPr>
                <w:rStyle w:val="Hyperlink"/>
              </w:rPr>
              <w:t>Transmitter unwanted emissions outside the 6 GHz bands</w:t>
            </w:r>
            <w:r w:rsidR="00215EE2">
              <w:rPr>
                <w:webHidden/>
              </w:rPr>
              <w:tab/>
            </w:r>
            <w:r w:rsidR="00215EE2">
              <w:rPr>
                <w:webHidden/>
              </w:rPr>
              <w:fldChar w:fldCharType="begin"/>
            </w:r>
            <w:r w:rsidR="00215EE2">
              <w:rPr>
                <w:webHidden/>
              </w:rPr>
              <w:instrText xml:space="preserve"> PAGEREF _Toc536105527 \h </w:instrText>
            </w:r>
            <w:r w:rsidR="00215EE2">
              <w:rPr>
                <w:webHidden/>
              </w:rPr>
            </w:r>
            <w:r w:rsidR="00215EE2">
              <w:rPr>
                <w:webHidden/>
              </w:rPr>
              <w:fldChar w:fldCharType="separate"/>
            </w:r>
            <w:r w:rsidR="00215EE2">
              <w:rPr>
                <w:webHidden/>
              </w:rPr>
              <w:t>28</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28" w:history="1">
            <w:r w:rsidR="00215EE2" w:rsidRPr="00E72C80">
              <w:rPr>
                <w:rStyle w:val="Hyperlink"/>
              </w:rPr>
              <w:t>3.1.7</w:t>
            </w:r>
            <w:r w:rsidR="00215EE2">
              <w:rPr>
                <w:rFonts w:asciiTheme="minorHAnsi" w:eastAsiaTheme="minorEastAsia" w:hAnsiTheme="minorHAnsi" w:cstheme="minorBidi"/>
                <w:sz w:val="22"/>
                <w:szCs w:val="22"/>
                <w:lang w:val="da-DK" w:eastAsia="da-DK"/>
              </w:rPr>
              <w:tab/>
            </w:r>
            <w:r w:rsidR="00215EE2" w:rsidRPr="00E72C80">
              <w:rPr>
                <w:rStyle w:val="Hyperlink"/>
              </w:rPr>
              <w:t>Receiver parameters</w:t>
            </w:r>
            <w:r w:rsidR="00215EE2">
              <w:rPr>
                <w:webHidden/>
              </w:rPr>
              <w:tab/>
            </w:r>
            <w:r w:rsidR="00215EE2">
              <w:rPr>
                <w:webHidden/>
              </w:rPr>
              <w:fldChar w:fldCharType="begin"/>
            </w:r>
            <w:r w:rsidR="00215EE2">
              <w:rPr>
                <w:webHidden/>
              </w:rPr>
              <w:instrText xml:space="preserve"> PAGEREF _Toc536105528 \h </w:instrText>
            </w:r>
            <w:r w:rsidR="00215EE2">
              <w:rPr>
                <w:webHidden/>
              </w:rPr>
            </w:r>
            <w:r w:rsidR="00215EE2">
              <w:rPr>
                <w:webHidden/>
              </w:rPr>
              <w:fldChar w:fldCharType="separate"/>
            </w:r>
            <w:r w:rsidR="00215EE2">
              <w:rPr>
                <w:webHidden/>
              </w:rPr>
              <w:t>28</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29" w:history="1">
            <w:r w:rsidR="00215EE2" w:rsidRPr="00E72C80">
              <w:rPr>
                <w:rStyle w:val="Hyperlink"/>
              </w:rPr>
              <w:t>3.2</w:t>
            </w:r>
            <w:r w:rsidR="00215EE2">
              <w:rPr>
                <w:rFonts w:asciiTheme="minorHAnsi" w:eastAsiaTheme="minorEastAsia" w:hAnsiTheme="minorHAnsi" w:cstheme="minorBidi"/>
                <w:bCs w:val="0"/>
                <w:sz w:val="22"/>
                <w:szCs w:val="22"/>
                <w:lang w:val="da-DK" w:eastAsia="da-DK"/>
              </w:rPr>
              <w:tab/>
            </w:r>
            <w:r w:rsidR="00215EE2" w:rsidRPr="00E72C80">
              <w:rPr>
                <w:rStyle w:val="Hyperlink"/>
              </w:rPr>
              <w:t>WAS/RLAN deployment model</w:t>
            </w:r>
            <w:r w:rsidR="00215EE2">
              <w:rPr>
                <w:webHidden/>
              </w:rPr>
              <w:tab/>
            </w:r>
            <w:r w:rsidR="00215EE2">
              <w:rPr>
                <w:webHidden/>
              </w:rPr>
              <w:fldChar w:fldCharType="begin"/>
            </w:r>
            <w:r w:rsidR="00215EE2">
              <w:rPr>
                <w:webHidden/>
              </w:rPr>
              <w:instrText xml:space="preserve"> PAGEREF _Toc536105529 \h </w:instrText>
            </w:r>
            <w:r w:rsidR="00215EE2">
              <w:rPr>
                <w:webHidden/>
              </w:rPr>
            </w:r>
            <w:r w:rsidR="00215EE2">
              <w:rPr>
                <w:webHidden/>
              </w:rPr>
              <w:fldChar w:fldCharType="separate"/>
            </w:r>
            <w:r w:rsidR="00215EE2">
              <w:rPr>
                <w:webHidden/>
              </w:rPr>
              <w:t>28</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30" w:history="1">
            <w:r w:rsidR="00215EE2" w:rsidRPr="00E72C80">
              <w:rPr>
                <w:rStyle w:val="Hyperlink"/>
              </w:rPr>
              <w:t>3.2.1</w:t>
            </w:r>
            <w:r w:rsidR="00215EE2">
              <w:rPr>
                <w:rFonts w:asciiTheme="minorHAnsi" w:eastAsiaTheme="minorEastAsia" w:hAnsiTheme="minorHAnsi" w:cstheme="minorBidi"/>
                <w:sz w:val="22"/>
                <w:szCs w:val="22"/>
                <w:lang w:val="da-DK" w:eastAsia="da-DK"/>
              </w:rPr>
              <w:tab/>
            </w:r>
            <w:r w:rsidR="00215EE2" w:rsidRPr="00E72C80">
              <w:rPr>
                <w:rStyle w:val="Hyperlink"/>
              </w:rPr>
              <w:t>Elaboration of WAS/RLAN deployment model parameters</w:t>
            </w:r>
            <w:r w:rsidR="00215EE2">
              <w:rPr>
                <w:webHidden/>
              </w:rPr>
              <w:tab/>
            </w:r>
            <w:r w:rsidR="00215EE2">
              <w:rPr>
                <w:webHidden/>
              </w:rPr>
              <w:fldChar w:fldCharType="begin"/>
            </w:r>
            <w:r w:rsidR="00215EE2">
              <w:rPr>
                <w:webHidden/>
              </w:rPr>
              <w:instrText xml:space="preserve"> PAGEREF _Toc536105530 \h </w:instrText>
            </w:r>
            <w:r w:rsidR="00215EE2">
              <w:rPr>
                <w:webHidden/>
              </w:rPr>
            </w:r>
            <w:r w:rsidR="00215EE2">
              <w:rPr>
                <w:webHidden/>
              </w:rPr>
              <w:fldChar w:fldCharType="separate"/>
            </w:r>
            <w:r w:rsidR="00215EE2">
              <w:rPr>
                <w:webHidden/>
              </w:rPr>
              <w:t>28</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31" w:history="1">
            <w:r w:rsidR="00215EE2" w:rsidRPr="00E72C80">
              <w:rPr>
                <w:rStyle w:val="Hyperlink"/>
              </w:rPr>
              <w:t>3.2.1.1</w:t>
            </w:r>
            <w:r w:rsidR="00215EE2">
              <w:rPr>
                <w:rFonts w:asciiTheme="minorHAnsi" w:eastAsiaTheme="minorEastAsia" w:hAnsiTheme="minorHAnsi" w:cstheme="minorBidi"/>
                <w:sz w:val="22"/>
                <w:szCs w:val="22"/>
                <w:lang w:val="da-DK" w:eastAsia="da-DK"/>
              </w:rPr>
              <w:tab/>
            </w:r>
            <w:r w:rsidR="00215EE2" w:rsidRPr="00E72C80">
              <w:rPr>
                <w:rStyle w:val="Hyperlink"/>
              </w:rPr>
              <w:t>Total population of Europe projected for 2025</w:t>
            </w:r>
            <w:r w:rsidR="00215EE2">
              <w:rPr>
                <w:webHidden/>
              </w:rPr>
              <w:tab/>
            </w:r>
            <w:r w:rsidR="00215EE2">
              <w:rPr>
                <w:webHidden/>
              </w:rPr>
              <w:fldChar w:fldCharType="begin"/>
            </w:r>
            <w:r w:rsidR="00215EE2">
              <w:rPr>
                <w:webHidden/>
              </w:rPr>
              <w:instrText xml:space="preserve"> PAGEREF _Toc536105531 \h </w:instrText>
            </w:r>
            <w:r w:rsidR="00215EE2">
              <w:rPr>
                <w:webHidden/>
              </w:rPr>
            </w:r>
            <w:r w:rsidR="00215EE2">
              <w:rPr>
                <w:webHidden/>
              </w:rPr>
              <w:fldChar w:fldCharType="separate"/>
            </w:r>
            <w:r w:rsidR="00215EE2">
              <w:rPr>
                <w:webHidden/>
              </w:rPr>
              <w:t>28</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32" w:history="1">
            <w:r w:rsidR="00215EE2" w:rsidRPr="00E72C80">
              <w:rPr>
                <w:rStyle w:val="Hyperlink"/>
              </w:rPr>
              <w:t>3.2.1.2</w:t>
            </w:r>
            <w:r w:rsidR="00215EE2">
              <w:rPr>
                <w:rFonts w:asciiTheme="minorHAnsi" w:eastAsiaTheme="minorEastAsia" w:hAnsiTheme="minorHAnsi" w:cstheme="minorBidi"/>
                <w:sz w:val="22"/>
                <w:szCs w:val="22"/>
                <w:lang w:val="da-DK" w:eastAsia="da-DK"/>
              </w:rPr>
              <w:tab/>
            </w:r>
            <w:r w:rsidR="00215EE2" w:rsidRPr="00E72C80">
              <w:rPr>
                <w:rStyle w:val="Hyperlink"/>
                <w:lang w:val="en-US"/>
              </w:rPr>
              <w:t xml:space="preserve">Percentage of </w:t>
            </w:r>
            <w:r w:rsidR="00215EE2" w:rsidRPr="00E72C80">
              <w:rPr>
                <w:rStyle w:val="Hyperlink"/>
              </w:rPr>
              <w:t>operation in license exempt spectrum</w:t>
            </w:r>
            <w:r w:rsidR="00215EE2">
              <w:rPr>
                <w:webHidden/>
              </w:rPr>
              <w:tab/>
            </w:r>
            <w:r w:rsidR="00215EE2">
              <w:rPr>
                <w:webHidden/>
              </w:rPr>
              <w:fldChar w:fldCharType="begin"/>
            </w:r>
            <w:r w:rsidR="00215EE2">
              <w:rPr>
                <w:webHidden/>
              </w:rPr>
              <w:instrText xml:space="preserve"> PAGEREF _Toc536105532 \h </w:instrText>
            </w:r>
            <w:r w:rsidR="00215EE2">
              <w:rPr>
                <w:webHidden/>
              </w:rPr>
            </w:r>
            <w:r w:rsidR="00215EE2">
              <w:rPr>
                <w:webHidden/>
              </w:rPr>
              <w:fldChar w:fldCharType="separate"/>
            </w:r>
            <w:r w:rsidR="00215EE2">
              <w:rPr>
                <w:webHidden/>
              </w:rPr>
              <w:t>29</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33" w:history="1">
            <w:r w:rsidR="00215EE2" w:rsidRPr="00E72C80">
              <w:rPr>
                <w:rStyle w:val="Hyperlink"/>
              </w:rPr>
              <w:t>3.2.1.3</w:t>
            </w:r>
            <w:r w:rsidR="00215EE2">
              <w:rPr>
                <w:rFonts w:asciiTheme="minorHAnsi" w:eastAsiaTheme="minorEastAsia" w:hAnsiTheme="minorHAnsi" w:cstheme="minorBidi"/>
                <w:sz w:val="22"/>
                <w:szCs w:val="22"/>
                <w:lang w:val="da-DK" w:eastAsia="da-DK"/>
              </w:rPr>
              <w:tab/>
            </w:r>
            <w:r w:rsidR="00215EE2" w:rsidRPr="00E72C80">
              <w:rPr>
                <w:rStyle w:val="Hyperlink"/>
              </w:rPr>
              <w:t>Busy hour factor</w:t>
            </w:r>
            <w:r w:rsidR="00215EE2">
              <w:rPr>
                <w:webHidden/>
              </w:rPr>
              <w:tab/>
            </w:r>
            <w:r w:rsidR="00215EE2">
              <w:rPr>
                <w:webHidden/>
              </w:rPr>
              <w:fldChar w:fldCharType="begin"/>
            </w:r>
            <w:r w:rsidR="00215EE2">
              <w:rPr>
                <w:webHidden/>
              </w:rPr>
              <w:instrText xml:space="preserve"> PAGEREF _Toc536105533 \h </w:instrText>
            </w:r>
            <w:r w:rsidR="00215EE2">
              <w:rPr>
                <w:webHidden/>
              </w:rPr>
            </w:r>
            <w:r w:rsidR="00215EE2">
              <w:rPr>
                <w:webHidden/>
              </w:rPr>
              <w:fldChar w:fldCharType="separate"/>
            </w:r>
            <w:r w:rsidR="00215EE2">
              <w:rPr>
                <w:webHidden/>
              </w:rPr>
              <w:t>29</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34" w:history="1">
            <w:r w:rsidR="00215EE2" w:rsidRPr="00E72C80">
              <w:rPr>
                <w:rStyle w:val="Hyperlink"/>
              </w:rPr>
              <w:t>3.2.1.4</w:t>
            </w:r>
            <w:r w:rsidR="00215EE2">
              <w:rPr>
                <w:rFonts w:asciiTheme="minorHAnsi" w:eastAsiaTheme="minorEastAsia" w:hAnsiTheme="minorHAnsi" w:cstheme="minorBidi"/>
                <w:sz w:val="22"/>
                <w:szCs w:val="22"/>
                <w:lang w:val="da-DK" w:eastAsia="da-DK"/>
              </w:rPr>
              <w:tab/>
            </w:r>
            <w:r w:rsidR="00215EE2" w:rsidRPr="00E72C80">
              <w:rPr>
                <w:rStyle w:val="Hyperlink"/>
              </w:rPr>
              <w:t>6 GHz factor</w:t>
            </w:r>
            <w:r w:rsidR="00215EE2">
              <w:rPr>
                <w:webHidden/>
              </w:rPr>
              <w:tab/>
            </w:r>
            <w:r w:rsidR="00215EE2">
              <w:rPr>
                <w:webHidden/>
              </w:rPr>
              <w:fldChar w:fldCharType="begin"/>
            </w:r>
            <w:r w:rsidR="00215EE2">
              <w:rPr>
                <w:webHidden/>
              </w:rPr>
              <w:instrText xml:space="preserve"> PAGEREF _Toc536105534 \h </w:instrText>
            </w:r>
            <w:r w:rsidR="00215EE2">
              <w:rPr>
                <w:webHidden/>
              </w:rPr>
            </w:r>
            <w:r w:rsidR="00215EE2">
              <w:rPr>
                <w:webHidden/>
              </w:rPr>
              <w:fldChar w:fldCharType="separate"/>
            </w:r>
            <w:r w:rsidR="00215EE2">
              <w:rPr>
                <w:webHidden/>
              </w:rPr>
              <w:t>29</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35" w:history="1">
            <w:r w:rsidR="00215EE2" w:rsidRPr="00E72C80">
              <w:rPr>
                <w:rStyle w:val="Hyperlink"/>
              </w:rPr>
              <w:t>3.2.1.5</w:t>
            </w:r>
            <w:r w:rsidR="00215EE2">
              <w:rPr>
                <w:rFonts w:asciiTheme="minorHAnsi" w:eastAsiaTheme="minorEastAsia" w:hAnsiTheme="minorHAnsi" w:cstheme="minorBidi"/>
                <w:sz w:val="22"/>
                <w:szCs w:val="22"/>
                <w:lang w:val="da-DK" w:eastAsia="da-DK"/>
              </w:rPr>
              <w:tab/>
            </w:r>
            <w:r w:rsidR="00215EE2" w:rsidRPr="00E72C80">
              <w:rPr>
                <w:rStyle w:val="Hyperlink"/>
              </w:rPr>
              <w:t>Market adoption factor</w:t>
            </w:r>
            <w:r w:rsidR="00215EE2">
              <w:rPr>
                <w:webHidden/>
              </w:rPr>
              <w:tab/>
            </w:r>
            <w:r w:rsidR="00215EE2">
              <w:rPr>
                <w:webHidden/>
              </w:rPr>
              <w:fldChar w:fldCharType="begin"/>
            </w:r>
            <w:r w:rsidR="00215EE2">
              <w:rPr>
                <w:webHidden/>
              </w:rPr>
              <w:instrText xml:space="preserve"> PAGEREF _Toc536105535 \h </w:instrText>
            </w:r>
            <w:r w:rsidR="00215EE2">
              <w:rPr>
                <w:webHidden/>
              </w:rPr>
            </w:r>
            <w:r w:rsidR="00215EE2">
              <w:rPr>
                <w:webHidden/>
              </w:rPr>
              <w:fldChar w:fldCharType="separate"/>
            </w:r>
            <w:r w:rsidR="00215EE2">
              <w:rPr>
                <w:webHidden/>
              </w:rPr>
              <w:t>29</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36" w:history="1">
            <w:r w:rsidR="00215EE2" w:rsidRPr="00E72C80">
              <w:rPr>
                <w:rStyle w:val="Hyperlink"/>
              </w:rPr>
              <w:t>3.2.1.6</w:t>
            </w:r>
            <w:r w:rsidR="00215EE2">
              <w:rPr>
                <w:rFonts w:asciiTheme="minorHAnsi" w:eastAsiaTheme="minorEastAsia" w:hAnsiTheme="minorHAnsi" w:cstheme="minorBidi"/>
                <w:sz w:val="22"/>
                <w:szCs w:val="22"/>
                <w:lang w:val="da-DK" w:eastAsia="da-DK"/>
              </w:rPr>
              <w:tab/>
            </w:r>
            <w:r w:rsidR="00215EE2" w:rsidRPr="00E72C80">
              <w:rPr>
                <w:rStyle w:val="Hyperlink"/>
              </w:rPr>
              <w:t>RF activity factor</w:t>
            </w:r>
            <w:r w:rsidR="00215EE2">
              <w:rPr>
                <w:webHidden/>
              </w:rPr>
              <w:tab/>
            </w:r>
            <w:r w:rsidR="00215EE2">
              <w:rPr>
                <w:webHidden/>
              </w:rPr>
              <w:fldChar w:fldCharType="begin"/>
            </w:r>
            <w:r w:rsidR="00215EE2">
              <w:rPr>
                <w:webHidden/>
              </w:rPr>
              <w:instrText xml:space="preserve"> PAGEREF _Toc536105536 \h </w:instrText>
            </w:r>
            <w:r w:rsidR="00215EE2">
              <w:rPr>
                <w:webHidden/>
              </w:rPr>
            </w:r>
            <w:r w:rsidR="00215EE2">
              <w:rPr>
                <w:webHidden/>
              </w:rPr>
              <w:fldChar w:fldCharType="separate"/>
            </w:r>
            <w:r w:rsidR="00215EE2">
              <w:rPr>
                <w:webHidden/>
              </w:rPr>
              <w:t>30</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37" w:history="1">
            <w:r w:rsidR="00215EE2" w:rsidRPr="00E72C80">
              <w:rPr>
                <w:rStyle w:val="Hyperlink"/>
              </w:rPr>
              <w:t>3.2.1.7</w:t>
            </w:r>
            <w:r w:rsidR="00215EE2">
              <w:rPr>
                <w:rFonts w:asciiTheme="minorHAnsi" w:eastAsiaTheme="minorEastAsia" w:hAnsiTheme="minorHAnsi" w:cstheme="minorBidi"/>
                <w:sz w:val="22"/>
                <w:szCs w:val="22"/>
                <w:lang w:val="da-DK" w:eastAsia="da-DK"/>
              </w:rPr>
              <w:tab/>
            </w:r>
            <w:r w:rsidR="00215EE2" w:rsidRPr="00E72C80">
              <w:rPr>
                <w:rStyle w:val="Hyperlink"/>
              </w:rPr>
              <w:t xml:space="preserve">Total number of instantaneously </w:t>
            </w:r>
            <w:r w:rsidR="00215EE2" w:rsidRPr="00E72C80">
              <w:rPr>
                <w:rStyle w:val="Hyperlink"/>
                <w:lang w:val="en-US"/>
              </w:rPr>
              <w:t>transmitting</w:t>
            </w:r>
            <w:r w:rsidR="00215EE2" w:rsidRPr="00E72C80">
              <w:rPr>
                <w:rStyle w:val="Hyperlink"/>
              </w:rPr>
              <w:t xml:space="preserve"> devices</w:t>
            </w:r>
            <w:r w:rsidR="00215EE2">
              <w:rPr>
                <w:webHidden/>
              </w:rPr>
              <w:tab/>
            </w:r>
            <w:r w:rsidR="00215EE2">
              <w:rPr>
                <w:webHidden/>
              </w:rPr>
              <w:fldChar w:fldCharType="begin"/>
            </w:r>
            <w:r w:rsidR="00215EE2">
              <w:rPr>
                <w:webHidden/>
              </w:rPr>
              <w:instrText xml:space="preserve"> PAGEREF _Toc536105537 \h </w:instrText>
            </w:r>
            <w:r w:rsidR="00215EE2">
              <w:rPr>
                <w:webHidden/>
              </w:rPr>
            </w:r>
            <w:r w:rsidR="00215EE2">
              <w:rPr>
                <w:webHidden/>
              </w:rPr>
              <w:fldChar w:fldCharType="separate"/>
            </w:r>
            <w:r w:rsidR="00215EE2">
              <w:rPr>
                <w:webHidden/>
              </w:rPr>
              <w:t>30</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38" w:history="1">
            <w:r w:rsidR="00215EE2" w:rsidRPr="00E72C80">
              <w:rPr>
                <w:rStyle w:val="Hyperlink"/>
              </w:rPr>
              <w:t>3.2.2</w:t>
            </w:r>
            <w:r w:rsidR="00215EE2">
              <w:rPr>
                <w:rFonts w:asciiTheme="minorHAnsi" w:eastAsiaTheme="minorEastAsia" w:hAnsiTheme="minorHAnsi" w:cstheme="minorBidi"/>
                <w:sz w:val="22"/>
                <w:szCs w:val="22"/>
                <w:lang w:val="da-DK" w:eastAsia="da-DK"/>
              </w:rPr>
              <w:tab/>
            </w:r>
            <w:r w:rsidR="00215EE2" w:rsidRPr="00E72C80">
              <w:rPr>
                <w:rStyle w:val="Hyperlink"/>
              </w:rPr>
              <w:t>Assignment of populations to urban, suburban and rural environments</w:t>
            </w:r>
            <w:r w:rsidR="00215EE2">
              <w:rPr>
                <w:webHidden/>
              </w:rPr>
              <w:tab/>
            </w:r>
            <w:r w:rsidR="00215EE2">
              <w:rPr>
                <w:webHidden/>
              </w:rPr>
              <w:fldChar w:fldCharType="begin"/>
            </w:r>
            <w:r w:rsidR="00215EE2">
              <w:rPr>
                <w:webHidden/>
              </w:rPr>
              <w:instrText xml:space="preserve"> PAGEREF _Toc536105538 \h </w:instrText>
            </w:r>
            <w:r w:rsidR="00215EE2">
              <w:rPr>
                <w:webHidden/>
              </w:rPr>
            </w:r>
            <w:r w:rsidR="00215EE2">
              <w:rPr>
                <w:webHidden/>
              </w:rPr>
              <w:fldChar w:fldCharType="separate"/>
            </w:r>
            <w:r w:rsidR="00215EE2">
              <w:rPr>
                <w:webHidden/>
              </w:rPr>
              <w:t>30</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39" w:history="1">
            <w:r w:rsidR="00215EE2" w:rsidRPr="00E72C80">
              <w:rPr>
                <w:rStyle w:val="Hyperlink"/>
              </w:rPr>
              <w:t>3.2.3</w:t>
            </w:r>
            <w:r w:rsidR="00215EE2">
              <w:rPr>
                <w:rFonts w:asciiTheme="minorHAnsi" w:eastAsiaTheme="minorEastAsia" w:hAnsiTheme="minorHAnsi" w:cstheme="minorBidi"/>
                <w:sz w:val="22"/>
                <w:szCs w:val="22"/>
                <w:lang w:val="da-DK" w:eastAsia="da-DK"/>
              </w:rPr>
              <w:tab/>
            </w:r>
            <w:r w:rsidR="00215EE2" w:rsidRPr="00E72C80">
              <w:rPr>
                <w:rStyle w:val="Hyperlink"/>
              </w:rPr>
              <w:t>Busy hour data rate in the residential environment</w:t>
            </w:r>
            <w:r w:rsidR="00215EE2">
              <w:rPr>
                <w:webHidden/>
              </w:rPr>
              <w:tab/>
            </w:r>
            <w:r w:rsidR="00215EE2">
              <w:rPr>
                <w:webHidden/>
              </w:rPr>
              <w:fldChar w:fldCharType="begin"/>
            </w:r>
            <w:r w:rsidR="00215EE2">
              <w:rPr>
                <w:webHidden/>
              </w:rPr>
              <w:instrText xml:space="preserve"> PAGEREF _Toc536105539 \h </w:instrText>
            </w:r>
            <w:r w:rsidR="00215EE2">
              <w:rPr>
                <w:webHidden/>
              </w:rPr>
            </w:r>
            <w:r w:rsidR="00215EE2">
              <w:rPr>
                <w:webHidden/>
              </w:rPr>
              <w:fldChar w:fldCharType="separate"/>
            </w:r>
            <w:r w:rsidR="00215EE2">
              <w:rPr>
                <w:webHidden/>
              </w:rPr>
              <w:t>30</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40" w:history="1">
            <w:r w:rsidR="00215EE2" w:rsidRPr="00E72C80">
              <w:rPr>
                <w:rStyle w:val="Hyperlink"/>
              </w:rPr>
              <w:t>3.2.4</w:t>
            </w:r>
            <w:r w:rsidR="00215EE2">
              <w:rPr>
                <w:rFonts w:asciiTheme="minorHAnsi" w:eastAsiaTheme="minorEastAsia" w:hAnsiTheme="minorHAnsi" w:cstheme="minorBidi"/>
                <w:sz w:val="22"/>
                <w:szCs w:val="22"/>
                <w:lang w:val="da-DK" w:eastAsia="da-DK"/>
              </w:rPr>
              <w:tab/>
            </w:r>
            <w:r w:rsidR="00215EE2" w:rsidRPr="00E72C80">
              <w:rPr>
                <w:rStyle w:val="Hyperlink"/>
              </w:rPr>
              <w:t>Number of WAS/RLANs operating indoors and outdoors</w:t>
            </w:r>
            <w:r w:rsidR="00215EE2">
              <w:rPr>
                <w:webHidden/>
              </w:rPr>
              <w:tab/>
            </w:r>
            <w:r w:rsidR="00215EE2">
              <w:rPr>
                <w:webHidden/>
              </w:rPr>
              <w:fldChar w:fldCharType="begin"/>
            </w:r>
            <w:r w:rsidR="00215EE2">
              <w:rPr>
                <w:webHidden/>
              </w:rPr>
              <w:instrText xml:space="preserve"> PAGEREF _Toc536105540 \h </w:instrText>
            </w:r>
            <w:r w:rsidR="00215EE2">
              <w:rPr>
                <w:webHidden/>
              </w:rPr>
            </w:r>
            <w:r w:rsidR="00215EE2">
              <w:rPr>
                <w:webHidden/>
              </w:rPr>
              <w:fldChar w:fldCharType="separate"/>
            </w:r>
            <w:r w:rsidR="00215EE2">
              <w:rPr>
                <w:webHidden/>
              </w:rPr>
              <w:t>30</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41" w:history="1">
            <w:r w:rsidR="00215EE2" w:rsidRPr="00E72C80">
              <w:rPr>
                <w:rStyle w:val="Hyperlink"/>
              </w:rPr>
              <w:t>3.2.5</w:t>
            </w:r>
            <w:r w:rsidR="00215EE2">
              <w:rPr>
                <w:rFonts w:asciiTheme="minorHAnsi" w:eastAsiaTheme="minorEastAsia" w:hAnsiTheme="minorHAnsi" w:cstheme="minorBidi"/>
                <w:sz w:val="22"/>
                <w:szCs w:val="22"/>
                <w:lang w:val="da-DK" w:eastAsia="da-DK"/>
              </w:rPr>
              <w:tab/>
            </w:r>
            <w:r w:rsidR="00215EE2" w:rsidRPr="00E72C80">
              <w:rPr>
                <w:rStyle w:val="Hyperlink"/>
              </w:rPr>
              <w:t>Busy Hour time zone considerations</w:t>
            </w:r>
            <w:r w:rsidR="00215EE2">
              <w:rPr>
                <w:webHidden/>
              </w:rPr>
              <w:tab/>
            </w:r>
            <w:r w:rsidR="00215EE2">
              <w:rPr>
                <w:webHidden/>
              </w:rPr>
              <w:fldChar w:fldCharType="begin"/>
            </w:r>
            <w:r w:rsidR="00215EE2">
              <w:rPr>
                <w:webHidden/>
              </w:rPr>
              <w:instrText xml:space="preserve"> PAGEREF _Toc536105541 \h </w:instrText>
            </w:r>
            <w:r w:rsidR="00215EE2">
              <w:rPr>
                <w:webHidden/>
              </w:rPr>
            </w:r>
            <w:r w:rsidR="00215EE2">
              <w:rPr>
                <w:webHidden/>
              </w:rPr>
              <w:fldChar w:fldCharType="separate"/>
            </w:r>
            <w:r w:rsidR="00215EE2">
              <w:rPr>
                <w:webHidden/>
              </w:rPr>
              <w:t>30</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42" w:history="1">
            <w:r w:rsidR="00215EE2" w:rsidRPr="00E72C80">
              <w:rPr>
                <w:rStyle w:val="Hyperlink"/>
              </w:rPr>
              <w:t>3.2.5.1</w:t>
            </w:r>
            <w:r w:rsidR="00215EE2">
              <w:rPr>
                <w:rFonts w:asciiTheme="minorHAnsi" w:eastAsiaTheme="minorEastAsia" w:hAnsiTheme="minorHAnsi" w:cstheme="minorBidi"/>
                <w:sz w:val="22"/>
                <w:szCs w:val="22"/>
                <w:lang w:val="da-DK" w:eastAsia="da-DK"/>
              </w:rPr>
              <w:tab/>
            </w:r>
            <w:r w:rsidR="00215EE2" w:rsidRPr="00E72C80">
              <w:rPr>
                <w:rStyle w:val="Hyperlink"/>
              </w:rPr>
              <w:t>Population distribution by time zone</w:t>
            </w:r>
            <w:r w:rsidR="00215EE2">
              <w:rPr>
                <w:webHidden/>
              </w:rPr>
              <w:tab/>
            </w:r>
            <w:r w:rsidR="00215EE2">
              <w:rPr>
                <w:webHidden/>
              </w:rPr>
              <w:fldChar w:fldCharType="begin"/>
            </w:r>
            <w:r w:rsidR="00215EE2">
              <w:rPr>
                <w:webHidden/>
              </w:rPr>
              <w:instrText xml:space="preserve"> PAGEREF _Toc536105542 \h </w:instrText>
            </w:r>
            <w:r w:rsidR="00215EE2">
              <w:rPr>
                <w:webHidden/>
              </w:rPr>
            </w:r>
            <w:r w:rsidR="00215EE2">
              <w:rPr>
                <w:webHidden/>
              </w:rPr>
              <w:fldChar w:fldCharType="separate"/>
            </w:r>
            <w:r w:rsidR="00215EE2">
              <w:rPr>
                <w:webHidden/>
              </w:rPr>
              <w:t>31</w:t>
            </w:r>
            <w:r w:rsidR="00215EE2">
              <w:rPr>
                <w:webHidden/>
              </w:rPr>
              <w:fldChar w:fldCharType="end"/>
            </w:r>
          </w:hyperlink>
        </w:p>
        <w:p w:rsidR="00215EE2" w:rsidRDefault="00F07CC8">
          <w:pPr>
            <w:pStyle w:val="TOC1"/>
            <w:rPr>
              <w:rFonts w:asciiTheme="minorHAnsi" w:eastAsiaTheme="minorEastAsia" w:hAnsiTheme="minorHAnsi" w:cstheme="minorBidi"/>
              <w:b w:val="0"/>
              <w:noProof/>
              <w:sz w:val="22"/>
              <w:szCs w:val="22"/>
              <w:lang w:val="da-DK" w:eastAsia="da-DK"/>
            </w:rPr>
          </w:pPr>
          <w:hyperlink w:anchor="_Toc536105543" w:history="1">
            <w:r w:rsidR="00215EE2" w:rsidRPr="00E72C80">
              <w:rPr>
                <w:rStyle w:val="Hyperlink"/>
                <w:noProof/>
                <w:lang w:val="en-US"/>
              </w:rPr>
              <w:t>4</w:t>
            </w:r>
            <w:r w:rsidR="00215EE2">
              <w:rPr>
                <w:rFonts w:asciiTheme="minorHAnsi" w:eastAsiaTheme="minorEastAsia" w:hAnsiTheme="minorHAnsi" w:cstheme="minorBidi"/>
                <w:b w:val="0"/>
                <w:noProof/>
                <w:sz w:val="22"/>
                <w:szCs w:val="22"/>
                <w:lang w:val="da-DK" w:eastAsia="da-DK"/>
              </w:rPr>
              <w:tab/>
            </w:r>
            <w:r w:rsidR="00215EE2" w:rsidRPr="00E72C80">
              <w:rPr>
                <w:rStyle w:val="Hyperlink"/>
                <w:noProof/>
                <w:lang w:val="en-US"/>
              </w:rPr>
              <w:t>Other services and applications in the 6 GHz frequency range</w:t>
            </w:r>
            <w:r w:rsidR="00215EE2">
              <w:rPr>
                <w:noProof/>
                <w:webHidden/>
              </w:rPr>
              <w:tab/>
            </w:r>
            <w:r w:rsidR="00215EE2">
              <w:rPr>
                <w:noProof/>
                <w:webHidden/>
              </w:rPr>
              <w:fldChar w:fldCharType="begin"/>
            </w:r>
            <w:r w:rsidR="00215EE2">
              <w:rPr>
                <w:noProof/>
                <w:webHidden/>
              </w:rPr>
              <w:instrText xml:space="preserve"> PAGEREF _Toc536105543 \h </w:instrText>
            </w:r>
            <w:r w:rsidR="00215EE2">
              <w:rPr>
                <w:noProof/>
                <w:webHidden/>
              </w:rPr>
            </w:r>
            <w:r w:rsidR="00215EE2">
              <w:rPr>
                <w:noProof/>
                <w:webHidden/>
              </w:rPr>
              <w:fldChar w:fldCharType="separate"/>
            </w:r>
            <w:r w:rsidR="00215EE2">
              <w:rPr>
                <w:noProof/>
                <w:webHidden/>
              </w:rPr>
              <w:t>34</w:t>
            </w:r>
            <w:r w:rsidR="00215EE2">
              <w:rPr>
                <w:noProof/>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44" w:history="1">
            <w:r w:rsidR="00215EE2" w:rsidRPr="00E72C80">
              <w:rPr>
                <w:rStyle w:val="Hyperlink"/>
              </w:rPr>
              <w:t>4.1</w:t>
            </w:r>
            <w:r w:rsidR="00215EE2">
              <w:rPr>
                <w:rFonts w:asciiTheme="minorHAnsi" w:eastAsiaTheme="minorEastAsia" w:hAnsiTheme="minorHAnsi" w:cstheme="minorBidi"/>
                <w:bCs w:val="0"/>
                <w:sz w:val="22"/>
                <w:szCs w:val="22"/>
                <w:lang w:val="da-DK" w:eastAsia="da-DK"/>
              </w:rPr>
              <w:tab/>
            </w:r>
            <w:r w:rsidR="00215EE2" w:rsidRPr="00E72C80">
              <w:rPr>
                <w:rStyle w:val="Hyperlink"/>
              </w:rPr>
              <w:t>Fixed service (FS)</w:t>
            </w:r>
            <w:r w:rsidR="00215EE2">
              <w:rPr>
                <w:webHidden/>
              </w:rPr>
              <w:tab/>
            </w:r>
            <w:r w:rsidR="00215EE2">
              <w:rPr>
                <w:webHidden/>
              </w:rPr>
              <w:fldChar w:fldCharType="begin"/>
            </w:r>
            <w:r w:rsidR="00215EE2">
              <w:rPr>
                <w:webHidden/>
              </w:rPr>
              <w:instrText xml:space="preserve"> PAGEREF _Toc536105544 \h </w:instrText>
            </w:r>
            <w:r w:rsidR="00215EE2">
              <w:rPr>
                <w:webHidden/>
              </w:rPr>
            </w:r>
            <w:r w:rsidR="00215EE2">
              <w:rPr>
                <w:webHidden/>
              </w:rPr>
              <w:fldChar w:fldCharType="separate"/>
            </w:r>
            <w:r w:rsidR="00215EE2">
              <w:rPr>
                <w:webHidden/>
              </w:rPr>
              <w:t>34</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45" w:history="1">
            <w:r w:rsidR="00215EE2" w:rsidRPr="00E72C80">
              <w:rPr>
                <w:rStyle w:val="Hyperlink"/>
              </w:rPr>
              <w:t>4.1.1</w:t>
            </w:r>
            <w:r w:rsidR="00215EE2">
              <w:rPr>
                <w:rFonts w:asciiTheme="minorHAnsi" w:eastAsiaTheme="minorEastAsia" w:hAnsiTheme="minorHAnsi" w:cstheme="minorBidi"/>
                <w:sz w:val="22"/>
                <w:szCs w:val="22"/>
                <w:lang w:val="da-DK" w:eastAsia="da-DK"/>
              </w:rPr>
              <w:tab/>
            </w:r>
            <w:r w:rsidR="00215EE2" w:rsidRPr="00E72C80">
              <w:rPr>
                <w:rStyle w:val="Hyperlink"/>
              </w:rPr>
              <w:t>FS system parameters and assumptions</w:t>
            </w:r>
            <w:r w:rsidR="00215EE2">
              <w:rPr>
                <w:webHidden/>
              </w:rPr>
              <w:tab/>
            </w:r>
            <w:r w:rsidR="00215EE2">
              <w:rPr>
                <w:webHidden/>
              </w:rPr>
              <w:fldChar w:fldCharType="begin"/>
            </w:r>
            <w:r w:rsidR="00215EE2">
              <w:rPr>
                <w:webHidden/>
              </w:rPr>
              <w:instrText xml:space="preserve"> PAGEREF _Toc536105545 \h </w:instrText>
            </w:r>
            <w:r w:rsidR="00215EE2">
              <w:rPr>
                <w:webHidden/>
              </w:rPr>
            </w:r>
            <w:r w:rsidR="00215EE2">
              <w:rPr>
                <w:webHidden/>
              </w:rPr>
              <w:fldChar w:fldCharType="separate"/>
            </w:r>
            <w:r w:rsidR="00215EE2">
              <w:rPr>
                <w:webHidden/>
              </w:rPr>
              <w:t>34</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46" w:history="1">
            <w:r w:rsidR="00215EE2" w:rsidRPr="00E72C80">
              <w:rPr>
                <w:rStyle w:val="Hyperlink"/>
                <w:lang w:val="en-US"/>
              </w:rPr>
              <w:t>4.1.2</w:t>
            </w:r>
            <w:r w:rsidR="00215EE2">
              <w:rPr>
                <w:rFonts w:asciiTheme="minorHAnsi" w:eastAsiaTheme="minorEastAsia" w:hAnsiTheme="minorHAnsi" w:cstheme="minorBidi"/>
                <w:sz w:val="22"/>
                <w:szCs w:val="22"/>
                <w:lang w:val="da-DK" w:eastAsia="da-DK"/>
              </w:rPr>
              <w:tab/>
            </w:r>
            <w:r w:rsidR="00215EE2" w:rsidRPr="00E72C80">
              <w:rPr>
                <w:rStyle w:val="Hyperlink"/>
                <w:lang w:val="en-US"/>
              </w:rPr>
              <w:t>Fixed Service Point-to-Point narrow channels use in the band</w:t>
            </w:r>
            <w:r w:rsidR="00215EE2">
              <w:rPr>
                <w:webHidden/>
              </w:rPr>
              <w:tab/>
            </w:r>
            <w:r w:rsidR="00215EE2">
              <w:rPr>
                <w:webHidden/>
              </w:rPr>
              <w:fldChar w:fldCharType="begin"/>
            </w:r>
            <w:r w:rsidR="00215EE2">
              <w:rPr>
                <w:webHidden/>
              </w:rPr>
              <w:instrText xml:space="preserve"> PAGEREF _Toc536105546 \h </w:instrText>
            </w:r>
            <w:r w:rsidR="00215EE2">
              <w:rPr>
                <w:webHidden/>
              </w:rPr>
            </w:r>
            <w:r w:rsidR="00215EE2">
              <w:rPr>
                <w:webHidden/>
              </w:rPr>
              <w:fldChar w:fldCharType="separate"/>
            </w:r>
            <w:r w:rsidR="00215EE2">
              <w:rPr>
                <w:webHidden/>
              </w:rPr>
              <w:t>37</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47" w:history="1">
            <w:r w:rsidR="00215EE2" w:rsidRPr="00E72C80">
              <w:rPr>
                <w:rStyle w:val="Hyperlink"/>
              </w:rPr>
              <w:t>4.1.3</w:t>
            </w:r>
            <w:r w:rsidR="00215EE2">
              <w:rPr>
                <w:rFonts w:asciiTheme="minorHAnsi" w:eastAsiaTheme="minorEastAsia" w:hAnsiTheme="minorHAnsi" w:cstheme="minorBidi"/>
                <w:sz w:val="22"/>
                <w:szCs w:val="22"/>
                <w:lang w:val="da-DK" w:eastAsia="da-DK"/>
              </w:rPr>
              <w:tab/>
            </w:r>
            <w:r w:rsidR="00215EE2" w:rsidRPr="00E72C80">
              <w:rPr>
                <w:rStyle w:val="Hyperlink"/>
              </w:rPr>
              <w:t>FS antenna radiation patterns</w:t>
            </w:r>
            <w:r w:rsidR="00215EE2">
              <w:rPr>
                <w:webHidden/>
              </w:rPr>
              <w:tab/>
            </w:r>
            <w:r w:rsidR="00215EE2">
              <w:rPr>
                <w:webHidden/>
              </w:rPr>
              <w:fldChar w:fldCharType="begin"/>
            </w:r>
            <w:r w:rsidR="00215EE2">
              <w:rPr>
                <w:webHidden/>
              </w:rPr>
              <w:instrText xml:space="preserve"> PAGEREF _Toc536105547 \h </w:instrText>
            </w:r>
            <w:r w:rsidR="00215EE2">
              <w:rPr>
                <w:webHidden/>
              </w:rPr>
            </w:r>
            <w:r w:rsidR="00215EE2">
              <w:rPr>
                <w:webHidden/>
              </w:rPr>
              <w:fldChar w:fldCharType="separate"/>
            </w:r>
            <w:r w:rsidR="00215EE2">
              <w:rPr>
                <w:webHidden/>
              </w:rPr>
              <w:t>37</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48" w:history="1">
            <w:r w:rsidR="00215EE2" w:rsidRPr="00E72C80">
              <w:rPr>
                <w:rStyle w:val="Hyperlink"/>
              </w:rPr>
              <w:t>4.1.4</w:t>
            </w:r>
            <w:r w:rsidR="00215EE2">
              <w:rPr>
                <w:rFonts w:asciiTheme="minorHAnsi" w:eastAsiaTheme="minorEastAsia" w:hAnsiTheme="minorHAnsi" w:cstheme="minorBidi"/>
                <w:sz w:val="22"/>
                <w:szCs w:val="22"/>
                <w:lang w:val="da-DK" w:eastAsia="da-DK"/>
              </w:rPr>
              <w:tab/>
            </w:r>
            <w:r w:rsidR="00215EE2" w:rsidRPr="00E72C80">
              <w:rPr>
                <w:rStyle w:val="Hyperlink"/>
              </w:rPr>
              <w:t>FS transmitter spectrum mask and receiver selectivity</w:t>
            </w:r>
            <w:r w:rsidR="00215EE2">
              <w:rPr>
                <w:webHidden/>
              </w:rPr>
              <w:tab/>
            </w:r>
            <w:r w:rsidR="00215EE2">
              <w:rPr>
                <w:webHidden/>
              </w:rPr>
              <w:fldChar w:fldCharType="begin"/>
            </w:r>
            <w:r w:rsidR="00215EE2">
              <w:rPr>
                <w:webHidden/>
              </w:rPr>
              <w:instrText xml:space="preserve"> PAGEREF _Toc536105548 \h </w:instrText>
            </w:r>
            <w:r w:rsidR="00215EE2">
              <w:rPr>
                <w:webHidden/>
              </w:rPr>
            </w:r>
            <w:r w:rsidR="00215EE2">
              <w:rPr>
                <w:webHidden/>
              </w:rPr>
              <w:fldChar w:fldCharType="separate"/>
            </w:r>
            <w:r w:rsidR="00215EE2">
              <w:rPr>
                <w:webHidden/>
              </w:rPr>
              <w:t>38</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49" w:history="1">
            <w:r w:rsidR="00215EE2" w:rsidRPr="00E72C80">
              <w:rPr>
                <w:rStyle w:val="Hyperlink"/>
              </w:rPr>
              <w:t>4.1.5</w:t>
            </w:r>
            <w:r w:rsidR="00215EE2">
              <w:rPr>
                <w:rFonts w:asciiTheme="minorHAnsi" w:eastAsiaTheme="minorEastAsia" w:hAnsiTheme="minorHAnsi" w:cstheme="minorBidi"/>
                <w:sz w:val="22"/>
                <w:szCs w:val="22"/>
                <w:lang w:val="da-DK" w:eastAsia="da-DK"/>
              </w:rPr>
              <w:tab/>
            </w:r>
            <w:r w:rsidR="00215EE2" w:rsidRPr="00E72C80">
              <w:rPr>
                <w:rStyle w:val="Hyperlink"/>
              </w:rPr>
              <w:t>FS link lengths</w:t>
            </w:r>
            <w:r w:rsidR="00215EE2">
              <w:rPr>
                <w:webHidden/>
              </w:rPr>
              <w:tab/>
            </w:r>
            <w:r w:rsidR="00215EE2">
              <w:rPr>
                <w:webHidden/>
              </w:rPr>
              <w:fldChar w:fldCharType="begin"/>
            </w:r>
            <w:r w:rsidR="00215EE2">
              <w:rPr>
                <w:webHidden/>
              </w:rPr>
              <w:instrText xml:space="preserve"> PAGEREF _Toc536105549 \h </w:instrText>
            </w:r>
            <w:r w:rsidR="00215EE2">
              <w:rPr>
                <w:webHidden/>
              </w:rPr>
            </w:r>
            <w:r w:rsidR="00215EE2">
              <w:rPr>
                <w:webHidden/>
              </w:rPr>
              <w:fldChar w:fldCharType="separate"/>
            </w:r>
            <w:r w:rsidR="00215EE2">
              <w:rPr>
                <w:webHidden/>
              </w:rPr>
              <w:t>41</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50" w:history="1">
            <w:r w:rsidR="00215EE2" w:rsidRPr="00E72C80">
              <w:rPr>
                <w:rStyle w:val="Hyperlink"/>
              </w:rPr>
              <w:t>4.2</w:t>
            </w:r>
            <w:r w:rsidR="00215EE2">
              <w:rPr>
                <w:rFonts w:asciiTheme="minorHAnsi" w:eastAsiaTheme="minorEastAsia" w:hAnsiTheme="minorHAnsi" w:cstheme="minorBidi"/>
                <w:bCs w:val="0"/>
                <w:sz w:val="22"/>
                <w:szCs w:val="22"/>
                <w:lang w:val="da-DK" w:eastAsia="da-DK"/>
              </w:rPr>
              <w:tab/>
            </w:r>
            <w:r w:rsidR="00215EE2" w:rsidRPr="00E72C80">
              <w:rPr>
                <w:rStyle w:val="Hyperlink"/>
              </w:rPr>
              <w:t>Fixed satellite service (FSS), Earth-to-space</w:t>
            </w:r>
            <w:r w:rsidR="00215EE2">
              <w:rPr>
                <w:webHidden/>
              </w:rPr>
              <w:tab/>
            </w:r>
            <w:r w:rsidR="00215EE2">
              <w:rPr>
                <w:webHidden/>
              </w:rPr>
              <w:fldChar w:fldCharType="begin"/>
            </w:r>
            <w:r w:rsidR="00215EE2">
              <w:rPr>
                <w:webHidden/>
              </w:rPr>
              <w:instrText xml:space="preserve"> PAGEREF _Toc536105550 \h </w:instrText>
            </w:r>
            <w:r w:rsidR="00215EE2">
              <w:rPr>
                <w:webHidden/>
              </w:rPr>
            </w:r>
            <w:r w:rsidR="00215EE2">
              <w:rPr>
                <w:webHidden/>
              </w:rPr>
              <w:fldChar w:fldCharType="separate"/>
            </w:r>
            <w:r w:rsidR="00215EE2">
              <w:rPr>
                <w:webHidden/>
              </w:rPr>
              <w:t>42</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51" w:history="1">
            <w:r w:rsidR="00215EE2" w:rsidRPr="00E72C80">
              <w:rPr>
                <w:rStyle w:val="Hyperlink"/>
              </w:rPr>
              <w:t>4.2.1</w:t>
            </w:r>
            <w:r w:rsidR="00215EE2">
              <w:rPr>
                <w:rFonts w:asciiTheme="minorHAnsi" w:eastAsiaTheme="minorEastAsia" w:hAnsiTheme="minorHAnsi" w:cstheme="minorBidi"/>
                <w:sz w:val="22"/>
                <w:szCs w:val="22"/>
                <w:lang w:val="da-DK" w:eastAsia="da-DK"/>
              </w:rPr>
              <w:tab/>
            </w:r>
            <w:r w:rsidR="00215EE2" w:rsidRPr="00E72C80">
              <w:rPr>
                <w:rStyle w:val="Hyperlink"/>
              </w:rPr>
              <w:t>FSS system parameters and assumptions</w:t>
            </w:r>
            <w:r w:rsidR="00215EE2">
              <w:rPr>
                <w:webHidden/>
              </w:rPr>
              <w:tab/>
            </w:r>
            <w:r w:rsidR="00215EE2">
              <w:rPr>
                <w:webHidden/>
              </w:rPr>
              <w:fldChar w:fldCharType="begin"/>
            </w:r>
            <w:r w:rsidR="00215EE2">
              <w:rPr>
                <w:webHidden/>
              </w:rPr>
              <w:instrText xml:space="preserve"> PAGEREF _Toc536105551 \h </w:instrText>
            </w:r>
            <w:r w:rsidR="00215EE2">
              <w:rPr>
                <w:webHidden/>
              </w:rPr>
            </w:r>
            <w:r w:rsidR="00215EE2">
              <w:rPr>
                <w:webHidden/>
              </w:rPr>
              <w:fldChar w:fldCharType="separate"/>
            </w:r>
            <w:r w:rsidR="00215EE2">
              <w:rPr>
                <w:webHidden/>
              </w:rPr>
              <w:t>42</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52" w:history="1">
            <w:r w:rsidR="00215EE2" w:rsidRPr="00E72C80">
              <w:rPr>
                <w:rStyle w:val="Hyperlink"/>
              </w:rPr>
              <w:t>4.2.2</w:t>
            </w:r>
            <w:r w:rsidR="00215EE2">
              <w:rPr>
                <w:rFonts w:asciiTheme="minorHAnsi" w:eastAsiaTheme="minorEastAsia" w:hAnsiTheme="minorHAnsi" w:cstheme="minorBidi"/>
                <w:sz w:val="22"/>
                <w:szCs w:val="22"/>
                <w:lang w:val="da-DK" w:eastAsia="da-DK"/>
              </w:rPr>
              <w:tab/>
            </w:r>
            <w:r w:rsidR="00215EE2" w:rsidRPr="00E72C80">
              <w:rPr>
                <w:rStyle w:val="Hyperlink"/>
              </w:rPr>
              <w:t>FSS protection criteria</w:t>
            </w:r>
            <w:r w:rsidR="00215EE2">
              <w:rPr>
                <w:webHidden/>
              </w:rPr>
              <w:tab/>
            </w:r>
            <w:r w:rsidR="00215EE2">
              <w:rPr>
                <w:webHidden/>
              </w:rPr>
              <w:fldChar w:fldCharType="begin"/>
            </w:r>
            <w:r w:rsidR="00215EE2">
              <w:rPr>
                <w:webHidden/>
              </w:rPr>
              <w:instrText xml:space="preserve"> PAGEREF _Toc536105552 \h </w:instrText>
            </w:r>
            <w:r w:rsidR="00215EE2">
              <w:rPr>
                <w:webHidden/>
              </w:rPr>
            </w:r>
            <w:r w:rsidR="00215EE2">
              <w:rPr>
                <w:webHidden/>
              </w:rPr>
              <w:fldChar w:fldCharType="separate"/>
            </w:r>
            <w:r w:rsidR="00215EE2">
              <w:rPr>
                <w:webHidden/>
              </w:rPr>
              <w:t>43</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53" w:history="1">
            <w:r w:rsidR="00215EE2" w:rsidRPr="00E72C80">
              <w:rPr>
                <w:rStyle w:val="Hyperlink"/>
              </w:rPr>
              <w:t>4.2.3</w:t>
            </w:r>
            <w:r w:rsidR="00215EE2">
              <w:rPr>
                <w:rFonts w:asciiTheme="minorHAnsi" w:eastAsiaTheme="minorEastAsia" w:hAnsiTheme="minorHAnsi" w:cstheme="minorBidi"/>
                <w:sz w:val="22"/>
                <w:szCs w:val="22"/>
                <w:lang w:val="da-DK" w:eastAsia="da-DK"/>
              </w:rPr>
              <w:tab/>
            </w:r>
            <w:r w:rsidR="00215EE2" w:rsidRPr="00E72C80">
              <w:rPr>
                <w:rStyle w:val="Hyperlink"/>
              </w:rPr>
              <w:t>FSS deployment</w:t>
            </w:r>
            <w:r w:rsidR="00215EE2">
              <w:rPr>
                <w:webHidden/>
              </w:rPr>
              <w:tab/>
            </w:r>
            <w:r w:rsidR="00215EE2">
              <w:rPr>
                <w:webHidden/>
              </w:rPr>
              <w:fldChar w:fldCharType="begin"/>
            </w:r>
            <w:r w:rsidR="00215EE2">
              <w:rPr>
                <w:webHidden/>
              </w:rPr>
              <w:instrText xml:space="preserve"> PAGEREF _Toc536105553 \h </w:instrText>
            </w:r>
            <w:r w:rsidR="00215EE2">
              <w:rPr>
                <w:webHidden/>
              </w:rPr>
            </w:r>
            <w:r w:rsidR="00215EE2">
              <w:rPr>
                <w:webHidden/>
              </w:rPr>
              <w:fldChar w:fldCharType="separate"/>
            </w:r>
            <w:r w:rsidR="00215EE2">
              <w:rPr>
                <w:webHidden/>
              </w:rPr>
              <w:t>43</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54" w:history="1">
            <w:r w:rsidR="00215EE2" w:rsidRPr="00E72C80">
              <w:rPr>
                <w:rStyle w:val="Hyperlink"/>
                <w:lang w:val="en-US"/>
              </w:rPr>
              <w:t>4.3</w:t>
            </w:r>
            <w:r w:rsidR="00215EE2">
              <w:rPr>
                <w:rFonts w:asciiTheme="minorHAnsi" w:eastAsiaTheme="minorEastAsia" w:hAnsiTheme="minorHAnsi" w:cstheme="minorBidi"/>
                <w:bCs w:val="0"/>
                <w:sz w:val="22"/>
                <w:szCs w:val="22"/>
                <w:lang w:val="da-DK" w:eastAsia="da-DK"/>
              </w:rPr>
              <w:tab/>
            </w:r>
            <w:r w:rsidR="00215EE2" w:rsidRPr="00E72C80">
              <w:rPr>
                <w:rStyle w:val="Hyperlink"/>
                <w:lang w:val="en-US"/>
              </w:rPr>
              <w:t>Road-</w:t>
            </w:r>
            <w:r w:rsidR="00215EE2" w:rsidRPr="00E72C80">
              <w:rPr>
                <w:rStyle w:val="Hyperlink"/>
              </w:rPr>
              <w:t>Intelligent Transportation Systems (ITS) in the adjacent band</w:t>
            </w:r>
            <w:r w:rsidR="00215EE2">
              <w:rPr>
                <w:webHidden/>
              </w:rPr>
              <w:tab/>
            </w:r>
            <w:r w:rsidR="00215EE2">
              <w:rPr>
                <w:webHidden/>
              </w:rPr>
              <w:fldChar w:fldCharType="begin"/>
            </w:r>
            <w:r w:rsidR="00215EE2">
              <w:rPr>
                <w:webHidden/>
              </w:rPr>
              <w:instrText xml:space="preserve"> PAGEREF _Toc536105554 \h </w:instrText>
            </w:r>
            <w:r w:rsidR="00215EE2">
              <w:rPr>
                <w:webHidden/>
              </w:rPr>
            </w:r>
            <w:r w:rsidR="00215EE2">
              <w:rPr>
                <w:webHidden/>
              </w:rPr>
              <w:fldChar w:fldCharType="separate"/>
            </w:r>
            <w:r w:rsidR="00215EE2">
              <w:rPr>
                <w:webHidden/>
              </w:rPr>
              <w:t>44</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55" w:history="1">
            <w:r w:rsidR="00215EE2" w:rsidRPr="00E72C80">
              <w:rPr>
                <w:rStyle w:val="Hyperlink"/>
                <w:lang w:val="en-US"/>
              </w:rPr>
              <w:t>4.4</w:t>
            </w:r>
            <w:r w:rsidR="00215EE2">
              <w:rPr>
                <w:rFonts w:asciiTheme="minorHAnsi" w:eastAsiaTheme="minorEastAsia" w:hAnsiTheme="minorHAnsi" w:cstheme="minorBidi"/>
                <w:bCs w:val="0"/>
                <w:sz w:val="22"/>
                <w:szCs w:val="22"/>
                <w:lang w:val="da-DK" w:eastAsia="da-DK"/>
              </w:rPr>
              <w:tab/>
            </w:r>
            <w:r w:rsidR="00215EE2" w:rsidRPr="00E72C80">
              <w:rPr>
                <w:rStyle w:val="Hyperlink"/>
              </w:rPr>
              <w:t>Communication-Based Train Control Systems (CBTC)</w:t>
            </w:r>
            <w:r w:rsidR="00215EE2">
              <w:rPr>
                <w:webHidden/>
              </w:rPr>
              <w:tab/>
            </w:r>
            <w:r w:rsidR="00215EE2">
              <w:rPr>
                <w:webHidden/>
              </w:rPr>
              <w:fldChar w:fldCharType="begin"/>
            </w:r>
            <w:r w:rsidR="00215EE2">
              <w:rPr>
                <w:webHidden/>
              </w:rPr>
              <w:instrText xml:space="preserve"> PAGEREF _Toc536105555 \h </w:instrText>
            </w:r>
            <w:r w:rsidR="00215EE2">
              <w:rPr>
                <w:webHidden/>
              </w:rPr>
            </w:r>
            <w:r w:rsidR="00215EE2">
              <w:rPr>
                <w:webHidden/>
              </w:rPr>
              <w:fldChar w:fldCharType="separate"/>
            </w:r>
            <w:r w:rsidR="00215EE2">
              <w:rPr>
                <w:webHidden/>
              </w:rPr>
              <w:t>45</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56" w:history="1">
            <w:r w:rsidR="00215EE2" w:rsidRPr="00E72C80">
              <w:rPr>
                <w:rStyle w:val="Hyperlink"/>
              </w:rPr>
              <w:t>4.5</w:t>
            </w:r>
            <w:r w:rsidR="00215EE2">
              <w:rPr>
                <w:rFonts w:asciiTheme="minorHAnsi" w:eastAsiaTheme="minorEastAsia" w:hAnsiTheme="minorHAnsi" w:cstheme="minorBidi"/>
                <w:bCs w:val="0"/>
                <w:sz w:val="22"/>
                <w:szCs w:val="22"/>
                <w:lang w:val="da-DK" w:eastAsia="da-DK"/>
              </w:rPr>
              <w:tab/>
            </w:r>
            <w:r w:rsidR="00215EE2" w:rsidRPr="00E72C80">
              <w:rPr>
                <w:rStyle w:val="Hyperlink"/>
              </w:rPr>
              <w:t>Radio Astronomy</w:t>
            </w:r>
            <w:r w:rsidR="00215EE2">
              <w:rPr>
                <w:webHidden/>
              </w:rPr>
              <w:tab/>
            </w:r>
            <w:r w:rsidR="00215EE2">
              <w:rPr>
                <w:webHidden/>
              </w:rPr>
              <w:fldChar w:fldCharType="begin"/>
            </w:r>
            <w:r w:rsidR="00215EE2">
              <w:rPr>
                <w:webHidden/>
              </w:rPr>
              <w:instrText xml:space="preserve"> PAGEREF _Toc536105556 \h </w:instrText>
            </w:r>
            <w:r w:rsidR="00215EE2">
              <w:rPr>
                <w:webHidden/>
              </w:rPr>
            </w:r>
            <w:r w:rsidR="00215EE2">
              <w:rPr>
                <w:webHidden/>
              </w:rPr>
              <w:fldChar w:fldCharType="separate"/>
            </w:r>
            <w:r w:rsidR="00215EE2">
              <w:rPr>
                <w:webHidden/>
              </w:rPr>
              <w:t>45</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57" w:history="1">
            <w:r w:rsidR="00215EE2" w:rsidRPr="00E72C80">
              <w:rPr>
                <w:rStyle w:val="Hyperlink"/>
              </w:rPr>
              <w:t>4.6</w:t>
            </w:r>
            <w:r w:rsidR="00215EE2">
              <w:rPr>
                <w:rFonts w:asciiTheme="minorHAnsi" w:eastAsiaTheme="minorEastAsia" w:hAnsiTheme="minorHAnsi" w:cstheme="minorBidi"/>
                <w:bCs w:val="0"/>
                <w:sz w:val="22"/>
                <w:szCs w:val="22"/>
                <w:lang w:val="da-DK" w:eastAsia="da-DK"/>
              </w:rPr>
              <w:tab/>
            </w:r>
            <w:r w:rsidR="00215EE2" w:rsidRPr="00E72C80">
              <w:rPr>
                <w:rStyle w:val="Hyperlink"/>
              </w:rPr>
              <w:t>Ultra Wide Band (UWB) Systems</w:t>
            </w:r>
            <w:r w:rsidR="00215EE2">
              <w:rPr>
                <w:webHidden/>
              </w:rPr>
              <w:tab/>
            </w:r>
            <w:r w:rsidR="00215EE2">
              <w:rPr>
                <w:webHidden/>
              </w:rPr>
              <w:fldChar w:fldCharType="begin"/>
            </w:r>
            <w:r w:rsidR="00215EE2">
              <w:rPr>
                <w:webHidden/>
              </w:rPr>
              <w:instrText xml:space="preserve"> PAGEREF _Toc536105557 \h </w:instrText>
            </w:r>
            <w:r w:rsidR="00215EE2">
              <w:rPr>
                <w:webHidden/>
              </w:rPr>
            </w:r>
            <w:r w:rsidR="00215EE2">
              <w:rPr>
                <w:webHidden/>
              </w:rPr>
              <w:fldChar w:fldCharType="separate"/>
            </w:r>
            <w:r w:rsidR="00215EE2">
              <w:rPr>
                <w:webHidden/>
              </w:rPr>
              <w:t>45</w:t>
            </w:r>
            <w:r w:rsidR="00215EE2">
              <w:rPr>
                <w:webHidden/>
              </w:rPr>
              <w:fldChar w:fldCharType="end"/>
            </w:r>
          </w:hyperlink>
        </w:p>
        <w:p w:rsidR="00215EE2" w:rsidRDefault="00F07CC8">
          <w:pPr>
            <w:pStyle w:val="TOC1"/>
            <w:rPr>
              <w:rFonts w:asciiTheme="minorHAnsi" w:eastAsiaTheme="minorEastAsia" w:hAnsiTheme="minorHAnsi" w:cstheme="minorBidi"/>
              <w:b w:val="0"/>
              <w:noProof/>
              <w:sz w:val="22"/>
              <w:szCs w:val="22"/>
              <w:lang w:val="da-DK" w:eastAsia="da-DK"/>
            </w:rPr>
          </w:pPr>
          <w:hyperlink w:anchor="_Toc536105558" w:history="1">
            <w:r w:rsidR="00215EE2" w:rsidRPr="00E72C80">
              <w:rPr>
                <w:rStyle w:val="Hyperlink"/>
                <w:noProof/>
              </w:rPr>
              <w:t>5</w:t>
            </w:r>
            <w:r w:rsidR="00215EE2">
              <w:rPr>
                <w:rFonts w:asciiTheme="minorHAnsi" w:eastAsiaTheme="minorEastAsia" w:hAnsiTheme="minorHAnsi" w:cstheme="minorBidi"/>
                <w:b w:val="0"/>
                <w:noProof/>
                <w:sz w:val="22"/>
                <w:szCs w:val="22"/>
                <w:lang w:val="da-DK" w:eastAsia="da-DK"/>
              </w:rPr>
              <w:tab/>
            </w:r>
            <w:r w:rsidR="00215EE2" w:rsidRPr="00E72C80">
              <w:rPr>
                <w:rStyle w:val="Hyperlink"/>
                <w:noProof/>
              </w:rPr>
              <w:t xml:space="preserve">Methodology and approach used in </w:t>
            </w:r>
            <w:r w:rsidR="00215EE2" w:rsidRPr="00E72C80">
              <w:rPr>
                <w:rStyle w:val="Hyperlink"/>
                <w:noProof/>
                <w:lang w:val="en-US"/>
              </w:rPr>
              <w:t xml:space="preserve">Sharing and </w:t>
            </w:r>
            <w:r w:rsidR="00215EE2" w:rsidRPr="00E72C80">
              <w:rPr>
                <w:rStyle w:val="Hyperlink"/>
                <w:noProof/>
              </w:rPr>
              <w:t>compatibility studies</w:t>
            </w:r>
            <w:r w:rsidR="00215EE2">
              <w:rPr>
                <w:noProof/>
                <w:webHidden/>
              </w:rPr>
              <w:tab/>
            </w:r>
            <w:r w:rsidR="00215EE2">
              <w:rPr>
                <w:noProof/>
                <w:webHidden/>
              </w:rPr>
              <w:fldChar w:fldCharType="begin"/>
            </w:r>
            <w:r w:rsidR="00215EE2">
              <w:rPr>
                <w:noProof/>
                <w:webHidden/>
              </w:rPr>
              <w:instrText xml:space="preserve"> PAGEREF _Toc536105558 \h </w:instrText>
            </w:r>
            <w:r w:rsidR="00215EE2">
              <w:rPr>
                <w:noProof/>
                <w:webHidden/>
              </w:rPr>
            </w:r>
            <w:r w:rsidR="00215EE2">
              <w:rPr>
                <w:noProof/>
                <w:webHidden/>
              </w:rPr>
              <w:fldChar w:fldCharType="separate"/>
            </w:r>
            <w:r w:rsidR="00215EE2">
              <w:rPr>
                <w:noProof/>
                <w:webHidden/>
              </w:rPr>
              <w:t>46</w:t>
            </w:r>
            <w:r w:rsidR="00215EE2">
              <w:rPr>
                <w:noProof/>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59" w:history="1">
            <w:r w:rsidR="00215EE2" w:rsidRPr="00E72C80">
              <w:rPr>
                <w:rStyle w:val="Hyperlink"/>
              </w:rPr>
              <w:t>5.1</w:t>
            </w:r>
            <w:r w:rsidR="00215EE2">
              <w:rPr>
                <w:rFonts w:asciiTheme="minorHAnsi" w:eastAsiaTheme="minorEastAsia" w:hAnsiTheme="minorHAnsi" w:cstheme="minorBidi"/>
                <w:bCs w:val="0"/>
                <w:sz w:val="22"/>
                <w:szCs w:val="22"/>
                <w:lang w:val="da-DK" w:eastAsia="da-DK"/>
              </w:rPr>
              <w:tab/>
            </w:r>
            <w:r w:rsidR="00215EE2" w:rsidRPr="00E72C80">
              <w:rPr>
                <w:rStyle w:val="Hyperlink"/>
              </w:rPr>
              <w:t>Methodology</w:t>
            </w:r>
            <w:r w:rsidR="00215EE2">
              <w:rPr>
                <w:webHidden/>
              </w:rPr>
              <w:tab/>
            </w:r>
            <w:r w:rsidR="00215EE2">
              <w:rPr>
                <w:webHidden/>
              </w:rPr>
              <w:fldChar w:fldCharType="begin"/>
            </w:r>
            <w:r w:rsidR="00215EE2">
              <w:rPr>
                <w:webHidden/>
              </w:rPr>
              <w:instrText xml:space="preserve"> PAGEREF _Toc536105559 \h </w:instrText>
            </w:r>
            <w:r w:rsidR="00215EE2">
              <w:rPr>
                <w:webHidden/>
              </w:rPr>
            </w:r>
            <w:r w:rsidR="00215EE2">
              <w:rPr>
                <w:webHidden/>
              </w:rPr>
              <w:fldChar w:fldCharType="separate"/>
            </w:r>
            <w:r w:rsidR="00215EE2">
              <w:rPr>
                <w:webHidden/>
              </w:rPr>
              <w:t>46</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60" w:history="1">
            <w:r w:rsidR="00215EE2" w:rsidRPr="00E72C80">
              <w:rPr>
                <w:rStyle w:val="Hyperlink"/>
              </w:rPr>
              <w:t>5.2</w:t>
            </w:r>
            <w:r w:rsidR="00215EE2">
              <w:rPr>
                <w:rFonts w:asciiTheme="minorHAnsi" w:eastAsiaTheme="minorEastAsia" w:hAnsiTheme="minorHAnsi" w:cstheme="minorBidi"/>
                <w:bCs w:val="0"/>
                <w:sz w:val="22"/>
                <w:szCs w:val="22"/>
                <w:lang w:val="da-DK" w:eastAsia="da-DK"/>
              </w:rPr>
              <w:tab/>
            </w:r>
            <w:r w:rsidR="00215EE2" w:rsidRPr="00E72C80">
              <w:rPr>
                <w:rStyle w:val="Hyperlink"/>
              </w:rPr>
              <w:t>Propagation models</w:t>
            </w:r>
            <w:r w:rsidR="00215EE2">
              <w:rPr>
                <w:webHidden/>
              </w:rPr>
              <w:tab/>
            </w:r>
            <w:r w:rsidR="00215EE2">
              <w:rPr>
                <w:webHidden/>
              </w:rPr>
              <w:fldChar w:fldCharType="begin"/>
            </w:r>
            <w:r w:rsidR="00215EE2">
              <w:rPr>
                <w:webHidden/>
              </w:rPr>
              <w:instrText xml:space="preserve"> PAGEREF _Toc536105560 \h </w:instrText>
            </w:r>
            <w:r w:rsidR="00215EE2">
              <w:rPr>
                <w:webHidden/>
              </w:rPr>
            </w:r>
            <w:r w:rsidR="00215EE2">
              <w:rPr>
                <w:webHidden/>
              </w:rPr>
              <w:fldChar w:fldCharType="separate"/>
            </w:r>
            <w:r w:rsidR="00215EE2">
              <w:rPr>
                <w:webHidden/>
              </w:rPr>
              <w:t>46</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61" w:history="1">
            <w:r w:rsidR="00215EE2" w:rsidRPr="00E72C80">
              <w:rPr>
                <w:rStyle w:val="Hyperlink"/>
              </w:rPr>
              <w:t>5.2.1</w:t>
            </w:r>
            <w:r w:rsidR="00215EE2">
              <w:rPr>
                <w:rFonts w:asciiTheme="minorHAnsi" w:eastAsiaTheme="minorEastAsia" w:hAnsiTheme="minorHAnsi" w:cstheme="minorBidi"/>
                <w:sz w:val="22"/>
                <w:szCs w:val="22"/>
                <w:lang w:val="da-DK" w:eastAsia="da-DK"/>
              </w:rPr>
              <w:tab/>
            </w:r>
            <w:r w:rsidR="00215EE2" w:rsidRPr="00E72C80">
              <w:rPr>
                <w:rStyle w:val="Hyperlink"/>
              </w:rPr>
              <w:t>Terrestrial paths</w:t>
            </w:r>
            <w:r w:rsidR="00215EE2">
              <w:rPr>
                <w:webHidden/>
              </w:rPr>
              <w:tab/>
            </w:r>
            <w:r w:rsidR="00215EE2">
              <w:rPr>
                <w:webHidden/>
              </w:rPr>
              <w:fldChar w:fldCharType="begin"/>
            </w:r>
            <w:r w:rsidR="00215EE2">
              <w:rPr>
                <w:webHidden/>
              </w:rPr>
              <w:instrText xml:space="preserve"> PAGEREF _Toc536105561 \h </w:instrText>
            </w:r>
            <w:r w:rsidR="00215EE2">
              <w:rPr>
                <w:webHidden/>
              </w:rPr>
            </w:r>
            <w:r w:rsidR="00215EE2">
              <w:rPr>
                <w:webHidden/>
              </w:rPr>
              <w:fldChar w:fldCharType="separate"/>
            </w:r>
            <w:r w:rsidR="00215EE2">
              <w:rPr>
                <w:webHidden/>
              </w:rPr>
              <w:t>46</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62" w:history="1">
            <w:r w:rsidR="00215EE2" w:rsidRPr="00E72C80">
              <w:rPr>
                <w:rStyle w:val="Hyperlink"/>
              </w:rPr>
              <w:t>5.2.1.1</w:t>
            </w:r>
            <w:r w:rsidR="00215EE2">
              <w:rPr>
                <w:rFonts w:asciiTheme="minorHAnsi" w:eastAsiaTheme="minorEastAsia" w:hAnsiTheme="minorHAnsi" w:cstheme="minorBidi"/>
                <w:sz w:val="22"/>
                <w:szCs w:val="22"/>
                <w:lang w:val="da-DK" w:eastAsia="da-DK"/>
              </w:rPr>
              <w:tab/>
            </w:r>
            <w:r w:rsidR="00215EE2" w:rsidRPr="00E72C80">
              <w:rPr>
                <w:rStyle w:val="Hyperlink"/>
              </w:rPr>
              <w:t>Discussion of propagation models selected for terrestrial paths</w:t>
            </w:r>
            <w:r w:rsidR="00215EE2">
              <w:rPr>
                <w:webHidden/>
              </w:rPr>
              <w:tab/>
            </w:r>
            <w:r w:rsidR="00215EE2">
              <w:rPr>
                <w:webHidden/>
              </w:rPr>
              <w:fldChar w:fldCharType="begin"/>
            </w:r>
            <w:r w:rsidR="00215EE2">
              <w:rPr>
                <w:webHidden/>
              </w:rPr>
              <w:instrText xml:space="preserve"> PAGEREF _Toc536105562 \h </w:instrText>
            </w:r>
            <w:r w:rsidR="00215EE2">
              <w:rPr>
                <w:webHidden/>
              </w:rPr>
            </w:r>
            <w:r w:rsidR="00215EE2">
              <w:rPr>
                <w:webHidden/>
              </w:rPr>
              <w:fldChar w:fldCharType="separate"/>
            </w:r>
            <w:r w:rsidR="00215EE2">
              <w:rPr>
                <w:webHidden/>
              </w:rPr>
              <w:t>47</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63" w:history="1">
            <w:r w:rsidR="00215EE2" w:rsidRPr="00E72C80">
              <w:rPr>
                <w:rStyle w:val="Hyperlink"/>
              </w:rPr>
              <w:t>5.2.1.2</w:t>
            </w:r>
            <w:r w:rsidR="00215EE2">
              <w:rPr>
                <w:rFonts w:asciiTheme="minorHAnsi" w:eastAsiaTheme="minorEastAsia" w:hAnsiTheme="minorHAnsi" w:cstheme="minorBidi"/>
                <w:sz w:val="22"/>
                <w:szCs w:val="22"/>
                <w:lang w:val="da-DK" w:eastAsia="da-DK"/>
              </w:rPr>
              <w:tab/>
            </w:r>
            <w:r w:rsidR="00215EE2" w:rsidRPr="00E72C80">
              <w:rPr>
                <w:rStyle w:val="Hyperlink"/>
              </w:rPr>
              <w:t>References and information on implementation</w:t>
            </w:r>
            <w:r w:rsidR="00215EE2">
              <w:rPr>
                <w:webHidden/>
              </w:rPr>
              <w:tab/>
            </w:r>
            <w:r w:rsidR="00215EE2">
              <w:rPr>
                <w:webHidden/>
              </w:rPr>
              <w:fldChar w:fldCharType="begin"/>
            </w:r>
            <w:r w:rsidR="00215EE2">
              <w:rPr>
                <w:webHidden/>
              </w:rPr>
              <w:instrText xml:space="preserve"> PAGEREF _Toc536105563 \h </w:instrText>
            </w:r>
            <w:r w:rsidR="00215EE2">
              <w:rPr>
                <w:webHidden/>
              </w:rPr>
            </w:r>
            <w:r w:rsidR="00215EE2">
              <w:rPr>
                <w:webHidden/>
              </w:rPr>
              <w:fldChar w:fldCharType="separate"/>
            </w:r>
            <w:r w:rsidR="00215EE2">
              <w:rPr>
                <w:webHidden/>
              </w:rPr>
              <w:t>48</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64" w:history="1">
            <w:r w:rsidR="00215EE2" w:rsidRPr="00E72C80">
              <w:rPr>
                <w:rStyle w:val="Hyperlink"/>
              </w:rPr>
              <w:t>5.2.2</w:t>
            </w:r>
            <w:r w:rsidR="00215EE2">
              <w:rPr>
                <w:rFonts w:asciiTheme="minorHAnsi" w:eastAsiaTheme="minorEastAsia" w:hAnsiTheme="minorHAnsi" w:cstheme="minorBidi"/>
                <w:sz w:val="22"/>
                <w:szCs w:val="22"/>
                <w:lang w:val="da-DK" w:eastAsia="da-DK"/>
              </w:rPr>
              <w:tab/>
            </w:r>
            <w:r w:rsidR="00215EE2" w:rsidRPr="00E72C80">
              <w:rPr>
                <w:rStyle w:val="Hyperlink"/>
              </w:rPr>
              <w:t>Earth-to-air paths</w:t>
            </w:r>
            <w:r w:rsidR="00215EE2">
              <w:rPr>
                <w:webHidden/>
              </w:rPr>
              <w:tab/>
            </w:r>
            <w:r w:rsidR="00215EE2">
              <w:rPr>
                <w:webHidden/>
              </w:rPr>
              <w:fldChar w:fldCharType="begin"/>
            </w:r>
            <w:r w:rsidR="00215EE2">
              <w:rPr>
                <w:webHidden/>
              </w:rPr>
              <w:instrText xml:space="preserve"> PAGEREF _Toc536105564 \h </w:instrText>
            </w:r>
            <w:r w:rsidR="00215EE2">
              <w:rPr>
                <w:webHidden/>
              </w:rPr>
            </w:r>
            <w:r w:rsidR="00215EE2">
              <w:rPr>
                <w:webHidden/>
              </w:rPr>
              <w:fldChar w:fldCharType="separate"/>
            </w:r>
            <w:r w:rsidR="00215EE2">
              <w:rPr>
                <w:webHidden/>
              </w:rPr>
              <w:t>48</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65" w:history="1">
            <w:r w:rsidR="00215EE2" w:rsidRPr="00E72C80">
              <w:rPr>
                <w:rStyle w:val="Hyperlink"/>
              </w:rPr>
              <w:t>5.2.2.1</w:t>
            </w:r>
            <w:r w:rsidR="00215EE2">
              <w:rPr>
                <w:rFonts w:asciiTheme="minorHAnsi" w:eastAsiaTheme="minorEastAsia" w:hAnsiTheme="minorHAnsi" w:cstheme="minorBidi"/>
                <w:sz w:val="22"/>
                <w:szCs w:val="22"/>
                <w:lang w:val="da-DK" w:eastAsia="da-DK"/>
              </w:rPr>
              <w:tab/>
            </w:r>
            <w:r w:rsidR="00215EE2" w:rsidRPr="00E72C80">
              <w:rPr>
                <w:rStyle w:val="Hyperlink"/>
              </w:rPr>
              <w:t>References and information on implementation</w:t>
            </w:r>
            <w:r w:rsidR="00215EE2">
              <w:rPr>
                <w:webHidden/>
              </w:rPr>
              <w:tab/>
            </w:r>
            <w:r w:rsidR="00215EE2">
              <w:rPr>
                <w:webHidden/>
              </w:rPr>
              <w:fldChar w:fldCharType="begin"/>
            </w:r>
            <w:r w:rsidR="00215EE2">
              <w:rPr>
                <w:webHidden/>
              </w:rPr>
              <w:instrText xml:space="preserve"> PAGEREF _Toc536105565 \h </w:instrText>
            </w:r>
            <w:r w:rsidR="00215EE2">
              <w:rPr>
                <w:webHidden/>
              </w:rPr>
            </w:r>
            <w:r w:rsidR="00215EE2">
              <w:rPr>
                <w:webHidden/>
              </w:rPr>
              <w:fldChar w:fldCharType="separate"/>
            </w:r>
            <w:r w:rsidR="00215EE2">
              <w:rPr>
                <w:webHidden/>
              </w:rPr>
              <w:t>49</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66" w:history="1">
            <w:r w:rsidR="00215EE2" w:rsidRPr="00E72C80">
              <w:rPr>
                <w:rStyle w:val="Hyperlink"/>
              </w:rPr>
              <w:t>5.3</w:t>
            </w:r>
            <w:r w:rsidR="00215EE2">
              <w:rPr>
                <w:rFonts w:asciiTheme="minorHAnsi" w:eastAsiaTheme="minorEastAsia" w:hAnsiTheme="minorHAnsi" w:cstheme="minorBidi"/>
                <w:bCs w:val="0"/>
                <w:sz w:val="22"/>
                <w:szCs w:val="22"/>
                <w:lang w:val="da-DK" w:eastAsia="da-DK"/>
              </w:rPr>
              <w:tab/>
            </w:r>
            <w:r w:rsidR="00215EE2" w:rsidRPr="00E72C80">
              <w:rPr>
                <w:rStyle w:val="Hyperlink"/>
              </w:rPr>
              <w:t>Clutter loss</w:t>
            </w:r>
            <w:r w:rsidR="00215EE2">
              <w:rPr>
                <w:webHidden/>
              </w:rPr>
              <w:tab/>
            </w:r>
            <w:r w:rsidR="00215EE2">
              <w:rPr>
                <w:webHidden/>
              </w:rPr>
              <w:fldChar w:fldCharType="begin"/>
            </w:r>
            <w:r w:rsidR="00215EE2">
              <w:rPr>
                <w:webHidden/>
              </w:rPr>
              <w:instrText xml:space="preserve"> PAGEREF _Toc536105566 \h </w:instrText>
            </w:r>
            <w:r w:rsidR="00215EE2">
              <w:rPr>
                <w:webHidden/>
              </w:rPr>
            </w:r>
            <w:r w:rsidR="00215EE2">
              <w:rPr>
                <w:webHidden/>
              </w:rPr>
              <w:fldChar w:fldCharType="separate"/>
            </w:r>
            <w:r w:rsidR="00215EE2">
              <w:rPr>
                <w:webHidden/>
              </w:rPr>
              <w:t>49</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67" w:history="1">
            <w:r w:rsidR="00215EE2" w:rsidRPr="00E72C80">
              <w:rPr>
                <w:rStyle w:val="Hyperlink"/>
              </w:rPr>
              <w:t>5.4</w:t>
            </w:r>
            <w:r w:rsidR="00215EE2">
              <w:rPr>
                <w:rFonts w:asciiTheme="minorHAnsi" w:eastAsiaTheme="minorEastAsia" w:hAnsiTheme="minorHAnsi" w:cstheme="minorBidi"/>
                <w:bCs w:val="0"/>
                <w:sz w:val="22"/>
                <w:szCs w:val="22"/>
                <w:lang w:val="da-DK" w:eastAsia="da-DK"/>
              </w:rPr>
              <w:tab/>
            </w:r>
            <w:r w:rsidR="00215EE2" w:rsidRPr="00E72C80">
              <w:rPr>
                <w:rStyle w:val="Hyperlink"/>
              </w:rPr>
              <w:t>Building entry loss</w:t>
            </w:r>
            <w:r w:rsidR="00215EE2">
              <w:rPr>
                <w:webHidden/>
              </w:rPr>
              <w:tab/>
            </w:r>
            <w:r w:rsidR="00215EE2">
              <w:rPr>
                <w:webHidden/>
              </w:rPr>
              <w:fldChar w:fldCharType="begin"/>
            </w:r>
            <w:r w:rsidR="00215EE2">
              <w:rPr>
                <w:webHidden/>
              </w:rPr>
              <w:instrText xml:space="preserve"> PAGEREF _Toc536105567 \h </w:instrText>
            </w:r>
            <w:r w:rsidR="00215EE2">
              <w:rPr>
                <w:webHidden/>
              </w:rPr>
            </w:r>
            <w:r w:rsidR="00215EE2">
              <w:rPr>
                <w:webHidden/>
              </w:rPr>
              <w:fldChar w:fldCharType="separate"/>
            </w:r>
            <w:r w:rsidR="00215EE2">
              <w:rPr>
                <w:webHidden/>
              </w:rPr>
              <w:t>49</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68" w:history="1">
            <w:r w:rsidR="00215EE2" w:rsidRPr="00E72C80">
              <w:rPr>
                <w:rStyle w:val="Hyperlink"/>
              </w:rPr>
              <w:t>5.5</w:t>
            </w:r>
            <w:r w:rsidR="00215EE2">
              <w:rPr>
                <w:rFonts w:asciiTheme="minorHAnsi" w:eastAsiaTheme="minorEastAsia" w:hAnsiTheme="minorHAnsi" w:cstheme="minorBidi"/>
                <w:bCs w:val="0"/>
                <w:sz w:val="22"/>
                <w:szCs w:val="22"/>
                <w:lang w:val="da-DK" w:eastAsia="da-DK"/>
              </w:rPr>
              <w:tab/>
            </w:r>
            <w:r w:rsidR="00215EE2" w:rsidRPr="00E72C80">
              <w:rPr>
                <w:rStyle w:val="Hyperlink"/>
              </w:rPr>
              <w:t>Polarisation mismatch</w:t>
            </w:r>
            <w:r w:rsidR="00215EE2">
              <w:rPr>
                <w:webHidden/>
              </w:rPr>
              <w:tab/>
            </w:r>
            <w:r w:rsidR="00215EE2">
              <w:rPr>
                <w:webHidden/>
              </w:rPr>
              <w:fldChar w:fldCharType="begin"/>
            </w:r>
            <w:r w:rsidR="00215EE2">
              <w:rPr>
                <w:webHidden/>
              </w:rPr>
              <w:instrText xml:space="preserve"> PAGEREF _Toc536105568 \h </w:instrText>
            </w:r>
            <w:r w:rsidR="00215EE2">
              <w:rPr>
                <w:webHidden/>
              </w:rPr>
            </w:r>
            <w:r w:rsidR="00215EE2">
              <w:rPr>
                <w:webHidden/>
              </w:rPr>
              <w:fldChar w:fldCharType="separate"/>
            </w:r>
            <w:r w:rsidR="00215EE2">
              <w:rPr>
                <w:webHidden/>
              </w:rPr>
              <w:t>49</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69" w:history="1">
            <w:r w:rsidR="00215EE2" w:rsidRPr="00E72C80">
              <w:rPr>
                <w:rStyle w:val="Hyperlink"/>
              </w:rPr>
              <w:t>5.5.1</w:t>
            </w:r>
            <w:r w:rsidR="00215EE2">
              <w:rPr>
                <w:rFonts w:asciiTheme="minorHAnsi" w:eastAsiaTheme="minorEastAsia" w:hAnsiTheme="minorHAnsi" w:cstheme="minorBidi"/>
                <w:sz w:val="22"/>
                <w:szCs w:val="22"/>
                <w:lang w:val="da-DK" w:eastAsia="da-DK"/>
              </w:rPr>
              <w:tab/>
            </w:r>
            <w:r w:rsidR="00215EE2" w:rsidRPr="00E72C80">
              <w:rPr>
                <w:rStyle w:val="Hyperlink"/>
              </w:rPr>
              <w:t>Applicability to RLAN - FSS studies</w:t>
            </w:r>
            <w:r w:rsidR="00215EE2">
              <w:rPr>
                <w:webHidden/>
              </w:rPr>
              <w:tab/>
            </w:r>
            <w:r w:rsidR="00215EE2">
              <w:rPr>
                <w:webHidden/>
              </w:rPr>
              <w:fldChar w:fldCharType="begin"/>
            </w:r>
            <w:r w:rsidR="00215EE2">
              <w:rPr>
                <w:webHidden/>
              </w:rPr>
              <w:instrText xml:space="preserve"> PAGEREF _Toc536105569 \h </w:instrText>
            </w:r>
            <w:r w:rsidR="00215EE2">
              <w:rPr>
                <w:webHidden/>
              </w:rPr>
            </w:r>
            <w:r w:rsidR="00215EE2">
              <w:rPr>
                <w:webHidden/>
              </w:rPr>
              <w:fldChar w:fldCharType="separate"/>
            </w:r>
            <w:r w:rsidR="00215EE2">
              <w:rPr>
                <w:webHidden/>
              </w:rPr>
              <w:t>50</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70" w:history="1">
            <w:r w:rsidR="00215EE2" w:rsidRPr="00E72C80">
              <w:rPr>
                <w:rStyle w:val="Hyperlink"/>
              </w:rPr>
              <w:t>5.5.1.1</w:t>
            </w:r>
            <w:r w:rsidR="00215EE2">
              <w:rPr>
                <w:rFonts w:asciiTheme="minorHAnsi" w:eastAsiaTheme="minorEastAsia" w:hAnsiTheme="minorHAnsi" w:cstheme="minorBidi"/>
                <w:sz w:val="22"/>
                <w:szCs w:val="22"/>
                <w:lang w:val="da-DK" w:eastAsia="da-DK"/>
              </w:rPr>
              <w:tab/>
            </w:r>
            <w:r w:rsidR="00215EE2" w:rsidRPr="00E72C80">
              <w:rPr>
                <w:rStyle w:val="Hyperlink"/>
              </w:rPr>
              <w:t>Arguments for randomness of RLAN polarisation as seen from the satellite</w:t>
            </w:r>
            <w:r w:rsidR="00215EE2">
              <w:rPr>
                <w:webHidden/>
              </w:rPr>
              <w:tab/>
            </w:r>
            <w:r w:rsidR="00215EE2">
              <w:rPr>
                <w:webHidden/>
              </w:rPr>
              <w:fldChar w:fldCharType="begin"/>
            </w:r>
            <w:r w:rsidR="00215EE2">
              <w:rPr>
                <w:webHidden/>
              </w:rPr>
              <w:instrText xml:space="preserve"> PAGEREF _Toc536105570 \h </w:instrText>
            </w:r>
            <w:r w:rsidR="00215EE2">
              <w:rPr>
                <w:webHidden/>
              </w:rPr>
            </w:r>
            <w:r w:rsidR="00215EE2">
              <w:rPr>
                <w:webHidden/>
              </w:rPr>
              <w:fldChar w:fldCharType="separate"/>
            </w:r>
            <w:r w:rsidR="00215EE2">
              <w:rPr>
                <w:webHidden/>
              </w:rPr>
              <w:t>50</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71" w:history="1">
            <w:r w:rsidR="00215EE2" w:rsidRPr="00E72C80">
              <w:rPr>
                <w:rStyle w:val="Hyperlink"/>
              </w:rPr>
              <w:t>5.5.2</w:t>
            </w:r>
            <w:r w:rsidR="00215EE2">
              <w:rPr>
                <w:rFonts w:asciiTheme="minorHAnsi" w:eastAsiaTheme="minorEastAsia" w:hAnsiTheme="minorHAnsi" w:cstheme="minorBidi"/>
                <w:sz w:val="22"/>
                <w:szCs w:val="22"/>
                <w:lang w:val="da-DK" w:eastAsia="da-DK"/>
              </w:rPr>
              <w:tab/>
            </w:r>
            <w:r w:rsidR="00215EE2" w:rsidRPr="00E72C80">
              <w:rPr>
                <w:rStyle w:val="Hyperlink"/>
              </w:rPr>
              <w:t>Applicability to RLAN - FS Studies</w:t>
            </w:r>
            <w:r w:rsidR="00215EE2">
              <w:rPr>
                <w:webHidden/>
              </w:rPr>
              <w:tab/>
            </w:r>
            <w:r w:rsidR="00215EE2">
              <w:rPr>
                <w:webHidden/>
              </w:rPr>
              <w:fldChar w:fldCharType="begin"/>
            </w:r>
            <w:r w:rsidR="00215EE2">
              <w:rPr>
                <w:webHidden/>
              </w:rPr>
              <w:instrText xml:space="preserve"> PAGEREF _Toc536105571 \h </w:instrText>
            </w:r>
            <w:r w:rsidR="00215EE2">
              <w:rPr>
                <w:webHidden/>
              </w:rPr>
            </w:r>
            <w:r w:rsidR="00215EE2">
              <w:rPr>
                <w:webHidden/>
              </w:rPr>
              <w:fldChar w:fldCharType="separate"/>
            </w:r>
            <w:r w:rsidR="00215EE2">
              <w:rPr>
                <w:webHidden/>
              </w:rPr>
              <w:t>51</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72" w:history="1">
            <w:r w:rsidR="00215EE2" w:rsidRPr="00E72C80">
              <w:rPr>
                <w:rStyle w:val="Hyperlink"/>
              </w:rPr>
              <w:t>5.6</w:t>
            </w:r>
            <w:r w:rsidR="00215EE2">
              <w:rPr>
                <w:rFonts w:asciiTheme="minorHAnsi" w:eastAsiaTheme="minorEastAsia" w:hAnsiTheme="minorHAnsi" w:cstheme="minorBidi"/>
                <w:bCs w:val="0"/>
                <w:sz w:val="22"/>
                <w:szCs w:val="22"/>
                <w:lang w:val="da-DK" w:eastAsia="da-DK"/>
              </w:rPr>
              <w:tab/>
            </w:r>
            <w:r w:rsidR="00215EE2" w:rsidRPr="00E72C80">
              <w:rPr>
                <w:rStyle w:val="Hyperlink"/>
              </w:rPr>
              <w:t>Body loss</w:t>
            </w:r>
            <w:r w:rsidR="00215EE2">
              <w:rPr>
                <w:webHidden/>
              </w:rPr>
              <w:tab/>
            </w:r>
            <w:r w:rsidR="00215EE2">
              <w:rPr>
                <w:webHidden/>
              </w:rPr>
              <w:fldChar w:fldCharType="begin"/>
            </w:r>
            <w:r w:rsidR="00215EE2">
              <w:rPr>
                <w:webHidden/>
              </w:rPr>
              <w:instrText xml:space="preserve"> PAGEREF _Toc536105572 \h </w:instrText>
            </w:r>
            <w:r w:rsidR="00215EE2">
              <w:rPr>
                <w:webHidden/>
              </w:rPr>
            </w:r>
            <w:r w:rsidR="00215EE2">
              <w:rPr>
                <w:webHidden/>
              </w:rPr>
              <w:fldChar w:fldCharType="separate"/>
            </w:r>
            <w:r w:rsidR="00215EE2">
              <w:rPr>
                <w:webHidden/>
              </w:rPr>
              <w:t>51</w:t>
            </w:r>
            <w:r w:rsidR="00215EE2">
              <w:rPr>
                <w:webHidden/>
              </w:rPr>
              <w:fldChar w:fldCharType="end"/>
            </w:r>
          </w:hyperlink>
        </w:p>
        <w:p w:rsidR="00215EE2" w:rsidRDefault="00F07CC8">
          <w:pPr>
            <w:pStyle w:val="TOC1"/>
            <w:rPr>
              <w:rFonts w:asciiTheme="minorHAnsi" w:eastAsiaTheme="minorEastAsia" w:hAnsiTheme="minorHAnsi" w:cstheme="minorBidi"/>
              <w:b w:val="0"/>
              <w:noProof/>
              <w:sz w:val="22"/>
              <w:szCs w:val="22"/>
              <w:lang w:val="da-DK" w:eastAsia="da-DK"/>
            </w:rPr>
          </w:pPr>
          <w:hyperlink w:anchor="_Toc536105573" w:history="1">
            <w:r w:rsidR="00215EE2" w:rsidRPr="00E72C80">
              <w:rPr>
                <w:rStyle w:val="Hyperlink"/>
                <w:noProof/>
              </w:rPr>
              <w:t>6</w:t>
            </w:r>
            <w:r w:rsidR="00215EE2">
              <w:rPr>
                <w:rFonts w:asciiTheme="minorHAnsi" w:eastAsiaTheme="minorEastAsia" w:hAnsiTheme="minorHAnsi" w:cstheme="minorBidi"/>
                <w:b w:val="0"/>
                <w:noProof/>
                <w:sz w:val="22"/>
                <w:szCs w:val="22"/>
                <w:lang w:val="da-DK" w:eastAsia="da-DK"/>
              </w:rPr>
              <w:tab/>
            </w:r>
            <w:r w:rsidR="00215EE2" w:rsidRPr="00E72C80">
              <w:rPr>
                <w:rStyle w:val="Hyperlink"/>
                <w:noProof/>
              </w:rPr>
              <w:t>Sharing between RLAN and Fixed Service</w:t>
            </w:r>
            <w:r w:rsidR="00215EE2">
              <w:rPr>
                <w:noProof/>
                <w:webHidden/>
              </w:rPr>
              <w:tab/>
            </w:r>
            <w:r w:rsidR="00215EE2">
              <w:rPr>
                <w:noProof/>
                <w:webHidden/>
              </w:rPr>
              <w:fldChar w:fldCharType="begin"/>
            </w:r>
            <w:r w:rsidR="00215EE2">
              <w:rPr>
                <w:noProof/>
                <w:webHidden/>
              </w:rPr>
              <w:instrText xml:space="preserve"> PAGEREF _Toc536105573 \h </w:instrText>
            </w:r>
            <w:r w:rsidR="00215EE2">
              <w:rPr>
                <w:noProof/>
                <w:webHidden/>
              </w:rPr>
            </w:r>
            <w:r w:rsidR="00215EE2">
              <w:rPr>
                <w:noProof/>
                <w:webHidden/>
              </w:rPr>
              <w:fldChar w:fldCharType="separate"/>
            </w:r>
            <w:r w:rsidR="00215EE2">
              <w:rPr>
                <w:noProof/>
                <w:webHidden/>
              </w:rPr>
              <w:t>52</w:t>
            </w:r>
            <w:r w:rsidR="00215EE2">
              <w:rPr>
                <w:noProof/>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74" w:history="1">
            <w:r w:rsidR="00215EE2" w:rsidRPr="00E72C80">
              <w:rPr>
                <w:rStyle w:val="Hyperlink"/>
              </w:rPr>
              <w:t>6.1</w:t>
            </w:r>
            <w:r w:rsidR="00215EE2">
              <w:rPr>
                <w:rFonts w:asciiTheme="minorHAnsi" w:eastAsiaTheme="minorEastAsia" w:hAnsiTheme="minorHAnsi" w:cstheme="minorBidi"/>
                <w:bCs w:val="0"/>
                <w:sz w:val="22"/>
                <w:szCs w:val="22"/>
                <w:lang w:val="da-DK" w:eastAsia="da-DK"/>
              </w:rPr>
              <w:tab/>
            </w:r>
            <w:r w:rsidR="00215EE2" w:rsidRPr="00E72C80">
              <w:rPr>
                <w:rStyle w:val="Hyperlink"/>
              </w:rPr>
              <w:t>Introduction</w:t>
            </w:r>
            <w:r w:rsidR="00215EE2">
              <w:rPr>
                <w:webHidden/>
              </w:rPr>
              <w:tab/>
            </w:r>
            <w:r w:rsidR="00215EE2">
              <w:rPr>
                <w:webHidden/>
              </w:rPr>
              <w:fldChar w:fldCharType="begin"/>
            </w:r>
            <w:r w:rsidR="00215EE2">
              <w:rPr>
                <w:webHidden/>
              </w:rPr>
              <w:instrText xml:space="preserve"> PAGEREF _Toc536105574 \h </w:instrText>
            </w:r>
            <w:r w:rsidR="00215EE2">
              <w:rPr>
                <w:webHidden/>
              </w:rPr>
            </w:r>
            <w:r w:rsidR="00215EE2">
              <w:rPr>
                <w:webHidden/>
              </w:rPr>
              <w:fldChar w:fldCharType="separate"/>
            </w:r>
            <w:r w:rsidR="00215EE2">
              <w:rPr>
                <w:webHidden/>
              </w:rPr>
              <w:t>52</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75" w:history="1">
            <w:r w:rsidR="00215EE2" w:rsidRPr="00E72C80">
              <w:rPr>
                <w:rStyle w:val="Hyperlink"/>
              </w:rPr>
              <w:t>6.2</w:t>
            </w:r>
            <w:r w:rsidR="00215EE2">
              <w:rPr>
                <w:rFonts w:asciiTheme="minorHAnsi" w:eastAsiaTheme="minorEastAsia" w:hAnsiTheme="minorHAnsi" w:cstheme="minorBidi"/>
                <w:bCs w:val="0"/>
                <w:sz w:val="22"/>
                <w:szCs w:val="22"/>
                <w:lang w:val="da-DK" w:eastAsia="da-DK"/>
              </w:rPr>
              <w:tab/>
            </w:r>
            <w:r w:rsidR="00215EE2" w:rsidRPr="00E72C80">
              <w:rPr>
                <w:rStyle w:val="Hyperlink"/>
              </w:rPr>
              <w:t>Study A: MCL Analysis of Interference from RLAN into FS</w:t>
            </w:r>
            <w:r w:rsidR="00215EE2">
              <w:rPr>
                <w:webHidden/>
              </w:rPr>
              <w:tab/>
            </w:r>
            <w:r w:rsidR="00215EE2">
              <w:rPr>
                <w:webHidden/>
              </w:rPr>
              <w:fldChar w:fldCharType="begin"/>
            </w:r>
            <w:r w:rsidR="00215EE2">
              <w:rPr>
                <w:webHidden/>
              </w:rPr>
              <w:instrText xml:space="preserve"> PAGEREF _Toc536105575 \h </w:instrText>
            </w:r>
            <w:r w:rsidR="00215EE2">
              <w:rPr>
                <w:webHidden/>
              </w:rPr>
            </w:r>
            <w:r w:rsidR="00215EE2">
              <w:rPr>
                <w:webHidden/>
              </w:rPr>
              <w:fldChar w:fldCharType="separate"/>
            </w:r>
            <w:r w:rsidR="00215EE2">
              <w:rPr>
                <w:webHidden/>
              </w:rPr>
              <w:t>52</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76" w:history="1">
            <w:r w:rsidR="00215EE2" w:rsidRPr="00E72C80">
              <w:rPr>
                <w:rStyle w:val="Hyperlink"/>
              </w:rPr>
              <w:t>6.2.1</w:t>
            </w:r>
            <w:r w:rsidR="00215EE2">
              <w:rPr>
                <w:rFonts w:asciiTheme="minorHAnsi" w:eastAsiaTheme="minorEastAsia" w:hAnsiTheme="minorHAnsi" w:cstheme="minorBidi"/>
                <w:sz w:val="22"/>
                <w:szCs w:val="22"/>
                <w:lang w:val="da-DK" w:eastAsia="da-DK"/>
              </w:rPr>
              <w:tab/>
            </w:r>
            <w:r w:rsidR="00215EE2" w:rsidRPr="00E72C80">
              <w:rPr>
                <w:rStyle w:val="Hyperlink"/>
              </w:rPr>
              <w:t>Introduction</w:t>
            </w:r>
            <w:r w:rsidR="00215EE2">
              <w:rPr>
                <w:webHidden/>
              </w:rPr>
              <w:tab/>
            </w:r>
            <w:r w:rsidR="00215EE2">
              <w:rPr>
                <w:webHidden/>
              </w:rPr>
              <w:fldChar w:fldCharType="begin"/>
            </w:r>
            <w:r w:rsidR="00215EE2">
              <w:rPr>
                <w:webHidden/>
              </w:rPr>
              <w:instrText xml:space="preserve"> PAGEREF _Toc536105576 \h </w:instrText>
            </w:r>
            <w:r w:rsidR="00215EE2">
              <w:rPr>
                <w:webHidden/>
              </w:rPr>
            </w:r>
            <w:r w:rsidR="00215EE2">
              <w:rPr>
                <w:webHidden/>
              </w:rPr>
              <w:fldChar w:fldCharType="separate"/>
            </w:r>
            <w:r w:rsidR="00215EE2">
              <w:rPr>
                <w:webHidden/>
              </w:rPr>
              <w:t>52</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77" w:history="1">
            <w:r w:rsidR="00215EE2" w:rsidRPr="00E72C80">
              <w:rPr>
                <w:rStyle w:val="Hyperlink"/>
              </w:rPr>
              <w:t>6.2.2</w:t>
            </w:r>
            <w:r w:rsidR="00215EE2">
              <w:rPr>
                <w:rFonts w:asciiTheme="minorHAnsi" w:eastAsiaTheme="minorEastAsia" w:hAnsiTheme="minorHAnsi" w:cstheme="minorBidi"/>
                <w:sz w:val="22"/>
                <w:szCs w:val="22"/>
                <w:lang w:val="da-DK" w:eastAsia="da-DK"/>
              </w:rPr>
              <w:tab/>
            </w:r>
            <w:r w:rsidR="00215EE2" w:rsidRPr="00E72C80">
              <w:rPr>
                <w:rStyle w:val="Hyperlink"/>
              </w:rPr>
              <w:t>Propagation model</w:t>
            </w:r>
            <w:r w:rsidR="00215EE2">
              <w:rPr>
                <w:webHidden/>
              </w:rPr>
              <w:tab/>
            </w:r>
            <w:r w:rsidR="00215EE2">
              <w:rPr>
                <w:webHidden/>
              </w:rPr>
              <w:fldChar w:fldCharType="begin"/>
            </w:r>
            <w:r w:rsidR="00215EE2">
              <w:rPr>
                <w:webHidden/>
              </w:rPr>
              <w:instrText xml:space="preserve"> PAGEREF _Toc536105577 \h </w:instrText>
            </w:r>
            <w:r w:rsidR="00215EE2">
              <w:rPr>
                <w:webHidden/>
              </w:rPr>
            </w:r>
            <w:r w:rsidR="00215EE2">
              <w:rPr>
                <w:webHidden/>
              </w:rPr>
              <w:fldChar w:fldCharType="separate"/>
            </w:r>
            <w:r w:rsidR="00215EE2">
              <w:rPr>
                <w:webHidden/>
              </w:rPr>
              <w:t>53</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78" w:history="1">
            <w:r w:rsidR="00215EE2" w:rsidRPr="00E72C80">
              <w:rPr>
                <w:rStyle w:val="Hyperlink"/>
              </w:rPr>
              <w:t>6.2.3</w:t>
            </w:r>
            <w:r w:rsidR="00215EE2">
              <w:rPr>
                <w:rFonts w:asciiTheme="minorHAnsi" w:eastAsiaTheme="minorEastAsia" w:hAnsiTheme="minorHAnsi" w:cstheme="minorBidi"/>
                <w:sz w:val="22"/>
                <w:szCs w:val="22"/>
                <w:lang w:val="da-DK" w:eastAsia="da-DK"/>
              </w:rPr>
              <w:tab/>
            </w:r>
            <w:r w:rsidR="00215EE2" w:rsidRPr="00E72C80">
              <w:rPr>
                <w:rStyle w:val="Hyperlink"/>
              </w:rPr>
              <w:t>Parameters</w:t>
            </w:r>
            <w:r w:rsidR="00215EE2">
              <w:rPr>
                <w:webHidden/>
              </w:rPr>
              <w:tab/>
            </w:r>
            <w:r w:rsidR="00215EE2">
              <w:rPr>
                <w:webHidden/>
              </w:rPr>
              <w:fldChar w:fldCharType="begin"/>
            </w:r>
            <w:r w:rsidR="00215EE2">
              <w:rPr>
                <w:webHidden/>
              </w:rPr>
              <w:instrText xml:space="preserve"> PAGEREF _Toc536105578 \h </w:instrText>
            </w:r>
            <w:r w:rsidR="00215EE2">
              <w:rPr>
                <w:webHidden/>
              </w:rPr>
            </w:r>
            <w:r w:rsidR="00215EE2">
              <w:rPr>
                <w:webHidden/>
              </w:rPr>
              <w:fldChar w:fldCharType="separate"/>
            </w:r>
            <w:r w:rsidR="00215EE2">
              <w:rPr>
                <w:webHidden/>
              </w:rPr>
              <w:t>54</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79" w:history="1">
            <w:r w:rsidR="00215EE2" w:rsidRPr="00E72C80">
              <w:rPr>
                <w:rStyle w:val="Hyperlink"/>
              </w:rPr>
              <w:t>6.2.4</w:t>
            </w:r>
            <w:r w:rsidR="00215EE2">
              <w:rPr>
                <w:rFonts w:asciiTheme="minorHAnsi" w:eastAsiaTheme="minorEastAsia" w:hAnsiTheme="minorHAnsi" w:cstheme="minorBidi"/>
                <w:sz w:val="22"/>
                <w:szCs w:val="22"/>
                <w:lang w:val="da-DK" w:eastAsia="da-DK"/>
              </w:rPr>
              <w:tab/>
            </w:r>
            <w:r w:rsidR="00215EE2" w:rsidRPr="00E72C80">
              <w:rPr>
                <w:rStyle w:val="Hyperlink"/>
              </w:rPr>
              <w:t>Results</w:t>
            </w:r>
            <w:r w:rsidR="00215EE2" w:rsidRPr="00E72C80">
              <w:rPr>
                <w:rStyle w:val="Hyperlink"/>
                <w:lang w:val="en-US"/>
              </w:rPr>
              <w:t xml:space="preserve"> for sensitivity analysis of power density levels</w:t>
            </w:r>
            <w:r w:rsidR="00215EE2">
              <w:rPr>
                <w:webHidden/>
              </w:rPr>
              <w:tab/>
            </w:r>
            <w:r w:rsidR="00215EE2">
              <w:rPr>
                <w:webHidden/>
              </w:rPr>
              <w:fldChar w:fldCharType="begin"/>
            </w:r>
            <w:r w:rsidR="00215EE2">
              <w:rPr>
                <w:webHidden/>
              </w:rPr>
              <w:instrText xml:space="preserve"> PAGEREF _Toc536105579 \h </w:instrText>
            </w:r>
            <w:r w:rsidR="00215EE2">
              <w:rPr>
                <w:webHidden/>
              </w:rPr>
            </w:r>
            <w:r w:rsidR="00215EE2">
              <w:rPr>
                <w:webHidden/>
              </w:rPr>
              <w:fldChar w:fldCharType="separate"/>
            </w:r>
            <w:r w:rsidR="00215EE2">
              <w:rPr>
                <w:webHidden/>
              </w:rPr>
              <w:t>55</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80" w:history="1">
            <w:r w:rsidR="00215EE2" w:rsidRPr="00E72C80">
              <w:rPr>
                <w:rStyle w:val="Hyperlink"/>
              </w:rPr>
              <w:t>6.2.4.1</w:t>
            </w:r>
            <w:r w:rsidR="00215EE2">
              <w:rPr>
                <w:rFonts w:asciiTheme="minorHAnsi" w:eastAsiaTheme="minorEastAsia" w:hAnsiTheme="minorHAnsi" w:cstheme="minorBidi"/>
                <w:sz w:val="22"/>
                <w:szCs w:val="22"/>
                <w:lang w:val="da-DK" w:eastAsia="da-DK"/>
              </w:rPr>
              <w:tab/>
            </w:r>
            <w:r w:rsidR="00215EE2" w:rsidRPr="00E72C80">
              <w:rPr>
                <w:rStyle w:val="Hyperlink"/>
              </w:rPr>
              <w:t>Urban indoor scenario</w:t>
            </w:r>
            <w:r w:rsidR="00215EE2">
              <w:rPr>
                <w:webHidden/>
              </w:rPr>
              <w:tab/>
            </w:r>
            <w:r w:rsidR="00215EE2">
              <w:rPr>
                <w:webHidden/>
              </w:rPr>
              <w:fldChar w:fldCharType="begin"/>
            </w:r>
            <w:r w:rsidR="00215EE2">
              <w:rPr>
                <w:webHidden/>
              </w:rPr>
              <w:instrText xml:space="preserve"> PAGEREF _Toc536105580 \h </w:instrText>
            </w:r>
            <w:r w:rsidR="00215EE2">
              <w:rPr>
                <w:webHidden/>
              </w:rPr>
            </w:r>
            <w:r w:rsidR="00215EE2">
              <w:rPr>
                <w:webHidden/>
              </w:rPr>
              <w:fldChar w:fldCharType="separate"/>
            </w:r>
            <w:r w:rsidR="00215EE2">
              <w:rPr>
                <w:webHidden/>
              </w:rPr>
              <w:t>55</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81" w:history="1">
            <w:r w:rsidR="00215EE2" w:rsidRPr="00E72C80">
              <w:rPr>
                <w:rStyle w:val="Hyperlink"/>
              </w:rPr>
              <w:t>6.2.4.2</w:t>
            </w:r>
            <w:r w:rsidR="00215EE2">
              <w:rPr>
                <w:rFonts w:asciiTheme="minorHAnsi" w:eastAsiaTheme="minorEastAsia" w:hAnsiTheme="minorHAnsi" w:cstheme="minorBidi"/>
                <w:sz w:val="22"/>
                <w:szCs w:val="22"/>
                <w:lang w:val="da-DK" w:eastAsia="da-DK"/>
              </w:rPr>
              <w:tab/>
            </w:r>
            <w:r w:rsidR="00215EE2" w:rsidRPr="00E72C80">
              <w:rPr>
                <w:rStyle w:val="Hyperlink"/>
              </w:rPr>
              <w:t>Urban outdoor scenario</w:t>
            </w:r>
            <w:r w:rsidR="00215EE2">
              <w:rPr>
                <w:webHidden/>
              </w:rPr>
              <w:tab/>
            </w:r>
            <w:r w:rsidR="00215EE2">
              <w:rPr>
                <w:webHidden/>
              </w:rPr>
              <w:fldChar w:fldCharType="begin"/>
            </w:r>
            <w:r w:rsidR="00215EE2">
              <w:rPr>
                <w:webHidden/>
              </w:rPr>
              <w:instrText xml:space="preserve"> PAGEREF _Toc536105581 \h </w:instrText>
            </w:r>
            <w:r w:rsidR="00215EE2">
              <w:rPr>
                <w:webHidden/>
              </w:rPr>
            </w:r>
            <w:r w:rsidR="00215EE2">
              <w:rPr>
                <w:webHidden/>
              </w:rPr>
              <w:fldChar w:fldCharType="separate"/>
            </w:r>
            <w:r w:rsidR="00215EE2">
              <w:rPr>
                <w:webHidden/>
              </w:rPr>
              <w:t>57</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82" w:history="1">
            <w:r w:rsidR="00215EE2" w:rsidRPr="00E72C80">
              <w:rPr>
                <w:rStyle w:val="Hyperlink"/>
              </w:rPr>
              <w:t>6.2.4.3</w:t>
            </w:r>
            <w:r w:rsidR="00215EE2">
              <w:rPr>
                <w:rFonts w:asciiTheme="minorHAnsi" w:eastAsiaTheme="minorEastAsia" w:hAnsiTheme="minorHAnsi" w:cstheme="minorBidi"/>
                <w:sz w:val="22"/>
                <w:szCs w:val="22"/>
                <w:lang w:val="da-DK" w:eastAsia="da-DK"/>
              </w:rPr>
              <w:tab/>
            </w:r>
            <w:r w:rsidR="00215EE2" w:rsidRPr="00E72C80">
              <w:rPr>
                <w:rStyle w:val="Hyperlink"/>
              </w:rPr>
              <w:t>Rural indoor scenario</w:t>
            </w:r>
            <w:r w:rsidR="00215EE2">
              <w:rPr>
                <w:webHidden/>
              </w:rPr>
              <w:tab/>
            </w:r>
            <w:r w:rsidR="00215EE2">
              <w:rPr>
                <w:webHidden/>
              </w:rPr>
              <w:fldChar w:fldCharType="begin"/>
            </w:r>
            <w:r w:rsidR="00215EE2">
              <w:rPr>
                <w:webHidden/>
              </w:rPr>
              <w:instrText xml:space="preserve"> PAGEREF _Toc536105582 \h </w:instrText>
            </w:r>
            <w:r w:rsidR="00215EE2">
              <w:rPr>
                <w:webHidden/>
              </w:rPr>
            </w:r>
            <w:r w:rsidR="00215EE2">
              <w:rPr>
                <w:webHidden/>
              </w:rPr>
              <w:fldChar w:fldCharType="separate"/>
            </w:r>
            <w:r w:rsidR="00215EE2">
              <w:rPr>
                <w:webHidden/>
              </w:rPr>
              <w:t>59</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83" w:history="1">
            <w:r w:rsidR="00215EE2" w:rsidRPr="00E72C80">
              <w:rPr>
                <w:rStyle w:val="Hyperlink"/>
              </w:rPr>
              <w:t>6.2.4.4</w:t>
            </w:r>
            <w:r w:rsidR="00215EE2">
              <w:rPr>
                <w:rFonts w:asciiTheme="minorHAnsi" w:eastAsiaTheme="minorEastAsia" w:hAnsiTheme="minorHAnsi" w:cstheme="minorBidi"/>
                <w:sz w:val="22"/>
                <w:szCs w:val="22"/>
                <w:lang w:val="da-DK" w:eastAsia="da-DK"/>
              </w:rPr>
              <w:tab/>
            </w:r>
            <w:r w:rsidR="00215EE2" w:rsidRPr="00E72C80">
              <w:rPr>
                <w:rStyle w:val="Hyperlink"/>
              </w:rPr>
              <w:t>Rural outdoor scenario</w:t>
            </w:r>
            <w:r w:rsidR="00215EE2">
              <w:rPr>
                <w:webHidden/>
              </w:rPr>
              <w:tab/>
            </w:r>
            <w:r w:rsidR="00215EE2">
              <w:rPr>
                <w:webHidden/>
              </w:rPr>
              <w:fldChar w:fldCharType="begin"/>
            </w:r>
            <w:r w:rsidR="00215EE2">
              <w:rPr>
                <w:webHidden/>
              </w:rPr>
              <w:instrText xml:space="preserve"> PAGEREF _Toc536105583 \h </w:instrText>
            </w:r>
            <w:r w:rsidR="00215EE2">
              <w:rPr>
                <w:webHidden/>
              </w:rPr>
            </w:r>
            <w:r w:rsidR="00215EE2">
              <w:rPr>
                <w:webHidden/>
              </w:rPr>
              <w:fldChar w:fldCharType="separate"/>
            </w:r>
            <w:r w:rsidR="00215EE2">
              <w:rPr>
                <w:webHidden/>
              </w:rPr>
              <w:t>60</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84" w:history="1">
            <w:r w:rsidR="00215EE2" w:rsidRPr="00E72C80">
              <w:rPr>
                <w:rStyle w:val="Hyperlink"/>
                <w:lang w:val="en-US"/>
              </w:rPr>
              <w:t>6.2.4.5</w:t>
            </w:r>
            <w:r w:rsidR="00215EE2">
              <w:rPr>
                <w:rFonts w:asciiTheme="minorHAnsi" w:eastAsiaTheme="minorEastAsia" w:hAnsiTheme="minorHAnsi" w:cstheme="minorBidi"/>
                <w:sz w:val="22"/>
                <w:szCs w:val="22"/>
                <w:lang w:val="da-DK" w:eastAsia="da-DK"/>
              </w:rPr>
              <w:tab/>
            </w:r>
            <w:r w:rsidR="00215EE2" w:rsidRPr="00E72C80">
              <w:rPr>
                <w:rStyle w:val="Hyperlink"/>
                <w:lang w:val="en-US"/>
              </w:rPr>
              <w:t>Summary of sensitivity analysis considering different power density levels</w:t>
            </w:r>
            <w:r w:rsidR="00215EE2">
              <w:rPr>
                <w:webHidden/>
              </w:rPr>
              <w:tab/>
            </w:r>
            <w:r w:rsidR="00215EE2">
              <w:rPr>
                <w:webHidden/>
              </w:rPr>
              <w:fldChar w:fldCharType="begin"/>
            </w:r>
            <w:r w:rsidR="00215EE2">
              <w:rPr>
                <w:webHidden/>
              </w:rPr>
              <w:instrText xml:space="preserve"> PAGEREF _Toc536105584 \h </w:instrText>
            </w:r>
            <w:r w:rsidR="00215EE2">
              <w:rPr>
                <w:webHidden/>
              </w:rPr>
            </w:r>
            <w:r w:rsidR="00215EE2">
              <w:rPr>
                <w:webHidden/>
              </w:rPr>
              <w:fldChar w:fldCharType="separate"/>
            </w:r>
            <w:r w:rsidR="00215EE2">
              <w:rPr>
                <w:webHidden/>
              </w:rPr>
              <w:t>62</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85" w:history="1">
            <w:r w:rsidR="00215EE2" w:rsidRPr="00E72C80">
              <w:rPr>
                <w:rStyle w:val="Hyperlink"/>
                <w:lang w:val="en-US"/>
              </w:rPr>
              <w:t>6.2.5</w:t>
            </w:r>
            <w:r w:rsidR="00215EE2">
              <w:rPr>
                <w:rFonts w:asciiTheme="minorHAnsi" w:eastAsiaTheme="minorEastAsia" w:hAnsiTheme="minorHAnsi" w:cstheme="minorBidi"/>
                <w:sz w:val="22"/>
                <w:szCs w:val="22"/>
                <w:lang w:val="da-DK" w:eastAsia="da-DK"/>
              </w:rPr>
              <w:tab/>
            </w:r>
            <w:r w:rsidR="00215EE2" w:rsidRPr="00E72C80">
              <w:rPr>
                <w:rStyle w:val="Hyperlink"/>
                <w:lang w:val="en-US"/>
              </w:rPr>
              <w:t>Results for sensitivity analysis of antenna height levels and building entry loss</w:t>
            </w:r>
            <w:r w:rsidR="00215EE2">
              <w:rPr>
                <w:webHidden/>
              </w:rPr>
              <w:tab/>
            </w:r>
            <w:r w:rsidR="00215EE2">
              <w:rPr>
                <w:webHidden/>
              </w:rPr>
              <w:fldChar w:fldCharType="begin"/>
            </w:r>
            <w:r w:rsidR="00215EE2">
              <w:rPr>
                <w:webHidden/>
              </w:rPr>
              <w:instrText xml:space="preserve"> PAGEREF _Toc536105585 \h </w:instrText>
            </w:r>
            <w:r w:rsidR="00215EE2">
              <w:rPr>
                <w:webHidden/>
              </w:rPr>
            </w:r>
            <w:r w:rsidR="00215EE2">
              <w:rPr>
                <w:webHidden/>
              </w:rPr>
              <w:fldChar w:fldCharType="separate"/>
            </w:r>
            <w:r w:rsidR="00215EE2">
              <w:rPr>
                <w:webHidden/>
              </w:rPr>
              <w:t>64</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86" w:history="1">
            <w:r w:rsidR="00215EE2" w:rsidRPr="00E72C80">
              <w:rPr>
                <w:rStyle w:val="Hyperlink"/>
              </w:rPr>
              <w:t>6.2.6</w:t>
            </w:r>
            <w:r w:rsidR="00215EE2">
              <w:rPr>
                <w:rFonts w:asciiTheme="minorHAnsi" w:eastAsiaTheme="minorEastAsia" w:hAnsiTheme="minorHAnsi" w:cstheme="minorBidi"/>
                <w:sz w:val="22"/>
                <w:szCs w:val="22"/>
                <w:lang w:val="da-DK" w:eastAsia="da-DK"/>
              </w:rPr>
              <w:tab/>
            </w:r>
            <w:r w:rsidR="00215EE2" w:rsidRPr="00E72C80">
              <w:rPr>
                <w:rStyle w:val="Hyperlink"/>
              </w:rPr>
              <w:t>Summary of MCL Analyses</w:t>
            </w:r>
            <w:r w:rsidR="00215EE2">
              <w:rPr>
                <w:webHidden/>
              </w:rPr>
              <w:tab/>
            </w:r>
            <w:r w:rsidR="00215EE2">
              <w:rPr>
                <w:webHidden/>
              </w:rPr>
              <w:fldChar w:fldCharType="begin"/>
            </w:r>
            <w:r w:rsidR="00215EE2">
              <w:rPr>
                <w:webHidden/>
              </w:rPr>
              <w:instrText xml:space="preserve"> PAGEREF _Toc536105586 \h </w:instrText>
            </w:r>
            <w:r w:rsidR="00215EE2">
              <w:rPr>
                <w:webHidden/>
              </w:rPr>
            </w:r>
            <w:r w:rsidR="00215EE2">
              <w:rPr>
                <w:webHidden/>
              </w:rPr>
              <w:fldChar w:fldCharType="separate"/>
            </w:r>
            <w:r w:rsidR="00215EE2">
              <w:rPr>
                <w:webHidden/>
              </w:rPr>
              <w:t>68</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587" w:history="1">
            <w:r w:rsidR="00215EE2" w:rsidRPr="00E72C80">
              <w:rPr>
                <w:rStyle w:val="Hyperlink"/>
              </w:rPr>
              <w:t>6.3</w:t>
            </w:r>
            <w:r w:rsidR="00215EE2">
              <w:rPr>
                <w:rFonts w:asciiTheme="minorHAnsi" w:eastAsiaTheme="minorEastAsia" w:hAnsiTheme="minorHAnsi" w:cstheme="minorBidi"/>
                <w:bCs w:val="0"/>
                <w:sz w:val="22"/>
                <w:szCs w:val="22"/>
                <w:lang w:val="da-DK" w:eastAsia="da-DK"/>
              </w:rPr>
              <w:tab/>
            </w:r>
            <w:r w:rsidR="00215EE2" w:rsidRPr="00E72C80">
              <w:rPr>
                <w:rStyle w:val="Hyperlink"/>
              </w:rPr>
              <w:t>Study B: Monte Carlo analysis of Interference from RLAN into FS</w:t>
            </w:r>
            <w:r w:rsidR="00215EE2">
              <w:rPr>
                <w:webHidden/>
              </w:rPr>
              <w:tab/>
            </w:r>
            <w:r w:rsidR="00215EE2">
              <w:rPr>
                <w:webHidden/>
              </w:rPr>
              <w:fldChar w:fldCharType="begin"/>
            </w:r>
            <w:r w:rsidR="00215EE2">
              <w:rPr>
                <w:webHidden/>
              </w:rPr>
              <w:instrText xml:space="preserve"> PAGEREF _Toc536105587 \h </w:instrText>
            </w:r>
            <w:r w:rsidR="00215EE2">
              <w:rPr>
                <w:webHidden/>
              </w:rPr>
            </w:r>
            <w:r w:rsidR="00215EE2">
              <w:rPr>
                <w:webHidden/>
              </w:rPr>
              <w:fldChar w:fldCharType="separate"/>
            </w:r>
            <w:r w:rsidR="00215EE2">
              <w:rPr>
                <w:webHidden/>
              </w:rPr>
              <w:t>71</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88" w:history="1">
            <w:r w:rsidR="00215EE2" w:rsidRPr="00E72C80">
              <w:rPr>
                <w:rStyle w:val="Hyperlink"/>
              </w:rPr>
              <w:t>6.3.1</w:t>
            </w:r>
            <w:r w:rsidR="00215EE2">
              <w:rPr>
                <w:rFonts w:asciiTheme="minorHAnsi" w:eastAsiaTheme="minorEastAsia" w:hAnsiTheme="minorHAnsi" w:cstheme="minorBidi"/>
                <w:sz w:val="22"/>
                <w:szCs w:val="22"/>
                <w:lang w:val="da-DK" w:eastAsia="da-DK"/>
              </w:rPr>
              <w:tab/>
            </w:r>
            <w:r w:rsidR="00215EE2" w:rsidRPr="00E72C80">
              <w:rPr>
                <w:rStyle w:val="Hyperlink"/>
              </w:rPr>
              <w:t>Monte Carlo simulation methodology</w:t>
            </w:r>
            <w:r w:rsidR="00215EE2">
              <w:rPr>
                <w:webHidden/>
              </w:rPr>
              <w:tab/>
            </w:r>
            <w:r w:rsidR="00215EE2">
              <w:rPr>
                <w:webHidden/>
              </w:rPr>
              <w:fldChar w:fldCharType="begin"/>
            </w:r>
            <w:r w:rsidR="00215EE2">
              <w:rPr>
                <w:webHidden/>
              </w:rPr>
              <w:instrText xml:space="preserve"> PAGEREF _Toc536105588 \h </w:instrText>
            </w:r>
            <w:r w:rsidR="00215EE2">
              <w:rPr>
                <w:webHidden/>
              </w:rPr>
            </w:r>
            <w:r w:rsidR="00215EE2">
              <w:rPr>
                <w:webHidden/>
              </w:rPr>
              <w:fldChar w:fldCharType="separate"/>
            </w:r>
            <w:r w:rsidR="00215EE2">
              <w:rPr>
                <w:webHidden/>
              </w:rPr>
              <w:t>71</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89" w:history="1">
            <w:r w:rsidR="00215EE2" w:rsidRPr="00E72C80">
              <w:rPr>
                <w:rStyle w:val="Hyperlink"/>
              </w:rPr>
              <w:t>6.3.2</w:t>
            </w:r>
            <w:r w:rsidR="00215EE2">
              <w:rPr>
                <w:rFonts w:asciiTheme="minorHAnsi" w:eastAsiaTheme="minorEastAsia" w:hAnsiTheme="minorHAnsi" w:cstheme="minorBidi"/>
                <w:sz w:val="22"/>
                <w:szCs w:val="22"/>
                <w:lang w:val="da-DK" w:eastAsia="da-DK"/>
              </w:rPr>
              <w:tab/>
            </w:r>
            <w:r w:rsidR="00215EE2" w:rsidRPr="00E72C80">
              <w:rPr>
                <w:rStyle w:val="Hyperlink"/>
              </w:rPr>
              <w:t>The Netherlands FS analysis results</w:t>
            </w:r>
            <w:r w:rsidR="00215EE2">
              <w:rPr>
                <w:webHidden/>
              </w:rPr>
              <w:tab/>
            </w:r>
            <w:r w:rsidR="00215EE2">
              <w:rPr>
                <w:webHidden/>
              </w:rPr>
              <w:fldChar w:fldCharType="begin"/>
            </w:r>
            <w:r w:rsidR="00215EE2">
              <w:rPr>
                <w:webHidden/>
              </w:rPr>
              <w:instrText xml:space="preserve"> PAGEREF _Toc536105589 \h </w:instrText>
            </w:r>
            <w:r w:rsidR="00215EE2">
              <w:rPr>
                <w:webHidden/>
              </w:rPr>
            </w:r>
            <w:r w:rsidR="00215EE2">
              <w:rPr>
                <w:webHidden/>
              </w:rPr>
              <w:fldChar w:fldCharType="separate"/>
            </w:r>
            <w:r w:rsidR="00215EE2">
              <w:rPr>
                <w:webHidden/>
              </w:rPr>
              <w:t>73</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90" w:history="1">
            <w:r w:rsidR="00215EE2" w:rsidRPr="00E72C80">
              <w:rPr>
                <w:rStyle w:val="Hyperlink"/>
              </w:rPr>
              <w:t>6.3.2.1</w:t>
            </w:r>
            <w:r w:rsidR="00215EE2">
              <w:rPr>
                <w:rFonts w:asciiTheme="minorHAnsi" w:eastAsiaTheme="minorEastAsia" w:hAnsiTheme="minorHAnsi" w:cstheme="minorBidi"/>
                <w:sz w:val="22"/>
                <w:szCs w:val="22"/>
                <w:lang w:val="da-DK" w:eastAsia="da-DK"/>
              </w:rPr>
              <w:tab/>
            </w:r>
            <w:r w:rsidR="00215EE2" w:rsidRPr="00E72C80">
              <w:rPr>
                <w:rStyle w:val="Hyperlink"/>
              </w:rPr>
              <w:t>RLAN deployment model</w:t>
            </w:r>
            <w:r w:rsidR="00215EE2">
              <w:rPr>
                <w:webHidden/>
              </w:rPr>
              <w:tab/>
            </w:r>
            <w:r w:rsidR="00215EE2">
              <w:rPr>
                <w:webHidden/>
              </w:rPr>
              <w:fldChar w:fldCharType="begin"/>
            </w:r>
            <w:r w:rsidR="00215EE2">
              <w:rPr>
                <w:webHidden/>
              </w:rPr>
              <w:instrText xml:space="preserve"> PAGEREF _Toc536105590 \h </w:instrText>
            </w:r>
            <w:r w:rsidR="00215EE2">
              <w:rPr>
                <w:webHidden/>
              </w:rPr>
            </w:r>
            <w:r w:rsidR="00215EE2">
              <w:rPr>
                <w:webHidden/>
              </w:rPr>
              <w:fldChar w:fldCharType="separate"/>
            </w:r>
            <w:r w:rsidR="00215EE2">
              <w:rPr>
                <w:webHidden/>
              </w:rPr>
              <w:t>73</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91" w:history="1">
            <w:r w:rsidR="00215EE2" w:rsidRPr="00E72C80">
              <w:rPr>
                <w:rStyle w:val="Hyperlink"/>
              </w:rPr>
              <w:t>6.3.2.2</w:t>
            </w:r>
            <w:r w:rsidR="00215EE2">
              <w:rPr>
                <w:rFonts w:asciiTheme="minorHAnsi" w:eastAsiaTheme="minorEastAsia" w:hAnsiTheme="minorHAnsi" w:cstheme="minorBidi"/>
                <w:sz w:val="22"/>
                <w:szCs w:val="22"/>
                <w:lang w:val="da-DK" w:eastAsia="da-DK"/>
              </w:rPr>
              <w:tab/>
            </w:r>
            <w:r w:rsidR="00215EE2" w:rsidRPr="00E72C80">
              <w:rPr>
                <w:rStyle w:val="Hyperlink"/>
              </w:rPr>
              <w:t>Long-term interference</w:t>
            </w:r>
            <w:r w:rsidR="00215EE2">
              <w:rPr>
                <w:webHidden/>
              </w:rPr>
              <w:tab/>
            </w:r>
            <w:r w:rsidR="00215EE2">
              <w:rPr>
                <w:webHidden/>
              </w:rPr>
              <w:fldChar w:fldCharType="begin"/>
            </w:r>
            <w:r w:rsidR="00215EE2">
              <w:rPr>
                <w:webHidden/>
              </w:rPr>
              <w:instrText xml:space="preserve"> PAGEREF _Toc536105591 \h </w:instrText>
            </w:r>
            <w:r w:rsidR="00215EE2">
              <w:rPr>
                <w:webHidden/>
              </w:rPr>
            </w:r>
            <w:r w:rsidR="00215EE2">
              <w:rPr>
                <w:webHidden/>
              </w:rPr>
              <w:fldChar w:fldCharType="separate"/>
            </w:r>
            <w:r w:rsidR="00215EE2">
              <w:rPr>
                <w:webHidden/>
              </w:rPr>
              <w:t>75</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92" w:history="1">
            <w:r w:rsidR="00215EE2" w:rsidRPr="00E72C80">
              <w:rPr>
                <w:rStyle w:val="Hyperlink"/>
                <w:lang w:val="en-US"/>
              </w:rPr>
              <w:t>6.3.2.3</w:t>
            </w:r>
            <w:r w:rsidR="00215EE2">
              <w:rPr>
                <w:rFonts w:asciiTheme="minorHAnsi" w:eastAsiaTheme="minorEastAsia" w:hAnsiTheme="minorHAnsi" w:cstheme="minorBidi"/>
                <w:sz w:val="22"/>
                <w:szCs w:val="22"/>
                <w:lang w:val="da-DK" w:eastAsia="da-DK"/>
              </w:rPr>
              <w:tab/>
            </w:r>
            <w:r w:rsidR="00215EE2" w:rsidRPr="00E72C80">
              <w:rPr>
                <w:rStyle w:val="Hyperlink"/>
                <w:lang w:val="en-US"/>
              </w:rPr>
              <w:t xml:space="preserve">Probability that a </w:t>
            </w:r>
            <w:r w:rsidR="00215EE2" w:rsidRPr="00E72C80">
              <w:rPr>
                <w:rStyle w:val="Hyperlink"/>
              </w:rPr>
              <w:t>s</w:t>
            </w:r>
            <w:r w:rsidR="00215EE2" w:rsidRPr="00E72C80">
              <w:rPr>
                <w:rStyle w:val="Hyperlink"/>
                <w:lang w:val="en-US"/>
              </w:rPr>
              <w:t xml:space="preserve">ingle RLAN in The Netherlands will </w:t>
            </w:r>
            <w:r w:rsidR="00215EE2" w:rsidRPr="00E72C80">
              <w:rPr>
                <w:rStyle w:val="Hyperlink"/>
              </w:rPr>
              <w:t>e</w:t>
            </w:r>
            <w:r w:rsidR="00215EE2" w:rsidRPr="00E72C80">
              <w:rPr>
                <w:rStyle w:val="Hyperlink"/>
                <w:lang w:val="en-US"/>
              </w:rPr>
              <w:t xml:space="preserve">xceed -10 I/N at FS </w:t>
            </w:r>
            <w:r w:rsidR="00215EE2" w:rsidRPr="00E72C80">
              <w:rPr>
                <w:rStyle w:val="Hyperlink"/>
              </w:rPr>
              <w:t>r</w:t>
            </w:r>
            <w:r w:rsidR="00215EE2" w:rsidRPr="00E72C80">
              <w:rPr>
                <w:rStyle w:val="Hyperlink"/>
                <w:lang w:val="en-US"/>
              </w:rPr>
              <w:t>eceiver</w:t>
            </w:r>
            <w:r w:rsidR="00215EE2">
              <w:rPr>
                <w:webHidden/>
              </w:rPr>
              <w:tab/>
            </w:r>
            <w:r w:rsidR="00215EE2">
              <w:rPr>
                <w:webHidden/>
              </w:rPr>
              <w:fldChar w:fldCharType="begin"/>
            </w:r>
            <w:r w:rsidR="00215EE2">
              <w:rPr>
                <w:webHidden/>
              </w:rPr>
              <w:instrText xml:space="preserve"> PAGEREF _Toc536105592 \h </w:instrText>
            </w:r>
            <w:r w:rsidR="00215EE2">
              <w:rPr>
                <w:webHidden/>
              </w:rPr>
            </w:r>
            <w:r w:rsidR="00215EE2">
              <w:rPr>
                <w:webHidden/>
              </w:rPr>
              <w:fldChar w:fldCharType="separate"/>
            </w:r>
            <w:r w:rsidR="00215EE2">
              <w:rPr>
                <w:webHidden/>
              </w:rPr>
              <w:t>77</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93" w:history="1">
            <w:r w:rsidR="00215EE2" w:rsidRPr="00E72C80">
              <w:rPr>
                <w:rStyle w:val="Hyperlink"/>
              </w:rPr>
              <w:t>6.3.2.4</w:t>
            </w:r>
            <w:r w:rsidR="00215EE2">
              <w:rPr>
                <w:rFonts w:asciiTheme="minorHAnsi" w:eastAsiaTheme="minorEastAsia" w:hAnsiTheme="minorHAnsi" w:cstheme="minorBidi"/>
                <w:sz w:val="22"/>
                <w:szCs w:val="22"/>
                <w:lang w:val="da-DK" w:eastAsia="da-DK"/>
              </w:rPr>
              <w:tab/>
            </w:r>
            <w:r w:rsidR="00215EE2" w:rsidRPr="00E72C80">
              <w:rPr>
                <w:rStyle w:val="Hyperlink"/>
              </w:rPr>
              <w:t>Short-term interference</w:t>
            </w:r>
            <w:r w:rsidR="00215EE2">
              <w:rPr>
                <w:webHidden/>
              </w:rPr>
              <w:tab/>
            </w:r>
            <w:r w:rsidR="00215EE2">
              <w:rPr>
                <w:webHidden/>
              </w:rPr>
              <w:fldChar w:fldCharType="begin"/>
            </w:r>
            <w:r w:rsidR="00215EE2">
              <w:rPr>
                <w:webHidden/>
              </w:rPr>
              <w:instrText xml:space="preserve"> PAGEREF _Toc536105593 \h </w:instrText>
            </w:r>
            <w:r w:rsidR="00215EE2">
              <w:rPr>
                <w:webHidden/>
              </w:rPr>
            </w:r>
            <w:r w:rsidR="00215EE2">
              <w:rPr>
                <w:webHidden/>
              </w:rPr>
              <w:fldChar w:fldCharType="separate"/>
            </w:r>
            <w:r w:rsidR="00215EE2">
              <w:rPr>
                <w:webHidden/>
              </w:rPr>
              <w:t>78</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594" w:history="1">
            <w:r w:rsidR="00215EE2" w:rsidRPr="00E72C80">
              <w:rPr>
                <w:rStyle w:val="Hyperlink"/>
              </w:rPr>
              <w:t>6.3.3</w:t>
            </w:r>
            <w:r w:rsidR="00215EE2">
              <w:rPr>
                <w:rFonts w:asciiTheme="minorHAnsi" w:eastAsiaTheme="minorEastAsia" w:hAnsiTheme="minorHAnsi" w:cstheme="minorBidi"/>
                <w:sz w:val="22"/>
                <w:szCs w:val="22"/>
                <w:lang w:val="da-DK" w:eastAsia="da-DK"/>
              </w:rPr>
              <w:tab/>
            </w:r>
            <w:r w:rsidR="00215EE2" w:rsidRPr="00E72C80">
              <w:rPr>
                <w:rStyle w:val="Hyperlink"/>
              </w:rPr>
              <w:t>UK Fixed Service analysis results</w:t>
            </w:r>
            <w:r w:rsidR="00215EE2">
              <w:rPr>
                <w:webHidden/>
              </w:rPr>
              <w:tab/>
            </w:r>
            <w:r w:rsidR="00215EE2">
              <w:rPr>
                <w:webHidden/>
              </w:rPr>
              <w:fldChar w:fldCharType="begin"/>
            </w:r>
            <w:r w:rsidR="00215EE2">
              <w:rPr>
                <w:webHidden/>
              </w:rPr>
              <w:instrText xml:space="preserve"> PAGEREF _Toc536105594 \h </w:instrText>
            </w:r>
            <w:r w:rsidR="00215EE2">
              <w:rPr>
                <w:webHidden/>
              </w:rPr>
            </w:r>
            <w:r w:rsidR="00215EE2">
              <w:rPr>
                <w:webHidden/>
              </w:rPr>
              <w:fldChar w:fldCharType="separate"/>
            </w:r>
            <w:r w:rsidR="00215EE2">
              <w:rPr>
                <w:webHidden/>
              </w:rPr>
              <w:t>78</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95" w:history="1">
            <w:r w:rsidR="00215EE2" w:rsidRPr="00E72C80">
              <w:rPr>
                <w:rStyle w:val="Hyperlink"/>
              </w:rPr>
              <w:t>6.3.3.1</w:t>
            </w:r>
            <w:r w:rsidR="00215EE2">
              <w:rPr>
                <w:rFonts w:asciiTheme="minorHAnsi" w:eastAsiaTheme="minorEastAsia" w:hAnsiTheme="minorHAnsi" w:cstheme="minorBidi"/>
                <w:sz w:val="22"/>
                <w:szCs w:val="22"/>
                <w:lang w:val="da-DK" w:eastAsia="da-DK"/>
              </w:rPr>
              <w:tab/>
            </w:r>
            <w:r w:rsidR="00215EE2" w:rsidRPr="00E72C80">
              <w:rPr>
                <w:rStyle w:val="Hyperlink"/>
              </w:rPr>
              <w:t>RLAN deployment model</w:t>
            </w:r>
            <w:r w:rsidR="00215EE2">
              <w:rPr>
                <w:webHidden/>
              </w:rPr>
              <w:tab/>
            </w:r>
            <w:r w:rsidR="00215EE2">
              <w:rPr>
                <w:webHidden/>
              </w:rPr>
              <w:fldChar w:fldCharType="begin"/>
            </w:r>
            <w:r w:rsidR="00215EE2">
              <w:rPr>
                <w:webHidden/>
              </w:rPr>
              <w:instrText xml:space="preserve"> PAGEREF _Toc536105595 \h </w:instrText>
            </w:r>
            <w:r w:rsidR="00215EE2">
              <w:rPr>
                <w:webHidden/>
              </w:rPr>
            </w:r>
            <w:r w:rsidR="00215EE2">
              <w:rPr>
                <w:webHidden/>
              </w:rPr>
              <w:fldChar w:fldCharType="separate"/>
            </w:r>
            <w:r w:rsidR="00215EE2">
              <w:rPr>
                <w:webHidden/>
              </w:rPr>
              <w:t>78</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96" w:history="1">
            <w:r w:rsidR="00215EE2" w:rsidRPr="00E72C80">
              <w:rPr>
                <w:rStyle w:val="Hyperlink"/>
              </w:rPr>
              <w:t>6.3.3.2</w:t>
            </w:r>
            <w:r w:rsidR="00215EE2">
              <w:rPr>
                <w:rFonts w:asciiTheme="minorHAnsi" w:eastAsiaTheme="minorEastAsia" w:hAnsiTheme="minorHAnsi" w:cstheme="minorBidi"/>
                <w:sz w:val="22"/>
                <w:szCs w:val="22"/>
                <w:lang w:val="da-DK" w:eastAsia="da-DK"/>
              </w:rPr>
              <w:tab/>
            </w:r>
            <w:r w:rsidR="00215EE2" w:rsidRPr="00E72C80">
              <w:rPr>
                <w:rStyle w:val="Hyperlink"/>
              </w:rPr>
              <w:t>Long-term interference</w:t>
            </w:r>
            <w:r w:rsidR="00215EE2">
              <w:rPr>
                <w:webHidden/>
              </w:rPr>
              <w:tab/>
            </w:r>
            <w:r w:rsidR="00215EE2">
              <w:rPr>
                <w:webHidden/>
              </w:rPr>
              <w:fldChar w:fldCharType="begin"/>
            </w:r>
            <w:r w:rsidR="00215EE2">
              <w:rPr>
                <w:webHidden/>
              </w:rPr>
              <w:instrText xml:space="preserve"> PAGEREF _Toc536105596 \h </w:instrText>
            </w:r>
            <w:r w:rsidR="00215EE2">
              <w:rPr>
                <w:webHidden/>
              </w:rPr>
            </w:r>
            <w:r w:rsidR="00215EE2">
              <w:rPr>
                <w:webHidden/>
              </w:rPr>
              <w:fldChar w:fldCharType="separate"/>
            </w:r>
            <w:r w:rsidR="00215EE2">
              <w:rPr>
                <w:webHidden/>
              </w:rPr>
              <w:t>80</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97" w:history="1">
            <w:r w:rsidR="00215EE2" w:rsidRPr="00E72C80">
              <w:rPr>
                <w:rStyle w:val="Hyperlink"/>
                <w:lang w:val="en-US"/>
              </w:rPr>
              <w:t>6.3.3.3</w:t>
            </w:r>
            <w:r w:rsidR="00215EE2">
              <w:rPr>
                <w:rFonts w:asciiTheme="minorHAnsi" w:eastAsiaTheme="minorEastAsia" w:hAnsiTheme="minorHAnsi" w:cstheme="minorBidi"/>
                <w:sz w:val="22"/>
                <w:szCs w:val="22"/>
                <w:lang w:val="da-DK" w:eastAsia="da-DK"/>
              </w:rPr>
              <w:tab/>
            </w:r>
            <w:r w:rsidR="00215EE2" w:rsidRPr="00E72C80">
              <w:rPr>
                <w:rStyle w:val="Hyperlink"/>
                <w:lang w:val="en-US"/>
              </w:rPr>
              <w:t xml:space="preserve">Probability that a </w:t>
            </w:r>
            <w:r w:rsidR="00215EE2" w:rsidRPr="00E72C80">
              <w:rPr>
                <w:rStyle w:val="Hyperlink"/>
              </w:rPr>
              <w:t>a</w:t>
            </w:r>
            <w:r w:rsidR="00215EE2" w:rsidRPr="00E72C80">
              <w:rPr>
                <w:rStyle w:val="Hyperlink"/>
                <w:lang w:val="en-US"/>
              </w:rPr>
              <w:t xml:space="preserve">ingle RLAN in The UK will </w:t>
            </w:r>
            <w:r w:rsidR="00215EE2" w:rsidRPr="00E72C80">
              <w:rPr>
                <w:rStyle w:val="Hyperlink"/>
              </w:rPr>
              <w:t>e</w:t>
            </w:r>
            <w:r w:rsidR="00215EE2" w:rsidRPr="00E72C80">
              <w:rPr>
                <w:rStyle w:val="Hyperlink"/>
                <w:lang w:val="en-US"/>
              </w:rPr>
              <w:t xml:space="preserve">xceed -10 I/N at FS </w:t>
            </w:r>
            <w:r w:rsidR="00215EE2" w:rsidRPr="00E72C80">
              <w:rPr>
                <w:rStyle w:val="Hyperlink"/>
              </w:rPr>
              <w:t>r</w:t>
            </w:r>
            <w:r w:rsidR="00215EE2" w:rsidRPr="00E72C80">
              <w:rPr>
                <w:rStyle w:val="Hyperlink"/>
                <w:lang w:val="en-US"/>
              </w:rPr>
              <w:t>eceiver</w:t>
            </w:r>
            <w:r w:rsidR="00215EE2">
              <w:rPr>
                <w:webHidden/>
              </w:rPr>
              <w:tab/>
            </w:r>
            <w:r w:rsidR="00215EE2">
              <w:rPr>
                <w:webHidden/>
              </w:rPr>
              <w:fldChar w:fldCharType="begin"/>
            </w:r>
            <w:r w:rsidR="00215EE2">
              <w:rPr>
                <w:webHidden/>
              </w:rPr>
              <w:instrText xml:space="preserve"> PAGEREF _Toc536105597 \h </w:instrText>
            </w:r>
            <w:r w:rsidR="00215EE2">
              <w:rPr>
                <w:webHidden/>
              </w:rPr>
            </w:r>
            <w:r w:rsidR="00215EE2">
              <w:rPr>
                <w:webHidden/>
              </w:rPr>
              <w:fldChar w:fldCharType="separate"/>
            </w:r>
            <w:r w:rsidR="00215EE2">
              <w:rPr>
                <w:webHidden/>
              </w:rPr>
              <w:t>82</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98" w:history="1">
            <w:r w:rsidR="00215EE2" w:rsidRPr="00E72C80">
              <w:rPr>
                <w:rStyle w:val="Hyperlink"/>
              </w:rPr>
              <w:t>6.3.3.4</w:t>
            </w:r>
            <w:r w:rsidR="00215EE2">
              <w:rPr>
                <w:rFonts w:asciiTheme="minorHAnsi" w:eastAsiaTheme="minorEastAsia" w:hAnsiTheme="minorHAnsi" w:cstheme="minorBidi"/>
                <w:sz w:val="22"/>
                <w:szCs w:val="22"/>
                <w:lang w:val="da-DK" w:eastAsia="da-DK"/>
              </w:rPr>
              <w:tab/>
            </w:r>
            <w:r w:rsidR="00215EE2" w:rsidRPr="00E72C80">
              <w:rPr>
                <w:rStyle w:val="Hyperlink"/>
              </w:rPr>
              <w:t>Short-term interference</w:t>
            </w:r>
            <w:r w:rsidR="00215EE2">
              <w:rPr>
                <w:webHidden/>
              </w:rPr>
              <w:tab/>
            </w:r>
            <w:r w:rsidR="00215EE2">
              <w:rPr>
                <w:webHidden/>
              </w:rPr>
              <w:fldChar w:fldCharType="begin"/>
            </w:r>
            <w:r w:rsidR="00215EE2">
              <w:rPr>
                <w:webHidden/>
              </w:rPr>
              <w:instrText xml:space="preserve"> PAGEREF _Toc536105598 \h </w:instrText>
            </w:r>
            <w:r w:rsidR="00215EE2">
              <w:rPr>
                <w:webHidden/>
              </w:rPr>
            </w:r>
            <w:r w:rsidR="00215EE2">
              <w:rPr>
                <w:webHidden/>
              </w:rPr>
              <w:fldChar w:fldCharType="separate"/>
            </w:r>
            <w:r w:rsidR="00215EE2">
              <w:rPr>
                <w:webHidden/>
              </w:rPr>
              <w:t>83</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599" w:history="1">
            <w:r w:rsidR="00215EE2" w:rsidRPr="00E72C80">
              <w:rPr>
                <w:rStyle w:val="Hyperlink"/>
              </w:rPr>
              <w:t>6.3.3.5</w:t>
            </w:r>
            <w:r w:rsidR="00215EE2">
              <w:rPr>
                <w:rFonts w:asciiTheme="minorHAnsi" w:eastAsiaTheme="minorEastAsia" w:hAnsiTheme="minorHAnsi" w:cstheme="minorBidi"/>
                <w:sz w:val="22"/>
                <w:szCs w:val="22"/>
                <w:lang w:val="da-DK" w:eastAsia="da-DK"/>
              </w:rPr>
              <w:tab/>
            </w:r>
            <w:r w:rsidR="00215EE2" w:rsidRPr="00E72C80">
              <w:rPr>
                <w:rStyle w:val="Hyperlink"/>
              </w:rPr>
              <w:t>Applying 5 150-5 250 MHz RLAN requirements</w:t>
            </w:r>
            <w:r w:rsidR="00215EE2">
              <w:rPr>
                <w:webHidden/>
              </w:rPr>
              <w:tab/>
            </w:r>
            <w:r w:rsidR="00215EE2">
              <w:rPr>
                <w:webHidden/>
              </w:rPr>
              <w:fldChar w:fldCharType="begin"/>
            </w:r>
            <w:r w:rsidR="00215EE2">
              <w:rPr>
                <w:webHidden/>
              </w:rPr>
              <w:instrText xml:space="preserve"> PAGEREF _Toc536105599 \h </w:instrText>
            </w:r>
            <w:r w:rsidR="00215EE2">
              <w:rPr>
                <w:webHidden/>
              </w:rPr>
            </w:r>
            <w:r w:rsidR="00215EE2">
              <w:rPr>
                <w:webHidden/>
              </w:rPr>
              <w:fldChar w:fldCharType="separate"/>
            </w:r>
            <w:r w:rsidR="00215EE2">
              <w:rPr>
                <w:webHidden/>
              </w:rPr>
              <w:t>84</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00" w:history="1">
            <w:r w:rsidR="00215EE2" w:rsidRPr="00E72C80">
              <w:rPr>
                <w:rStyle w:val="Hyperlink"/>
              </w:rPr>
              <w:t>6.3.4</w:t>
            </w:r>
            <w:r w:rsidR="00215EE2">
              <w:rPr>
                <w:rFonts w:asciiTheme="minorHAnsi" w:eastAsiaTheme="minorEastAsia" w:hAnsiTheme="minorHAnsi" w:cstheme="minorBidi"/>
                <w:sz w:val="22"/>
                <w:szCs w:val="22"/>
                <w:lang w:val="da-DK" w:eastAsia="da-DK"/>
              </w:rPr>
              <w:tab/>
            </w:r>
            <w:r w:rsidR="00215EE2" w:rsidRPr="00E72C80">
              <w:rPr>
                <w:rStyle w:val="Hyperlink"/>
                <w:lang w:val="en-US"/>
              </w:rPr>
              <w:t xml:space="preserve">Summary for Study B: Monte Carlo </w:t>
            </w:r>
            <w:r w:rsidR="00215EE2" w:rsidRPr="00E72C80">
              <w:rPr>
                <w:rStyle w:val="Hyperlink"/>
              </w:rPr>
              <w:t>s</w:t>
            </w:r>
            <w:r w:rsidR="00215EE2" w:rsidRPr="00E72C80">
              <w:rPr>
                <w:rStyle w:val="Hyperlink"/>
                <w:lang w:val="en-US"/>
              </w:rPr>
              <w:t>imulations</w:t>
            </w:r>
            <w:r w:rsidR="00215EE2">
              <w:rPr>
                <w:webHidden/>
              </w:rPr>
              <w:tab/>
            </w:r>
            <w:r w:rsidR="00215EE2">
              <w:rPr>
                <w:webHidden/>
              </w:rPr>
              <w:fldChar w:fldCharType="begin"/>
            </w:r>
            <w:r w:rsidR="00215EE2">
              <w:rPr>
                <w:webHidden/>
              </w:rPr>
              <w:instrText xml:space="preserve"> PAGEREF _Toc536105600 \h </w:instrText>
            </w:r>
            <w:r w:rsidR="00215EE2">
              <w:rPr>
                <w:webHidden/>
              </w:rPr>
            </w:r>
            <w:r w:rsidR="00215EE2">
              <w:rPr>
                <w:webHidden/>
              </w:rPr>
              <w:fldChar w:fldCharType="separate"/>
            </w:r>
            <w:r w:rsidR="00215EE2">
              <w:rPr>
                <w:webHidden/>
              </w:rPr>
              <w:t>87</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601" w:history="1">
            <w:r w:rsidR="00215EE2" w:rsidRPr="00E72C80">
              <w:rPr>
                <w:rStyle w:val="Hyperlink"/>
                <w:lang w:val="en-US"/>
              </w:rPr>
              <w:t>6.4</w:t>
            </w:r>
            <w:r w:rsidR="00215EE2">
              <w:rPr>
                <w:rFonts w:asciiTheme="minorHAnsi" w:eastAsiaTheme="minorEastAsia" w:hAnsiTheme="minorHAnsi" w:cstheme="minorBidi"/>
                <w:bCs w:val="0"/>
                <w:sz w:val="22"/>
                <w:szCs w:val="22"/>
                <w:lang w:val="da-DK" w:eastAsia="da-DK"/>
              </w:rPr>
              <w:tab/>
            </w:r>
            <w:r w:rsidR="00215EE2" w:rsidRPr="00E72C80">
              <w:rPr>
                <w:rStyle w:val="Hyperlink"/>
                <w:lang w:val="en-US"/>
              </w:rPr>
              <w:t xml:space="preserve">Study C: Coverage mapping </w:t>
            </w:r>
            <w:r w:rsidR="00215EE2" w:rsidRPr="00E72C80">
              <w:rPr>
                <w:rStyle w:val="Hyperlink"/>
              </w:rPr>
              <w:t>a</w:t>
            </w:r>
            <w:r w:rsidR="00215EE2" w:rsidRPr="00E72C80">
              <w:rPr>
                <w:rStyle w:val="Hyperlink"/>
                <w:lang w:val="en-US"/>
              </w:rPr>
              <w:t xml:space="preserve">nd Monte Carlo </w:t>
            </w:r>
            <w:r w:rsidR="00215EE2" w:rsidRPr="00E72C80">
              <w:rPr>
                <w:rStyle w:val="Hyperlink"/>
              </w:rPr>
              <w:t>a</w:t>
            </w:r>
            <w:r w:rsidR="00215EE2" w:rsidRPr="00E72C80">
              <w:rPr>
                <w:rStyle w:val="Hyperlink"/>
                <w:lang w:val="en-US"/>
              </w:rPr>
              <w:t xml:space="preserve">nalysis of </w:t>
            </w:r>
            <w:r w:rsidR="00215EE2" w:rsidRPr="00E72C80">
              <w:rPr>
                <w:rStyle w:val="Hyperlink"/>
              </w:rPr>
              <w:t>i</w:t>
            </w:r>
            <w:r w:rsidR="00215EE2" w:rsidRPr="00E72C80">
              <w:rPr>
                <w:rStyle w:val="Hyperlink"/>
                <w:lang w:val="en-US"/>
              </w:rPr>
              <w:t xml:space="preserve">nterference </w:t>
            </w:r>
            <w:r w:rsidR="00215EE2" w:rsidRPr="00E72C80">
              <w:rPr>
                <w:rStyle w:val="Hyperlink"/>
              </w:rPr>
              <w:t>f</w:t>
            </w:r>
            <w:r w:rsidR="00215EE2" w:rsidRPr="00E72C80">
              <w:rPr>
                <w:rStyle w:val="Hyperlink"/>
                <w:lang w:val="en-US"/>
              </w:rPr>
              <w:t xml:space="preserve">rom RLAN </w:t>
            </w:r>
            <w:r w:rsidR="00215EE2" w:rsidRPr="00E72C80">
              <w:rPr>
                <w:rStyle w:val="Hyperlink"/>
              </w:rPr>
              <w:t>i</w:t>
            </w:r>
            <w:r w:rsidR="00215EE2" w:rsidRPr="00E72C80">
              <w:rPr>
                <w:rStyle w:val="Hyperlink"/>
                <w:lang w:val="en-US"/>
              </w:rPr>
              <w:t>nto FS</w:t>
            </w:r>
            <w:r w:rsidR="00215EE2">
              <w:rPr>
                <w:webHidden/>
              </w:rPr>
              <w:tab/>
            </w:r>
            <w:r w:rsidR="00215EE2">
              <w:rPr>
                <w:webHidden/>
              </w:rPr>
              <w:fldChar w:fldCharType="begin"/>
            </w:r>
            <w:r w:rsidR="00215EE2">
              <w:rPr>
                <w:webHidden/>
              </w:rPr>
              <w:instrText xml:space="preserve"> PAGEREF _Toc536105601 \h </w:instrText>
            </w:r>
            <w:r w:rsidR="00215EE2">
              <w:rPr>
                <w:webHidden/>
              </w:rPr>
            </w:r>
            <w:r w:rsidR="00215EE2">
              <w:rPr>
                <w:webHidden/>
              </w:rPr>
              <w:fldChar w:fldCharType="separate"/>
            </w:r>
            <w:r w:rsidR="00215EE2">
              <w:rPr>
                <w:webHidden/>
              </w:rPr>
              <w:t>87</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02" w:history="1">
            <w:r w:rsidR="00215EE2" w:rsidRPr="00E72C80">
              <w:rPr>
                <w:rStyle w:val="Hyperlink"/>
              </w:rPr>
              <w:t>6.4.1</w:t>
            </w:r>
            <w:r w:rsidR="00215EE2">
              <w:rPr>
                <w:rFonts w:asciiTheme="minorHAnsi" w:eastAsiaTheme="minorEastAsia" w:hAnsiTheme="minorHAnsi" w:cstheme="minorBidi"/>
                <w:sz w:val="22"/>
                <w:szCs w:val="22"/>
                <w:lang w:val="da-DK" w:eastAsia="da-DK"/>
              </w:rPr>
              <w:tab/>
            </w:r>
            <w:r w:rsidR="00215EE2" w:rsidRPr="00E72C80">
              <w:rPr>
                <w:rStyle w:val="Hyperlink"/>
              </w:rPr>
              <w:t>Introduction</w:t>
            </w:r>
            <w:r w:rsidR="00215EE2">
              <w:rPr>
                <w:webHidden/>
              </w:rPr>
              <w:tab/>
            </w:r>
            <w:r w:rsidR="00215EE2">
              <w:rPr>
                <w:webHidden/>
              </w:rPr>
              <w:fldChar w:fldCharType="begin"/>
            </w:r>
            <w:r w:rsidR="00215EE2">
              <w:rPr>
                <w:webHidden/>
              </w:rPr>
              <w:instrText xml:space="preserve"> PAGEREF _Toc536105602 \h </w:instrText>
            </w:r>
            <w:r w:rsidR="00215EE2">
              <w:rPr>
                <w:webHidden/>
              </w:rPr>
            </w:r>
            <w:r w:rsidR="00215EE2">
              <w:rPr>
                <w:webHidden/>
              </w:rPr>
              <w:fldChar w:fldCharType="separate"/>
            </w:r>
            <w:r w:rsidR="00215EE2">
              <w:rPr>
                <w:webHidden/>
              </w:rPr>
              <w:t>87</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03" w:history="1">
            <w:r w:rsidR="00215EE2" w:rsidRPr="00E72C80">
              <w:rPr>
                <w:rStyle w:val="Hyperlink"/>
                <w:rFonts w:cs="Times New Roman"/>
              </w:rPr>
              <w:t>6.4.2</w:t>
            </w:r>
            <w:r w:rsidR="00215EE2">
              <w:rPr>
                <w:rFonts w:asciiTheme="minorHAnsi" w:eastAsiaTheme="minorEastAsia" w:hAnsiTheme="minorHAnsi" w:cstheme="minorBidi"/>
                <w:sz w:val="22"/>
                <w:szCs w:val="22"/>
                <w:lang w:val="da-DK" w:eastAsia="da-DK"/>
              </w:rPr>
              <w:tab/>
            </w:r>
            <w:r w:rsidR="00215EE2" w:rsidRPr="00E72C80">
              <w:rPr>
                <w:rStyle w:val="Hyperlink"/>
              </w:rPr>
              <w:t>Fixed service usage in France</w:t>
            </w:r>
            <w:r w:rsidR="00215EE2">
              <w:rPr>
                <w:webHidden/>
              </w:rPr>
              <w:tab/>
            </w:r>
            <w:r w:rsidR="00215EE2">
              <w:rPr>
                <w:webHidden/>
              </w:rPr>
              <w:fldChar w:fldCharType="begin"/>
            </w:r>
            <w:r w:rsidR="00215EE2">
              <w:rPr>
                <w:webHidden/>
              </w:rPr>
              <w:instrText xml:space="preserve"> PAGEREF _Toc536105603 \h </w:instrText>
            </w:r>
            <w:r w:rsidR="00215EE2">
              <w:rPr>
                <w:webHidden/>
              </w:rPr>
            </w:r>
            <w:r w:rsidR="00215EE2">
              <w:rPr>
                <w:webHidden/>
              </w:rPr>
              <w:fldChar w:fldCharType="separate"/>
            </w:r>
            <w:r w:rsidR="00215EE2">
              <w:rPr>
                <w:webHidden/>
              </w:rPr>
              <w:t>88</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04" w:history="1">
            <w:r w:rsidR="00215EE2" w:rsidRPr="00E72C80">
              <w:rPr>
                <w:rStyle w:val="Hyperlink"/>
              </w:rPr>
              <w:t>6.4.3</w:t>
            </w:r>
            <w:r w:rsidR="00215EE2">
              <w:rPr>
                <w:rFonts w:asciiTheme="minorHAnsi" w:eastAsiaTheme="minorEastAsia" w:hAnsiTheme="minorHAnsi" w:cstheme="minorBidi"/>
                <w:sz w:val="22"/>
                <w:szCs w:val="22"/>
                <w:lang w:val="da-DK" w:eastAsia="da-DK"/>
              </w:rPr>
              <w:tab/>
            </w:r>
            <w:r w:rsidR="00215EE2" w:rsidRPr="00E72C80">
              <w:rPr>
                <w:rStyle w:val="Hyperlink"/>
              </w:rPr>
              <w:t>Simulation methodology</w:t>
            </w:r>
            <w:r w:rsidR="00215EE2">
              <w:rPr>
                <w:webHidden/>
              </w:rPr>
              <w:tab/>
            </w:r>
            <w:r w:rsidR="00215EE2">
              <w:rPr>
                <w:webHidden/>
              </w:rPr>
              <w:fldChar w:fldCharType="begin"/>
            </w:r>
            <w:r w:rsidR="00215EE2">
              <w:rPr>
                <w:webHidden/>
              </w:rPr>
              <w:instrText xml:space="preserve"> PAGEREF _Toc536105604 \h </w:instrText>
            </w:r>
            <w:r w:rsidR="00215EE2">
              <w:rPr>
                <w:webHidden/>
              </w:rPr>
            </w:r>
            <w:r w:rsidR="00215EE2">
              <w:rPr>
                <w:webHidden/>
              </w:rPr>
              <w:fldChar w:fldCharType="separate"/>
            </w:r>
            <w:r w:rsidR="00215EE2">
              <w:rPr>
                <w:webHidden/>
              </w:rPr>
              <w:t>88</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05" w:history="1">
            <w:r w:rsidR="00215EE2" w:rsidRPr="00E72C80">
              <w:rPr>
                <w:rStyle w:val="Hyperlink"/>
              </w:rPr>
              <w:t>6.4.3.1</w:t>
            </w:r>
            <w:r w:rsidR="00215EE2">
              <w:rPr>
                <w:rFonts w:asciiTheme="minorHAnsi" w:eastAsiaTheme="minorEastAsia" w:hAnsiTheme="minorHAnsi" w:cstheme="minorBidi"/>
                <w:sz w:val="22"/>
                <w:szCs w:val="22"/>
                <w:lang w:val="da-DK" w:eastAsia="da-DK"/>
              </w:rPr>
              <w:tab/>
            </w:r>
            <w:r w:rsidR="00215EE2" w:rsidRPr="00E72C80">
              <w:rPr>
                <w:rStyle w:val="Hyperlink"/>
              </w:rPr>
              <w:t>Coverage mapping approach</w:t>
            </w:r>
            <w:r w:rsidR="00215EE2">
              <w:rPr>
                <w:webHidden/>
              </w:rPr>
              <w:tab/>
            </w:r>
            <w:r w:rsidR="00215EE2">
              <w:rPr>
                <w:webHidden/>
              </w:rPr>
              <w:fldChar w:fldCharType="begin"/>
            </w:r>
            <w:r w:rsidR="00215EE2">
              <w:rPr>
                <w:webHidden/>
              </w:rPr>
              <w:instrText xml:space="preserve"> PAGEREF _Toc536105605 \h </w:instrText>
            </w:r>
            <w:r w:rsidR="00215EE2">
              <w:rPr>
                <w:webHidden/>
              </w:rPr>
            </w:r>
            <w:r w:rsidR="00215EE2">
              <w:rPr>
                <w:webHidden/>
              </w:rPr>
              <w:fldChar w:fldCharType="separate"/>
            </w:r>
            <w:r w:rsidR="00215EE2">
              <w:rPr>
                <w:webHidden/>
              </w:rPr>
              <w:t>88</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06" w:history="1">
            <w:r w:rsidR="00215EE2" w:rsidRPr="00E72C80">
              <w:rPr>
                <w:rStyle w:val="Hyperlink"/>
              </w:rPr>
              <w:t>6.4.3.2</w:t>
            </w:r>
            <w:r w:rsidR="00215EE2">
              <w:rPr>
                <w:rFonts w:asciiTheme="minorHAnsi" w:eastAsiaTheme="minorEastAsia" w:hAnsiTheme="minorHAnsi" w:cstheme="minorBidi"/>
                <w:sz w:val="22"/>
                <w:szCs w:val="22"/>
                <w:lang w:val="da-DK" w:eastAsia="da-DK"/>
              </w:rPr>
              <w:tab/>
            </w:r>
            <w:r w:rsidR="00215EE2" w:rsidRPr="00E72C80">
              <w:rPr>
                <w:rStyle w:val="Hyperlink"/>
              </w:rPr>
              <w:t>Monte Carlo approach</w:t>
            </w:r>
            <w:r w:rsidR="00215EE2">
              <w:rPr>
                <w:webHidden/>
              </w:rPr>
              <w:tab/>
            </w:r>
            <w:r w:rsidR="00215EE2">
              <w:rPr>
                <w:webHidden/>
              </w:rPr>
              <w:fldChar w:fldCharType="begin"/>
            </w:r>
            <w:r w:rsidR="00215EE2">
              <w:rPr>
                <w:webHidden/>
              </w:rPr>
              <w:instrText xml:space="preserve"> PAGEREF _Toc536105606 \h </w:instrText>
            </w:r>
            <w:r w:rsidR="00215EE2">
              <w:rPr>
                <w:webHidden/>
              </w:rPr>
            </w:r>
            <w:r w:rsidR="00215EE2">
              <w:rPr>
                <w:webHidden/>
              </w:rPr>
              <w:fldChar w:fldCharType="separate"/>
            </w:r>
            <w:r w:rsidR="00215EE2">
              <w:rPr>
                <w:webHidden/>
              </w:rPr>
              <w:t>88</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07" w:history="1">
            <w:r w:rsidR="00215EE2" w:rsidRPr="00E72C80">
              <w:rPr>
                <w:rStyle w:val="Hyperlink"/>
              </w:rPr>
              <w:t>6.4.3.3</w:t>
            </w:r>
            <w:r w:rsidR="00215EE2">
              <w:rPr>
                <w:rFonts w:asciiTheme="minorHAnsi" w:eastAsiaTheme="minorEastAsia" w:hAnsiTheme="minorHAnsi" w:cstheme="minorBidi"/>
                <w:sz w:val="22"/>
                <w:szCs w:val="22"/>
                <w:lang w:val="da-DK" w:eastAsia="da-DK"/>
              </w:rPr>
              <w:tab/>
            </w:r>
            <w:r w:rsidR="00215EE2" w:rsidRPr="00E72C80">
              <w:rPr>
                <w:rStyle w:val="Hyperlink"/>
              </w:rPr>
              <w:t>FS stations location</w:t>
            </w:r>
            <w:r w:rsidR="00215EE2">
              <w:rPr>
                <w:webHidden/>
              </w:rPr>
              <w:tab/>
            </w:r>
            <w:r w:rsidR="00215EE2">
              <w:rPr>
                <w:webHidden/>
              </w:rPr>
              <w:fldChar w:fldCharType="begin"/>
            </w:r>
            <w:r w:rsidR="00215EE2">
              <w:rPr>
                <w:webHidden/>
              </w:rPr>
              <w:instrText xml:space="preserve"> PAGEREF _Toc536105607 \h </w:instrText>
            </w:r>
            <w:r w:rsidR="00215EE2">
              <w:rPr>
                <w:webHidden/>
              </w:rPr>
            </w:r>
            <w:r w:rsidR="00215EE2">
              <w:rPr>
                <w:webHidden/>
              </w:rPr>
              <w:fldChar w:fldCharType="separate"/>
            </w:r>
            <w:r w:rsidR="00215EE2">
              <w:rPr>
                <w:webHidden/>
              </w:rPr>
              <w:t>89</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08" w:history="1">
            <w:r w:rsidR="00215EE2" w:rsidRPr="00E72C80">
              <w:rPr>
                <w:rStyle w:val="Hyperlink"/>
              </w:rPr>
              <w:t>6.4.4</w:t>
            </w:r>
            <w:r w:rsidR="00215EE2">
              <w:rPr>
                <w:rFonts w:asciiTheme="minorHAnsi" w:eastAsiaTheme="minorEastAsia" w:hAnsiTheme="minorHAnsi" w:cstheme="minorBidi"/>
                <w:sz w:val="22"/>
                <w:szCs w:val="22"/>
                <w:lang w:val="da-DK" w:eastAsia="da-DK"/>
              </w:rPr>
              <w:tab/>
            </w:r>
            <w:r w:rsidR="00215EE2" w:rsidRPr="00E72C80">
              <w:rPr>
                <w:rStyle w:val="Hyperlink"/>
              </w:rPr>
              <w:t>Simulation results</w:t>
            </w:r>
            <w:r w:rsidR="00215EE2">
              <w:rPr>
                <w:webHidden/>
              </w:rPr>
              <w:tab/>
            </w:r>
            <w:r w:rsidR="00215EE2">
              <w:rPr>
                <w:webHidden/>
              </w:rPr>
              <w:fldChar w:fldCharType="begin"/>
            </w:r>
            <w:r w:rsidR="00215EE2">
              <w:rPr>
                <w:webHidden/>
              </w:rPr>
              <w:instrText xml:space="preserve"> PAGEREF _Toc536105608 \h </w:instrText>
            </w:r>
            <w:r w:rsidR="00215EE2">
              <w:rPr>
                <w:webHidden/>
              </w:rPr>
            </w:r>
            <w:r w:rsidR="00215EE2">
              <w:rPr>
                <w:webHidden/>
              </w:rPr>
              <w:fldChar w:fldCharType="separate"/>
            </w:r>
            <w:r w:rsidR="00215EE2">
              <w:rPr>
                <w:webHidden/>
              </w:rPr>
              <w:t>89</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09" w:history="1">
            <w:r w:rsidR="00215EE2" w:rsidRPr="00E72C80">
              <w:rPr>
                <w:rStyle w:val="Hyperlink"/>
              </w:rPr>
              <w:t>6.4.4.1</w:t>
            </w:r>
            <w:r w:rsidR="00215EE2">
              <w:rPr>
                <w:rFonts w:asciiTheme="minorHAnsi" w:eastAsiaTheme="minorEastAsia" w:hAnsiTheme="minorHAnsi" w:cstheme="minorBidi"/>
                <w:sz w:val="22"/>
                <w:szCs w:val="22"/>
                <w:lang w:val="da-DK" w:eastAsia="da-DK"/>
              </w:rPr>
              <w:tab/>
            </w:r>
            <w:r w:rsidR="00215EE2" w:rsidRPr="00E72C80">
              <w:rPr>
                <w:rStyle w:val="Hyperlink"/>
              </w:rPr>
              <w:t>Coverage interference mapping</w:t>
            </w:r>
            <w:r w:rsidR="00215EE2">
              <w:rPr>
                <w:webHidden/>
              </w:rPr>
              <w:tab/>
            </w:r>
            <w:r w:rsidR="00215EE2">
              <w:rPr>
                <w:webHidden/>
              </w:rPr>
              <w:fldChar w:fldCharType="begin"/>
            </w:r>
            <w:r w:rsidR="00215EE2">
              <w:rPr>
                <w:webHidden/>
              </w:rPr>
              <w:instrText xml:space="preserve"> PAGEREF _Toc536105609 \h </w:instrText>
            </w:r>
            <w:r w:rsidR="00215EE2">
              <w:rPr>
                <w:webHidden/>
              </w:rPr>
            </w:r>
            <w:r w:rsidR="00215EE2">
              <w:rPr>
                <w:webHidden/>
              </w:rPr>
              <w:fldChar w:fldCharType="separate"/>
            </w:r>
            <w:r w:rsidR="00215EE2">
              <w:rPr>
                <w:webHidden/>
              </w:rPr>
              <w:t>89</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10" w:history="1">
            <w:r w:rsidR="00215EE2" w:rsidRPr="00E72C80">
              <w:rPr>
                <w:rStyle w:val="Hyperlink"/>
              </w:rPr>
              <w:t>6.4.4.2</w:t>
            </w:r>
            <w:r w:rsidR="00215EE2">
              <w:rPr>
                <w:rFonts w:asciiTheme="minorHAnsi" w:eastAsiaTheme="minorEastAsia" w:hAnsiTheme="minorHAnsi" w:cstheme="minorBidi"/>
                <w:sz w:val="22"/>
                <w:szCs w:val="22"/>
                <w:lang w:val="da-DK" w:eastAsia="da-DK"/>
              </w:rPr>
              <w:tab/>
            </w:r>
            <w:r w:rsidR="00215EE2" w:rsidRPr="00E72C80">
              <w:rPr>
                <w:rStyle w:val="Hyperlink"/>
              </w:rPr>
              <w:t>Monte Carlo simulation results</w:t>
            </w:r>
            <w:r w:rsidR="00215EE2">
              <w:rPr>
                <w:webHidden/>
              </w:rPr>
              <w:tab/>
            </w:r>
            <w:r w:rsidR="00215EE2">
              <w:rPr>
                <w:webHidden/>
              </w:rPr>
              <w:fldChar w:fldCharType="begin"/>
            </w:r>
            <w:r w:rsidR="00215EE2">
              <w:rPr>
                <w:webHidden/>
              </w:rPr>
              <w:instrText xml:space="preserve"> PAGEREF _Toc536105610 \h </w:instrText>
            </w:r>
            <w:r w:rsidR="00215EE2">
              <w:rPr>
                <w:webHidden/>
              </w:rPr>
            </w:r>
            <w:r w:rsidR="00215EE2">
              <w:rPr>
                <w:webHidden/>
              </w:rPr>
              <w:fldChar w:fldCharType="separate"/>
            </w:r>
            <w:r w:rsidR="00215EE2">
              <w:rPr>
                <w:webHidden/>
              </w:rPr>
              <w:t>91</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11" w:history="1">
            <w:r w:rsidR="00215EE2" w:rsidRPr="00E72C80">
              <w:rPr>
                <w:rStyle w:val="Hyperlink"/>
                <w:lang w:val="en-US"/>
              </w:rPr>
              <w:t>6.4.5</w:t>
            </w:r>
            <w:r w:rsidR="00215EE2">
              <w:rPr>
                <w:rFonts w:asciiTheme="minorHAnsi" w:eastAsiaTheme="minorEastAsia" w:hAnsiTheme="minorHAnsi" w:cstheme="minorBidi"/>
                <w:sz w:val="22"/>
                <w:szCs w:val="22"/>
                <w:lang w:val="da-DK" w:eastAsia="da-DK"/>
              </w:rPr>
              <w:tab/>
            </w:r>
            <w:r w:rsidR="00215EE2" w:rsidRPr="00E72C80">
              <w:rPr>
                <w:rStyle w:val="Hyperlink"/>
                <w:lang w:val="en-US"/>
              </w:rPr>
              <w:t>Summary for the Sharing Study C between RLAN and FS</w:t>
            </w:r>
            <w:r w:rsidR="00215EE2">
              <w:rPr>
                <w:webHidden/>
              </w:rPr>
              <w:tab/>
            </w:r>
            <w:r w:rsidR="00215EE2">
              <w:rPr>
                <w:webHidden/>
              </w:rPr>
              <w:fldChar w:fldCharType="begin"/>
            </w:r>
            <w:r w:rsidR="00215EE2">
              <w:rPr>
                <w:webHidden/>
              </w:rPr>
              <w:instrText xml:space="preserve"> PAGEREF _Toc536105611 \h </w:instrText>
            </w:r>
            <w:r w:rsidR="00215EE2">
              <w:rPr>
                <w:webHidden/>
              </w:rPr>
            </w:r>
            <w:r w:rsidR="00215EE2">
              <w:rPr>
                <w:webHidden/>
              </w:rPr>
              <w:fldChar w:fldCharType="separate"/>
            </w:r>
            <w:r w:rsidR="00215EE2">
              <w:rPr>
                <w:webHidden/>
              </w:rPr>
              <w:t>92</w:t>
            </w:r>
            <w:r w:rsidR="00215EE2">
              <w:rPr>
                <w:webHidden/>
              </w:rPr>
              <w:fldChar w:fldCharType="end"/>
            </w:r>
          </w:hyperlink>
        </w:p>
        <w:p w:rsidR="00215EE2" w:rsidRDefault="00F07CC8">
          <w:pPr>
            <w:pStyle w:val="TOC1"/>
            <w:rPr>
              <w:rFonts w:asciiTheme="minorHAnsi" w:eastAsiaTheme="minorEastAsia" w:hAnsiTheme="minorHAnsi" w:cstheme="minorBidi"/>
              <w:b w:val="0"/>
              <w:noProof/>
              <w:sz w:val="22"/>
              <w:szCs w:val="22"/>
              <w:lang w:val="da-DK" w:eastAsia="da-DK"/>
            </w:rPr>
          </w:pPr>
          <w:hyperlink w:anchor="_Toc536105612" w:history="1">
            <w:r w:rsidR="00215EE2" w:rsidRPr="00E72C80">
              <w:rPr>
                <w:rStyle w:val="Hyperlink"/>
                <w:noProof/>
              </w:rPr>
              <w:t>7</w:t>
            </w:r>
            <w:r w:rsidR="00215EE2">
              <w:rPr>
                <w:rFonts w:asciiTheme="minorHAnsi" w:eastAsiaTheme="minorEastAsia" w:hAnsiTheme="minorHAnsi" w:cstheme="minorBidi"/>
                <w:b w:val="0"/>
                <w:noProof/>
                <w:sz w:val="22"/>
                <w:szCs w:val="22"/>
                <w:lang w:val="da-DK" w:eastAsia="da-DK"/>
              </w:rPr>
              <w:tab/>
            </w:r>
            <w:r w:rsidR="00215EE2" w:rsidRPr="00E72C80">
              <w:rPr>
                <w:rStyle w:val="Hyperlink"/>
                <w:noProof/>
              </w:rPr>
              <w:t>Sharing between RLAN and FSS</w:t>
            </w:r>
            <w:r w:rsidR="00215EE2">
              <w:rPr>
                <w:noProof/>
                <w:webHidden/>
              </w:rPr>
              <w:tab/>
            </w:r>
            <w:r w:rsidR="00215EE2">
              <w:rPr>
                <w:noProof/>
                <w:webHidden/>
              </w:rPr>
              <w:fldChar w:fldCharType="begin"/>
            </w:r>
            <w:r w:rsidR="00215EE2">
              <w:rPr>
                <w:noProof/>
                <w:webHidden/>
              </w:rPr>
              <w:instrText xml:space="preserve"> PAGEREF _Toc536105612 \h </w:instrText>
            </w:r>
            <w:r w:rsidR="00215EE2">
              <w:rPr>
                <w:noProof/>
                <w:webHidden/>
              </w:rPr>
            </w:r>
            <w:r w:rsidR="00215EE2">
              <w:rPr>
                <w:noProof/>
                <w:webHidden/>
              </w:rPr>
              <w:fldChar w:fldCharType="separate"/>
            </w:r>
            <w:r w:rsidR="00215EE2">
              <w:rPr>
                <w:noProof/>
                <w:webHidden/>
              </w:rPr>
              <w:t>93</w:t>
            </w:r>
            <w:r w:rsidR="00215EE2">
              <w:rPr>
                <w:noProof/>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613" w:history="1">
            <w:r w:rsidR="00215EE2" w:rsidRPr="00E72C80">
              <w:rPr>
                <w:rStyle w:val="Hyperlink"/>
              </w:rPr>
              <w:t>7.1</w:t>
            </w:r>
            <w:r w:rsidR="00215EE2">
              <w:rPr>
                <w:rFonts w:asciiTheme="minorHAnsi" w:eastAsiaTheme="minorEastAsia" w:hAnsiTheme="minorHAnsi" w:cstheme="minorBidi"/>
                <w:bCs w:val="0"/>
                <w:sz w:val="22"/>
                <w:szCs w:val="22"/>
                <w:lang w:val="da-DK" w:eastAsia="da-DK"/>
              </w:rPr>
              <w:tab/>
            </w:r>
            <w:r w:rsidR="00215EE2" w:rsidRPr="00E72C80">
              <w:rPr>
                <w:rStyle w:val="Hyperlink"/>
              </w:rPr>
              <w:t>Sharing between RLAN and FSS Study A: Monte Carlo analysis of RLAN interference into FSS (Space stations)</w:t>
            </w:r>
            <w:r w:rsidR="00215EE2">
              <w:rPr>
                <w:webHidden/>
              </w:rPr>
              <w:tab/>
            </w:r>
            <w:r w:rsidR="00215EE2">
              <w:rPr>
                <w:webHidden/>
              </w:rPr>
              <w:fldChar w:fldCharType="begin"/>
            </w:r>
            <w:r w:rsidR="00215EE2">
              <w:rPr>
                <w:webHidden/>
              </w:rPr>
              <w:instrText xml:space="preserve"> PAGEREF _Toc536105613 \h </w:instrText>
            </w:r>
            <w:r w:rsidR="00215EE2">
              <w:rPr>
                <w:webHidden/>
              </w:rPr>
            </w:r>
            <w:r w:rsidR="00215EE2">
              <w:rPr>
                <w:webHidden/>
              </w:rPr>
              <w:fldChar w:fldCharType="separate"/>
            </w:r>
            <w:r w:rsidR="00215EE2">
              <w:rPr>
                <w:webHidden/>
              </w:rPr>
              <w:t>93</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14" w:history="1">
            <w:r w:rsidR="00215EE2" w:rsidRPr="00E72C80">
              <w:rPr>
                <w:rStyle w:val="Hyperlink"/>
              </w:rPr>
              <w:t>7.1.1</w:t>
            </w:r>
            <w:r w:rsidR="00215EE2">
              <w:rPr>
                <w:rFonts w:asciiTheme="minorHAnsi" w:eastAsiaTheme="minorEastAsia" w:hAnsiTheme="minorHAnsi" w:cstheme="minorBidi"/>
                <w:sz w:val="22"/>
                <w:szCs w:val="22"/>
                <w:lang w:val="da-DK" w:eastAsia="da-DK"/>
              </w:rPr>
              <w:tab/>
            </w:r>
            <w:r w:rsidR="00215EE2" w:rsidRPr="00E72C80">
              <w:rPr>
                <w:rStyle w:val="Hyperlink"/>
              </w:rPr>
              <w:t>Simulation methodology</w:t>
            </w:r>
            <w:r w:rsidR="00215EE2">
              <w:rPr>
                <w:webHidden/>
              </w:rPr>
              <w:tab/>
            </w:r>
            <w:r w:rsidR="00215EE2">
              <w:rPr>
                <w:webHidden/>
              </w:rPr>
              <w:fldChar w:fldCharType="begin"/>
            </w:r>
            <w:r w:rsidR="00215EE2">
              <w:rPr>
                <w:webHidden/>
              </w:rPr>
              <w:instrText xml:space="preserve"> PAGEREF _Toc536105614 \h </w:instrText>
            </w:r>
            <w:r w:rsidR="00215EE2">
              <w:rPr>
                <w:webHidden/>
              </w:rPr>
            </w:r>
            <w:r w:rsidR="00215EE2">
              <w:rPr>
                <w:webHidden/>
              </w:rPr>
              <w:fldChar w:fldCharType="separate"/>
            </w:r>
            <w:r w:rsidR="00215EE2">
              <w:rPr>
                <w:webHidden/>
              </w:rPr>
              <w:t>94</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15" w:history="1">
            <w:r w:rsidR="00215EE2" w:rsidRPr="00E72C80">
              <w:rPr>
                <w:rStyle w:val="Hyperlink"/>
              </w:rPr>
              <w:t>7.1.2</w:t>
            </w:r>
            <w:r w:rsidR="00215EE2">
              <w:rPr>
                <w:rFonts w:asciiTheme="minorHAnsi" w:eastAsiaTheme="minorEastAsia" w:hAnsiTheme="minorHAnsi" w:cstheme="minorBidi"/>
                <w:sz w:val="22"/>
                <w:szCs w:val="22"/>
                <w:lang w:val="da-DK" w:eastAsia="da-DK"/>
              </w:rPr>
              <w:tab/>
            </w:r>
            <w:r w:rsidR="00215EE2" w:rsidRPr="00E72C80">
              <w:rPr>
                <w:rStyle w:val="Hyperlink"/>
              </w:rPr>
              <w:t>RLAN populations used in the simulations</w:t>
            </w:r>
            <w:r w:rsidR="00215EE2">
              <w:rPr>
                <w:webHidden/>
              </w:rPr>
              <w:tab/>
            </w:r>
            <w:r w:rsidR="00215EE2">
              <w:rPr>
                <w:webHidden/>
              </w:rPr>
              <w:fldChar w:fldCharType="begin"/>
            </w:r>
            <w:r w:rsidR="00215EE2">
              <w:rPr>
                <w:webHidden/>
              </w:rPr>
              <w:instrText xml:space="preserve"> PAGEREF _Toc536105615 \h </w:instrText>
            </w:r>
            <w:r w:rsidR="00215EE2">
              <w:rPr>
                <w:webHidden/>
              </w:rPr>
            </w:r>
            <w:r w:rsidR="00215EE2">
              <w:rPr>
                <w:webHidden/>
              </w:rPr>
              <w:fldChar w:fldCharType="separate"/>
            </w:r>
            <w:r w:rsidR="00215EE2">
              <w:rPr>
                <w:webHidden/>
              </w:rPr>
              <w:t>96</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16" w:history="1">
            <w:r w:rsidR="00215EE2" w:rsidRPr="00E72C80">
              <w:rPr>
                <w:rStyle w:val="Hyperlink"/>
                <w:rFonts w:cs="Times New Roman"/>
                <w:iCs/>
                <w:lang w:eastAsia="de-DE"/>
              </w:rPr>
              <w:t>7.1.3</w:t>
            </w:r>
            <w:r w:rsidR="00215EE2">
              <w:rPr>
                <w:rFonts w:asciiTheme="minorHAnsi" w:eastAsiaTheme="minorEastAsia" w:hAnsiTheme="minorHAnsi" w:cstheme="minorBidi"/>
                <w:sz w:val="22"/>
                <w:szCs w:val="22"/>
                <w:lang w:val="da-DK" w:eastAsia="da-DK"/>
              </w:rPr>
              <w:tab/>
            </w:r>
            <w:r w:rsidR="00215EE2" w:rsidRPr="00E72C80">
              <w:rPr>
                <w:rStyle w:val="Hyperlink"/>
              </w:rPr>
              <w:t>Results by FSS satellite beam</w:t>
            </w:r>
            <w:r w:rsidR="00215EE2">
              <w:rPr>
                <w:webHidden/>
              </w:rPr>
              <w:tab/>
            </w:r>
            <w:r w:rsidR="00215EE2">
              <w:rPr>
                <w:webHidden/>
              </w:rPr>
              <w:fldChar w:fldCharType="begin"/>
            </w:r>
            <w:r w:rsidR="00215EE2">
              <w:rPr>
                <w:webHidden/>
              </w:rPr>
              <w:instrText xml:space="preserve"> PAGEREF _Toc536105616 \h </w:instrText>
            </w:r>
            <w:r w:rsidR="00215EE2">
              <w:rPr>
                <w:webHidden/>
              </w:rPr>
            </w:r>
            <w:r w:rsidR="00215EE2">
              <w:rPr>
                <w:webHidden/>
              </w:rPr>
              <w:fldChar w:fldCharType="separate"/>
            </w:r>
            <w:r w:rsidR="00215EE2">
              <w:rPr>
                <w:webHidden/>
              </w:rPr>
              <w:t>97</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17" w:history="1">
            <w:r w:rsidR="00215EE2" w:rsidRPr="00E72C80">
              <w:rPr>
                <w:rStyle w:val="Hyperlink"/>
              </w:rPr>
              <w:t>7.1.3.1</w:t>
            </w:r>
            <w:r w:rsidR="00215EE2">
              <w:rPr>
                <w:rFonts w:asciiTheme="minorHAnsi" w:eastAsiaTheme="minorEastAsia" w:hAnsiTheme="minorHAnsi" w:cstheme="minorBidi"/>
                <w:sz w:val="22"/>
                <w:szCs w:val="22"/>
                <w:lang w:val="da-DK" w:eastAsia="da-DK"/>
              </w:rPr>
              <w:tab/>
            </w:r>
            <w:r w:rsidR="00215EE2" w:rsidRPr="00E72C80">
              <w:rPr>
                <w:rStyle w:val="Hyperlink"/>
              </w:rPr>
              <w:t>SES 4 at 22° West</w:t>
            </w:r>
            <w:r w:rsidR="00215EE2">
              <w:rPr>
                <w:webHidden/>
              </w:rPr>
              <w:tab/>
            </w:r>
            <w:r w:rsidR="00215EE2">
              <w:rPr>
                <w:webHidden/>
              </w:rPr>
              <w:fldChar w:fldCharType="begin"/>
            </w:r>
            <w:r w:rsidR="00215EE2">
              <w:rPr>
                <w:webHidden/>
              </w:rPr>
              <w:instrText xml:space="preserve"> PAGEREF _Toc536105617 \h </w:instrText>
            </w:r>
            <w:r w:rsidR="00215EE2">
              <w:rPr>
                <w:webHidden/>
              </w:rPr>
            </w:r>
            <w:r w:rsidR="00215EE2">
              <w:rPr>
                <w:webHidden/>
              </w:rPr>
              <w:fldChar w:fldCharType="separate"/>
            </w:r>
            <w:r w:rsidR="00215EE2">
              <w:rPr>
                <w:webHidden/>
              </w:rPr>
              <w:t>97</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18" w:history="1">
            <w:r w:rsidR="00215EE2" w:rsidRPr="00E72C80">
              <w:rPr>
                <w:rStyle w:val="Hyperlink"/>
              </w:rPr>
              <w:t>7.1.3.2</w:t>
            </w:r>
            <w:r w:rsidR="00215EE2">
              <w:rPr>
                <w:rFonts w:asciiTheme="minorHAnsi" w:eastAsiaTheme="minorEastAsia" w:hAnsiTheme="minorHAnsi" w:cstheme="minorBidi"/>
                <w:sz w:val="22"/>
                <w:szCs w:val="22"/>
                <w:lang w:val="da-DK" w:eastAsia="da-DK"/>
              </w:rPr>
              <w:tab/>
            </w:r>
            <w:r w:rsidR="00215EE2" w:rsidRPr="00E72C80">
              <w:rPr>
                <w:rStyle w:val="Hyperlink"/>
              </w:rPr>
              <w:t>IS-33e at 60° East</w:t>
            </w:r>
            <w:r w:rsidR="00215EE2">
              <w:rPr>
                <w:webHidden/>
              </w:rPr>
              <w:tab/>
            </w:r>
            <w:r w:rsidR="00215EE2">
              <w:rPr>
                <w:webHidden/>
              </w:rPr>
              <w:fldChar w:fldCharType="begin"/>
            </w:r>
            <w:r w:rsidR="00215EE2">
              <w:rPr>
                <w:webHidden/>
              </w:rPr>
              <w:instrText xml:space="preserve"> PAGEREF _Toc536105618 \h </w:instrText>
            </w:r>
            <w:r w:rsidR="00215EE2">
              <w:rPr>
                <w:webHidden/>
              </w:rPr>
            </w:r>
            <w:r w:rsidR="00215EE2">
              <w:rPr>
                <w:webHidden/>
              </w:rPr>
              <w:fldChar w:fldCharType="separate"/>
            </w:r>
            <w:r w:rsidR="00215EE2">
              <w:rPr>
                <w:webHidden/>
              </w:rPr>
              <w:t>99</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19" w:history="1">
            <w:r w:rsidR="00215EE2" w:rsidRPr="00E72C80">
              <w:rPr>
                <w:rStyle w:val="Hyperlink"/>
              </w:rPr>
              <w:t>7.1.3.3</w:t>
            </w:r>
            <w:r w:rsidR="00215EE2">
              <w:rPr>
                <w:rFonts w:asciiTheme="minorHAnsi" w:eastAsiaTheme="minorEastAsia" w:hAnsiTheme="minorHAnsi" w:cstheme="minorBidi"/>
                <w:sz w:val="22"/>
                <w:szCs w:val="22"/>
                <w:lang w:val="da-DK" w:eastAsia="da-DK"/>
              </w:rPr>
              <w:tab/>
            </w:r>
            <w:r w:rsidR="00215EE2" w:rsidRPr="00E72C80">
              <w:rPr>
                <w:rStyle w:val="Hyperlink"/>
              </w:rPr>
              <w:t>IS-35e at 34.5° West</w:t>
            </w:r>
            <w:r w:rsidR="00215EE2">
              <w:rPr>
                <w:webHidden/>
              </w:rPr>
              <w:tab/>
            </w:r>
            <w:r w:rsidR="00215EE2">
              <w:rPr>
                <w:webHidden/>
              </w:rPr>
              <w:fldChar w:fldCharType="begin"/>
            </w:r>
            <w:r w:rsidR="00215EE2">
              <w:rPr>
                <w:webHidden/>
              </w:rPr>
              <w:instrText xml:space="preserve"> PAGEREF _Toc536105619 \h </w:instrText>
            </w:r>
            <w:r w:rsidR="00215EE2">
              <w:rPr>
                <w:webHidden/>
              </w:rPr>
            </w:r>
            <w:r w:rsidR="00215EE2">
              <w:rPr>
                <w:webHidden/>
              </w:rPr>
              <w:fldChar w:fldCharType="separate"/>
            </w:r>
            <w:r w:rsidR="00215EE2">
              <w:rPr>
                <w:webHidden/>
              </w:rPr>
              <w:t>100</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20" w:history="1">
            <w:r w:rsidR="00215EE2" w:rsidRPr="00E72C80">
              <w:rPr>
                <w:rStyle w:val="Hyperlink"/>
              </w:rPr>
              <w:t>7.1.3.4</w:t>
            </w:r>
            <w:r w:rsidR="00215EE2">
              <w:rPr>
                <w:rFonts w:asciiTheme="minorHAnsi" w:eastAsiaTheme="minorEastAsia" w:hAnsiTheme="minorHAnsi" w:cstheme="minorBidi"/>
                <w:sz w:val="22"/>
                <w:szCs w:val="22"/>
                <w:lang w:val="da-DK" w:eastAsia="da-DK"/>
              </w:rPr>
              <w:tab/>
            </w:r>
            <w:r w:rsidR="00215EE2" w:rsidRPr="00E72C80">
              <w:rPr>
                <w:rStyle w:val="Hyperlink"/>
              </w:rPr>
              <w:t>IS-14 at 45° West</w:t>
            </w:r>
            <w:r w:rsidR="00215EE2">
              <w:rPr>
                <w:webHidden/>
              </w:rPr>
              <w:tab/>
            </w:r>
            <w:r w:rsidR="00215EE2">
              <w:rPr>
                <w:webHidden/>
              </w:rPr>
              <w:fldChar w:fldCharType="begin"/>
            </w:r>
            <w:r w:rsidR="00215EE2">
              <w:rPr>
                <w:webHidden/>
              </w:rPr>
              <w:instrText xml:space="preserve"> PAGEREF _Toc536105620 \h </w:instrText>
            </w:r>
            <w:r w:rsidR="00215EE2">
              <w:rPr>
                <w:webHidden/>
              </w:rPr>
            </w:r>
            <w:r w:rsidR="00215EE2">
              <w:rPr>
                <w:webHidden/>
              </w:rPr>
              <w:fldChar w:fldCharType="separate"/>
            </w:r>
            <w:r w:rsidR="00215EE2">
              <w:rPr>
                <w:webHidden/>
              </w:rPr>
              <w:t>100</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21" w:history="1">
            <w:r w:rsidR="00215EE2" w:rsidRPr="00E72C80">
              <w:rPr>
                <w:rStyle w:val="Hyperlink"/>
              </w:rPr>
              <w:t>7.1.3.5</w:t>
            </w:r>
            <w:r w:rsidR="00215EE2">
              <w:rPr>
                <w:rFonts w:asciiTheme="minorHAnsi" w:eastAsiaTheme="minorEastAsia" w:hAnsiTheme="minorHAnsi" w:cstheme="minorBidi"/>
                <w:sz w:val="22"/>
                <w:szCs w:val="22"/>
                <w:lang w:val="da-DK" w:eastAsia="da-DK"/>
              </w:rPr>
              <w:tab/>
            </w:r>
            <w:r w:rsidR="00215EE2" w:rsidRPr="00E72C80">
              <w:rPr>
                <w:rStyle w:val="Hyperlink"/>
              </w:rPr>
              <w:t>IS-22 at 72° East</w:t>
            </w:r>
            <w:r w:rsidR="00215EE2">
              <w:rPr>
                <w:webHidden/>
              </w:rPr>
              <w:tab/>
            </w:r>
            <w:r w:rsidR="00215EE2">
              <w:rPr>
                <w:webHidden/>
              </w:rPr>
              <w:fldChar w:fldCharType="begin"/>
            </w:r>
            <w:r w:rsidR="00215EE2">
              <w:rPr>
                <w:webHidden/>
              </w:rPr>
              <w:instrText xml:space="preserve"> PAGEREF _Toc536105621 \h </w:instrText>
            </w:r>
            <w:r w:rsidR="00215EE2">
              <w:rPr>
                <w:webHidden/>
              </w:rPr>
            </w:r>
            <w:r w:rsidR="00215EE2">
              <w:rPr>
                <w:webHidden/>
              </w:rPr>
              <w:fldChar w:fldCharType="separate"/>
            </w:r>
            <w:r w:rsidR="00215EE2">
              <w:rPr>
                <w:webHidden/>
              </w:rPr>
              <w:t>102</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22" w:history="1">
            <w:r w:rsidR="00215EE2" w:rsidRPr="00E72C80">
              <w:rPr>
                <w:rStyle w:val="Hyperlink"/>
              </w:rPr>
              <w:t>7.1.3.6</w:t>
            </w:r>
            <w:r w:rsidR="00215EE2">
              <w:rPr>
                <w:rFonts w:asciiTheme="minorHAnsi" w:eastAsiaTheme="minorEastAsia" w:hAnsiTheme="minorHAnsi" w:cstheme="minorBidi"/>
                <w:sz w:val="22"/>
                <w:szCs w:val="22"/>
                <w:lang w:val="da-DK" w:eastAsia="da-DK"/>
              </w:rPr>
              <w:tab/>
            </w:r>
            <w:r w:rsidR="00215EE2" w:rsidRPr="00E72C80">
              <w:rPr>
                <w:rStyle w:val="Hyperlink"/>
              </w:rPr>
              <w:t>SES 20W Zone</w:t>
            </w:r>
            <w:r w:rsidR="00215EE2">
              <w:rPr>
                <w:webHidden/>
              </w:rPr>
              <w:tab/>
            </w:r>
            <w:r w:rsidR="00215EE2">
              <w:rPr>
                <w:webHidden/>
              </w:rPr>
              <w:fldChar w:fldCharType="begin"/>
            </w:r>
            <w:r w:rsidR="00215EE2">
              <w:rPr>
                <w:webHidden/>
              </w:rPr>
              <w:instrText xml:space="preserve"> PAGEREF _Toc536105622 \h </w:instrText>
            </w:r>
            <w:r w:rsidR="00215EE2">
              <w:rPr>
                <w:webHidden/>
              </w:rPr>
            </w:r>
            <w:r w:rsidR="00215EE2">
              <w:rPr>
                <w:webHidden/>
              </w:rPr>
              <w:fldChar w:fldCharType="separate"/>
            </w:r>
            <w:r w:rsidR="00215EE2">
              <w:rPr>
                <w:webHidden/>
              </w:rPr>
              <w:t>103</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23" w:history="1">
            <w:r w:rsidR="00215EE2" w:rsidRPr="00E72C80">
              <w:rPr>
                <w:rStyle w:val="Hyperlink"/>
              </w:rPr>
              <w:t>7.1.3.7</w:t>
            </w:r>
            <w:r w:rsidR="00215EE2">
              <w:rPr>
                <w:rFonts w:asciiTheme="minorHAnsi" w:eastAsiaTheme="minorEastAsia" w:hAnsiTheme="minorHAnsi" w:cstheme="minorBidi"/>
                <w:sz w:val="22"/>
                <w:szCs w:val="22"/>
                <w:lang w:val="da-DK" w:eastAsia="da-DK"/>
              </w:rPr>
              <w:tab/>
            </w:r>
            <w:r w:rsidR="00215EE2" w:rsidRPr="00E72C80">
              <w:rPr>
                <w:rStyle w:val="Hyperlink"/>
              </w:rPr>
              <w:t>SES 50.5E Zone</w:t>
            </w:r>
            <w:r w:rsidR="00215EE2">
              <w:rPr>
                <w:webHidden/>
              </w:rPr>
              <w:tab/>
            </w:r>
            <w:r w:rsidR="00215EE2">
              <w:rPr>
                <w:webHidden/>
              </w:rPr>
              <w:fldChar w:fldCharType="begin"/>
            </w:r>
            <w:r w:rsidR="00215EE2">
              <w:rPr>
                <w:webHidden/>
              </w:rPr>
              <w:instrText xml:space="preserve"> PAGEREF _Toc536105623 \h </w:instrText>
            </w:r>
            <w:r w:rsidR="00215EE2">
              <w:rPr>
                <w:webHidden/>
              </w:rPr>
            </w:r>
            <w:r w:rsidR="00215EE2">
              <w:rPr>
                <w:webHidden/>
              </w:rPr>
              <w:fldChar w:fldCharType="separate"/>
            </w:r>
            <w:r w:rsidR="00215EE2">
              <w:rPr>
                <w:webHidden/>
              </w:rPr>
              <w:t>104</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24" w:history="1">
            <w:r w:rsidR="00215EE2" w:rsidRPr="00E72C80">
              <w:rPr>
                <w:rStyle w:val="Hyperlink"/>
              </w:rPr>
              <w:t>7.1.3.8</w:t>
            </w:r>
            <w:r w:rsidR="00215EE2">
              <w:rPr>
                <w:rFonts w:asciiTheme="minorHAnsi" w:eastAsiaTheme="minorEastAsia" w:hAnsiTheme="minorHAnsi" w:cstheme="minorBidi"/>
                <w:sz w:val="22"/>
                <w:szCs w:val="22"/>
                <w:lang w:val="da-DK" w:eastAsia="da-DK"/>
              </w:rPr>
              <w:tab/>
            </w:r>
            <w:r w:rsidR="00215EE2" w:rsidRPr="00E72C80">
              <w:rPr>
                <w:rStyle w:val="Hyperlink"/>
              </w:rPr>
              <w:t>SES 57E Hemispheric</w:t>
            </w:r>
            <w:r w:rsidR="00215EE2">
              <w:rPr>
                <w:webHidden/>
              </w:rPr>
              <w:tab/>
            </w:r>
            <w:r w:rsidR="00215EE2">
              <w:rPr>
                <w:webHidden/>
              </w:rPr>
              <w:fldChar w:fldCharType="begin"/>
            </w:r>
            <w:r w:rsidR="00215EE2">
              <w:rPr>
                <w:webHidden/>
              </w:rPr>
              <w:instrText xml:space="preserve"> PAGEREF _Toc536105624 \h </w:instrText>
            </w:r>
            <w:r w:rsidR="00215EE2">
              <w:rPr>
                <w:webHidden/>
              </w:rPr>
            </w:r>
            <w:r w:rsidR="00215EE2">
              <w:rPr>
                <w:webHidden/>
              </w:rPr>
              <w:fldChar w:fldCharType="separate"/>
            </w:r>
            <w:r w:rsidR="00215EE2">
              <w:rPr>
                <w:webHidden/>
              </w:rPr>
              <w:t>104</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25" w:history="1">
            <w:r w:rsidR="00215EE2" w:rsidRPr="00E72C80">
              <w:rPr>
                <w:rStyle w:val="Hyperlink"/>
              </w:rPr>
              <w:t>7.1.3.9</w:t>
            </w:r>
            <w:r w:rsidR="00215EE2">
              <w:rPr>
                <w:rFonts w:asciiTheme="minorHAnsi" w:eastAsiaTheme="minorEastAsia" w:hAnsiTheme="minorHAnsi" w:cstheme="minorBidi"/>
                <w:sz w:val="22"/>
                <w:szCs w:val="22"/>
                <w:lang w:val="da-DK" w:eastAsia="da-DK"/>
              </w:rPr>
              <w:tab/>
            </w:r>
            <w:r w:rsidR="00215EE2" w:rsidRPr="00E72C80">
              <w:rPr>
                <w:rStyle w:val="Hyperlink"/>
              </w:rPr>
              <w:t>SES 37.5W Hemispheric</w:t>
            </w:r>
            <w:r w:rsidR="00215EE2">
              <w:rPr>
                <w:webHidden/>
              </w:rPr>
              <w:tab/>
            </w:r>
            <w:r w:rsidR="00215EE2">
              <w:rPr>
                <w:webHidden/>
              </w:rPr>
              <w:fldChar w:fldCharType="begin"/>
            </w:r>
            <w:r w:rsidR="00215EE2">
              <w:rPr>
                <w:webHidden/>
              </w:rPr>
              <w:instrText xml:space="preserve"> PAGEREF _Toc536105625 \h </w:instrText>
            </w:r>
            <w:r w:rsidR="00215EE2">
              <w:rPr>
                <w:webHidden/>
              </w:rPr>
            </w:r>
            <w:r w:rsidR="00215EE2">
              <w:rPr>
                <w:webHidden/>
              </w:rPr>
              <w:fldChar w:fldCharType="separate"/>
            </w:r>
            <w:r w:rsidR="00215EE2">
              <w:rPr>
                <w:webHidden/>
              </w:rPr>
              <w:t>105</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26" w:history="1">
            <w:r w:rsidR="00215EE2" w:rsidRPr="00E72C80">
              <w:rPr>
                <w:rStyle w:val="Hyperlink"/>
              </w:rPr>
              <w:t>7.1.3.10</w:t>
            </w:r>
            <w:r w:rsidR="00215EE2">
              <w:rPr>
                <w:rFonts w:asciiTheme="minorHAnsi" w:eastAsiaTheme="minorEastAsia" w:hAnsiTheme="minorHAnsi" w:cstheme="minorBidi"/>
                <w:sz w:val="22"/>
                <w:szCs w:val="22"/>
                <w:lang w:val="da-DK" w:eastAsia="da-DK"/>
              </w:rPr>
              <w:tab/>
            </w:r>
            <w:r w:rsidR="00215EE2" w:rsidRPr="00E72C80">
              <w:rPr>
                <w:rStyle w:val="Hyperlink"/>
              </w:rPr>
              <w:t>SES-6 40.5W</w:t>
            </w:r>
            <w:r w:rsidR="00215EE2">
              <w:rPr>
                <w:webHidden/>
              </w:rPr>
              <w:tab/>
            </w:r>
            <w:r w:rsidR="00215EE2">
              <w:rPr>
                <w:webHidden/>
              </w:rPr>
              <w:fldChar w:fldCharType="begin"/>
            </w:r>
            <w:r w:rsidR="00215EE2">
              <w:rPr>
                <w:webHidden/>
              </w:rPr>
              <w:instrText xml:space="preserve"> PAGEREF _Toc536105626 \h </w:instrText>
            </w:r>
            <w:r w:rsidR="00215EE2">
              <w:rPr>
                <w:webHidden/>
              </w:rPr>
            </w:r>
            <w:r w:rsidR="00215EE2">
              <w:rPr>
                <w:webHidden/>
              </w:rPr>
              <w:fldChar w:fldCharType="separate"/>
            </w:r>
            <w:r w:rsidR="00215EE2">
              <w:rPr>
                <w:webHidden/>
              </w:rPr>
              <w:t>106</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27" w:history="1">
            <w:r w:rsidR="00215EE2" w:rsidRPr="00E72C80">
              <w:rPr>
                <w:rStyle w:val="Hyperlink"/>
              </w:rPr>
              <w:t>7.1.4</w:t>
            </w:r>
            <w:r w:rsidR="00215EE2">
              <w:rPr>
                <w:rFonts w:asciiTheme="minorHAnsi" w:eastAsiaTheme="minorEastAsia" w:hAnsiTheme="minorHAnsi" w:cstheme="minorBidi"/>
                <w:sz w:val="22"/>
                <w:szCs w:val="22"/>
                <w:lang w:val="da-DK" w:eastAsia="da-DK"/>
              </w:rPr>
              <w:tab/>
            </w:r>
            <w:r w:rsidR="00215EE2" w:rsidRPr="00E72C80">
              <w:rPr>
                <w:rStyle w:val="Hyperlink"/>
              </w:rPr>
              <w:t>FSS link budgets</w:t>
            </w:r>
            <w:r w:rsidR="00215EE2">
              <w:rPr>
                <w:webHidden/>
              </w:rPr>
              <w:tab/>
            </w:r>
            <w:r w:rsidR="00215EE2">
              <w:rPr>
                <w:webHidden/>
              </w:rPr>
              <w:fldChar w:fldCharType="begin"/>
            </w:r>
            <w:r w:rsidR="00215EE2">
              <w:rPr>
                <w:webHidden/>
              </w:rPr>
              <w:instrText xml:space="preserve"> PAGEREF _Toc536105627 \h </w:instrText>
            </w:r>
            <w:r w:rsidR="00215EE2">
              <w:rPr>
                <w:webHidden/>
              </w:rPr>
            </w:r>
            <w:r w:rsidR="00215EE2">
              <w:rPr>
                <w:webHidden/>
              </w:rPr>
              <w:fldChar w:fldCharType="separate"/>
            </w:r>
            <w:r w:rsidR="00215EE2">
              <w:rPr>
                <w:webHidden/>
              </w:rPr>
              <w:t>107</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28" w:history="1">
            <w:r w:rsidR="00215EE2" w:rsidRPr="00E72C80">
              <w:rPr>
                <w:rStyle w:val="Hyperlink"/>
                <w:rFonts w:cs="Times New Roman"/>
                <w:lang w:eastAsia="de-DE"/>
              </w:rPr>
              <w:t>7.1.5</w:t>
            </w:r>
            <w:r w:rsidR="00215EE2">
              <w:rPr>
                <w:rFonts w:asciiTheme="minorHAnsi" w:eastAsiaTheme="minorEastAsia" w:hAnsiTheme="minorHAnsi" w:cstheme="minorBidi"/>
                <w:sz w:val="22"/>
                <w:szCs w:val="22"/>
                <w:lang w:val="da-DK" w:eastAsia="da-DK"/>
              </w:rPr>
              <w:tab/>
            </w:r>
            <w:r w:rsidR="00215EE2" w:rsidRPr="00E72C80">
              <w:rPr>
                <w:rStyle w:val="Hyperlink"/>
              </w:rPr>
              <w:t xml:space="preserve">Summary for the </w:t>
            </w:r>
            <w:r w:rsidR="00215EE2" w:rsidRPr="00E72C80">
              <w:rPr>
                <w:rStyle w:val="Hyperlink"/>
                <w:lang w:val="en-US"/>
              </w:rPr>
              <w:t>sharing</w:t>
            </w:r>
            <w:r w:rsidR="00215EE2" w:rsidRPr="00E72C80">
              <w:rPr>
                <w:rStyle w:val="Hyperlink"/>
              </w:rPr>
              <w:t xml:space="preserve"> </w:t>
            </w:r>
            <w:r w:rsidR="00215EE2" w:rsidRPr="00E72C80">
              <w:rPr>
                <w:rStyle w:val="Hyperlink"/>
                <w:lang w:val="en-US"/>
              </w:rPr>
              <w:t>S</w:t>
            </w:r>
            <w:r w:rsidR="00215EE2" w:rsidRPr="00E72C80">
              <w:rPr>
                <w:rStyle w:val="Hyperlink"/>
              </w:rPr>
              <w:t>tudy A between RLAN and FSS</w:t>
            </w:r>
            <w:r w:rsidR="00215EE2">
              <w:rPr>
                <w:webHidden/>
              </w:rPr>
              <w:tab/>
            </w:r>
            <w:r w:rsidR="00215EE2">
              <w:rPr>
                <w:webHidden/>
              </w:rPr>
              <w:fldChar w:fldCharType="begin"/>
            </w:r>
            <w:r w:rsidR="00215EE2">
              <w:rPr>
                <w:webHidden/>
              </w:rPr>
              <w:instrText xml:space="preserve"> PAGEREF _Toc536105628 \h </w:instrText>
            </w:r>
            <w:r w:rsidR="00215EE2">
              <w:rPr>
                <w:webHidden/>
              </w:rPr>
            </w:r>
            <w:r w:rsidR="00215EE2">
              <w:rPr>
                <w:webHidden/>
              </w:rPr>
              <w:fldChar w:fldCharType="separate"/>
            </w:r>
            <w:r w:rsidR="00215EE2">
              <w:rPr>
                <w:webHidden/>
              </w:rPr>
              <w:t>111</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629" w:history="1">
            <w:r w:rsidR="00215EE2" w:rsidRPr="00E72C80">
              <w:rPr>
                <w:rStyle w:val="Hyperlink"/>
              </w:rPr>
              <w:t>7.2</w:t>
            </w:r>
            <w:r w:rsidR="00215EE2">
              <w:rPr>
                <w:rFonts w:asciiTheme="minorHAnsi" w:eastAsiaTheme="minorEastAsia" w:hAnsiTheme="minorHAnsi" w:cstheme="minorBidi"/>
                <w:bCs w:val="0"/>
                <w:sz w:val="22"/>
                <w:szCs w:val="22"/>
                <w:lang w:val="da-DK" w:eastAsia="da-DK"/>
              </w:rPr>
              <w:tab/>
            </w:r>
            <w:r w:rsidR="00215EE2" w:rsidRPr="00E72C80">
              <w:rPr>
                <w:rStyle w:val="Hyperlink"/>
              </w:rPr>
              <w:t>Study B: Aggregate Interference from RLAN into FSS Space stations</w:t>
            </w:r>
            <w:r w:rsidR="00215EE2">
              <w:rPr>
                <w:webHidden/>
              </w:rPr>
              <w:tab/>
            </w:r>
            <w:r w:rsidR="00215EE2">
              <w:rPr>
                <w:webHidden/>
              </w:rPr>
              <w:fldChar w:fldCharType="begin"/>
            </w:r>
            <w:r w:rsidR="00215EE2">
              <w:rPr>
                <w:webHidden/>
              </w:rPr>
              <w:instrText xml:space="preserve"> PAGEREF _Toc536105629 \h </w:instrText>
            </w:r>
            <w:r w:rsidR="00215EE2">
              <w:rPr>
                <w:webHidden/>
              </w:rPr>
            </w:r>
            <w:r w:rsidR="00215EE2">
              <w:rPr>
                <w:webHidden/>
              </w:rPr>
              <w:fldChar w:fldCharType="separate"/>
            </w:r>
            <w:r w:rsidR="00215EE2">
              <w:rPr>
                <w:webHidden/>
              </w:rPr>
              <w:t>112</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30" w:history="1">
            <w:r w:rsidR="00215EE2" w:rsidRPr="00E72C80">
              <w:rPr>
                <w:rStyle w:val="Hyperlink"/>
              </w:rPr>
              <w:t>7.2.1</w:t>
            </w:r>
            <w:r w:rsidR="00215EE2">
              <w:rPr>
                <w:rFonts w:asciiTheme="minorHAnsi" w:eastAsiaTheme="minorEastAsia" w:hAnsiTheme="minorHAnsi" w:cstheme="minorBidi"/>
                <w:sz w:val="22"/>
                <w:szCs w:val="22"/>
                <w:lang w:val="da-DK" w:eastAsia="da-DK"/>
              </w:rPr>
              <w:tab/>
            </w:r>
            <w:r w:rsidR="00215EE2" w:rsidRPr="00E72C80">
              <w:rPr>
                <w:rStyle w:val="Hyperlink"/>
              </w:rPr>
              <w:t>Introduction</w:t>
            </w:r>
            <w:r w:rsidR="00215EE2">
              <w:rPr>
                <w:webHidden/>
              </w:rPr>
              <w:tab/>
            </w:r>
            <w:r w:rsidR="00215EE2">
              <w:rPr>
                <w:webHidden/>
              </w:rPr>
              <w:fldChar w:fldCharType="begin"/>
            </w:r>
            <w:r w:rsidR="00215EE2">
              <w:rPr>
                <w:webHidden/>
              </w:rPr>
              <w:instrText xml:space="preserve"> PAGEREF _Toc536105630 \h </w:instrText>
            </w:r>
            <w:r w:rsidR="00215EE2">
              <w:rPr>
                <w:webHidden/>
              </w:rPr>
            </w:r>
            <w:r w:rsidR="00215EE2">
              <w:rPr>
                <w:webHidden/>
              </w:rPr>
              <w:fldChar w:fldCharType="separate"/>
            </w:r>
            <w:r w:rsidR="00215EE2">
              <w:rPr>
                <w:webHidden/>
              </w:rPr>
              <w:t>112</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31" w:history="1">
            <w:r w:rsidR="00215EE2" w:rsidRPr="00E72C80">
              <w:rPr>
                <w:rStyle w:val="Hyperlink"/>
              </w:rPr>
              <w:t>7.2.2</w:t>
            </w:r>
            <w:r w:rsidR="00215EE2">
              <w:rPr>
                <w:rFonts w:asciiTheme="minorHAnsi" w:eastAsiaTheme="minorEastAsia" w:hAnsiTheme="minorHAnsi" w:cstheme="minorBidi"/>
                <w:sz w:val="22"/>
                <w:szCs w:val="22"/>
                <w:lang w:val="da-DK" w:eastAsia="da-DK"/>
              </w:rPr>
              <w:tab/>
            </w:r>
            <w:r w:rsidR="00215EE2" w:rsidRPr="00E72C80">
              <w:rPr>
                <w:rStyle w:val="Hyperlink"/>
              </w:rPr>
              <w:t>RLAN Parameters</w:t>
            </w:r>
            <w:r w:rsidR="00215EE2">
              <w:rPr>
                <w:webHidden/>
              </w:rPr>
              <w:tab/>
            </w:r>
            <w:r w:rsidR="00215EE2">
              <w:rPr>
                <w:webHidden/>
              </w:rPr>
              <w:fldChar w:fldCharType="begin"/>
            </w:r>
            <w:r w:rsidR="00215EE2">
              <w:rPr>
                <w:webHidden/>
              </w:rPr>
              <w:instrText xml:space="preserve"> PAGEREF _Toc536105631 \h </w:instrText>
            </w:r>
            <w:r w:rsidR="00215EE2">
              <w:rPr>
                <w:webHidden/>
              </w:rPr>
            </w:r>
            <w:r w:rsidR="00215EE2">
              <w:rPr>
                <w:webHidden/>
              </w:rPr>
              <w:fldChar w:fldCharType="separate"/>
            </w:r>
            <w:r w:rsidR="00215EE2">
              <w:rPr>
                <w:webHidden/>
              </w:rPr>
              <w:t>112</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32" w:history="1">
            <w:r w:rsidR="00215EE2" w:rsidRPr="00E72C80">
              <w:rPr>
                <w:rStyle w:val="Hyperlink"/>
              </w:rPr>
              <w:t>7.2.2.1</w:t>
            </w:r>
            <w:r w:rsidR="00215EE2">
              <w:rPr>
                <w:rFonts w:asciiTheme="minorHAnsi" w:eastAsiaTheme="minorEastAsia" w:hAnsiTheme="minorHAnsi" w:cstheme="minorBidi"/>
                <w:sz w:val="22"/>
                <w:szCs w:val="22"/>
                <w:lang w:val="da-DK" w:eastAsia="da-DK"/>
              </w:rPr>
              <w:tab/>
            </w:r>
            <w:r w:rsidR="00215EE2" w:rsidRPr="00E72C80">
              <w:rPr>
                <w:rStyle w:val="Hyperlink"/>
              </w:rPr>
              <w:t>RLAN e.i.r.p. distribution</w:t>
            </w:r>
            <w:r w:rsidR="00215EE2">
              <w:rPr>
                <w:webHidden/>
              </w:rPr>
              <w:tab/>
            </w:r>
            <w:r w:rsidR="00215EE2">
              <w:rPr>
                <w:webHidden/>
              </w:rPr>
              <w:fldChar w:fldCharType="begin"/>
            </w:r>
            <w:r w:rsidR="00215EE2">
              <w:rPr>
                <w:webHidden/>
              </w:rPr>
              <w:instrText xml:space="preserve"> PAGEREF _Toc536105632 \h </w:instrText>
            </w:r>
            <w:r w:rsidR="00215EE2">
              <w:rPr>
                <w:webHidden/>
              </w:rPr>
            </w:r>
            <w:r w:rsidR="00215EE2">
              <w:rPr>
                <w:webHidden/>
              </w:rPr>
              <w:fldChar w:fldCharType="separate"/>
            </w:r>
            <w:r w:rsidR="00215EE2">
              <w:rPr>
                <w:webHidden/>
              </w:rPr>
              <w:t>112</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33" w:history="1">
            <w:r w:rsidR="00215EE2" w:rsidRPr="00E72C80">
              <w:rPr>
                <w:rStyle w:val="Hyperlink"/>
              </w:rPr>
              <w:t>7.2.2.2</w:t>
            </w:r>
            <w:r w:rsidR="00215EE2">
              <w:rPr>
                <w:rFonts w:asciiTheme="minorHAnsi" w:eastAsiaTheme="minorEastAsia" w:hAnsiTheme="minorHAnsi" w:cstheme="minorBidi"/>
                <w:sz w:val="22"/>
                <w:szCs w:val="22"/>
                <w:lang w:val="da-DK" w:eastAsia="da-DK"/>
              </w:rPr>
              <w:tab/>
            </w:r>
            <w:r w:rsidR="00215EE2" w:rsidRPr="00E72C80">
              <w:rPr>
                <w:rStyle w:val="Hyperlink"/>
              </w:rPr>
              <w:t>RLAN bandwidth distribution</w:t>
            </w:r>
            <w:r w:rsidR="00215EE2">
              <w:rPr>
                <w:webHidden/>
              </w:rPr>
              <w:tab/>
            </w:r>
            <w:r w:rsidR="00215EE2">
              <w:rPr>
                <w:webHidden/>
              </w:rPr>
              <w:fldChar w:fldCharType="begin"/>
            </w:r>
            <w:r w:rsidR="00215EE2">
              <w:rPr>
                <w:webHidden/>
              </w:rPr>
              <w:instrText xml:space="preserve"> PAGEREF _Toc536105633 \h </w:instrText>
            </w:r>
            <w:r w:rsidR="00215EE2">
              <w:rPr>
                <w:webHidden/>
              </w:rPr>
            </w:r>
            <w:r w:rsidR="00215EE2">
              <w:rPr>
                <w:webHidden/>
              </w:rPr>
              <w:fldChar w:fldCharType="separate"/>
            </w:r>
            <w:r w:rsidR="00215EE2">
              <w:rPr>
                <w:webHidden/>
              </w:rPr>
              <w:t>112</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34" w:history="1">
            <w:r w:rsidR="00215EE2" w:rsidRPr="00E72C80">
              <w:rPr>
                <w:rStyle w:val="Hyperlink"/>
              </w:rPr>
              <w:t>7.2.2.3</w:t>
            </w:r>
            <w:r w:rsidR="00215EE2">
              <w:rPr>
                <w:rFonts w:asciiTheme="minorHAnsi" w:eastAsiaTheme="minorEastAsia" w:hAnsiTheme="minorHAnsi" w:cstheme="minorBidi"/>
                <w:sz w:val="22"/>
                <w:szCs w:val="22"/>
                <w:lang w:val="da-DK" w:eastAsia="da-DK"/>
              </w:rPr>
              <w:tab/>
            </w:r>
            <w:r w:rsidR="00215EE2" w:rsidRPr="00E72C80">
              <w:rPr>
                <w:rStyle w:val="Hyperlink"/>
              </w:rPr>
              <w:t>RLAN antenna pattern</w:t>
            </w:r>
            <w:r w:rsidR="00215EE2">
              <w:rPr>
                <w:webHidden/>
              </w:rPr>
              <w:tab/>
            </w:r>
            <w:r w:rsidR="00215EE2">
              <w:rPr>
                <w:webHidden/>
              </w:rPr>
              <w:fldChar w:fldCharType="begin"/>
            </w:r>
            <w:r w:rsidR="00215EE2">
              <w:rPr>
                <w:webHidden/>
              </w:rPr>
              <w:instrText xml:space="preserve"> PAGEREF _Toc536105634 \h </w:instrText>
            </w:r>
            <w:r w:rsidR="00215EE2">
              <w:rPr>
                <w:webHidden/>
              </w:rPr>
            </w:r>
            <w:r w:rsidR="00215EE2">
              <w:rPr>
                <w:webHidden/>
              </w:rPr>
              <w:fldChar w:fldCharType="separate"/>
            </w:r>
            <w:r w:rsidR="00215EE2">
              <w:rPr>
                <w:webHidden/>
              </w:rPr>
              <w:t>112</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35" w:history="1">
            <w:r w:rsidR="00215EE2" w:rsidRPr="00E72C80">
              <w:rPr>
                <w:rStyle w:val="Hyperlink"/>
              </w:rPr>
              <w:t>7.2.2.4</w:t>
            </w:r>
            <w:r w:rsidR="00215EE2">
              <w:rPr>
                <w:rFonts w:asciiTheme="minorHAnsi" w:eastAsiaTheme="minorEastAsia" w:hAnsiTheme="minorHAnsi" w:cstheme="minorBidi"/>
                <w:sz w:val="22"/>
                <w:szCs w:val="22"/>
                <w:lang w:val="da-DK" w:eastAsia="da-DK"/>
              </w:rPr>
              <w:tab/>
            </w:r>
            <w:r w:rsidR="00215EE2" w:rsidRPr="00E72C80">
              <w:rPr>
                <w:rStyle w:val="Hyperlink"/>
              </w:rPr>
              <w:t>RLAN deployment model for Europe</w:t>
            </w:r>
            <w:r w:rsidR="00215EE2">
              <w:rPr>
                <w:webHidden/>
              </w:rPr>
              <w:tab/>
            </w:r>
            <w:r w:rsidR="00215EE2">
              <w:rPr>
                <w:webHidden/>
              </w:rPr>
              <w:fldChar w:fldCharType="begin"/>
            </w:r>
            <w:r w:rsidR="00215EE2">
              <w:rPr>
                <w:webHidden/>
              </w:rPr>
              <w:instrText xml:space="preserve"> PAGEREF _Toc536105635 \h </w:instrText>
            </w:r>
            <w:r w:rsidR="00215EE2">
              <w:rPr>
                <w:webHidden/>
              </w:rPr>
            </w:r>
            <w:r w:rsidR="00215EE2">
              <w:rPr>
                <w:webHidden/>
              </w:rPr>
              <w:fldChar w:fldCharType="separate"/>
            </w:r>
            <w:r w:rsidR="00215EE2">
              <w:rPr>
                <w:webHidden/>
              </w:rPr>
              <w:t>112</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36" w:history="1">
            <w:r w:rsidR="00215EE2" w:rsidRPr="00E72C80">
              <w:rPr>
                <w:rStyle w:val="Hyperlink"/>
              </w:rPr>
              <w:t>7.2.3</w:t>
            </w:r>
            <w:r w:rsidR="00215EE2">
              <w:rPr>
                <w:rFonts w:asciiTheme="minorHAnsi" w:eastAsiaTheme="minorEastAsia" w:hAnsiTheme="minorHAnsi" w:cstheme="minorBidi"/>
                <w:sz w:val="22"/>
                <w:szCs w:val="22"/>
                <w:lang w:val="da-DK" w:eastAsia="da-DK"/>
              </w:rPr>
              <w:tab/>
            </w:r>
            <w:r w:rsidR="00215EE2" w:rsidRPr="00E72C80">
              <w:rPr>
                <w:rStyle w:val="Hyperlink"/>
              </w:rPr>
              <w:t>FSS Parameters</w:t>
            </w:r>
            <w:r w:rsidR="00215EE2">
              <w:rPr>
                <w:webHidden/>
              </w:rPr>
              <w:tab/>
            </w:r>
            <w:r w:rsidR="00215EE2">
              <w:rPr>
                <w:webHidden/>
              </w:rPr>
              <w:fldChar w:fldCharType="begin"/>
            </w:r>
            <w:r w:rsidR="00215EE2">
              <w:rPr>
                <w:webHidden/>
              </w:rPr>
              <w:instrText xml:space="preserve"> PAGEREF _Toc536105636 \h </w:instrText>
            </w:r>
            <w:r w:rsidR="00215EE2">
              <w:rPr>
                <w:webHidden/>
              </w:rPr>
            </w:r>
            <w:r w:rsidR="00215EE2">
              <w:rPr>
                <w:webHidden/>
              </w:rPr>
              <w:fldChar w:fldCharType="separate"/>
            </w:r>
            <w:r w:rsidR="00215EE2">
              <w:rPr>
                <w:webHidden/>
              </w:rPr>
              <w:t>114</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37" w:history="1">
            <w:r w:rsidR="00215EE2" w:rsidRPr="00E72C80">
              <w:rPr>
                <w:rStyle w:val="Hyperlink"/>
              </w:rPr>
              <w:t>7.2.3.1</w:t>
            </w:r>
            <w:r w:rsidR="00215EE2">
              <w:rPr>
                <w:rFonts w:asciiTheme="minorHAnsi" w:eastAsiaTheme="minorEastAsia" w:hAnsiTheme="minorHAnsi" w:cstheme="minorBidi"/>
                <w:sz w:val="22"/>
                <w:szCs w:val="22"/>
                <w:lang w:val="da-DK" w:eastAsia="da-DK"/>
              </w:rPr>
              <w:tab/>
            </w:r>
            <w:r w:rsidR="00215EE2" w:rsidRPr="00E72C80">
              <w:rPr>
                <w:rStyle w:val="Hyperlink"/>
              </w:rPr>
              <w:t>FSS protection criteria</w:t>
            </w:r>
            <w:r w:rsidR="00215EE2">
              <w:rPr>
                <w:webHidden/>
              </w:rPr>
              <w:tab/>
            </w:r>
            <w:r w:rsidR="00215EE2">
              <w:rPr>
                <w:webHidden/>
              </w:rPr>
              <w:fldChar w:fldCharType="begin"/>
            </w:r>
            <w:r w:rsidR="00215EE2">
              <w:rPr>
                <w:webHidden/>
              </w:rPr>
              <w:instrText xml:space="preserve"> PAGEREF _Toc536105637 \h </w:instrText>
            </w:r>
            <w:r w:rsidR="00215EE2">
              <w:rPr>
                <w:webHidden/>
              </w:rPr>
            </w:r>
            <w:r w:rsidR="00215EE2">
              <w:rPr>
                <w:webHidden/>
              </w:rPr>
              <w:fldChar w:fldCharType="separate"/>
            </w:r>
            <w:r w:rsidR="00215EE2">
              <w:rPr>
                <w:webHidden/>
              </w:rPr>
              <w:t>114</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38" w:history="1">
            <w:r w:rsidR="00215EE2" w:rsidRPr="00E72C80">
              <w:rPr>
                <w:rStyle w:val="Hyperlink"/>
              </w:rPr>
              <w:t>7.2.3.2</w:t>
            </w:r>
            <w:r w:rsidR="00215EE2">
              <w:rPr>
                <w:rFonts w:asciiTheme="minorHAnsi" w:eastAsiaTheme="minorEastAsia" w:hAnsiTheme="minorHAnsi" w:cstheme="minorBidi"/>
                <w:sz w:val="22"/>
                <w:szCs w:val="22"/>
                <w:lang w:val="da-DK" w:eastAsia="da-DK"/>
              </w:rPr>
              <w:tab/>
            </w:r>
            <w:r w:rsidR="00215EE2" w:rsidRPr="00E72C80">
              <w:rPr>
                <w:rStyle w:val="Hyperlink"/>
              </w:rPr>
              <w:t>FSS space station parameters</w:t>
            </w:r>
            <w:r w:rsidR="00215EE2">
              <w:rPr>
                <w:webHidden/>
              </w:rPr>
              <w:tab/>
            </w:r>
            <w:r w:rsidR="00215EE2">
              <w:rPr>
                <w:webHidden/>
              </w:rPr>
              <w:fldChar w:fldCharType="begin"/>
            </w:r>
            <w:r w:rsidR="00215EE2">
              <w:rPr>
                <w:webHidden/>
              </w:rPr>
              <w:instrText xml:space="preserve"> PAGEREF _Toc536105638 \h </w:instrText>
            </w:r>
            <w:r w:rsidR="00215EE2">
              <w:rPr>
                <w:webHidden/>
              </w:rPr>
            </w:r>
            <w:r w:rsidR="00215EE2">
              <w:rPr>
                <w:webHidden/>
              </w:rPr>
              <w:fldChar w:fldCharType="separate"/>
            </w:r>
            <w:r w:rsidR="00215EE2">
              <w:rPr>
                <w:webHidden/>
              </w:rPr>
              <w:t>114</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39" w:history="1">
            <w:r w:rsidR="00215EE2" w:rsidRPr="00E72C80">
              <w:rPr>
                <w:rStyle w:val="Hyperlink"/>
              </w:rPr>
              <w:t>7.2.3.3</w:t>
            </w:r>
            <w:r w:rsidR="00215EE2">
              <w:rPr>
                <w:rFonts w:asciiTheme="minorHAnsi" w:eastAsiaTheme="minorEastAsia" w:hAnsiTheme="minorHAnsi" w:cstheme="minorBidi"/>
                <w:sz w:val="22"/>
                <w:szCs w:val="22"/>
                <w:lang w:val="da-DK" w:eastAsia="da-DK"/>
              </w:rPr>
              <w:tab/>
            </w:r>
            <w:r w:rsidR="00215EE2" w:rsidRPr="00E72C80">
              <w:rPr>
                <w:rStyle w:val="Hyperlink"/>
              </w:rPr>
              <w:t>Propagation models</w:t>
            </w:r>
            <w:r w:rsidR="00215EE2">
              <w:rPr>
                <w:webHidden/>
              </w:rPr>
              <w:tab/>
            </w:r>
            <w:r w:rsidR="00215EE2">
              <w:rPr>
                <w:webHidden/>
              </w:rPr>
              <w:fldChar w:fldCharType="begin"/>
            </w:r>
            <w:r w:rsidR="00215EE2">
              <w:rPr>
                <w:webHidden/>
              </w:rPr>
              <w:instrText xml:space="preserve"> PAGEREF _Toc536105639 \h </w:instrText>
            </w:r>
            <w:r w:rsidR="00215EE2">
              <w:rPr>
                <w:webHidden/>
              </w:rPr>
            </w:r>
            <w:r w:rsidR="00215EE2">
              <w:rPr>
                <w:webHidden/>
              </w:rPr>
              <w:fldChar w:fldCharType="separate"/>
            </w:r>
            <w:r w:rsidR="00215EE2">
              <w:rPr>
                <w:webHidden/>
              </w:rPr>
              <w:t>116</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40" w:history="1">
            <w:r w:rsidR="00215EE2" w:rsidRPr="00E72C80">
              <w:rPr>
                <w:rStyle w:val="Hyperlink"/>
              </w:rPr>
              <w:t>7.2.4</w:t>
            </w:r>
            <w:r w:rsidR="00215EE2">
              <w:rPr>
                <w:rFonts w:asciiTheme="minorHAnsi" w:eastAsiaTheme="minorEastAsia" w:hAnsiTheme="minorHAnsi" w:cstheme="minorBidi"/>
                <w:sz w:val="22"/>
                <w:szCs w:val="22"/>
                <w:lang w:val="da-DK" w:eastAsia="da-DK"/>
              </w:rPr>
              <w:tab/>
            </w:r>
            <w:r w:rsidR="00215EE2" w:rsidRPr="00E72C80">
              <w:rPr>
                <w:rStyle w:val="Hyperlink"/>
              </w:rPr>
              <w:t>Results of interference calculations</w:t>
            </w:r>
            <w:r w:rsidR="00215EE2">
              <w:rPr>
                <w:webHidden/>
              </w:rPr>
              <w:tab/>
            </w:r>
            <w:r w:rsidR="00215EE2">
              <w:rPr>
                <w:webHidden/>
              </w:rPr>
              <w:fldChar w:fldCharType="begin"/>
            </w:r>
            <w:r w:rsidR="00215EE2">
              <w:rPr>
                <w:webHidden/>
              </w:rPr>
              <w:instrText xml:space="preserve"> PAGEREF _Toc536105640 \h </w:instrText>
            </w:r>
            <w:r w:rsidR="00215EE2">
              <w:rPr>
                <w:webHidden/>
              </w:rPr>
            </w:r>
            <w:r w:rsidR="00215EE2">
              <w:rPr>
                <w:webHidden/>
              </w:rPr>
              <w:fldChar w:fldCharType="separate"/>
            </w:r>
            <w:r w:rsidR="00215EE2">
              <w:rPr>
                <w:webHidden/>
              </w:rPr>
              <w:t>116</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41" w:history="1">
            <w:r w:rsidR="00215EE2" w:rsidRPr="00E72C80">
              <w:rPr>
                <w:rStyle w:val="Hyperlink"/>
              </w:rPr>
              <w:t>7.2.5</w:t>
            </w:r>
            <w:r w:rsidR="00215EE2">
              <w:rPr>
                <w:rFonts w:asciiTheme="minorHAnsi" w:eastAsiaTheme="minorEastAsia" w:hAnsiTheme="minorHAnsi" w:cstheme="minorBidi"/>
                <w:sz w:val="22"/>
                <w:szCs w:val="22"/>
                <w:lang w:val="da-DK" w:eastAsia="da-DK"/>
              </w:rPr>
              <w:tab/>
            </w:r>
            <w:r w:rsidR="00215EE2" w:rsidRPr="00E72C80">
              <w:rPr>
                <w:rStyle w:val="Hyperlink"/>
              </w:rPr>
              <w:t>Summary of the sharing Study B between RLAN and FSS</w:t>
            </w:r>
            <w:r w:rsidR="00215EE2">
              <w:rPr>
                <w:webHidden/>
              </w:rPr>
              <w:tab/>
            </w:r>
            <w:r w:rsidR="00215EE2">
              <w:rPr>
                <w:webHidden/>
              </w:rPr>
              <w:fldChar w:fldCharType="begin"/>
            </w:r>
            <w:r w:rsidR="00215EE2">
              <w:rPr>
                <w:webHidden/>
              </w:rPr>
              <w:instrText xml:space="preserve"> PAGEREF _Toc536105641 \h </w:instrText>
            </w:r>
            <w:r w:rsidR="00215EE2">
              <w:rPr>
                <w:webHidden/>
              </w:rPr>
            </w:r>
            <w:r w:rsidR="00215EE2">
              <w:rPr>
                <w:webHidden/>
              </w:rPr>
              <w:fldChar w:fldCharType="separate"/>
            </w:r>
            <w:r w:rsidR="00215EE2">
              <w:rPr>
                <w:webHidden/>
              </w:rPr>
              <w:t>119</w:t>
            </w:r>
            <w:r w:rsidR="00215EE2">
              <w:rPr>
                <w:webHidden/>
              </w:rPr>
              <w:fldChar w:fldCharType="end"/>
            </w:r>
          </w:hyperlink>
        </w:p>
        <w:p w:rsidR="00215EE2" w:rsidRDefault="00F07CC8">
          <w:pPr>
            <w:pStyle w:val="TOC1"/>
            <w:rPr>
              <w:rFonts w:asciiTheme="minorHAnsi" w:eastAsiaTheme="minorEastAsia" w:hAnsiTheme="minorHAnsi" w:cstheme="minorBidi"/>
              <w:b w:val="0"/>
              <w:noProof/>
              <w:sz w:val="22"/>
              <w:szCs w:val="22"/>
              <w:lang w:val="da-DK" w:eastAsia="da-DK"/>
            </w:rPr>
          </w:pPr>
          <w:hyperlink w:anchor="_Toc536105642" w:history="1">
            <w:r w:rsidR="00215EE2" w:rsidRPr="00E72C80">
              <w:rPr>
                <w:rStyle w:val="Hyperlink"/>
                <w:noProof/>
              </w:rPr>
              <w:t>8</w:t>
            </w:r>
            <w:r w:rsidR="00215EE2">
              <w:rPr>
                <w:rFonts w:asciiTheme="minorHAnsi" w:eastAsiaTheme="minorEastAsia" w:hAnsiTheme="minorHAnsi" w:cstheme="minorBidi"/>
                <w:b w:val="0"/>
                <w:noProof/>
                <w:sz w:val="22"/>
                <w:szCs w:val="22"/>
                <w:lang w:val="da-DK" w:eastAsia="da-DK"/>
              </w:rPr>
              <w:tab/>
            </w:r>
            <w:r w:rsidR="00215EE2" w:rsidRPr="00E72C80">
              <w:rPr>
                <w:rStyle w:val="Hyperlink"/>
                <w:noProof/>
              </w:rPr>
              <w:t>Adjacent-band compatibility between RLAN and Road-Intelligent Transportation Systems (ITS)</w:t>
            </w:r>
            <w:r w:rsidR="00215EE2">
              <w:rPr>
                <w:noProof/>
                <w:webHidden/>
              </w:rPr>
              <w:tab/>
            </w:r>
            <w:r w:rsidR="00215EE2">
              <w:rPr>
                <w:noProof/>
                <w:webHidden/>
              </w:rPr>
              <w:fldChar w:fldCharType="begin"/>
            </w:r>
            <w:r w:rsidR="00215EE2">
              <w:rPr>
                <w:noProof/>
                <w:webHidden/>
              </w:rPr>
              <w:instrText xml:space="preserve"> PAGEREF _Toc536105642 \h </w:instrText>
            </w:r>
            <w:r w:rsidR="00215EE2">
              <w:rPr>
                <w:noProof/>
                <w:webHidden/>
              </w:rPr>
            </w:r>
            <w:r w:rsidR="00215EE2">
              <w:rPr>
                <w:noProof/>
                <w:webHidden/>
              </w:rPr>
              <w:fldChar w:fldCharType="separate"/>
            </w:r>
            <w:r w:rsidR="00215EE2">
              <w:rPr>
                <w:noProof/>
                <w:webHidden/>
              </w:rPr>
              <w:t>120</w:t>
            </w:r>
            <w:r w:rsidR="00215EE2">
              <w:rPr>
                <w:noProof/>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643" w:history="1">
            <w:r w:rsidR="00215EE2" w:rsidRPr="00E72C80">
              <w:rPr>
                <w:rStyle w:val="Hyperlink"/>
              </w:rPr>
              <w:t>8.1</w:t>
            </w:r>
            <w:r w:rsidR="00215EE2">
              <w:rPr>
                <w:rFonts w:asciiTheme="minorHAnsi" w:eastAsiaTheme="minorEastAsia" w:hAnsiTheme="minorHAnsi" w:cstheme="minorBidi"/>
                <w:bCs w:val="0"/>
                <w:sz w:val="22"/>
                <w:szCs w:val="22"/>
                <w:lang w:val="da-DK" w:eastAsia="da-DK"/>
              </w:rPr>
              <w:tab/>
            </w:r>
            <w:r w:rsidR="00215EE2" w:rsidRPr="00E72C80">
              <w:rPr>
                <w:rStyle w:val="Hyperlink"/>
              </w:rPr>
              <w:t>Interference from RLAN into road-ITS</w:t>
            </w:r>
            <w:r w:rsidR="00215EE2">
              <w:rPr>
                <w:webHidden/>
              </w:rPr>
              <w:tab/>
            </w:r>
            <w:r w:rsidR="00215EE2">
              <w:rPr>
                <w:webHidden/>
              </w:rPr>
              <w:fldChar w:fldCharType="begin"/>
            </w:r>
            <w:r w:rsidR="00215EE2">
              <w:rPr>
                <w:webHidden/>
              </w:rPr>
              <w:instrText xml:space="preserve"> PAGEREF _Toc536105643 \h </w:instrText>
            </w:r>
            <w:r w:rsidR="00215EE2">
              <w:rPr>
                <w:webHidden/>
              </w:rPr>
            </w:r>
            <w:r w:rsidR="00215EE2">
              <w:rPr>
                <w:webHidden/>
              </w:rPr>
              <w:fldChar w:fldCharType="separate"/>
            </w:r>
            <w:r w:rsidR="00215EE2">
              <w:rPr>
                <w:webHidden/>
              </w:rPr>
              <w:t>120</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644" w:history="1">
            <w:r w:rsidR="00215EE2" w:rsidRPr="00E72C80">
              <w:rPr>
                <w:rStyle w:val="Hyperlink"/>
              </w:rPr>
              <w:t>8.2</w:t>
            </w:r>
            <w:r w:rsidR="00215EE2">
              <w:rPr>
                <w:rFonts w:asciiTheme="minorHAnsi" w:eastAsiaTheme="minorEastAsia" w:hAnsiTheme="minorHAnsi" w:cstheme="minorBidi"/>
                <w:bCs w:val="0"/>
                <w:sz w:val="22"/>
                <w:szCs w:val="22"/>
                <w:lang w:val="da-DK" w:eastAsia="da-DK"/>
              </w:rPr>
              <w:tab/>
            </w:r>
            <w:r w:rsidR="00215EE2" w:rsidRPr="00E72C80">
              <w:rPr>
                <w:rStyle w:val="Hyperlink"/>
              </w:rPr>
              <w:t>Description of scenarios</w:t>
            </w:r>
            <w:r w:rsidR="00215EE2">
              <w:rPr>
                <w:webHidden/>
              </w:rPr>
              <w:tab/>
            </w:r>
            <w:r w:rsidR="00215EE2">
              <w:rPr>
                <w:webHidden/>
              </w:rPr>
              <w:fldChar w:fldCharType="begin"/>
            </w:r>
            <w:r w:rsidR="00215EE2">
              <w:rPr>
                <w:webHidden/>
              </w:rPr>
              <w:instrText xml:space="preserve"> PAGEREF _Toc536105644 \h </w:instrText>
            </w:r>
            <w:r w:rsidR="00215EE2">
              <w:rPr>
                <w:webHidden/>
              </w:rPr>
            </w:r>
            <w:r w:rsidR="00215EE2">
              <w:rPr>
                <w:webHidden/>
              </w:rPr>
              <w:fldChar w:fldCharType="separate"/>
            </w:r>
            <w:r w:rsidR="00215EE2">
              <w:rPr>
                <w:webHidden/>
              </w:rPr>
              <w:t>120</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645" w:history="1">
            <w:r w:rsidR="00215EE2" w:rsidRPr="00E72C80">
              <w:rPr>
                <w:rStyle w:val="Hyperlink"/>
              </w:rPr>
              <w:t>8.3</w:t>
            </w:r>
            <w:r w:rsidR="00215EE2">
              <w:rPr>
                <w:rFonts w:asciiTheme="minorHAnsi" w:eastAsiaTheme="minorEastAsia" w:hAnsiTheme="minorHAnsi" w:cstheme="minorBidi"/>
                <w:bCs w:val="0"/>
                <w:sz w:val="22"/>
                <w:szCs w:val="22"/>
                <w:lang w:val="da-DK" w:eastAsia="da-DK"/>
              </w:rPr>
              <w:tab/>
            </w:r>
            <w:r w:rsidR="00215EE2" w:rsidRPr="00E72C80">
              <w:rPr>
                <w:rStyle w:val="Hyperlink"/>
              </w:rPr>
              <w:t>Propagation model</w:t>
            </w:r>
            <w:r w:rsidR="00215EE2">
              <w:rPr>
                <w:webHidden/>
              </w:rPr>
              <w:tab/>
            </w:r>
            <w:r w:rsidR="00215EE2">
              <w:rPr>
                <w:webHidden/>
              </w:rPr>
              <w:fldChar w:fldCharType="begin"/>
            </w:r>
            <w:r w:rsidR="00215EE2">
              <w:rPr>
                <w:webHidden/>
              </w:rPr>
              <w:instrText xml:space="preserve"> PAGEREF _Toc536105645 \h </w:instrText>
            </w:r>
            <w:r w:rsidR="00215EE2">
              <w:rPr>
                <w:webHidden/>
              </w:rPr>
            </w:r>
            <w:r w:rsidR="00215EE2">
              <w:rPr>
                <w:webHidden/>
              </w:rPr>
              <w:fldChar w:fldCharType="separate"/>
            </w:r>
            <w:r w:rsidR="00215EE2">
              <w:rPr>
                <w:webHidden/>
              </w:rPr>
              <w:t>120</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646" w:history="1">
            <w:r w:rsidR="00215EE2" w:rsidRPr="00E72C80">
              <w:rPr>
                <w:rStyle w:val="Hyperlink"/>
              </w:rPr>
              <w:t>8.4</w:t>
            </w:r>
            <w:r w:rsidR="00215EE2">
              <w:rPr>
                <w:rFonts w:asciiTheme="minorHAnsi" w:eastAsiaTheme="minorEastAsia" w:hAnsiTheme="minorHAnsi" w:cstheme="minorBidi"/>
                <w:bCs w:val="0"/>
                <w:sz w:val="22"/>
                <w:szCs w:val="22"/>
                <w:lang w:val="da-DK" w:eastAsia="da-DK"/>
              </w:rPr>
              <w:tab/>
            </w:r>
            <w:r w:rsidR="00215EE2" w:rsidRPr="00E72C80">
              <w:rPr>
                <w:rStyle w:val="Hyperlink"/>
              </w:rPr>
              <w:t>Simulation methodology</w:t>
            </w:r>
            <w:r w:rsidR="00215EE2">
              <w:rPr>
                <w:webHidden/>
              </w:rPr>
              <w:tab/>
            </w:r>
            <w:r w:rsidR="00215EE2">
              <w:rPr>
                <w:webHidden/>
              </w:rPr>
              <w:fldChar w:fldCharType="begin"/>
            </w:r>
            <w:r w:rsidR="00215EE2">
              <w:rPr>
                <w:webHidden/>
              </w:rPr>
              <w:instrText xml:space="preserve"> PAGEREF _Toc536105646 \h </w:instrText>
            </w:r>
            <w:r w:rsidR="00215EE2">
              <w:rPr>
                <w:webHidden/>
              </w:rPr>
            </w:r>
            <w:r w:rsidR="00215EE2">
              <w:rPr>
                <w:webHidden/>
              </w:rPr>
              <w:fldChar w:fldCharType="separate"/>
            </w:r>
            <w:r w:rsidR="00215EE2">
              <w:rPr>
                <w:webHidden/>
              </w:rPr>
              <w:t>121</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647" w:history="1">
            <w:r w:rsidR="00215EE2" w:rsidRPr="00E72C80">
              <w:rPr>
                <w:rStyle w:val="Hyperlink"/>
              </w:rPr>
              <w:t>8.5</w:t>
            </w:r>
            <w:r w:rsidR="00215EE2">
              <w:rPr>
                <w:rFonts w:asciiTheme="minorHAnsi" w:eastAsiaTheme="minorEastAsia" w:hAnsiTheme="minorHAnsi" w:cstheme="minorBidi"/>
                <w:bCs w:val="0"/>
                <w:sz w:val="22"/>
                <w:szCs w:val="22"/>
                <w:lang w:val="da-DK" w:eastAsia="da-DK"/>
              </w:rPr>
              <w:tab/>
            </w:r>
            <w:r w:rsidR="00215EE2" w:rsidRPr="00E72C80">
              <w:rPr>
                <w:rStyle w:val="Hyperlink"/>
              </w:rPr>
              <w:t>Results of MCL calculations for interference from RLAN into Road-ITS</w:t>
            </w:r>
            <w:r w:rsidR="00215EE2">
              <w:rPr>
                <w:webHidden/>
              </w:rPr>
              <w:tab/>
            </w:r>
            <w:r w:rsidR="00215EE2">
              <w:rPr>
                <w:webHidden/>
              </w:rPr>
              <w:fldChar w:fldCharType="begin"/>
            </w:r>
            <w:r w:rsidR="00215EE2">
              <w:rPr>
                <w:webHidden/>
              </w:rPr>
              <w:instrText xml:space="preserve"> PAGEREF _Toc536105647 \h </w:instrText>
            </w:r>
            <w:r w:rsidR="00215EE2">
              <w:rPr>
                <w:webHidden/>
              </w:rPr>
            </w:r>
            <w:r w:rsidR="00215EE2">
              <w:rPr>
                <w:webHidden/>
              </w:rPr>
              <w:fldChar w:fldCharType="separate"/>
            </w:r>
            <w:r w:rsidR="00215EE2">
              <w:rPr>
                <w:webHidden/>
              </w:rPr>
              <w:t>121</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648" w:history="1">
            <w:r w:rsidR="00215EE2" w:rsidRPr="00E72C80">
              <w:rPr>
                <w:rStyle w:val="Hyperlink"/>
              </w:rPr>
              <w:t>8.6</w:t>
            </w:r>
            <w:r w:rsidR="00215EE2">
              <w:rPr>
                <w:rFonts w:asciiTheme="minorHAnsi" w:eastAsiaTheme="minorEastAsia" w:hAnsiTheme="minorHAnsi" w:cstheme="minorBidi"/>
                <w:bCs w:val="0"/>
                <w:sz w:val="22"/>
                <w:szCs w:val="22"/>
                <w:lang w:val="da-DK" w:eastAsia="da-DK"/>
              </w:rPr>
              <w:tab/>
            </w:r>
            <w:r w:rsidR="00215EE2" w:rsidRPr="00E72C80">
              <w:rPr>
                <w:rStyle w:val="Hyperlink"/>
              </w:rPr>
              <w:t>Summary of adjacent-band compatibility between RLAN and road-ITS</w:t>
            </w:r>
            <w:r w:rsidR="00215EE2">
              <w:rPr>
                <w:webHidden/>
              </w:rPr>
              <w:tab/>
            </w:r>
            <w:r w:rsidR="00215EE2">
              <w:rPr>
                <w:webHidden/>
              </w:rPr>
              <w:fldChar w:fldCharType="begin"/>
            </w:r>
            <w:r w:rsidR="00215EE2">
              <w:rPr>
                <w:webHidden/>
              </w:rPr>
              <w:instrText xml:space="preserve"> PAGEREF _Toc536105648 \h </w:instrText>
            </w:r>
            <w:r w:rsidR="00215EE2">
              <w:rPr>
                <w:webHidden/>
              </w:rPr>
            </w:r>
            <w:r w:rsidR="00215EE2">
              <w:rPr>
                <w:webHidden/>
              </w:rPr>
              <w:fldChar w:fldCharType="separate"/>
            </w:r>
            <w:r w:rsidR="00215EE2">
              <w:rPr>
                <w:webHidden/>
              </w:rPr>
              <w:t>122</w:t>
            </w:r>
            <w:r w:rsidR="00215EE2">
              <w:rPr>
                <w:webHidden/>
              </w:rPr>
              <w:fldChar w:fldCharType="end"/>
            </w:r>
          </w:hyperlink>
        </w:p>
        <w:p w:rsidR="00215EE2" w:rsidRDefault="00F07CC8">
          <w:pPr>
            <w:pStyle w:val="TOC1"/>
            <w:rPr>
              <w:rFonts w:asciiTheme="minorHAnsi" w:eastAsiaTheme="minorEastAsia" w:hAnsiTheme="minorHAnsi" w:cstheme="minorBidi"/>
              <w:b w:val="0"/>
              <w:noProof/>
              <w:sz w:val="22"/>
              <w:szCs w:val="22"/>
              <w:lang w:val="da-DK" w:eastAsia="da-DK"/>
            </w:rPr>
          </w:pPr>
          <w:hyperlink w:anchor="_Toc536105649" w:history="1">
            <w:r w:rsidR="00215EE2" w:rsidRPr="00E72C80">
              <w:rPr>
                <w:rStyle w:val="Hyperlink"/>
                <w:noProof/>
              </w:rPr>
              <w:t>9</w:t>
            </w:r>
            <w:r w:rsidR="00215EE2">
              <w:rPr>
                <w:rFonts w:asciiTheme="minorHAnsi" w:eastAsiaTheme="minorEastAsia" w:hAnsiTheme="minorHAnsi" w:cstheme="minorBidi"/>
                <w:b w:val="0"/>
                <w:noProof/>
                <w:sz w:val="22"/>
                <w:szCs w:val="22"/>
                <w:lang w:val="da-DK" w:eastAsia="da-DK"/>
              </w:rPr>
              <w:tab/>
            </w:r>
            <w:r w:rsidR="00215EE2" w:rsidRPr="00E72C80">
              <w:rPr>
                <w:rStyle w:val="Hyperlink"/>
                <w:noProof/>
                <w:lang w:val="en-US"/>
              </w:rPr>
              <w:t>Sharing and</w:t>
            </w:r>
            <w:r w:rsidR="00215EE2" w:rsidRPr="00E72C80">
              <w:rPr>
                <w:rStyle w:val="Hyperlink"/>
                <w:noProof/>
              </w:rPr>
              <w:t xml:space="preserve"> compatibility between RLAN and Communication-Based Train Control (CBTC)</w:t>
            </w:r>
            <w:r w:rsidR="00215EE2" w:rsidRPr="00E72C80">
              <w:rPr>
                <w:rStyle w:val="Hyperlink"/>
                <w:noProof/>
                <w:lang w:val="en-US"/>
              </w:rPr>
              <w:t xml:space="preserve"> systems</w:t>
            </w:r>
            <w:r w:rsidR="00215EE2">
              <w:rPr>
                <w:noProof/>
                <w:webHidden/>
              </w:rPr>
              <w:tab/>
            </w:r>
            <w:r w:rsidR="00215EE2">
              <w:rPr>
                <w:noProof/>
                <w:webHidden/>
              </w:rPr>
              <w:fldChar w:fldCharType="begin"/>
            </w:r>
            <w:r w:rsidR="00215EE2">
              <w:rPr>
                <w:noProof/>
                <w:webHidden/>
              </w:rPr>
              <w:instrText xml:space="preserve"> PAGEREF _Toc536105649 \h </w:instrText>
            </w:r>
            <w:r w:rsidR="00215EE2">
              <w:rPr>
                <w:noProof/>
                <w:webHidden/>
              </w:rPr>
            </w:r>
            <w:r w:rsidR="00215EE2">
              <w:rPr>
                <w:noProof/>
                <w:webHidden/>
              </w:rPr>
              <w:fldChar w:fldCharType="separate"/>
            </w:r>
            <w:r w:rsidR="00215EE2">
              <w:rPr>
                <w:noProof/>
                <w:webHidden/>
              </w:rPr>
              <w:t>123</w:t>
            </w:r>
            <w:r w:rsidR="00215EE2">
              <w:rPr>
                <w:noProof/>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650" w:history="1">
            <w:r w:rsidR="00215EE2" w:rsidRPr="00E72C80">
              <w:rPr>
                <w:rStyle w:val="Hyperlink"/>
              </w:rPr>
              <w:t>9.1</w:t>
            </w:r>
            <w:r w:rsidR="00215EE2">
              <w:rPr>
                <w:rFonts w:asciiTheme="minorHAnsi" w:eastAsiaTheme="minorEastAsia" w:hAnsiTheme="minorHAnsi" w:cstheme="minorBidi"/>
                <w:bCs w:val="0"/>
                <w:sz w:val="22"/>
                <w:szCs w:val="22"/>
                <w:lang w:val="da-DK" w:eastAsia="da-DK"/>
              </w:rPr>
              <w:tab/>
            </w:r>
            <w:r w:rsidR="00215EE2" w:rsidRPr="00E72C80">
              <w:rPr>
                <w:rStyle w:val="Hyperlink"/>
              </w:rPr>
              <w:t>Adjacent band Interference from RLAN into CBTC</w:t>
            </w:r>
            <w:r w:rsidR="00215EE2">
              <w:rPr>
                <w:webHidden/>
              </w:rPr>
              <w:tab/>
            </w:r>
            <w:r w:rsidR="00215EE2">
              <w:rPr>
                <w:webHidden/>
              </w:rPr>
              <w:fldChar w:fldCharType="begin"/>
            </w:r>
            <w:r w:rsidR="00215EE2">
              <w:rPr>
                <w:webHidden/>
              </w:rPr>
              <w:instrText xml:space="preserve"> PAGEREF _Toc536105650 \h </w:instrText>
            </w:r>
            <w:r w:rsidR="00215EE2">
              <w:rPr>
                <w:webHidden/>
              </w:rPr>
            </w:r>
            <w:r w:rsidR="00215EE2">
              <w:rPr>
                <w:webHidden/>
              </w:rPr>
              <w:fldChar w:fldCharType="separate"/>
            </w:r>
            <w:r w:rsidR="00215EE2">
              <w:rPr>
                <w:webHidden/>
              </w:rPr>
              <w:t>123</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51" w:history="1">
            <w:r w:rsidR="00215EE2" w:rsidRPr="00E72C80">
              <w:rPr>
                <w:rStyle w:val="Hyperlink"/>
                <w:iCs/>
              </w:rPr>
              <w:t>9.1.1</w:t>
            </w:r>
            <w:r w:rsidR="00215EE2">
              <w:rPr>
                <w:rFonts w:asciiTheme="minorHAnsi" w:eastAsiaTheme="minorEastAsia" w:hAnsiTheme="minorHAnsi" w:cstheme="minorBidi"/>
                <w:sz w:val="22"/>
                <w:szCs w:val="22"/>
                <w:lang w:val="da-DK" w:eastAsia="da-DK"/>
              </w:rPr>
              <w:tab/>
            </w:r>
            <w:r w:rsidR="00215EE2" w:rsidRPr="00E72C80">
              <w:rPr>
                <w:rStyle w:val="Hyperlink"/>
              </w:rPr>
              <w:t>CBTC characteristics</w:t>
            </w:r>
            <w:r w:rsidR="00215EE2">
              <w:rPr>
                <w:webHidden/>
              </w:rPr>
              <w:tab/>
            </w:r>
            <w:r w:rsidR="00215EE2">
              <w:rPr>
                <w:webHidden/>
              </w:rPr>
              <w:fldChar w:fldCharType="begin"/>
            </w:r>
            <w:r w:rsidR="00215EE2">
              <w:rPr>
                <w:webHidden/>
              </w:rPr>
              <w:instrText xml:space="preserve"> PAGEREF _Toc536105651 \h </w:instrText>
            </w:r>
            <w:r w:rsidR="00215EE2">
              <w:rPr>
                <w:webHidden/>
              </w:rPr>
            </w:r>
            <w:r w:rsidR="00215EE2">
              <w:rPr>
                <w:webHidden/>
              </w:rPr>
              <w:fldChar w:fldCharType="separate"/>
            </w:r>
            <w:r w:rsidR="00215EE2">
              <w:rPr>
                <w:webHidden/>
              </w:rPr>
              <w:t>123</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52" w:history="1">
            <w:r w:rsidR="00215EE2" w:rsidRPr="00E72C80">
              <w:rPr>
                <w:rStyle w:val="Hyperlink"/>
              </w:rPr>
              <w:t>9.1.2</w:t>
            </w:r>
            <w:r w:rsidR="00215EE2">
              <w:rPr>
                <w:rFonts w:asciiTheme="minorHAnsi" w:eastAsiaTheme="minorEastAsia" w:hAnsiTheme="minorHAnsi" w:cstheme="minorBidi"/>
                <w:sz w:val="22"/>
                <w:szCs w:val="22"/>
                <w:lang w:val="da-DK" w:eastAsia="da-DK"/>
              </w:rPr>
              <w:tab/>
            </w:r>
            <w:r w:rsidR="00215EE2" w:rsidRPr="00E72C80">
              <w:rPr>
                <w:rStyle w:val="Hyperlink"/>
              </w:rPr>
              <w:t>Simulation methodology</w:t>
            </w:r>
            <w:r w:rsidR="00215EE2">
              <w:rPr>
                <w:webHidden/>
              </w:rPr>
              <w:tab/>
            </w:r>
            <w:r w:rsidR="00215EE2">
              <w:rPr>
                <w:webHidden/>
              </w:rPr>
              <w:fldChar w:fldCharType="begin"/>
            </w:r>
            <w:r w:rsidR="00215EE2">
              <w:rPr>
                <w:webHidden/>
              </w:rPr>
              <w:instrText xml:space="preserve"> PAGEREF _Toc536105652 \h </w:instrText>
            </w:r>
            <w:r w:rsidR="00215EE2">
              <w:rPr>
                <w:webHidden/>
              </w:rPr>
            </w:r>
            <w:r w:rsidR="00215EE2">
              <w:rPr>
                <w:webHidden/>
              </w:rPr>
              <w:fldChar w:fldCharType="separate"/>
            </w:r>
            <w:r w:rsidR="00215EE2">
              <w:rPr>
                <w:webHidden/>
              </w:rPr>
              <w:t>123</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53" w:history="1">
            <w:r w:rsidR="00215EE2" w:rsidRPr="00E72C80">
              <w:rPr>
                <w:rStyle w:val="Hyperlink"/>
              </w:rPr>
              <w:t>9.1.3</w:t>
            </w:r>
            <w:r w:rsidR="00215EE2">
              <w:rPr>
                <w:rFonts w:asciiTheme="minorHAnsi" w:eastAsiaTheme="minorEastAsia" w:hAnsiTheme="minorHAnsi" w:cstheme="minorBidi"/>
                <w:sz w:val="22"/>
                <w:szCs w:val="22"/>
                <w:lang w:val="da-DK" w:eastAsia="da-DK"/>
              </w:rPr>
              <w:tab/>
            </w:r>
            <w:r w:rsidR="00215EE2" w:rsidRPr="00E72C80">
              <w:rPr>
                <w:rStyle w:val="Hyperlink"/>
              </w:rPr>
              <w:t>Maximum Out-of-Band emission from RLAN into the CBTC channel</w:t>
            </w:r>
            <w:r w:rsidR="00215EE2">
              <w:rPr>
                <w:webHidden/>
              </w:rPr>
              <w:tab/>
            </w:r>
            <w:r w:rsidR="00215EE2">
              <w:rPr>
                <w:webHidden/>
              </w:rPr>
              <w:fldChar w:fldCharType="begin"/>
            </w:r>
            <w:r w:rsidR="00215EE2">
              <w:rPr>
                <w:webHidden/>
              </w:rPr>
              <w:instrText xml:space="preserve"> PAGEREF _Toc536105653 \h </w:instrText>
            </w:r>
            <w:r w:rsidR="00215EE2">
              <w:rPr>
                <w:webHidden/>
              </w:rPr>
            </w:r>
            <w:r w:rsidR="00215EE2">
              <w:rPr>
                <w:webHidden/>
              </w:rPr>
              <w:fldChar w:fldCharType="separate"/>
            </w:r>
            <w:r w:rsidR="00215EE2">
              <w:rPr>
                <w:webHidden/>
              </w:rPr>
              <w:t>124</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54" w:history="1">
            <w:r w:rsidR="00215EE2" w:rsidRPr="00E72C80">
              <w:rPr>
                <w:rStyle w:val="Hyperlink"/>
                <w:rFonts w:cs="Times New Roman"/>
                <w:lang w:eastAsia="de-DE"/>
                <w14:cntxtAlts/>
              </w:rPr>
              <w:t>9.1.4</w:t>
            </w:r>
            <w:r w:rsidR="00215EE2">
              <w:rPr>
                <w:rFonts w:asciiTheme="minorHAnsi" w:eastAsiaTheme="minorEastAsia" w:hAnsiTheme="minorHAnsi" w:cstheme="minorBidi"/>
                <w:sz w:val="22"/>
                <w:szCs w:val="22"/>
                <w:lang w:val="da-DK" w:eastAsia="da-DK"/>
              </w:rPr>
              <w:tab/>
            </w:r>
            <w:r w:rsidR="00215EE2" w:rsidRPr="00E72C80">
              <w:rPr>
                <w:rStyle w:val="Hyperlink"/>
              </w:rPr>
              <w:t>Blocking levels</w:t>
            </w:r>
            <w:r w:rsidR="00215EE2">
              <w:rPr>
                <w:webHidden/>
              </w:rPr>
              <w:tab/>
            </w:r>
            <w:r w:rsidR="00215EE2">
              <w:rPr>
                <w:webHidden/>
              </w:rPr>
              <w:fldChar w:fldCharType="begin"/>
            </w:r>
            <w:r w:rsidR="00215EE2">
              <w:rPr>
                <w:webHidden/>
              </w:rPr>
              <w:instrText xml:space="preserve"> PAGEREF _Toc536105654 \h </w:instrText>
            </w:r>
            <w:r w:rsidR="00215EE2">
              <w:rPr>
                <w:webHidden/>
              </w:rPr>
            </w:r>
            <w:r w:rsidR="00215EE2">
              <w:rPr>
                <w:webHidden/>
              </w:rPr>
              <w:fldChar w:fldCharType="separate"/>
            </w:r>
            <w:r w:rsidR="00215EE2">
              <w:rPr>
                <w:webHidden/>
              </w:rPr>
              <w:t>124</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55" w:history="1">
            <w:r w:rsidR="00215EE2" w:rsidRPr="00E72C80">
              <w:rPr>
                <w:rStyle w:val="Hyperlink"/>
              </w:rPr>
              <w:t>9.1.5</w:t>
            </w:r>
            <w:r w:rsidR="00215EE2">
              <w:rPr>
                <w:rFonts w:asciiTheme="minorHAnsi" w:eastAsiaTheme="minorEastAsia" w:hAnsiTheme="minorHAnsi" w:cstheme="minorBidi"/>
                <w:sz w:val="22"/>
                <w:szCs w:val="22"/>
                <w:lang w:val="da-DK" w:eastAsia="da-DK"/>
              </w:rPr>
              <w:tab/>
            </w:r>
            <w:r w:rsidR="00215EE2" w:rsidRPr="00E72C80">
              <w:rPr>
                <w:rStyle w:val="Hyperlink"/>
                <w:rFonts w:cs="Times New Roman"/>
                <w:lang w:val="de-CH"/>
              </w:rPr>
              <w:t>77</w:t>
            </w:r>
            <w:r w:rsidR="00215EE2" w:rsidRPr="00E72C80">
              <w:rPr>
                <w:rStyle w:val="Hyperlink"/>
              </w:rPr>
              <w:t>Results</w:t>
            </w:r>
            <w:r w:rsidR="00215EE2">
              <w:rPr>
                <w:webHidden/>
              </w:rPr>
              <w:tab/>
            </w:r>
            <w:r w:rsidR="00215EE2">
              <w:rPr>
                <w:webHidden/>
              </w:rPr>
              <w:fldChar w:fldCharType="begin"/>
            </w:r>
            <w:r w:rsidR="00215EE2">
              <w:rPr>
                <w:webHidden/>
              </w:rPr>
              <w:instrText xml:space="preserve"> PAGEREF _Toc536105655 \h </w:instrText>
            </w:r>
            <w:r w:rsidR="00215EE2">
              <w:rPr>
                <w:webHidden/>
              </w:rPr>
            </w:r>
            <w:r w:rsidR="00215EE2">
              <w:rPr>
                <w:webHidden/>
              </w:rPr>
              <w:fldChar w:fldCharType="separate"/>
            </w:r>
            <w:r w:rsidR="00215EE2">
              <w:rPr>
                <w:webHidden/>
              </w:rPr>
              <w:t>125</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56" w:history="1">
            <w:r w:rsidR="00215EE2" w:rsidRPr="00E72C80">
              <w:rPr>
                <w:rStyle w:val="Hyperlink"/>
              </w:rPr>
              <w:t>9.1.5.1</w:t>
            </w:r>
            <w:r w:rsidR="00215EE2">
              <w:rPr>
                <w:rFonts w:asciiTheme="minorHAnsi" w:eastAsiaTheme="minorEastAsia" w:hAnsiTheme="minorHAnsi" w:cstheme="minorBidi"/>
                <w:sz w:val="22"/>
                <w:szCs w:val="22"/>
                <w:lang w:val="da-DK" w:eastAsia="da-DK"/>
              </w:rPr>
              <w:tab/>
            </w:r>
            <w:r w:rsidR="00215EE2" w:rsidRPr="00E72C80">
              <w:rPr>
                <w:rStyle w:val="Hyperlink"/>
              </w:rPr>
              <w:t>STEP 1: Maximum level of OoB RLAN emission and CBTC blocking</w:t>
            </w:r>
            <w:r w:rsidR="00215EE2">
              <w:rPr>
                <w:webHidden/>
              </w:rPr>
              <w:tab/>
            </w:r>
            <w:r w:rsidR="00215EE2">
              <w:rPr>
                <w:webHidden/>
              </w:rPr>
              <w:fldChar w:fldCharType="begin"/>
            </w:r>
            <w:r w:rsidR="00215EE2">
              <w:rPr>
                <w:webHidden/>
              </w:rPr>
              <w:instrText xml:space="preserve"> PAGEREF _Toc536105656 \h </w:instrText>
            </w:r>
            <w:r w:rsidR="00215EE2">
              <w:rPr>
                <w:webHidden/>
              </w:rPr>
            </w:r>
            <w:r w:rsidR="00215EE2">
              <w:rPr>
                <w:webHidden/>
              </w:rPr>
              <w:fldChar w:fldCharType="separate"/>
            </w:r>
            <w:r w:rsidR="00215EE2">
              <w:rPr>
                <w:webHidden/>
              </w:rPr>
              <w:t>125</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57" w:history="1">
            <w:r w:rsidR="00215EE2" w:rsidRPr="00E72C80">
              <w:rPr>
                <w:rStyle w:val="Hyperlink"/>
              </w:rPr>
              <w:t>9.1.5.2</w:t>
            </w:r>
            <w:r w:rsidR="00215EE2">
              <w:rPr>
                <w:rFonts w:asciiTheme="minorHAnsi" w:eastAsiaTheme="minorEastAsia" w:hAnsiTheme="minorHAnsi" w:cstheme="minorBidi"/>
                <w:sz w:val="22"/>
                <w:szCs w:val="22"/>
                <w:lang w:val="da-DK" w:eastAsia="da-DK"/>
              </w:rPr>
              <w:tab/>
            </w:r>
            <w:r w:rsidR="00215EE2" w:rsidRPr="00E72C80">
              <w:rPr>
                <w:rStyle w:val="Hyperlink"/>
              </w:rPr>
              <w:t xml:space="preserve">STEP 2: Required in-band and out-of-band emission for </w:t>
            </w:r>
            <w:r w:rsidR="00215EE2" w:rsidRPr="00E72C80">
              <w:rPr>
                <w:rStyle w:val="Hyperlink"/>
                <w:lang w:val="en-US"/>
              </w:rPr>
              <w:t>R</w:t>
            </w:r>
            <w:r w:rsidR="00215EE2" w:rsidRPr="00E72C80">
              <w:rPr>
                <w:rStyle w:val="Hyperlink"/>
              </w:rPr>
              <w:t>LANS</w:t>
            </w:r>
            <w:r w:rsidR="00215EE2">
              <w:rPr>
                <w:webHidden/>
              </w:rPr>
              <w:tab/>
            </w:r>
            <w:r w:rsidR="00215EE2">
              <w:rPr>
                <w:webHidden/>
              </w:rPr>
              <w:fldChar w:fldCharType="begin"/>
            </w:r>
            <w:r w:rsidR="00215EE2">
              <w:rPr>
                <w:webHidden/>
              </w:rPr>
              <w:instrText xml:space="preserve"> PAGEREF _Toc536105657 \h </w:instrText>
            </w:r>
            <w:r w:rsidR="00215EE2">
              <w:rPr>
                <w:webHidden/>
              </w:rPr>
            </w:r>
            <w:r w:rsidR="00215EE2">
              <w:rPr>
                <w:webHidden/>
              </w:rPr>
              <w:fldChar w:fldCharType="separate"/>
            </w:r>
            <w:r w:rsidR="00215EE2">
              <w:rPr>
                <w:webHidden/>
              </w:rPr>
              <w:t>126</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58" w:history="1">
            <w:r w:rsidR="00215EE2" w:rsidRPr="00E72C80">
              <w:rPr>
                <w:rStyle w:val="Hyperlink"/>
              </w:rPr>
              <w:t>9.1.5.3</w:t>
            </w:r>
            <w:r w:rsidR="00215EE2">
              <w:rPr>
                <w:rFonts w:asciiTheme="minorHAnsi" w:eastAsiaTheme="minorEastAsia" w:hAnsiTheme="minorHAnsi" w:cstheme="minorBidi"/>
                <w:sz w:val="22"/>
                <w:szCs w:val="22"/>
                <w:lang w:val="da-DK" w:eastAsia="da-DK"/>
              </w:rPr>
              <w:tab/>
            </w:r>
            <w:r w:rsidR="00215EE2" w:rsidRPr="00E72C80">
              <w:rPr>
                <w:rStyle w:val="Hyperlink"/>
              </w:rPr>
              <w:t>Maximum RLAN out-of-band emissions below 5935 MHz</w:t>
            </w:r>
            <w:r w:rsidR="00215EE2">
              <w:rPr>
                <w:webHidden/>
              </w:rPr>
              <w:tab/>
            </w:r>
            <w:r w:rsidR="00215EE2">
              <w:rPr>
                <w:webHidden/>
              </w:rPr>
              <w:fldChar w:fldCharType="begin"/>
            </w:r>
            <w:r w:rsidR="00215EE2">
              <w:rPr>
                <w:webHidden/>
              </w:rPr>
              <w:instrText xml:space="preserve"> PAGEREF _Toc536105658 \h </w:instrText>
            </w:r>
            <w:r w:rsidR="00215EE2">
              <w:rPr>
                <w:webHidden/>
              </w:rPr>
            </w:r>
            <w:r w:rsidR="00215EE2">
              <w:rPr>
                <w:webHidden/>
              </w:rPr>
              <w:fldChar w:fldCharType="separate"/>
            </w:r>
            <w:r w:rsidR="00215EE2">
              <w:rPr>
                <w:webHidden/>
              </w:rPr>
              <w:t>126</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59" w:history="1">
            <w:r w:rsidR="00215EE2" w:rsidRPr="00E72C80">
              <w:rPr>
                <w:rStyle w:val="Hyperlink"/>
              </w:rPr>
              <w:t>9.1.5.4</w:t>
            </w:r>
            <w:r w:rsidR="00215EE2">
              <w:rPr>
                <w:rFonts w:asciiTheme="minorHAnsi" w:eastAsiaTheme="minorEastAsia" w:hAnsiTheme="minorHAnsi" w:cstheme="minorBidi"/>
                <w:sz w:val="22"/>
                <w:szCs w:val="22"/>
                <w:lang w:val="da-DK" w:eastAsia="da-DK"/>
              </w:rPr>
              <w:tab/>
            </w:r>
            <w:r w:rsidR="00215EE2" w:rsidRPr="00E72C80">
              <w:rPr>
                <w:rStyle w:val="Hyperlink"/>
              </w:rPr>
              <w:t>Maximum RLAN in-band emission</w:t>
            </w:r>
            <w:r w:rsidR="00215EE2">
              <w:rPr>
                <w:webHidden/>
              </w:rPr>
              <w:tab/>
            </w:r>
            <w:r w:rsidR="00215EE2">
              <w:rPr>
                <w:webHidden/>
              </w:rPr>
              <w:fldChar w:fldCharType="begin"/>
            </w:r>
            <w:r w:rsidR="00215EE2">
              <w:rPr>
                <w:webHidden/>
              </w:rPr>
              <w:instrText xml:space="preserve"> PAGEREF _Toc536105659 \h </w:instrText>
            </w:r>
            <w:r w:rsidR="00215EE2">
              <w:rPr>
                <w:webHidden/>
              </w:rPr>
            </w:r>
            <w:r w:rsidR="00215EE2">
              <w:rPr>
                <w:webHidden/>
              </w:rPr>
              <w:fldChar w:fldCharType="separate"/>
            </w:r>
            <w:r w:rsidR="00215EE2">
              <w:rPr>
                <w:webHidden/>
              </w:rPr>
              <w:t>127</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60" w:history="1">
            <w:r w:rsidR="00215EE2" w:rsidRPr="00E72C80">
              <w:rPr>
                <w:rStyle w:val="Hyperlink"/>
                <w:lang w:val="en-US"/>
              </w:rPr>
              <w:t>9.1.6</w:t>
            </w:r>
            <w:r w:rsidR="00215EE2">
              <w:rPr>
                <w:rFonts w:asciiTheme="minorHAnsi" w:eastAsiaTheme="minorEastAsia" w:hAnsiTheme="minorHAnsi" w:cstheme="minorBidi"/>
                <w:sz w:val="22"/>
                <w:szCs w:val="22"/>
                <w:lang w:val="da-DK" w:eastAsia="da-DK"/>
              </w:rPr>
              <w:tab/>
            </w:r>
            <w:r w:rsidR="00215EE2" w:rsidRPr="00E72C80">
              <w:rPr>
                <w:rStyle w:val="Hyperlink"/>
                <w:lang w:val="en-US"/>
              </w:rPr>
              <w:t>Summary for the CBTC Adjacent-Band Study</w:t>
            </w:r>
            <w:r w:rsidR="00215EE2">
              <w:rPr>
                <w:webHidden/>
              </w:rPr>
              <w:tab/>
            </w:r>
            <w:r w:rsidR="00215EE2">
              <w:rPr>
                <w:webHidden/>
              </w:rPr>
              <w:fldChar w:fldCharType="begin"/>
            </w:r>
            <w:r w:rsidR="00215EE2">
              <w:rPr>
                <w:webHidden/>
              </w:rPr>
              <w:instrText xml:space="preserve"> PAGEREF _Toc536105660 \h </w:instrText>
            </w:r>
            <w:r w:rsidR="00215EE2">
              <w:rPr>
                <w:webHidden/>
              </w:rPr>
            </w:r>
            <w:r w:rsidR="00215EE2">
              <w:rPr>
                <w:webHidden/>
              </w:rPr>
              <w:fldChar w:fldCharType="separate"/>
            </w:r>
            <w:r w:rsidR="00215EE2">
              <w:rPr>
                <w:webHidden/>
              </w:rPr>
              <w:t>127</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661" w:history="1">
            <w:r w:rsidR="00215EE2" w:rsidRPr="00E72C80">
              <w:rPr>
                <w:rStyle w:val="Hyperlink"/>
                <w:lang w:val="en-US"/>
              </w:rPr>
              <w:t>9.2</w:t>
            </w:r>
            <w:r w:rsidR="00215EE2">
              <w:rPr>
                <w:rFonts w:asciiTheme="minorHAnsi" w:eastAsiaTheme="minorEastAsia" w:hAnsiTheme="minorHAnsi" w:cstheme="minorBidi"/>
                <w:bCs w:val="0"/>
                <w:sz w:val="22"/>
                <w:szCs w:val="22"/>
                <w:lang w:val="da-DK" w:eastAsia="da-DK"/>
              </w:rPr>
              <w:tab/>
            </w:r>
            <w:r w:rsidR="00215EE2" w:rsidRPr="00E72C80">
              <w:rPr>
                <w:rStyle w:val="Hyperlink"/>
                <w:lang w:val="en-US"/>
              </w:rPr>
              <w:t>Interference from RLAN into CBTC operating in the same band</w:t>
            </w:r>
            <w:r w:rsidR="00215EE2">
              <w:rPr>
                <w:webHidden/>
              </w:rPr>
              <w:tab/>
            </w:r>
            <w:r w:rsidR="00215EE2">
              <w:rPr>
                <w:webHidden/>
              </w:rPr>
              <w:fldChar w:fldCharType="begin"/>
            </w:r>
            <w:r w:rsidR="00215EE2">
              <w:rPr>
                <w:webHidden/>
              </w:rPr>
              <w:instrText xml:space="preserve"> PAGEREF _Toc536105661 \h </w:instrText>
            </w:r>
            <w:r w:rsidR="00215EE2">
              <w:rPr>
                <w:webHidden/>
              </w:rPr>
            </w:r>
            <w:r w:rsidR="00215EE2">
              <w:rPr>
                <w:webHidden/>
              </w:rPr>
              <w:fldChar w:fldCharType="separate"/>
            </w:r>
            <w:r w:rsidR="00215EE2">
              <w:rPr>
                <w:webHidden/>
              </w:rPr>
              <w:t>128</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62" w:history="1">
            <w:r w:rsidR="00215EE2" w:rsidRPr="00E72C80">
              <w:rPr>
                <w:rStyle w:val="Hyperlink"/>
                <w:lang w:val="en-US"/>
              </w:rPr>
              <w:t>9.2.1</w:t>
            </w:r>
            <w:r w:rsidR="00215EE2">
              <w:rPr>
                <w:rFonts w:asciiTheme="minorHAnsi" w:eastAsiaTheme="minorEastAsia" w:hAnsiTheme="minorHAnsi" w:cstheme="minorBidi"/>
                <w:sz w:val="22"/>
                <w:szCs w:val="22"/>
                <w:lang w:val="da-DK" w:eastAsia="da-DK"/>
              </w:rPr>
              <w:tab/>
            </w:r>
            <w:r w:rsidR="00215EE2" w:rsidRPr="00E72C80">
              <w:rPr>
                <w:rStyle w:val="Hyperlink"/>
                <w:lang w:val="en-US"/>
              </w:rPr>
              <w:t>Overview of the Copenhagen S-train rail system</w:t>
            </w:r>
            <w:r w:rsidR="00215EE2">
              <w:rPr>
                <w:webHidden/>
              </w:rPr>
              <w:tab/>
            </w:r>
            <w:r w:rsidR="00215EE2">
              <w:rPr>
                <w:webHidden/>
              </w:rPr>
              <w:fldChar w:fldCharType="begin"/>
            </w:r>
            <w:r w:rsidR="00215EE2">
              <w:rPr>
                <w:webHidden/>
              </w:rPr>
              <w:instrText xml:space="preserve"> PAGEREF _Toc536105662 \h </w:instrText>
            </w:r>
            <w:r w:rsidR="00215EE2">
              <w:rPr>
                <w:webHidden/>
              </w:rPr>
            </w:r>
            <w:r w:rsidR="00215EE2">
              <w:rPr>
                <w:webHidden/>
              </w:rPr>
              <w:fldChar w:fldCharType="separate"/>
            </w:r>
            <w:r w:rsidR="00215EE2">
              <w:rPr>
                <w:webHidden/>
              </w:rPr>
              <w:t>128</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63" w:history="1">
            <w:r w:rsidR="00215EE2" w:rsidRPr="00E72C80">
              <w:rPr>
                <w:rStyle w:val="Hyperlink"/>
                <w:lang w:val="en-US"/>
              </w:rPr>
              <w:t>9.2.2</w:t>
            </w:r>
            <w:r w:rsidR="00215EE2">
              <w:rPr>
                <w:rFonts w:asciiTheme="minorHAnsi" w:eastAsiaTheme="minorEastAsia" w:hAnsiTheme="minorHAnsi" w:cstheme="minorBidi"/>
                <w:sz w:val="22"/>
                <w:szCs w:val="22"/>
                <w:lang w:val="da-DK" w:eastAsia="da-DK"/>
              </w:rPr>
              <w:tab/>
            </w:r>
            <w:r w:rsidR="00215EE2" w:rsidRPr="00E72C80">
              <w:rPr>
                <w:rStyle w:val="Hyperlink"/>
                <w:lang w:val="en-US"/>
              </w:rPr>
              <w:t>Overview of the Copenhagen S-train CBTC system</w:t>
            </w:r>
            <w:r w:rsidR="00215EE2">
              <w:rPr>
                <w:webHidden/>
              </w:rPr>
              <w:tab/>
            </w:r>
            <w:r w:rsidR="00215EE2">
              <w:rPr>
                <w:webHidden/>
              </w:rPr>
              <w:fldChar w:fldCharType="begin"/>
            </w:r>
            <w:r w:rsidR="00215EE2">
              <w:rPr>
                <w:webHidden/>
              </w:rPr>
              <w:instrText xml:space="preserve"> PAGEREF _Toc536105663 \h </w:instrText>
            </w:r>
            <w:r w:rsidR="00215EE2">
              <w:rPr>
                <w:webHidden/>
              </w:rPr>
            </w:r>
            <w:r w:rsidR="00215EE2">
              <w:rPr>
                <w:webHidden/>
              </w:rPr>
              <w:fldChar w:fldCharType="separate"/>
            </w:r>
            <w:r w:rsidR="00215EE2">
              <w:rPr>
                <w:webHidden/>
              </w:rPr>
              <w:t>129</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64" w:history="1">
            <w:r w:rsidR="00215EE2" w:rsidRPr="00E72C80">
              <w:rPr>
                <w:rStyle w:val="Hyperlink"/>
              </w:rPr>
              <w:t>9.2.3</w:t>
            </w:r>
            <w:r w:rsidR="00215EE2">
              <w:rPr>
                <w:rFonts w:asciiTheme="minorHAnsi" w:eastAsiaTheme="minorEastAsia" w:hAnsiTheme="minorHAnsi" w:cstheme="minorBidi"/>
                <w:sz w:val="22"/>
                <w:szCs w:val="22"/>
                <w:lang w:val="da-DK" w:eastAsia="da-DK"/>
              </w:rPr>
              <w:tab/>
            </w:r>
            <w:r w:rsidR="00215EE2" w:rsidRPr="00E72C80">
              <w:rPr>
                <w:rStyle w:val="Hyperlink"/>
              </w:rPr>
              <w:t>Experimental setup and methodology</w:t>
            </w:r>
            <w:r w:rsidR="00215EE2">
              <w:rPr>
                <w:webHidden/>
              </w:rPr>
              <w:tab/>
            </w:r>
            <w:r w:rsidR="00215EE2">
              <w:rPr>
                <w:webHidden/>
              </w:rPr>
              <w:fldChar w:fldCharType="begin"/>
            </w:r>
            <w:r w:rsidR="00215EE2">
              <w:rPr>
                <w:webHidden/>
              </w:rPr>
              <w:instrText xml:space="preserve"> PAGEREF _Toc536105664 \h </w:instrText>
            </w:r>
            <w:r w:rsidR="00215EE2">
              <w:rPr>
                <w:webHidden/>
              </w:rPr>
            </w:r>
            <w:r w:rsidR="00215EE2">
              <w:rPr>
                <w:webHidden/>
              </w:rPr>
              <w:fldChar w:fldCharType="separate"/>
            </w:r>
            <w:r w:rsidR="00215EE2">
              <w:rPr>
                <w:webHidden/>
              </w:rPr>
              <w:t>131</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65" w:history="1">
            <w:r w:rsidR="00215EE2" w:rsidRPr="00E72C80">
              <w:rPr>
                <w:rStyle w:val="Hyperlink"/>
              </w:rPr>
              <w:t>9.2.3.1</w:t>
            </w:r>
            <w:r w:rsidR="00215EE2">
              <w:rPr>
                <w:rFonts w:asciiTheme="minorHAnsi" w:eastAsiaTheme="minorEastAsia" w:hAnsiTheme="minorHAnsi" w:cstheme="minorBidi"/>
                <w:sz w:val="22"/>
                <w:szCs w:val="22"/>
                <w:lang w:val="da-DK" w:eastAsia="da-DK"/>
              </w:rPr>
              <w:tab/>
            </w:r>
            <w:r w:rsidR="00215EE2" w:rsidRPr="00E72C80">
              <w:rPr>
                <w:rStyle w:val="Hyperlink"/>
              </w:rPr>
              <w:t>Propagation model</w:t>
            </w:r>
            <w:r w:rsidR="00215EE2">
              <w:rPr>
                <w:webHidden/>
              </w:rPr>
              <w:tab/>
            </w:r>
            <w:r w:rsidR="00215EE2">
              <w:rPr>
                <w:webHidden/>
              </w:rPr>
              <w:fldChar w:fldCharType="begin"/>
            </w:r>
            <w:r w:rsidR="00215EE2">
              <w:rPr>
                <w:webHidden/>
              </w:rPr>
              <w:instrText xml:space="preserve"> PAGEREF _Toc536105665 \h </w:instrText>
            </w:r>
            <w:r w:rsidR="00215EE2">
              <w:rPr>
                <w:webHidden/>
              </w:rPr>
            </w:r>
            <w:r w:rsidR="00215EE2">
              <w:rPr>
                <w:webHidden/>
              </w:rPr>
              <w:fldChar w:fldCharType="separate"/>
            </w:r>
            <w:r w:rsidR="00215EE2">
              <w:rPr>
                <w:webHidden/>
              </w:rPr>
              <w:t>131</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66" w:history="1">
            <w:r w:rsidR="00215EE2" w:rsidRPr="00E72C80">
              <w:rPr>
                <w:rStyle w:val="Hyperlink"/>
              </w:rPr>
              <w:t>9.2.3.2</w:t>
            </w:r>
            <w:r w:rsidR="00215EE2">
              <w:rPr>
                <w:rFonts w:asciiTheme="minorHAnsi" w:eastAsiaTheme="minorEastAsia" w:hAnsiTheme="minorHAnsi" w:cstheme="minorBidi"/>
                <w:sz w:val="22"/>
                <w:szCs w:val="22"/>
                <w:lang w:val="da-DK" w:eastAsia="da-DK"/>
              </w:rPr>
              <w:tab/>
            </w:r>
            <w:r w:rsidR="00215EE2" w:rsidRPr="00E72C80">
              <w:rPr>
                <w:rStyle w:val="Hyperlink"/>
              </w:rPr>
              <w:t>Experiment parameters</w:t>
            </w:r>
            <w:r w:rsidR="00215EE2">
              <w:rPr>
                <w:webHidden/>
              </w:rPr>
              <w:tab/>
            </w:r>
            <w:r w:rsidR="00215EE2">
              <w:rPr>
                <w:webHidden/>
              </w:rPr>
              <w:fldChar w:fldCharType="begin"/>
            </w:r>
            <w:r w:rsidR="00215EE2">
              <w:rPr>
                <w:webHidden/>
              </w:rPr>
              <w:instrText xml:space="preserve"> PAGEREF _Toc536105666 \h </w:instrText>
            </w:r>
            <w:r w:rsidR="00215EE2">
              <w:rPr>
                <w:webHidden/>
              </w:rPr>
            </w:r>
            <w:r w:rsidR="00215EE2">
              <w:rPr>
                <w:webHidden/>
              </w:rPr>
              <w:fldChar w:fldCharType="separate"/>
            </w:r>
            <w:r w:rsidR="00215EE2">
              <w:rPr>
                <w:webHidden/>
              </w:rPr>
              <w:t>133</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67" w:history="1">
            <w:r w:rsidR="00215EE2" w:rsidRPr="00E72C80">
              <w:rPr>
                <w:rStyle w:val="Hyperlink"/>
              </w:rPr>
              <w:t>9.2.4</w:t>
            </w:r>
            <w:r w:rsidR="00215EE2">
              <w:rPr>
                <w:rFonts w:asciiTheme="minorHAnsi" w:eastAsiaTheme="minorEastAsia" w:hAnsiTheme="minorHAnsi" w:cstheme="minorBidi"/>
                <w:sz w:val="22"/>
                <w:szCs w:val="22"/>
                <w:lang w:val="da-DK" w:eastAsia="da-DK"/>
              </w:rPr>
              <w:tab/>
            </w:r>
            <w:r w:rsidR="00215EE2" w:rsidRPr="00E72C80">
              <w:rPr>
                <w:rStyle w:val="Hyperlink"/>
              </w:rPr>
              <w:t>Scenarios</w:t>
            </w:r>
            <w:r w:rsidR="00215EE2">
              <w:rPr>
                <w:webHidden/>
              </w:rPr>
              <w:tab/>
            </w:r>
            <w:r w:rsidR="00215EE2">
              <w:rPr>
                <w:webHidden/>
              </w:rPr>
              <w:fldChar w:fldCharType="begin"/>
            </w:r>
            <w:r w:rsidR="00215EE2">
              <w:rPr>
                <w:webHidden/>
              </w:rPr>
              <w:instrText xml:space="preserve"> PAGEREF _Toc536105667 \h </w:instrText>
            </w:r>
            <w:r w:rsidR="00215EE2">
              <w:rPr>
                <w:webHidden/>
              </w:rPr>
            </w:r>
            <w:r w:rsidR="00215EE2">
              <w:rPr>
                <w:webHidden/>
              </w:rPr>
              <w:fldChar w:fldCharType="separate"/>
            </w:r>
            <w:r w:rsidR="00215EE2">
              <w:rPr>
                <w:webHidden/>
              </w:rPr>
              <w:t>133</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68" w:history="1">
            <w:r w:rsidR="00215EE2" w:rsidRPr="00E72C80">
              <w:rPr>
                <w:rStyle w:val="Hyperlink"/>
                <w:lang w:val="en-US"/>
              </w:rPr>
              <w:t>9.2.4.1</w:t>
            </w:r>
            <w:r w:rsidR="00215EE2">
              <w:rPr>
                <w:rFonts w:asciiTheme="minorHAnsi" w:eastAsiaTheme="minorEastAsia" w:hAnsiTheme="minorHAnsi" w:cstheme="minorBidi"/>
                <w:sz w:val="22"/>
                <w:szCs w:val="22"/>
                <w:lang w:val="da-DK" w:eastAsia="da-DK"/>
              </w:rPr>
              <w:tab/>
            </w:r>
            <w:r w:rsidR="00215EE2" w:rsidRPr="00E72C80">
              <w:rPr>
                <w:rStyle w:val="Hyperlink"/>
                <w:lang w:val="en-US"/>
              </w:rPr>
              <w:t>Scenario A - CBTC AP vs RLAN AP close to track</w:t>
            </w:r>
            <w:r w:rsidR="00215EE2">
              <w:rPr>
                <w:webHidden/>
              </w:rPr>
              <w:tab/>
            </w:r>
            <w:r w:rsidR="00215EE2">
              <w:rPr>
                <w:webHidden/>
              </w:rPr>
              <w:fldChar w:fldCharType="begin"/>
            </w:r>
            <w:r w:rsidR="00215EE2">
              <w:rPr>
                <w:webHidden/>
              </w:rPr>
              <w:instrText xml:space="preserve"> PAGEREF _Toc536105668 \h </w:instrText>
            </w:r>
            <w:r w:rsidR="00215EE2">
              <w:rPr>
                <w:webHidden/>
              </w:rPr>
            </w:r>
            <w:r w:rsidR="00215EE2">
              <w:rPr>
                <w:webHidden/>
              </w:rPr>
              <w:fldChar w:fldCharType="separate"/>
            </w:r>
            <w:r w:rsidR="00215EE2">
              <w:rPr>
                <w:webHidden/>
              </w:rPr>
              <w:t>134</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69" w:history="1">
            <w:r w:rsidR="00215EE2" w:rsidRPr="00E72C80">
              <w:rPr>
                <w:rStyle w:val="Hyperlink"/>
                <w:lang w:val="en-US"/>
              </w:rPr>
              <w:t>9.2.4.2</w:t>
            </w:r>
            <w:r w:rsidR="00215EE2">
              <w:rPr>
                <w:rFonts w:asciiTheme="minorHAnsi" w:eastAsiaTheme="minorEastAsia" w:hAnsiTheme="minorHAnsi" w:cstheme="minorBidi"/>
                <w:sz w:val="22"/>
                <w:szCs w:val="22"/>
                <w:lang w:val="da-DK" w:eastAsia="da-DK"/>
              </w:rPr>
              <w:tab/>
            </w:r>
            <w:r w:rsidR="00215EE2" w:rsidRPr="00E72C80">
              <w:rPr>
                <w:rStyle w:val="Hyperlink"/>
                <w:lang w:val="en-US"/>
              </w:rPr>
              <w:t>Scenario B - CBTC TU vs. RLAN AP close to track</w:t>
            </w:r>
            <w:r w:rsidR="00215EE2">
              <w:rPr>
                <w:webHidden/>
              </w:rPr>
              <w:tab/>
            </w:r>
            <w:r w:rsidR="00215EE2">
              <w:rPr>
                <w:webHidden/>
              </w:rPr>
              <w:fldChar w:fldCharType="begin"/>
            </w:r>
            <w:r w:rsidR="00215EE2">
              <w:rPr>
                <w:webHidden/>
              </w:rPr>
              <w:instrText xml:space="preserve"> PAGEREF _Toc536105669 \h </w:instrText>
            </w:r>
            <w:r w:rsidR="00215EE2">
              <w:rPr>
                <w:webHidden/>
              </w:rPr>
            </w:r>
            <w:r w:rsidR="00215EE2">
              <w:rPr>
                <w:webHidden/>
              </w:rPr>
              <w:fldChar w:fldCharType="separate"/>
            </w:r>
            <w:r w:rsidR="00215EE2">
              <w:rPr>
                <w:webHidden/>
              </w:rPr>
              <w:t>134</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70" w:history="1">
            <w:r w:rsidR="00215EE2" w:rsidRPr="00E72C80">
              <w:rPr>
                <w:rStyle w:val="Hyperlink"/>
                <w:lang w:val="en-US"/>
              </w:rPr>
              <w:t>9.2.4.3</w:t>
            </w:r>
            <w:r w:rsidR="00215EE2">
              <w:rPr>
                <w:rFonts w:asciiTheme="minorHAnsi" w:eastAsiaTheme="minorEastAsia" w:hAnsiTheme="minorHAnsi" w:cstheme="minorBidi"/>
                <w:sz w:val="22"/>
                <w:szCs w:val="22"/>
                <w:lang w:val="da-DK" w:eastAsia="da-DK"/>
              </w:rPr>
              <w:tab/>
            </w:r>
            <w:r w:rsidR="00215EE2" w:rsidRPr="00E72C80">
              <w:rPr>
                <w:rStyle w:val="Hyperlink"/>
                <w:lang w:val="en-US"/>
              </w:rPr>
              <w:t>Scenario C - CBTC AP vs. RLAN mobile inside train</w:t>
            </w:r>
            <w:r w:rsidR="00215EE2">
              <w:rPr>
                <w:webHidden/>
              </w:rPr>
              <w:tab/>
            </w:r>
            <w:r w:rsidR="00215EE2">
              <w:rPr>
                <w:webHidden/>
              </w:rPr>
              <w:fldChar w:fldCharType="begin"/>
            </w:r>
            <w:r w:rsidR="00215EE2">
              <w:rPr>
                <w:webHidden/>
              </w:rPr>
              <w:instrText xml:space="preserve"> PAGEREF _Toc536105670 \h </w:instrText>
            </w:r>
            <w:r w:rsidR="00215EE2">
              <w:rPr>
                <w:webHidden/>
              </w:rPr>
            </w:r>
            <w:r w:rsidR="00215EE2">
              <w:rPr>
                <w:webHidden/>
              </w:rPr>
              <w:fldChar w:fldCharType="separate"/>
            </w:r>
            <w:r w:rsidR="00215EE2">
              <w:rPr>
                <w:webHidden/>
              </w:rPr>
              <w:t>135</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71" w:history="1">
            <w:r w:rsidR="00215EE2" w:rsidRPr="00E72C80">
              <w:rPr>
                <w:rStyle w:val="Hyperlink"/>
                <w:lang w:val="en-US"/>
              </w:rPr>
              <w:t>9.2.4.4</w:t>
            </w:r>
            <w:r w:rsidR="00215EE2">
              <w:rPr>
                <w:rFonts w:asciiTheme="minorHAnsi" w:eastAsiaTheme="minorEastAsia" w:hAnsiTheme="minorHAnsi" w:cstheme="minorBidi"/>
                <w:sz w:val="22"/>
                <w:szCs w:val="22"/>
                <w:lang w:val="da-DK" w:eastAsia="da-DK"/>
              </w:rPr>
              <w:tab/>
            </w:r>
            <w:r w:rsidR="00215EE2" w:rsidRPr="00E72C80">
              <w:rPr>
                <w:rStyle w:val="Hyperlink"/>
                <w:lang w:val="en-US"/>
              </w:rPr>
              <w:t>Scenario D - CBTC TU vs. RLAN mobile inside train</w:t>
            </w:r>
            <w:r w:rsidR="00215EE2">
              <w:rPr>
                <w:webHidden/>
              </w:rPr>
              <w:tab/>
            </w:r>
            <w:r w:rsidR="00215EE2">
              <w:rPr>
                <w:webHidden/>
              </w:rPr>
              <w:fldChar w:fldCharType="begin"/>
            </w:r>
            <w:r w:rsidR="00215EE2">
              <w:rPr>
                <w:webHidden/>
              </w:rPr>
              <w:instrText xml:space="preserve"> PAGEREF _Toc536105671 \h </w:instrText>
            </w:r>
            <w:r w:rsidR="00215EE2">
              <w:rPr>
                <w:webHidden/>
              </w:rPr>
            </w:r>
            <w:r w:rsidR="00215EE2">
              <w:rPr>
                <w:webHidden/>
              </w:rPr>
              <w:fldChar w:fldCharType="separate"/>
            </w:r>
            <w:r w:rsidR="00215EE2">
              <w:rPr>
                <w:webHidden/>
              </w:rPr>
              <w:t>135</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72" w:history="1">
            <w:r w:rsidR="00215EE2" w:rsidRPr="00E72C80">
              <w:rPr>
                <w:rStyle w:val="Hyperlink"/>
              </w:rPr>
              <w:t>9.2.4.5</w:t>
            </w:r>
            <w:r w:rsidR="00215EE2">
              <w:rPr>
                <w:rFonts w:asciiTheme="minorHAnsi" w:eastAsiaTheme="minorEastAsia" w:hAnsiTheme="minorHAnsi" w:cstheme="minorBidi"/>
                <w:sz w:val="22"/>
                <w:szCs w:val="22"/>
                <w:lang w:val="da-DK" w:eastAsia="da-DK"/>
              </w:rPr>
              <w:tab/>
            </w:r>
            <w:r w:rsidR="00215EE2" w:rsidRPr="00E72C80">
              <w:rPr>
                <w:rStyle w:val="Hyperlink"/>
              </w:rPr>
              <w:t>Scenario E - CBTC AP vs. RLAN mobile on platform</w:t>
            </w:r>
            <w:r w:rsidR="00215EE2">
              <w:rPr>
                <w:webHidden/>
              </w:rPr>
              <w:tab/>
            </w:r>
            <w:r w:rsidR="00215EE2">
              <w:rPr>
                <w:webHidden/>
              </w:rPr>
              <w:fldChar w:fldCharType="begin"/>
            </w:r>
            <w:r w:rsidR="00215EE2">
              <w:rPr>
                <w:webHidden/>
              </w:rPr>
              <w:instrText xml:space="preserve"> PAGEREF _Toc536105672 \h </w:instrText>
            </w:r>
            <w:r w:rsidR="00215EE2">
              <w:rPr>
                <w:webHidden/>
              </w:rPr>
            </w:r>
            <w:r w:rsidR="00215EE2">
              <w:rPr>
                <w:webHidden/>
              </w:rPr>
              <w:fldChar w:fldCharType="separate"/>
            </w:r>
            <w:r w:rsidR="00215EE2">
              <w:rPr>
                <w:webHidden/>
              </w:rPr>
              <w:t>135</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73" w:history="1">
            <w:r w:rsidR="00215EE2" w:rsidRPr="00E72C80">
              <w:rPr>
                <w:rStyle w:val="Hyperlink"/>
                <w:lang w:val="en-US"/>
              </w:rPr>
              <w:t>9.2.4.6</w:t>
            </w:r>
            <w:r w:rsidR="00215EE2">
              <w:rPr>
                <w:rFonts w:asciiTheme="minorHAnsi" w:eastAsiaTheme="minorEastAsia" w:hAnsiTheme="minorHAnsi" w:cstheme="minorBidi"/>
                <w:sz w:val="22"/>
                <w:szCs w:val="22"/>
                <w:lang w:val="da-DK" w:eastAsia="da-DK"/>
              </w:rPr>
              <w:tab/>
            </w:r>
            <w:r w:rsidR="00215EE2" w:rsidRPr="00E72C80">
              <w:rPr>
                <w:rStyle w:val="Hyperlink"/>
                <w:lang w:val="en-US"/>
              </w:rPr>
              <w:t>Scenario F - CBTC TU vs. RLAN mobile on platform</w:t>
            </w:r>
            <w:r w:rsidR="00215EE2">
              <w:rPr>
                <w:webHidden/>
              </w:rPr>
              <w:tab/>
            </w:r>
            <w:r w:rsidR="00215EE2">
              <w:rPr>
                <w:webHidden/>
              </w:rPr>
              <w:fldChar w:fldCharType="begin"/>
            </w:r>
            <w:r w:rsidR="00215EE2">
              <w:rPr>
                <w:webHidden/>
              </w:rPr>
              <w:instrText xml:space="preserve"> PAGEREF _Toc536105673 \h </w:instrText>
            </w:r>
            <w:r w:rsidR="00215EE2">
              <w:rPr>
                <w:webHidden/>
              </w:rPr>
            </w:r>
            <w:r w:rsidR="00215EE2">
              <w:rPr>
                <w:webHidden/>
              </w:rPr>
              <w:fldChar w:fldCharType="separate"/>
            </w:r>
            <w:r w:rsidR="00215EE2">
              <w:rPr>
                <w:webHidden/>
              </w:rPr>
              <w:t>136</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74" w:history="1">
            <w:r w:rsidR="00215EE2" w:rsidRPr="00E72C80">
              <w:rPr>
                <w:rStyle w:val="Hyperlink"/>
              </w:rPr>
              <w:t>9.2.5</w:t>
            </w:r>
            <w:r w:rsidR="00215EE2">
              <w:rPr>
                <w:rFonts w:asciiTheme="minorHAnsi" w:eastAsiaTheme="minorEastAsia" w:hAnsiTheme="minorHAnsi" w:cstheme="minorBidi"/>
                <w:sz w:val="22"/>
                <w:szCs w:val="22"/>
                <w:lang w:val="da-DK" w:eastAsia="da-DK"/>
              </w:rPr>
              <w:tab/>
            </w:r>
            <w:r w:rsidR="00215EE2" w:rsidRPr="00E72C80">
              <w:rPr>
                <w:rStyle w:val="Hyperlink"/>
              </w:rPr>
              <w:t>Results and Discussion</w:t>
            </w:r>
            <w:r w:rsidR="00215EE2">
              <w:rPr>
                <w:webHidden/>
              </w:rPr>
              <w:tab/>
            </w:r>
            <w:r w:rsidR="00215EE2">
              <w:rPr>
                <w:webHidden/>
              </w:rPr>
              <w:fldChar w:fldCharType="begin"/>
            </w:r>
            <w:r w:rsidR="00215EE2">
              <w:rPr>
                <w:webHidden/>
              </w:rPr>
              <w:instrText xml:space="preserve"> PAGEREF _Toc536105674 \h </w:instrText>
            </w:r>
            <w:r w:rsidR="00215EE2">
              <w:rPr>
                <w:webHidden/>
              </w:rPr>
            </w:r>
            <w:r w:rsidR="00215EE2">
              <w:rPr>
                <w:webHidden/>
              </w:rPr>
              <w:fldChar w:fldCharType="separate"/>
            </w:r>
            <w:r w:rsidR="00215EE2">
              <w:rPr>
                <w:webHidden/>
              </w:rPr>
              <w:t>136</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75" w:history="1">
            <w:r w:rsidR="00215EE2" w:rsidRPr="00E72C80">
              <w:rPr>
                <w:rStyle w:val="Hyperlink"/>
                <w:lang w:val="en-US"/>
              </w:rPr>
              <w:t>9.2.6</w:t>
            </w:r>
            <w:r w:rsidR="00215EE2">
              <w:rPr>
                <w:rFonts w:asciiTheme="minorHAnsi" w:eastAsiaTheme="minorEastAsia" w:hAnsiTheme="minorHAnsi" w:cstheme="minorBidi"/>
                <w:sz w:val="22"/>
                <w:szCs w:val="22"/>
                <w:lang w:val="da-DK" w:eastAsia="da-DK"/>
              </w:rPr>
              <w:tab/>
            </w:r>
            <w:r w:rsidR="00215EE2" w:rsidRPr="00E72C80">
              <w:rPr>
                <w:rStyle w:val="Hyperlink"/>
                <w:lang w:val="en-US"/>
              </w:rPr>
              <w:t>Summary on the study on interference from RLAN to CBTC operating in the same band</w:t>
            </w:r>
            <w:r w:rsidR="00215EE2">
              <w:rPr>
                <w:webHidden/>
              </w:rPr>
              <w:tab/>
            </w:r>
            <w:r w:rsidR="00215EE2">
              <w:rPr>
                <w:webHidden/>
              </w:rPr>
              <w:fldChar w:fldCharType="begin"/>
            </w:r>
            <w:r w:rsidR="00215EE2">
              <w:rPr>
                <w:webHidden/>
              </w:rPr>
              <w:instrText xml:space="preserve"> PAGEREF _Toc536105675 \h </w:instrText>
            </w:r>
            <w:r w:rsidR="00215EE2">
              <w:rPr>
                <w:webHidden/>
              </w:rPr>
            </w:r>
            <w:r w:rsidR="00215EE2">
              <w:rPr>
                <w:webHidden/>
              </w:rPr>
              <w:fldChar w:fldCharType="separate"/>
            </w:r>
            <w:r w:rsidR="00215EE2">
              <w:rPr>
                <w:webHidden/>
              </w:rPr>
              <w:t>138</w:t>
            </w:r>
            <w:r w:rsidR="00215EE2">
              <w:rPr>
                <w:webHidden/>
              </w:rPr>
              <w:fldChar w:fldCharType="end"/>
            </w:r>
          </w:hyperlink>
        </w:p>
        <w:p w:rsidR="00215EE2" w:rsidRDefault="00F07CC8">
          <w:pPr>
            <w:pStyle w:val="TOC1"/>
            <w:rPr>
              <w:rFonts w:asciiTheme="minorHAnsi" w:eastAsiaTheme="minorEastAsia" w:hAnsiTheme="minorHAnsi" w:cstheme="minorBidi"/>
              <w:b w:val="0"/>
              <w:noProof/>
              <w:sz w:val="22"/>
              <w:szCs w:val="22"/>
              <w:lang w:val="da-DK" w:eastAsia="da-DK"/>
            </w:rPr>
          </w:pPr>
          <w:hyperlink w:anchor="_Toc536105676" w:history="1">
            <w:r w:rsidR="00215EE2" w:rsidRPr="00E72C80">
              <w:rPr>
                <w:rStyle w:val="Hyperlink"/>
                <w:noProof/>
              </w:rPr>
              <w:t>10</w:t>
            </w:r>
            <w:r w:rsidR="00215EE2">
              <w:rPr>
                <w:rFonts w:asciiTheme="minorHAnsi" w:eastAsiaTheme="minorEastAsia" w:hAnsiTheme="minorHAnsi" w:cstheme="minorBidi"/>
                <w:b w:val="0"/>
                <w:noProof/>
                <w:sz w:val="22"/>
                <w:szCs w:val="22"/>
                <w:lang w:val="da-DK" w:eastAsia="da-DK"/>
              </w:rPr>
              <w:tab/>
            </w:r>
            <w:r w:rsidR="00215EE2" w:rsidRPr="00E72C80">
              <w:rPr>
                <w:rStyle w:val="Hyperlink"/>
                <w:noProof/>
              </w:rPr>
              <w:t>Compatibility between WAS/RLAN and Radio Astronomy</w:t>
            </w:r>
            <w:r w:rsidR="00215EE2">
              <w:rPr>
                <w:noProof/>
                <w:webHidden/>
              </w:rPr>
              <w:tab/>
            </w:r>
            <w:r w:rsidR="00215EE2">
              <w:rPr>
                <w:noProof/>
                <w:webHidden/>
              </w:rPr>
              <w:fldChar w:fldCharType="begin"/>
            </w:r>
            <w:r w:rsidR="00215EE2">
              <w:rPr>
                <w:noProof/>
                <w:webHidden/>
              </w:rPr>
              <w:instrText xml:space="preserve"> PAGEREF _Toc536105676 \h </w:instrText>
            </w:r>
            <w:r w:rsidR="00215EE2">
              <w:rPr>
                <w:noProof/>
                <w:webHidden/>
              </w:rPr>
            </w:r>
            <w:r w:rsidR="00215EE2">
              <w:rPr>
                <w:noProof/>
                <w:webHidden/>
              </w:rPr>
              <w:fldChar w:fldCharType="separate"/>
            </w:r>
            <w:r w:rsidR="00215EE2">
              <w:rPr>
                <w:noProof/>
                <w:webHidden/>
              </w:rPr>
              <w:t>140</w:t>
            </w:r>
            <w:r w:rsidR="00215EE2">
              <w:rPr>
                <w:noProof/>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677" w:history="1">
            <w:r w:rsidR="00215EE2" w:rsidRPr="00E72C80">
              <w:rPr>
                <w:rStyle w:val="Hyperlink"/>
              </w:rPr>
              <w:t>10.1</w:t>
            </w:r>
            <w:r w:rsidR="00215EE2">
              <w:rPr>
                <w:rFonts w:asciiTheme="minorHAnsi" w:eastAsiaTheme="minorEastAsia" w:hAnsiTheme="minorHAnsi" w:cstheme="minorBidi"/>
                <w:bCs w:val="0"/>
                <w:sz w:val="22"/>
                <w:szCs w:val="22"/>
                <w:lang w:val="da-DK" w:eastAsia="da-DK"/>
              </w:rPr>
              <w:tab/>
            </w:r>
            <w:r w:rsidR="00215EE2" w:rsidRPr="00E72C80">
              <w:rPr>
                <w:rStyle w:val="Hyperlink"/>
              </w:rPr>
              <w:t>System Characteristics and Protection Criteria for the Radio Astronomy Service</w:t>
            </w:r>
            <w:r w:rsidR="00215EE2">
              <w:rPr>
                <w:webHidden/>
              </w:rPr>
              <w:tab/>
            </w:r>
            <w:r w:rsidR="00215EE2">
              <w:rPr>
                <w:webHidden/>
              </w:rPr>
              <w:fldChar w:fldCharType="begin"/>
            </w:r>
            <w:r w:rsidR="00215EE2">
              <w:rPr>
                <w:webHidden/>
              </w:rPr>
              <w:instrText xml:space="preserve"> PAGEREF _Toc536105677 \h </w:instrText>
            </w:r>
            <w:r w:rsidR="00215EE2">
              <w:rPr>
                <w:webHidden/>
              </w:rPr>
            </w:r>
            <w:r w:rsidR="00215EE2">
              <w:rPr>
                <w:webHidden/>
              </w:rPr>
              <w:fldChar w:fldCharType="separate"/>
            </w:r>
            <w:r w:rsidR="00215EE2">
              <w:rPr>
                <w:webHidden/>
              </w:rPr>
              <w:t>140</w:t>
            </w:r>
            <w:r w:rsidR="00215EE2">
              <w:rPr>
                <w:webHidden/>
              </w:rPr>
              <w:fldChar w:fldCharType="end"/>
            </w:r>
          </w:hyperlink>
        </w:p>
        <w:p w:rsidR="00215EE2" w:rsidRDefault="00F07CC8">
          <w:pPr>
            <w:pStyle w:val="TOC1"/>
            <w:rPr>
              <w:rFonts w:asciiTheme="minorHAnsi" w:eastAsiaTheme="minorEastAsia" w:hAnsiTheme="minorHAnsi" w:cstheme="minorBidi"/>
              <w:b w:val="0"/>
              <w:noProof/>
              <w:sz w:val="22"/>
              <w:szCs w:val="22"/>
              <w:lang w:val="da-DK" w:eastAsia="da-DK"/>
            </w:rPr>
          </w:pPr>
          <w:hyperlink w:anchor="_Toc536105678" w:history="1">
            <w:r w:rsidR="00215EE2" w:rsidRPr="00E72C80">
              <w:rPr>
                <w:rStyle w:val="Hyperlink"/>
                <w:noProof/>
                <w:lang w:val="en-US"/>
              </w:rPr>
              <w:t>11</w:t>
            </w:r>
            <w:r w:rsidR="00215EE2">
              <w:rPr>
                <w:rFonts w:asciiTheme="minorHAnsi" w:eastAsiaTheme="minorEastAsia" w:hAnsiTheme="minorHAnsi" w:cstheme="minorBidi"/>
                <w:b w:val="0"/>
                <w:noProof/>
                <w:sz w:val="22"/>
                <w:szCs w:val="22"/>
                <w:lang w:val="da-DK" w:eastAsia="da-DK"/>
              </w:rPr>
              <w:tab/>
            </w:r>
            <w:r w:rsidR="00215EE2" w:rsidRPr="00E72C80">
              <w:rPr>
                <w:rStyle w:val="Hyperlink"/>
                <w:noProof/>
              </w:rPr>
              <w:t>Coexistence between RLAN and Ultra Wide Band (UWB) systems</w:t>
            </w:r>
            <w:r w:rsidR="00215EE2">
              <w:rPr>
                <w:noProof/>
                <w:webHidden/>
              </w:rPr>
              <w:tab/>
            </w:r>
            <w:r w:rsidR="00215EE2">
              <w:rPr>
                <w:noProof/>
                <w:webHidden/>
              </w:rPr>
              <w:fldChar w:fldCharType="begin"/>
            </w:r>
            <w:r w:rsidR="00215EE2">
              <w:rPr>
                <w:noProof/>
                <w:webHidden/>
              </w:rPr>
              <w:instrText xml:space="preserve"> PAGEREF _Toc536105678 \h </w:instrText>
            </w:r>
            <w:r w:rsidR="00215EE2">
              <w:rPr>
                <w:noProof/>
                <w:webHidden/>
              </w:rPr>
            </w:r>
            <w:r w:rsidR="00215EE2">
              <w:rPr>
                <w:noProof/>
                <w:webHidden/>
              </w:rPr>
              <w:fldChar w:fldCharType="separate"/>
            </w:r>
            <w:r w:rsidR="00215EE2">
              <w:rPr>
                <w:noProof/>
                <w:webHidden/>
              </w:rPr>
              <w:t>142</w:t>
            </w:r>
            <w:r w:rsidR="00215EE2">
              <w:rPr>
                <w:noProof/>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679" w:history="1">
            <w:r w:rsidR="00215EE2" w:rsidRPr="00E72C80">
              <w:rPr>
                <w:rStyle w:val="Hyperlink"/>
              </w:rPr>
              <w:t>11.1</w:t>
            </w:r>
            <w:r w:rsidR="00215EE2">
              <w:rPr>
                <w:rFonts w:asciiTheme="minorHAnsi" w:eastAsiaTheme="minorEastAsia" w:hAnsiTheme="minorHAnsi" w:cstheme="minorBidi"/>
                <w:bCs w:val="0"/>
                <w:sz w:val="22"/>
                <w:szCs w:val="22"/>
                <w:lang w:val="da-DK" w:eastAsia="da-DK"/>
              </w:rPr>
              <w:tab/>
            </w:r>
            <w:r w:rsidR="00215EE2" w:rsidRPr="00E72C80">
              <w:rPr>
                <w:rStyle w:val="Hyperlink"/>
              </w:rPr>
              <w:t>Introduction</w:t>
            </w:r>
            <w:r w:rsidR="00215EE2">
              <w:rPr>
                <w:webHidden/>
              </w:rPr>
              <w:tab/>
            </w:r>
            <w:r w:rsidR="00215EE2">
              <w:rPr>
                <w:webHidden/>
              </w:rPr>
              <w:fldChar w:fldCharType="begin"/>
            </w:r>
            <w:r w:rsidR="00215EE2">
              <w:rPr>
                <w:webHidden/>
              </w:rPr>
              <w:instrText xml:space="preserve"> PAGEREF _Toc536105679 \h </w:instrText>
            </w:r>
            <w:r w:rsidR="00215EE2">
              <w:rPr>
                <w:webHidden/>
              </w:rPr>
            </w:r>
            <w:r w:rsidR="00215EE2">
              <w:rPr>
                <w:webHidden/>
              </w:rPr>
              <w:fldChar w:fldCharType="separate"/>
            </w:r>
            <w:r w:rsidR="00215EE2">
              <w:rPr>
                <w:webHidden/>
              </w:rPr>
              <w:t>142</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680" w:history="1">
            <w:r w:rsidR="00215EE2" w:rsidRPr="00E72C80">
              <w:rPr>
                <w:rStyle w:val="Hyperlink"/>
              </w:rPr>
              <w:t>11.2</w:t>
            </w:r>
            <w:r w:rsidR="00215EE2">
              <w:rPr>
                <w:rFonts w:asciiTheme="minorHAnsi" w:eastAsiaTheme="minorEastAsia" w:hAnsiTheme="minorHAnsi" w:cstheme="minorBidi"/>
                <w:bCs w:val="0"/>
                <w:sz w:val="22"/>
                <w:szCs w:val="22"/>
                <w:lang w:val="da-DK" w:eastAsia="da-DK"/>
              </w:rPr>
              <w:tab/>
            </w:r>
            <w:r w:rsidR="00215EE2" w:rsidRPr="00E72C80">
              <w:rPr>
                <w:rStyle w:val="Hyperlink"/>
              </w:rPr>
              <w:t>Technical parameters</w:t>
            </w:r>
            <w:r w:rsidR="00215EE2">
              <w:rPr>
                <w:webHidden/>
              </w:rPr>
              <w:tab/>
            </w:r>
            <w:r w:rsidR="00215EE2">
              <w:rPr>
                <w:webHidden/>
              </w:rPr>
              <w:fldChar w:fldCharType="begin"/>
            </w:r>
            <w:r w:rsidR="00215EE2">
              <w:rPr>
                <w:webHidden/>
              </w:rPr>
              <w:instrText xml:space="preserve"> PAGEREF _Toc536105680 \h </w:instrText>
            </w:r>
            <w:r w:rsidR="00215EE2">
              <w:rPr>
                <w:webHidden/>
              </w:rPr>
            </w:r>
            <w:r w:rsidR="00215EE2">
              <w:rPr>
                <w:webHidden/>
              </w:rPr>
              <w:fldChar w:fldCharType="separate"/>
            </w:r>
            <w:r w:rsidR="00215EE2">
              <w:rPr>
                <w:webHidden/>
              </w:rPr>
              <w:t>142</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681" w:history="1">
            <w:r w:rsidR="00215EE2" w:rsidRPr="00E72C80">
              <w:rPr>
                <w:rStyle w:val="Hyperlink"/>
              </w:rPr>
              <w:t>11.3</w:t>
            </w:r>
            <w:r w:rsidR="00215EE2">
              <w:rPr>
                <w:rFonts w:asciiTheme="minorHAnsi" w:eastAsiaTheme="minorEastAsia" w:hAnsiTheme="minorHAnsi" w:cstheme="minorBidi"/>
                <w:bCs w:val="0"/>
                <w:sz w:val="22"/>
                <w:szCs w:val="22"/>
                <w:lang w:val="da-DK" w:eastAsia="da-DK"/>
              </w:rPr>
              <w:tab/>
            </w:r>
            <w:r w:rsidR="00215EE2" w:rsidRPr="00E72C80">
              <w:rPr>
                <w:rStyle w:val="Hyperlink"/>
                <w:lang w:val="en-US"/>
              </w:rPr>
              <w:t>MCL Studies for a Single Interferer</w:t>
            </w:r>
            <w:r w:rsidR="00215EE2">
              <w:rPr>
                <w:webHidden/>
              </w:rPr>
              <w:tab/>
            </w:r>
            <w:r w:rsidR="00215EE2">
              <w:rPr>
                <w:webHidden/>
              </w:rPr>
              <w:fldChar w:fldCharType="begin"/>
            </w:r>
            <w:r w:rsidR="00215EE2">
              <w:rPr>
                <w:webHidden/>
              </w:rPr>
              <w:instrText xml:space="preserve"> PAGEREF _Toc536105681 \h </w:instrText>
            </w:r>
            <w:r w:rsidR="00215EE2">
              <w:rPr>
                <w:webHidden/>
              </w:rPr>
            </w:r>
            <w:r w:rsidR="00215EE2">
              <w:rPr>
                <w:webHidden/>
              </w:rPr>
              <w:fldChar w:fldCharType="separate"/>
            </w:r>
            <w:r w:rsidR="00215EE2">
              <w:rPr>
                <w:webHidden/>
              </w:rPr>
              <w:t>142</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82" w:history="1">
            <w:r w:rsidR="00215EE2" w:rsidRPr="00E72C80">
              <w:rPr>
                <w:rStyle w:val="Hyperlink"/>
              </w:rPr>
              <w:t>11.3.1</w:t>
            </w:r>
            <w:r w:rsidR="00215EE2">
              <w:rPr>
                <w:rFonts w:asciiTheme="minorHAnsi" w:eastAsiaTheme="minorEastAsia" w:hAnsiTheme="minorHAnsi" w:cstheme="minorBidi"/>
                <w:sz w:val="22"/>
                <w:szCs w:val="22"/>
                <w:lang w:val="da-DK" w:eastAsia="da-DK"/>
              </w:rPr>
              <w:tab/>
            </w:r>
            <w:r w:rsidR="00215EE2" w:rsidRPr="00E72C80">
              <w:rPr>
                <w:rStyle w:val="Hyperlink"/>
              </w:rPr>
              <w:t>Communication systems</w:t>
            </w:r>
            <w:r w:rsidR="00215EE2">
              <w:rPr>
                <w:webHidden/>
              </w:rPr>
              <w:tab/>
            </w:r>
            <w:r w:rsidR="00215EE2">
              <w:rPr>
                <w:webHidden/>
              </w:rPr>
              <w:fldChar w:fldCharType="begin"/>
            </w:r>
            <w:r w:rsidR="00215EE2">
              <w:rPr>
                <w:webHidden/>
              </w:rPr>
              <w:instrText xml:space="preserve"> PAGEREF _Toc536105682 \h </w:instrText>
            </w:r>
            <w:r w:rsidR="00215EE2">
              <w:rPr>
                <w:webHidden/>
              </w:rPr>
            </w:r>
            <w:r w:rsidR="00215EE2">
              <w:rPr>
                <w:webHidden/>
              </w:rPr>
              <w:fldChar w:fldCharType="separate"/>
            </w:r>
            <w:r w:rsidR="00215EE2">
              <w:rPr>
                <w:webHidden/>
              </w:rPr>
              <w:t>142</w:t>
            </w:r>
            <w:r w:rsidR="00215EE2">
              <w:rPr>
                <w:webHidden/>
              </w:rPr>
              <w:fldChar w:fldCharType="end"/>
            </w:r>
          </w:hyperlink>
        </w:p>
        <w:p w:rsidR="00215EE2" w:rsidRDefault="00F07CC8">
          <w:pPr>
            <w:pStyle w:val="TOC4"/>
            <w:rPr>
              <w:rFonts w:asciiTheme="minorHAnsi" w:eastAsiaTheme="minorEastAsia" w:hAnsiTheme="minorHAnsi" w:cstheme="minorBidi"/>
              <w:sz w:val="22"/>
              <w:szCs w:val="22"/>
              <w:lang w:val="da-DK" w:eastAsia="da-DK"/>
            </w:rPr>
          </w:pPr>
          <w:hyperlink w:anchor="_Toc536105683" w:history="1">
            <w:r w:rsidR="00215EE2" w:rsidRPr="00E72C80">
              <w:rPr>
                <w:rStyle w:val="Hyperlink"/>
                <w:lang w:val="en-US"/>
              </w:rPr>
              <w:t>11.3.1.1</w:t>
            </w:r>
            <w:r w:rsidR="00215EE2">
              <w:rPr>
                <w:rFonts w:asciiTheme="minorHAnsi" w:eastAsiaTheme="minorEastAsia" w:hAnsiTheme="minorHAnsi" w:cstheme="minorBidi"/>
                <w:sz w:val="22"/>
                <w:szCs w:val="22"/>
                <w:lang w:val="da-DK" w:eastAsia="da-DK"/>
              </w:rPr>
              <w:tab/>
            </w:r>
            <w:r w:rsidR="00215EE2" w:rsidRPr="00E72C80">
              <w:rPr>
                <w:rStyle w:val="Hyperlink"/>
                <w:lang w:val="en-US"/>
              </w:rPr>
              <w:t>Example study regarding Wi-Fi out-of-band emissions impact on 6.5 GHz UWB signal</w:t>
            </w:r>
            <w:r w:rsidR="00215EE2">
              <w:rPr>
                <w:webHidden/>
              </w:rPr>
              <w:tab/>
            </w:r>
            <w:r w:rsidR="00215EE2">
              <w:rPr>
                <w:webHidden/>
              </w:rPr>
              <w:fldChar w:fldCharType="begin"/>
            </w:r>
            <w:r w:rsidR="00215EE2">
              <w:rPr>
                <w:webHidden/>
              </w:rPr>
              <w:instrText xml:space="preserve"> PAGEREF _Toc536105683 \h </w:instrText>
            </w:r>
            <w:r w:rsidR="00215EE2">
              <w:rPr>
                <w:webHidden/>
              </w:rPr>
            </w:r>
            <w:r w:rsidR="00215EE2">
              <w:rPr>
                <w:webHidden/>
              </w:rPr>
              <w:fldChar w:fldCharType="separate"/>
            </w:r>
            <w:r w:rsidR="00215EE2">
              <w:rPr>
                <w:webHidden/>
              </w:rPr>
              <w:t>144</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84" w:history="1">
            <w:r w:rsidR="00215EE2" w:rsidRPr="00E72C80">
              <w:rPr>
                <w:rStyle w:val="Hyperlink"/>
              </w:rPr>
              <w:t>11.3.2</w:t>
            </w:r>
            <w:r w:rsidR="00215EE2">
              <w:rPr>
                <w:rFonts w:asciiTheme="minorHAnsi" w:eastAsiaTheme="minorEastAsia" w:hAnsiTheme="minorHAnsi" w:cstheme="minorBidi"/>
                <w:sz w:val="22"/>
                <w:szCs w:val="22"/>
                <w:lang w:val="da-DK" w:eastAsia="da-DK"/>
              </w:rPr>
              <w:tab/>
            </w:r>
            <w:r w:rsidR="00215EE2" w:rsidRPr="00E72C80">
              <w:rPr>
                <w:rStyle w:val="Hyperlink"/>
              </w:rPr>
              <w:t>Location tracking systems</w:t>
            </w:r>
            <w:r w:rsidR="00215EE2">
              <w:rPr>
                <w:webHidden/>
              </w:rPr>
              <w:tab/>
            </w:r>
            <w:r w:rsidR="00215EE2">
              <w:rPr>
                <w:webHidden/>
              </w:rPr>
              <w:fldChar w:fldCharType="begin"/>
            </w:r>
            <w:r w:rsidR="00215EE2">
              <w:rPr>
                <w:webHidden/>
              </w:rPr>
              <w:instrText xml:space="preserve"> PAGEREF _Toc536105684 \h </w:instrText>
            </w:r>
            <w:r w:rsidR="00215EE2">
              <w:rPr>
                <w:webHidden/>
              </w:rPr>
            </w:r>
            <w:r w:rsidR="00215EE2">
              <w:rPr>
                <w:webHidden/>
              </w:rPr>
              <w:fldChar w:fldCharType="separate"/>
            </w:r>
            <w:r w:rsidR="00215EE2">
              <w:rPr>
                <w:webHidden/>
              </w:rPr>
              <w:t>146</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85" w:history="1">
            <w:r w:rsidR="00215EE2" w:rsidRPr="00E72C80">
              <w:rPr>
                <w:rStyle w:val="Hyperlink"/>
              </w:rPr>
              <w:t>11.3.3</w:t>
            </w:r>
            <w:r w:rsidR="00215EE2">
              <w:rPr>
                <w:rFonts w:asciiTheme="minorHAnsi" w:eastAsiaTheme="minorEastAsia" w:hAnsiTheme="minorHAnsi" w:cstheme="minorBidi"/>
                <w:sz w:val="22"/>
                <w:szCs w:val="22"/>
                <w:lang w:val="da-DK" w:eastAsia="da-DK"/>
              </w:rPr>
              <w:tab/>
            </w:r>
            <w:r w:rsidR="00215EE2" w:rsidRPr="00E72C80">
              <w:rPr>
                <w:rStyle w:val="Hyperlink"/>
              </w:rPr>
              <w:t>Sensing applications</w:t>
            </w:r>
            <w:r w:rsidR="00215EE2">
              <w:rPr>
                <w:webHidden/>
              </w:rPr>
              <w:tab/>
            </w:r>
            <w:r w:rsidR="00215EE2">
              <w:rPr>
                <w:webHidden/>
              </w:rPr>
              <w:fldChar w:fldCharType="begin"/>
            </w:r>
            <w:r w:rsidR="00215EE2">
              <w:rPr>
                <w:webHidden/>
              </w:rPr>
              <w:instrText xml:space="preserve"> PAGEREF _Toc536105685 \h </w:instrText>
            </w:r>
            <w:r w:rsidR="00215EE2">
              <w:rPr>
                <w:webHidden/>
              </w:rPr>
            </w:r>
            <w:r w:rsidR="00215EE2">
              <w:rPr>
                <w:webHidden/>
              </w:rPr>
              <w:fldChar w:fldCharType="separate"/>
            </w:r>
            <w:r w:rsidR="00215EE2">
              <w:rPr>
                <w:webHidden/>
              </w:rPr>
              <w:t>147</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686" w:history="1">
            <w:r w:rsidR="00215EE2" w:rsidRPr="00E72C80">
              <w:rPr>
                <w:rStyle w:val="Hyperlink"/>
                <w:lang w:val="en-US"/>
              </w:rPr>
              <w:t>11.4</w:t>
            </w:r>
            <w:r w:rsidR="00215EE2">
              <w:rPr>
                <w:rFonts w:asciiTheme="minorHAnsi" w:eastAsiaTheme="minorEastAsia" w:hAnsiTheme="minorHAnsi" w:cstheme="minorBidi"/>
                <w:bCs w:val="0"/>
                <w:sz w:val="22"/>
                <w:szCs w:val="22"/>
                <w:lang w:val="da-DK" w:eastAsia="da-DK"/>
              </w:rPr>
              <w:tab/>
            </w:r>
            <w:r w:rsidR="00215EE2" w:rsidRPr="00E72C80">
              <w:rPr>
                <w:rStyle w:val="Hyperlink"/>
                <w:lang w:val="en-US"/>
              </w:rPr>
              <w:t>Monte Carlo studies for aggregate interference</w:t>
            </w:r>
            <w:r w:rsidR="00215EE2">
              <w:rPr>
                <w:webHidden/>
              </w:rPr>
              <w:tab/>
            </w:r>
            <w:r w:rsidR="00215EE2">
              <w:rPr>
                <w:webHidden/>
              </w:rPr>
              <w:fldChar w:fldCharType="begin"/>
            </w:r>
            <w:r w:rsidR="00215EE2">
              <w:rPr>
                <w:webHidden/>
              </w:rPr>
              <w:instrText xml:space="preserve"> PAGEREF _Toc536105686 \h </w:instrText>
            </w:r>
            <w:r w:rsidR="00215EE2">
              <w:rPr>
                <w:webHidden/>
              </w:rPr>
            </w:r>
            <w:r w:rsidR="00215EE2">
              <w:rPr>
                <w:webHidden/>
              </w:rPr>
              <w:fldChar w:fldCharType="separate"/>
            </w:r>
            <w:r w:rsidR="00215EE2">
              <w:rPr>
                <w:webHidden/>
              </w:rPr>
              <w:t>148</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87" w:history="1">
            <w:r w:rsidR="00215EE2" w:rsidRPr="00E72C80">
              <w:rPr>
                <w:rStyle w:val="Hyperlink"/>
              </w:rPr>
              <w:t>11.4.1</w:t>
            </w:r>
            <w:r w:rsidR="00215EE2">
              <w:rPr>
                <w:rFonts w:asciiTheme="minorHAnsi" w:eastAsiaTheme="minorEastAsia" w:hAnsiTheme="minorHAnsi" w:cstheme="minorBidi"/>
                <w:sz w:val="22"/>
                <w:szCs w:val="22"/>
                <w:lang w:val="da-DK" w:eastAsia="da-DK"/>
              </w:rPr>
              <w:tab/>
            </w:r>
            <w:r w:rsidR="00215EE2" w:rsidRPr="00E72C80">
              <w:rPr>
                <w:rStyle w:val="Hyperlink"/>
              </w:rPr>
              <w:t>UWB apartment block scenario</w:t>
            </w:r>
            <w:r w:rsidR="00215EE2">
              <w:rPr>
                <w:webHidden/>
              </w:rPr>
              <w:tab/>
            </w:r>
            <w:r w:rsidR="00215EE2">
              <w:rPr>
                <w:webHidden/>
              </w:rPr>
              <w:fldChar w:fldCharType="begin"/>
            </w:r>
            <w:r w:rsidR="00215EE2">
              <w:rPr>
                <w:webHidden/>
              </w:rPr>
              <w:instrText xml:space="preserve"> PAGEREF _Toc536105687 \h </w:instrText>
            </w:r>
            <w:r w:rsidR="00215EE2">
              <w:rPr>
                <w:webHidden/>
              </w:rPr>
            </w:r>
            <w:r w:rsidR="00215EE2">
              <w:rPr>
                <w:webHidden/>
              </w:rPr>
              <w:fldChar w:fldCharType="separate"/>
            </w:r>
            <w:r w:rsidR="00215EE2">
              <w:rPr>
                <w:webHidden/>
              </w:rPr>
              <w:t>148</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88" w:history="1">
            <w:r w:rsidR="00215EE2" w:rsidRPr="00E72C80">
              <w:rPr>
                <w:rStyle w:val="Hyperlink"/>
              </w:rPr>
              <w:t>11.4.2</w:t>
            </w:r>
            <w:r w:rsidR="00215EE2">
              <w:rPr>
                <w:rFonts w:asciiTheme="minorHAnsi" w:eastAsiaTheme="minorEastAsia" w:hAnsiTheme="minorHAnsi" w:cstheme="minorBidi"/>
                <w:sz w:val="22"/>
                <w:szCs w:val="22"/>
                <w:lang w:val="da-DK" w:eastAsia="da-DK"/>
              </w:rPr>
              <w:tab/>
            </w:r>
            <w:r w:rsidR="00215EE2" w:rsidRPr="00E72C80">
              <w:rPr>
                <w:rStyle w:val="Hyperlink"/>
              </w:rPr>
              <w:t>UWB London scenario</w:t>
            </w:r>
            <w:r w:rsidR="00215EE2">
              <w:rPr>
                <w:webHidden/>
              </w:rPr>
              <w:tab/>
            </w:r>
            <w:r w:rsidR="00215EE2">
              <w:rPr>
                <w:webHidden/>
              </w:rPr>
              <w:fldChar w:fldCharType="begin"/>
            </w:r>
            <w:r w:rsidR="00215EE2">
              <w:rPr>
                <w:webHidden/>
              </w:rPr>
              <w:instrText xml:space="preserve"> PAGEREF _Toc536105688 \h </w:instrText>
            </w:r>
            <w:r w:rsidR="00215EE2">
              <w:rPr>
                <w:webHidden/>
              </w:rPr>
            </w:r>
            <w:r w:rsidR="00215EE2">
              <w:rPr>
                <w:webHidden/>
              </w:rPr>
              <w:fldChar w:fldCharType="separate"/>
            </w:r>
            <w:r w:rsidR="00215EE2">
              <w:rPr>
                <w:webHidden/>
              </w:rPr>
              <w:t>150</w:t>
            </w:r>
            <w:r w:rsidR="00215EE2">
              <w:rPr>
                <w:webHidden/>
              </w:rPr>
              <w:fldChar w:fldCharType="end"/>
            </w:r>
          </w:hyperlink>
        </w:p>
        <w:p w:rsidR="00215EE2" w:rsidRDefault="00F07CC8">
          <w:pPr>
            <w:pStyle w:val="TOC3"/>
            <w:rPr>
              <w:rFonts w:asciiTheme="minorHAnsi" w:eastAsiaTheme="minorEastAsia" w:hAnsiTheme="minorHAnsi" w:cstheme="minorBidi"/>
              <w:sz w:val="22"/>
              <w:szCs w:val="22"/>
              <w:lang w:val="da-DK" w:eastAsia="da-DK"/>
            </w:rPr>
          </w:pPr>
          <w:hyperlink w:anchor="_Toc536105689" w:history="1">
            <w:r w:rsidR="00215EE2" w:rsidRPr="00E72C80">
              <w:rPr>
                <w:rStyle w:val="Hyperlink"/>
              </w:rPr>
              <w:t>11.4.3</w:t>
            </w:r>
            <w:r w:rsidR="00215EE2">
              <w:rPr>
                <w:rFonts w:asciiTheme="minorHAnsi" w:eastAsiaTheme="minorEastAsia" w:hAnsiTheme="minorHAnsi" w:cstheme="minorBidi"/>
                <w:sz w:val="22"/>
                <w:szCs w:val="22"/>
                <w:lang w:val="da-DK" w:eastAsia="da-DK"/>
              </w:rPr>
              <w:tab/>
            </w:r>
            <w:r w:rsidR="00215EE2" w:rsidRPr="00E72C80">
              <w:rPr>
                <w:rStyle w:val="Hyperlink"/>
              </w:rPr>
              <w:t>UWB vehicular access scenario</w:t>
            </w:r>
            <w:r w:rsidR="00215EE2">
              <w:rPr>
                <w:webHidden/>
              </w:rPr>
              <w:tab/>
            </w:r>
            <w:r w:rsidR="00215EE2">
              <w:rPr>
                <w:webHidden/>
              </w:rPr>
              <w:fldChar w:fldCharType="begin"/>
            </w:r>
            <w:r w:rsidR="00215EE2">
              <w:rPr>
                <w:webHidden/>
              </w:rPr>
              <w:instrText xml:space="preserve"> PAGEREF _Toc536105689 \h </w:instrText>
            </w:r>
            <w:r w:rsidR="00215EE2">
              <w:rPr>
                <w:webHidden/>
              </w:rPr>
            </w:r>
            <w:r w:rsidR="00215EE2">
              <w:rPr>
                <w:webHidden/>
              </w:rPr>
              <w:fldChar w:fldCharType="separate"/>
            </w:r>
            <w:r w:rsidR="00215EE2">
              <w:rPr>
                <w:webHidden/>
              </w:rPr>
              <w:t>153</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690" w:history="1">
            <w:r w:rsidR="00215EE2" w:rsidRPr="00E72C80">
              <w:rPr>
                <w:rStyle w:val="Hyperlink"/>
              </w:rPr>
              <w:t>11.5</w:t>
            </w:r>
            <w:r w:rsidR="00215EE2">
              <w:rPr>
                <w:rFonts w:asciiTheme="minorHAnsi" w:eastAsiaTheme="minorEastAsia" w:hAnsiTheme="minorHAnsi" w:cstheme="minorBidi"/>
                <w:bCs w:val="0"/>
                <w:sz w:val="22"/>
                <w:szCs w:val="22"/>
                <w:lang w:val="da-DK" w:eastAsia="da-DK"/>
              </w:rPr>
              <w:tab/>
            </w:r>
            <w:r w:rsidR="00215EE2" w:rsidRPr="00E72C80">
              <w:rPr>
                <w:rStyle w:val="Hyperlink"/>
              </w:rPr>
              <w:t>Summary</w:t>
            </w:r>
            <w:r w:rsidR="00215EE2">
              <w:rPr>
                <w:webHidden/>
              </w:rPr>
              <w:tab/>
            </w:r>
            <w:r w:rsidR="00215EE2">
              <w:rPr>
                <w:webHidden/>
              </w:rPr>
              <w:fldChar w:fldCharType="begin"/>
            </w:r>
            <w:r w:rsidR="00215EE2">
              <w:rPr>
                <w:webHidden/>
              </w:rPr>
              <w:instrText xml:space="preserve"> PAGEREF _Toc536105690 \h </w:instrText>
            </w:r>
            <w:r w:rsidR="00215EE2">
              <w:rPr>
                <w:webHidden/>
              </w:rPr>
            </w:r>
            <w:r w:rsidR="00215EE2">
              <w:rPr>
                <w:webHidden/>
              </w:rPr>
              <w:fldChar w:fldCharType="separate"/>
            </w:r>
            <w:r w:rsidR="00215EE2">
              <w:rPr>
                <w:webHidden/>
              </w:rPr>
              <w:t>154</w:t>
            </w:r>
            <w:r w:rsidR="00215EE2">
              <w:rPr>
                <w:webHidden/>
              </w:rPr>
              <w:fldChar w:fldCharType="end"/>
            </w:r>
          </w:hyperlink>
        </w:p>
        <w:p w:rsidR="00215EE2" w:rsidRDefault="00F07CC8">
          <w:pPr>
            <w:pStyle w:val="TOC1"/>
            <w:rPr>
              <w:rFonts w:asciiTheme="minorHAnsi" w:eastAsiaTheme="minorEastAsia" w:hAnsiTheme="minorHAnsi" w:cstheme="minorBidi"/>
              <w:b w:val="0"/>
              <w:noProof/>
              <w:sz w:val="22"/>
              <w:szCs w:val="22"/>
              <w:lang w:val="da-DK" w:eastAsia="da-DK"/>
            </w:rPr>
          </w:pPr>
          <w:hyperlink w:anchor="_Toc536105691" w:history="1">
            <w:r w:rsidR="00215EE2" w:rsidRPr="00E72C80">
              <w:rPr>
                <w:rStyle w:val="Hyperlink"/>
                <w:noProof/>
              </w:rPr>
              <w:t>12</w:t>
            </w:r>
            <w:r w:rsidR="00215EE2">
              <w:rPr>
                <w:rFonts w:asciiTheme="minorHAnsi" w:eastAsiaTheme="minorEastAsia" w:hAnsiTheme="minorHAnsi" w:cstheme="minorBidi"/>
                <w:b w:val="0"/>
                <w:noProof/>
                <w:sz w:val="22"/>
                <w:szCs w:val="22"/>
                <w:lang w:val="da-DK" w:eastAsia="da-DK"/>
              </w:rPr>
              <w:tab/>
            </w:r>
            <w:r w:rsidR="00215EE2" w:rsidRPr="00E72C80">
              <w:rPr>
                <w:rStyle w:val="Hyperlink"/>
                <w:noProof/>
              </w:rPr>
              <w:t>Conclusions</w:t>
            </w:r>
            <w:r w:rsidR="00215EE2">
              <w:rPr>
                <w:noProof/>
                <w:webHidden/>
              </w:rPr>
              <w:tab/>
            </w:r>
            <w:r w:rsidR="00215EE2">
              <w:rPr>
                <w:noProof/>
                <w:webHidden/>
              </w:rPr>
              <w:fldChar w:fldCharType="begin"/>
            </w:r>
            <w:r w:rsidR="00215EE2">
              <w:rPr>
                <w:noProof/>
                <w:webHidden/>
              </w:rPr>
              <w:instrText xml:space="preserve"> PAGEREF _Toc536105691 \h </w:instrText>
            </w:r>
            <w:r w:rsidR="00215EE2">
              <w:rPr>
                <w:noProof/>
                <w:webHidden/>
              </w:rPr>
            </w:r>
            <w:r w:rsidR="00215EE2">
              <w:rPr>
                <w:noProof/>
                <w:webHidden/>
              </w:rPr>
              <w:fldChar w:fldCharType="separate"/>
            </w:r>
            <w:r w:rsidR="00215EE2">
              <w:rPr>
                <w:noProof/>
                <w:webHidden/>
              </w:rPr>
              <w:t>155</w:t>
            </w:r>
            <w:r w:rsidR="00215EE2">
              <w:rPr>
                <w:noProof/>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692" w:history="1">
            <w:r w:rsidR="00215EE2" w:rsidRPr="00E72C80">
              <w:rPr>
                <w:rStyle w:val="Hyperlink"/>
              </w:rPr>
              <w:t>12.1</w:t>
            </w:r>
            <w:r w:rsidR="00215EE2">
              <w:rPr>
                <w:rFonts w:asciiTheme="minorHAnsi" w:eastAsiaTheme="minorEastAsia" w:hAnsiTheme="minorHAnsi" w:cstheme="minorBidi"/>
                <w:bCs w:val="0"/>
                <w:sz w:val="22"/>
                <w:szCs w:val="22"/>
                <w:lang w:val="da-DK" w:eastAsia="da-DK"/>
              </w:rPr>
              <w:tab/>
            </w:r>
            <w:r w:rsidR="00215EE2" w:rsidRPr="00E72C80">
              <w:rPr>
                <w:rStyle w:val="Hyperlink"/>
              </w:rPr>
              <w:t>Sharing between RLAN and FS</w:t>
            </w:r>
            <w:r w:rsidR="00215EE2">
              <w:rPr>
                <w:webHidden/>
              </w:rPr>
              <w:tab/>
            </w:r>
            <w:r w:rsidR="00215EE2">
              <w:rPr>
                <w:webHidden/>
              </w:rPr>
              <w:fldChar w:fldCharType="begin"/>
            </w:r>
            <w:r w:rsidR="00215EE2">
              <w:rPr>
                <w:webHidden/>
              </w:rPr>
              <w:instrText xml:space="preserve"> PAGEREF _Toc536105692 \h </w:instrText>
            </w:r>
            <w:r w:rsidR="00215EE2">
              <w:rPr>
                <w:webHidden/>
              </w:rPr>
            </w:r>
            <w:r w:rsidR="00215EE2">
              <w:rPr>
                <w:webHidden/>
              </w:rPr>
              <w:fldChar w:fldCharType="separate"/>
            </w:r>
            <w:r w:rsidR="00215EE2">
              <w:rPr>
                <w:webHidden/>
              </w:rPr>
              <w:t>155</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693" w:history="1">
            <w:r w:rsidR="00215EE2" w:rsidRPr="00E72C80">
              <w:rPr>
                <w:rStyle w:val="Hyperlink"/>
              </w:rPr>
              <w:t>12.2</w:t>
            </w:r>
            <w:r w:rsidR="00215EE2">
              <w:rPr>
                <w:rFonts w:asciiTheme="minorHAnsi" w:eastAsiaTheme="minorEastAsia" w:hAnsiTheme="minorHAnsi" w:cstheme="minorBidi"/>
                <w:bCs w:val="0"/>
                <w:sz w:val="22"/>
                <w:szCs w:val="22"/>
                <w:lang w:val="da-DK" w:eastAsia="da-DK"/>
              </w:rPr>
              <w:tab/>
            </w:r>
            <w:r w:rsidR="00215EE2" w:rsidRPr="00E72C80">
              <w:rPr>
                <w:rStyle w:val="Hyperlink"/>
              </w:rPr>
              <w:t>Sharing between RLAN and FSS</w:t>
            </w:r>
            <w:r w:rsidR="00215EE2">
              <w:rPr>
                <w:webHidden/>
              </w:rPr>
              <w:tab/>
            </w:r>
            <w:r w:rsidR="00215EE2">
              <w:rPr>
                <w:webHidden/>
              </w:rPr>
              <w:fldChar w:fldCharType="begin"/>
            </w:r>
            <w:r w:rsidR="00215EE2">
              <w:rPr>
                <w:webHidden/>
              </w:rPr>
              <w:instrText xml:space="preserve"> PAGEREF _Toc536105693 \h </w:instrText>
            </w:r>
            <w:r w:rsidR="00215EE2">
              <w:rPr>
                <w:webHidden/>
              </w:rPr>
            </w:r>
            <w:r w:rsidR="00215EE2">
              <w:rPr>
                <w:webHidden/>
              </w:rPr>
              <w:fldChar w:fldCharType="separate"/>
            </w:r>
            <w:r w:rsidR="00215EE2">
              <w:rPr>
                <w:webHidden/>
              </w:rPr>
              <w:t>156</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694" w:history="1">
            <w:r w:rsidR="00215EE2" w:rsidRPr="00E72C80">
              <w:rPr>
                <w:rStyle w:val="Hyperlink"/>
                <w:lang w:val="en-US"/>
              </w:rPr>
              <w:t>12.3</w:t>
            </w:r>
            <w:r w:rsidR="00215EE2">
              <w:rPr>
                <w:rFonts w:asciiTheme="minorHAnsi" w:eastAsiaTheme="minorEastAsia" w:hAnsiTheme="minorHAnsi" w:cstheme="minorBidi"/>
                <w:bCs w:val="0"/>
                <w:sz w:val="22"/>
                <w:szCs w:val="22"/>
                <w:lang w:val="da-DK" w:eastAsia="da-DK"/>
              </w:rPr>
              <w:tab/>
            </w:r>
            <w:r w:rsidR="00215EE2" w:rsidRPr="00E72C80">
              <w:rPr>
                <w:rStyle w:val="Hyperlink"/>
                <w:lang w:val="en-US"/>
              </w:rPr>
              <w:t>Compatibility between RLAN and Road-ITS</w:t>
            </w:r>
            <w:r w:rsidR="00215EE2">
              <w:rPr>
                <w:webHidden/>
              </w:rPr>
              <w:tab/>
            </w:r>
            <w:r w:rsidR="00215EE2">
              <w:rPr>
                <w:webHidden/>
              </w:rPr>
              <w:fldChar w:fldCharType="begin"/>
            </w:r>
            <w:r w:rsidR="00215EE2">
              <w:rPr>
                <w:webHidden/>
              </w:rPr>
              <w:instrText xml:space="preserve"> PAGEREF _Toc536105694 \h </w:instrText>
            </w:r>
            <w:r w:rsidR="00215EE2">
              <w:rPr>
                <w:webHidden/>
              </w:rPr>
            </w:r>
            <w:r w:rsidR="00215EE2">
              <w:rPr>
                <w:webHidden/>
              </w:rPr>
              <w:fldChar w:fldCharType="separate"/>
            </w:r>
            <w:r w:rsidR="00215EE2">
              <w:rPr>
                <w:webHidden/>
              </w:rPr>
              <w:t>157</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695" w:history="1">
            <w:r w:rsidR="00215EE2" w:rsidRPr="00E72C80">
              <w:rPr>
                <w:rStyle w:val="Hyperlink"/>
                <w:lang w:val="en-US"/>
              </w:rPr>
              <w:t>12.4</w:t>
            </w:r>
            <w:r w:rsidR="00215EE2">
              <w:rPr>
                <w:rFonts w:asciiTheme="minorHAnsi" w:eastAsiaTheme="minorEastAsia" w:hAnsiTheme="minorHAnsi" w:cstheme="minorBidi"/>
                <w:bCs w:val="0"/>
                <w:sz w:val="22"/>
                <w:szCs w:val="22"/>
                <w:lang w:val="da-DK" w:eastAsia="da-DK"/>
              </w:rPr>
              <w:tab/>
            </w:r>
            <w:r w:rsidR="00215EE2" w:rsidRPr="00E72C80">
              <w:rPr>
                <w:rStyle w:val="Hyperlink"/>
                <w:lang w:val="en-US"/>
              </w:rPr>
              <w:t>Sharing and compatibility between RLAN and CBTC</w:t>
            </w:r>
            <w:r w:rsidR="00215EE2">
              <w:rPr>
                <w:webHidden/>
              </w:rPr>
              <w:tab/>
            </w:r>
            <w:r w:rsidR="00215EE2">
              <w:rPr>
                <w:webHidden/>
              </w:rPr>
              <w:fldChar w:fldCharType="begin"/>
            </w:r>
            <w:r w:rsidR="00215EE2">
              <w:rPr>
                <w:webHidden/>
              </w:rPr>
              <w:instrText xml:space="preserve"> PAGEREF _Toc536105695 \h </w:instrText>
            </w:r>
            <w:r w:rsidR="00215EE2">
              <w:rPr>
                <w:webHidden/>
              </w:rPr>
            </w:r>
            <w:r w:rsidR="00215EE2">
              <w:rPr>
                <w:webHidden/>
              </w:rPr>
              <w:fldChar w:fldCharType="separate"/>
            </w:r>
            <w:r w:rsidR="00215EE2">
              <w:rPr>
                <w:webHidden/>
              </w:rPr>
              <w:t>157</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696" w:history="1">
            <w:r w:rsidR="00215EE2" w:rsidRPr="00E72C80">
              <w:rPr>
                <w:rStyle w:val="Hyperlink"/>
                <w:lang w:val="en-US"/>
              </w:rPr>
              <w:t>12.5</w:t>
            </w:r>
            <w:r w:rsidR="00215EE2">
              <w:rPr>
                <w:rFonts w:asciiTheme="minorHAnsi" w:eastAsiaTheme="minorEastAsia" w:hAnsiTheme="minorHAnsi" w:cstheme="minorBidi"/>
                <w:bCs w:val="0"/>
                <w:sz w:val="22"/>
                <w:szCs w:val="22"/>
                <w:lang w:val="da-DK" w:eastAsia="da-DK"/>
              </w:rPr>
              <w:tab/>
            </w:r>
            <w:r w:rsidR="00215EE2" w:rsidRPr="00E72C80">
              <w:rPr>
                <w:rStyle w:val="Hyperlink"/>
                <w:lang w:val="en-US"/>
              </w:rPr>
              <w:t>Compatibility between RLAN and Radio Astronomy</w:t>
            </w:r>
            <w:r w:rsidR="00215EE2">
              <w:rPr>
                <w:webHidden/>
              </w:rPr>
              <w:tab/>
            </w:r>
            <w:r w:rsidR="00215EE2">
              <w:rPr>
                <w:webHidden/>
              </w:rPr>
              <w:fldChar w:fldCharType="begin"/>
            </w:r>
            <w:r w:rsidR="00215EE2">
              <w:rPr>
                <w:webHidden/>
              </w:rPr>
              <w:instrText xml:space="preserve"> PAGEREF _Toc536105696 \h </w:instrText>
            </w:r>
            <w:r w:rsidR="00215EE2">
              <w:rPr>
                <w:webHidden/>
              </w:rPr>
            </w:r>
            <w:r w:rsidR="00215EE2">
              <w:rPr>
                <w:webHidden/>
              </w:rPr>
              <w:fldChar w:fldCharType="separate"/>
            </w:r>
            <w:r w:rsidR="00215EE2">
              <w:rPr>
                <w:webHidden/>
              </w:rPr>
              <w:t>157</w:t>
            </w:r>
            <w:r w:rsidR="00215EE2">
              <w:rPr>
                <w:webHidden/>
              </w:rPr>
              <w:fldChar w:fldCharType="end"/>
            </w:r>
          </w:hyperlink>
        </w:p>
        <w:p w:rsidR="00215EE2" w:rsidRDefault="00F07CC8">
          <w:pPr>
            <w:pStyle w:val="TOC2"/>
            <w:rPr>
              <w:rFonts w:asciiTheme="minorHAnsi" w:eastAsiaTheme="minorEastAsia" w:hAnsiTheme="minorHAnsi" w:cstheme="minorBidi"/>
              <w:bCs w:val="0"/>
              <w:sz w:val="22"/>
              <w:szCs w:val="22"/>
              <w:lang w:val="da-DK" w:eastAsia="da-DK"/>
            </w:rPr>
          </w:pPr>
          <w:hyperlink w:anchor="_Toc536105697" w:history="1">
            <w:r w:rsidR="00215EE2" w:rsidRPr="00E72C80">
              <w:rPr>
                <w:rStyle w:val="Hyperlink"/>
                <w:lang w:val="en-US"/>
              </w:rPr>
              <w:t>12.6</w:t>
            </w:r>
            <w:r w:rsidR="00215EE2">
              <w:rPr>
                <w:rFonts w:asciiTheme="minorHAnsi" w:eastAsiaTheme="minorEastAsia" w:hAnsiTheme="minorHAnsi" w:cstheme="minorBidi"/>
                <w:bCs w:val="0"/>
                <w:sz w:val="22"/>
                <w:szCs w:val="22"/>
                <w:lang w:val="da-DK" w:eastAsia="da-DK"/>
              </w:rPr>
              <w:tab/>
            </w:r>
            <w:r w:rsidR="00215EE2" w:rsidRPr="00E72C80">
              <w:rPr>
                <w:rStyle w:val="Hyperlink"/>
                <w:lang w:val="en-US"/>
              </w:rPr>
              <w:t>Coexistence between RLAN and Ultra Wide Band (UWB) systems</w:t>
            </w:r>
            <w:r w:rsidR="00215EE2">
              <w:rPr>
                <w:webHidden/>
              </w:rPr>
              <w:tab/>
            </w:r>
            <w:r w:rsidR="00215EE2">
              <w:rPr>
                <w:webHidden/>
              </w:rPr>
              <w:fldChar w:fldCharType="begin"/>
            </w:r>
            <w:r w:rsidR="00215EE2">
              <w:rPr>
                <w:webHidden/>
              </w:rPr>
              <w:instrText xml:space="preserve"> PAGEREF _Toc536105697 \h </w:instrText>
            </w:r>
            <w:r w:rsidR="00215EE2">
              <w:rPr>
                <w:webHidden/>
              </w:rPr>
            </w:r>
            <w:r w:rsidR="00215EE2">
              <w:rPr>
                <w:webHidden/>
              </w:rPr>
              <w:fldChar w:fldCharType="separate"/>
            </w:r>
            <w:r w:rsidR="00215EE2">
              <w:rPr>
                <w:webHidden/>
              </w:rPr>
              <w:t>157</w:t>
            </w:r>
            <w:r w:rsidR="00215EE2">
              <w:rPr>
                <w:webHidden/>
              </w:rPr>
              <w:fldChar w:fldCharType="end"/>
            </w:r>
          </w:hyperlink>
        </w:p>
        <w:p w:rsidR="00215EE2" w:rsidRDefault="00F07CC8">
          <w:pPr>
            <w:pStyle w:val="TOC1"/>
            <w:rPr>
              <w:rFonts w:asciiTheme="minorHAnsi" w:eastAsiaTheme="minorEastAsia" w:hAnsiTheme="minorHAnsi" w:cstheme="minorBidi"/>
              <w:b w:val="0"/>
              <w:noProof/>
              <w:sz w:val="22"/>
              <w:szCs w:val="22"/>
              <w:lang w:val="da-DK" w:eastAsia="da-DK"/>
            </w:rPr>
          </w:pPr>
          <w:hyperlink w:anchor="_Toc536105698" w:history="1">
            <w:r w:rsidR="00215EE2" w:rsidRPr="00E72C80">
              <w:rPr>
                <w:rStyle w:val="Hyperlink"/>
                <w:noProof/>
              </w:rPr>
              <w:t>ANNEX 1: E-Plane antenna patterns for WAS/RLAN Acess Points</w:t>
            </w:r>
            <w:r w:rsidR="00215EE2">
              <w:rPr>
                <w:noProof/>
                <w:webHidden/>
              </w:rPr>
              <w:tab/>
            </w:r>
            <w:r w:rsidR="00215EE2">
              <w:rPr>
                <w:noProof/>
                <w:webHidden/>
              </w:rPr>
              <w:fldChar w:fldCharType="begin"/>
            </w:r>
            <w:r w:rsidR="00215EE2">
              <w:rPr>
                <w:noProof/>
                <w:webHidden/>
              </w:rPr>
              <w:instrText xml:space="preserve"> PAGEREF _Toc536105698 \h </w:instrText>
            </w:r>
            <w:r w:rsidR="00215EE2">
              <w:rPr>
                <w:noProof/>
                <w:webHidden/>
              </w:rPr>
            </w:r>
            <w:r w:rsidR="00215EE2">
              <w:rPr>
                <w:noProof/>
                <w:webHidden/>
              </w:rPr>
              <w:fldChar w:fldCharType="separate"/>
            </w:r>
            <w:r w:rsidR="00215EE2">
              <w:rPr>
                <w:noProof/>
                <w:webHidden/>
              </w:rPr>
              <w:t>159</w:t>
            </w:r>
            <w:r w:rsidR="00215EE2">
              <w:rPr>
                <w:noProof/>
                <w:webHidden/>
              </w:rPr>
              <w:fldChar w:fldCharType="end"/>
            </w:r>
          </w:hyperlink>
        </w:p>
        <w:p w:rsidR="00215EE2" w:rsidRDefault="00F07CC8">
          <w:pPr>
            <w:pStyle w:val="TOC1"/>
            <w:rPr>
              <w:rFonts w:asciiTheme="minorHAnsi" w:eastAsiaTheme="minorEastAsia" w:hAnsiTheme="minorHAnsi" w:cstheme="minorBidi"/>
              <w:b w:val="0"/>
              <w:noProof/>
              <w:sz w:val="22"/>
              <w:szCs w:val="22"/>
              <w:lang w:val="da-DK" w:eastAsia="da-DK"/>
            </w:rPr>
          </w:pPr>
          <w:hyperlink w:anchor="_Toc536105699" w:history="1">
            <w:r w:rsidR="00215EE2" w:rsidRPr="00E72C80">
              <w:rPr>
                <w:rStyle w:val="Hyperlink"/>
                <w:noProof/>
              </w:rPr>
              <w:t>ANNEX 2: Number of active, on-tune, APs operating at 6 GHz during Busy Hour, incident to a 40 MHz victim receiver bandwidth</w:t>
            </w:r>
            <w:r w:rsidR="00215EE2">
              <w:rPr>
                <w:noProof/>
                <w:webHidden/>
              </w:rPr>
              <w:tab/>
            </w:r>
            <w:r w:rsidR="00215EE2">
              <w:rPr>
                <w:noProof/>
                <w:webHidden/>
              </w:rPr>
              <w:fldChar w:fldCharType="begin"/>
            </w:r>
            <w:r w:rsidR="00215EE2">
              <w:rPr>
                <w:noProof/>
                <w:webHidden/>
              </w:rPr>
              <w:instrText xml:space="preserve"> PAGEREF _Toc536105699 \h </w:instrText>
            </w:r>
            <w:r w:rsidR="00215EE2">
              <w:rPr>
                <w:noProof/>
                <w:webHidden/>
              </w:rPr>
            </w:r>
            <w:r w:rsidR="00215EE2">
              <w:rPr>
                <w:noProof/>
                <w:webHidden/>
              </w:rPr>
              <w:fldChar w:fldCharType="separate"/>
            </w:r>
            <w:r w:rsidR="00215EE2">
              <w:rPr>
                <w:noProof/>
                <w:webHidden/>
              </w:rPr>
              <w:t>162</w:t>
            </w:r>
            <w:r w:rsidR="00215EE2">
              <w:rPr>
                <w:noProof/>
                <w:webHidden/>
              </w:rPr>
              <w:fldChar w:fldCharType="end"/>
            </w:r>
          </w:hyperlink>
        </w:p>
        <w:p w:rsidR="00215EE2" w:rsidRDefault="00F07CC8">
          <w:pPr>
            <w:pStyle w:val="TOC1"/>
            <w:rPr>
              <w:rFonts w:asciiTheme="minorHAnsi" w:eastAsiaTheme="minorEastAsia" w:hAnsiTheme="minorHAnsi" w:cstheme="minorBidi"/>
              <w:b w:val="0"/>
              <w:noProof/>
              <w:sz w:val="22"/>
              <w:szCs w:val="22"/>
              <w:lang w:val="da-DK" w:eastAsia="da-DK"/>
            </w:rPr>
          </w:pPr>
          <w:hyperlink w:anchor="_Toc536105700" w:history="1">
            <w:r w:rsidR="00215EE2" w:rsidRPr="00E72C80">
              <w:rPr>
                <w:rStyle w:val="Hyperlink"/>
                <w:noProof/>
              </w:rPr>
              <w:t>ANNEX 3: WAS/RLAN deployment model</w:t>
            </w:r>
            <w:r w:rsidR="00215EE2">
              <w:rPr>
                <w:noProof/>
                <w:webHidden/>
              </w:rPr>
              <w:tab/>
            </w:r>
            <w:r w:rsidR="00215EE2">
              <w:rPr>
                <w:noProof/>
                <w:webHidden/>
              </w:rPr>
              <w:fldChar w:fldCharType="begin"/>
            </w:r>
            <w:r w:rsidR="00215EE2">
              <w:rPr>
                <w:noProof/>
                <w:webHidden/>
              </w:rPr>
              <w:instrText xml:space="preserve"> PAGEREF _Toc536105700 \h </w:instrText>
            </w:r>
            <w:r w:rsidR="00215EE2">
              <w:rPr>
                <w:noProof/>
                <w:webHidden/>
              </w:rPr>
            </w:r>
            <w:r w:rsidR="00215EE2">
              <w:rPr>
                <w:noProof/>
                <w:webHidden/>
              </w:rPr>
              <w:fldChar w:fldCharType="separate"/>
            </w:r>
            <w:r w:rsidR="00215EE2">
              <w:rPr>
                <w:noProof/>
                <w:webHidden/>
              </w:rPr>
              <w:t>166</w:t>
            </w:r>
            <w:r w:rsidR="00215EE2">
              <w:rPr>
                <w:noProof/>
                <w:webHidden/>
              </w:rPr>
              <w:fldChar w:fldCharType="end"/>
            </w:r>
          </w:hyperlink>
        </w:p>
        <w:p w:rsidR="00215EE2" w:rsidRDefault="00F07CC8">
          <w:pPr>
            <w:pStyle w:val="TOC1"/>
            <w:rPr>
              <w:rFonts w:asciiTheme="minorHAnsi" w:eastAsiaTheme="minorEastAsia" w:hAnsiTheme="minorHAnsi" w:cstheme="minorBidi"/>
              <w:b w:val="0"/>
              <w:noProof/>
              <w:sz w:val="22"/>
              <w:szCs w:val="22"/>
              <w:lang w:val="da-DK" w:eastAsia="da-DK"/>
            </w:rPr>
          </w:pPr>
          <w:hyperlink w:anchor="_Toc536105701" w:history="1">
            <w:r w:rsidR="00215EE2" w:rsidRPr="00E72C80">
              <w:rPr>
                <w:rStyle w:val="Hyperlink"/>
                <w:noProof/>
              </w:rPr>
              <w:t>ANNEX 4: Selection of propagation models for MCL RLAN/FS Analysis</w:t>
            </w:r>
            <w:r w:rsidR="00215EE2">
              <w:rPr>
                <w:noProof/>
                <w:webHidden/>
              </w:rPr>
              <w:tab/>
            </w:r>
            <w:r w:rsidR="00215EE2">
              <w:rPr>
                <w:noProof/>
                <w:webHidden/>
              </w:rPr>
              <w:fldChar w:fldCharType="begin"/>
            </w:r>
            <w:r w:rsidR="00215EE2">
              <w:rPr>
                <w:noProof/>
                <w:webHidden/>
              </w:rPr>
              <w:instrText xml:space="preserve"> PAGEREF _Toc536105701 \h </w:instrText>
            </w:r>
            <w:r w:rsidR="00215EE2">
              <w:rPr>
                <w:noProof/>
                <w:webHidden/>
              </w:rPr>
            </w:r>
            <w:r w:rsidR="00215EE2">
              <w:rPr>
                <w:noProof/>
                <w:webHidden/>
              </w:rPr>
              <w:fldChar w:fldCharType="separate"/>
            </w:r>
            <w:r w:rsidR="00215EE2">
              <w:rPr>
                <w:noProof/>
                <w:webHidden/>
              </w:rPr>
              <w:t>172</w:t>
            </w:r>
            <w:r w:rsidR="00215EE2">
              <w:rPr>
                <w:noProof/>
                <w:webHidden/>
              </w:rPr>
              <w:fldChar w:fldCharType="end"/>
            </w:r>
          </w:hyperlink>
        </w:p>
        <w:p w:rsidR="00215EE2" w:rsidRDefault="00F07CC8">
          <w:pPr>
            <w:pStyle w:val="TOC1"/>
            <w:rPr>
              <w:rFonts w:asciiTheme="minorHAnsi" w:eastAsiaTheme="minorEastAsia" w:hAnsiTheme="minorHAnsi" w:cstheme="minorBidi"/>
              <w:b w:val="0"/>
              <w:noProof/>
              <w:sz w:val="22"/>
              <w:szCs w:val="22"/>
              <w:lang w:val="da-DK" w:eastAsia="da-DK"/>
            </w:rPr>
          </w:pPr>
          <w:hyperlink w:anchor="_Toc536105702" w:history="1">
            <w:r w:rsidR="00215EE2" w:rsidRPr="00E72C80">
              <w:rPr>
                <w:rStyle w:val="Hyperlink"/>
                <w:noProof/>
              </w:rPr>
              <w:t>ANNEX 5:</w:t>
            </w:r>
            <w:r w:rsidR="00215EE2" w:rsidRPr="00E72C80">
              <w:rPr>
                <w:rStyle w:val="Hyperlink"/>
                <w:noProof/>
                <w:lang w:val="en-US"/>
              </w:rPr>
              <w:t xml:space="preserve"> I</w:t>
            </w:r>
            <w:r w:rsidR="00215EE2" w:rsidRPr="00E72C80">
              <w:rPr>
                <w:rStyle w:val="Hyperlink"/>
                <w:noProof/>
              </w:rPr>
              <w:t>nterference calculations for study C between RLAN and FSS</w:t>
            </w:r>
            <w:r w:rsidR="00215EE2">
              <w:rPr>
                <w:noProof/>
                <w:webHidden/>
              </w:rPr>
              <w:tab/>
            </w:r>
            <w:r w:rsidR="00215EE2">
              <w:rPr>
                <w:noProof/>
                <w:webHidden/>
              </w:rPr>
              <w:fldChar w:fldCharType="begin"/>
            </w:r>
            <w:r w:rsidR="00215EE2">
              <w:rPr>
                <w:noProof/>
                <w:webHidden/>
              </w:rPr>
              <w:instrText xml:space="preserve"> PAGEREF _Toc536105702 \h </w:instrText>
            </w:r>
            <w:r w:rsidR="00215EE2">
              <w:rPr>
                <w:noProof/>
                <w:webHidden/>
              </w:rPr>
            </w:r>
            <w:r w:rsidR="00215EE2">
              <w:rPr>
                <w:noProof/>
                <w:webHidden/>
              </w:rPr>
              <w:fldChar w:fldCharType="separate"/>
            </w:r>
            <w:r w:rsidR="00215EE2">
              <w:rPr>
                <w:noProof/>
                <w:webHidden/>
              </w:rPr>
              <w:t>180</w:t>
            </w:r>
            <w:r w:rsidR="00215EE2">
              <w:rPr>
                <w:noProof/>
                <w:webHidden/>
              </w:rPr>
              <w:fldChar w:fldCharType="end"/>
            </w:r>
          </w:hyperlink>
        </w:p>
        <w:p w:rsidR="00215EE2" w:rsidRDefault="00F07CC8">
          <w:pPr>
            <w:pStyle w:val="TOC1"/>
            <w:rPr>
              <w:rFonts w:asciiTheme="minorHAnsi" w:eastAsiaTheme="minorEastAsia" w:hAnsiTheme="minorHAnsi" w:cstheme="minorBidi"/>
              <w:b w:val="0"/>
              <w:noProof/>
              <w:sz w:val="22"/>
              <w:szCs w:val="22"/>
              <w:lang w:val="da-DK" w:eastAsia="da-DK"/>
            </w:rPr>
          </w:pPr>
          <w:hyperlink w:anchor="_Toc536105703" w:history="1">
            <w:r w:rsidR="00215EE2" w:rsidRPr="00E72C80">
              <w:rPr>
                <w:rStyle w:val="Hyperlink"/>
                <w:noProof/>
              </w:rPr>
              <w:t>ANNEX 6: RLAN duty cycle genesis</w:t>
            </w:r>
            <w:r w:rsidR="00215EE2">
              <w:rPr>
                <w:noProof/>
                <w:webHidden/>
              </w:rPr>
              <w:tab/>
            </w:r>
            <w:r w:rsidR="00215EE2">
              <w:rPr>
                <w:noProof/>
                <w:webHidden/>
              </w:rPr>
              <w:fldChar w:fldCharType="begin"/>
            </w:r>
            <w:r w:rsidR="00215EE2">
              <w:rPr>
                <w:noProof/>
                <w:webHidden/>
              </w:rPr>
              <w:instrText xml:space="preserve"> PAGEREF _Toc536105703 \h </w:instrText>
            </w:r>
            <w:r w:rsidR="00215EE2">
              <w:rPr>
                <w:noProof/>
                <w:webHidden/>
              </w:rPr>
            </w:r>
            <w:r w:rsidR="00215EE2">
              <w:rPr>
                <w:noProof/>
                <w:webHidden/>
              </w:rPr>
              <w:fldChar w:fldCharType="separate"/>
            </w:r>
            <w:r w:rsidR="00215EE2">
              <w:rPr>
                <w:noProof/>
                <w:webHidden/>
              </w:rPr>
              <w:t>191</w:t>
            </w:r>
            <w:r w:rsidR="00215EE2">
              <w:rPr>
                <w:noProof/>
                <w:webHidden/>
              </w:rPr>
              <w:fldChar w:fldCharType="end"/>
            </w:r>
          </w:hyperlink>
        </w:p>
        <w:p w:rsidR="00215EE2" w:rsidRDefault="00F07CC8">
          <w:pPr>
            <w:pStyle w:val="TOC1"/>
            <w:rPr>
              <w:rFonts w:asciiTheme="minorHAnsi" w:eastAsiaTheme="minorEastAsia" w:hAnsiTheme="minorHAnsi" w:cstheme="minorBidi"/>
              <w:b w:val="0"/>
              <w:noProof/>
              <w:sz w:val="22"/>
              <w:szCs w:val="22"/>
              <w:lang w:val="da-DK" w:eastAsia="da-DK"/>
            </w:rPr>
          </w:pPr>
          <w:hyperlink w:anchor="_Toc536105704" w:history="1">
            <w:r w:rsidR="00215EE2" w:rsidRPr="00E72C80">
              <w:rPr>
                <w:rStyle w:val="Hyperlink"/>
                <w:noProof/>
              </w:rPr>
              <w:t>ANNEX 7: Computing the 2 dB desensitisation equivalent ACS for LTE CBTC BS</w:t>
            </w:r>
            <w:r w:rsidR="00215EE2">
              <w:rPr>
                <w:noProof/>
                <w:webHidden/>
              </w:rPr>
              <w:tab/>
            </w:r>
            <w:r w:rsidR="00215EE2">
              <w:rPr>
                <w:noProof/>
                <w:webHidden/>
              </w:rPr>
              <w:fldChar w:fldCharType="begin"/>
            </w:r>
            <w:r w:rsidR="00215EE2">
              <w:rPr>
                <w:noProof/>
                <w:webHidden/>
              </w:rPr>
              <w:instrText xml:space="preserve"> PAGEREF _Toc536105704 \h </w:instrText>
            </w:r>
            <w:r w:rsidR="00215EE2">
              <w:rPr>
                <w:noProof/>
                <w:webHidden/>
              </w:rPr>
            </w:r>
            <w:r w:rsidR="00215EE2">
              <w:rPr>
                <w:noProof/>
                <w:webHidden/>
              </w:rPr>
              <w:fldChar w:fldCharType="separate"/>
            </w:r>
            <w:r w:rsidR="00215EE2">
              <w:rPr>
                <w:noProof/>
                <w:webHidden/>
              </w:rPr>
              <w:t>194</w:t>
            </w:r>
            <w:r w:rsidR="00215EE2">
              <w:rPr>
                <w:noProof/>
                <w:webHidden/>
              </w:rPr>
              <w:fldChar w:fldCharType="end"/>
            </w:r>
          </w:hyperlink>
        </w:p>
        <w:p w:rsidR="00215EE2" w:rsidRDefault="00F07CC8">
          <w:pPr>
            <w:pStyle w:val="TOC1"/>
            <w:rPr>
              <w:rFonts w:asciiTheme="minorHAnsi" w:eastAsiaTheme="minorEastAsia" w:hAnsiTheme="minorHAnsi" w:cstheme="minorBidi"/>
              <w:b w:val="0"/>
              <w:noProof/>
              <w:sz w:val="22"/>
              <w:szCs w:val="22"/>
              <w:lang w:val="da-DK" w:eastAsia="da-DK"/>
            </w:rPr>
          </w:pPr>
          <w:hyperlink w:anchor="_Toc536105705" w:history="1">
            <w:r w:rsidR="00215EE2" w:rsidRPr="00E72C80">
              <w:rPr>
                <w:rStyle w:val="Hyperlink"/>
                <w:noProof/>
              </w:rPr>
              <w:t>ANNEX 8: List of References</w:t>
            </w:r>
            <w:r w:rsidR="00215EE2">
              <w:rPr>
                <w:noProof/>
                <w:webHidden/>
              </w:rPr>
              <w:tab/>
            </w:r>
            <w:r w:rsidR="00215EE2">
              <w:rPr>
                <w:noProof/>
                <w:webHidden/>
              </w:rPr>
              <w:fldChar w:fldCharType="begin"/>
            </w:r>
            <w:r w:rsidR="00215EE2">
              <w:rPr>
                <w:noProof/>
                <w:webHidden/>
              </w:rPr>
              <w:instrText xml:space="preserve"> PAGEREF _Toc536105705 \h </w:instrText>
            </w:r>
            <w:r w:rsidR="00215EE2">
              <w:rPr>
                <w:noProof/>
                <w:webHidden/>
              </w:rPr>
            </w:r>
            <w:r w:rsidR="00215EE2">
              <w:rPr>
                <w:noProof/>
                <w:webHidden/>
              </w:rPr>
              <w:fldChar w:fldCharType="separate"/>
            </w:r>
            <w:r w:rsidR="00215EE2">
              <w:rPr>
                <w:noProof/>
                <w:webHidden/>
              </w:rPr>
              <w:t>195</w:t>
            </w:r>
            <w:r w:rsidR="00215EE2">
              <w:rPr>
                <w:noProof/>
                <w:webHidden/>
              </w:rPr>
              <w:fldChar w:fldCharType="end"/>
            </w:r>
          </w:hyperlink>
        </w:p>
        <w:p w:rsidR="00120A17" w:rsidRPr="00A46292" w:rsidRDefault="00A90997" w:rsidP="00264464">
          <w:pPr>
            <w:rPr>
              <w:rStyle w:val="ECCParagraph"/>
            </w:rPr>
          </w:pPr>
          <w:r w:rsidRPr="00A46292">
            <w:rPr>
              <w:rStyle w:val="ECCParagraph"/>
              <w:b/>
              <w:szCs w:val="20"/>
            </w:rPr>
            <w:fldChar w:fldCharType="end"/>
          </w:r>
        </w:p>
      </w:sdtContent>
    </w:sdt>
    <w:p w:rsidR="008A54FC" w:rsidRPr="00D27C54" w:rsidRDefault="008A54FC" w:rsidP="00215EE2"/>
    <w:p w:rsidR="008A54FC" w:rsidRPr="00A46292" w:rsidRDefault="00DF2C67" w:rsidP="00E2303A">
      <w:pPr>
        <w:pStyle w:val="coverpageTableofContent"/>
        <w:rPr>
          <w:noProof w:val="0"/>
          <w:lang w:val="en-GB"/>
        </w:rPr>
      </w:pPr>
      <w:r w:rsidRPr="003812C5">
        <w:rPr>
          <w:lang w:val="da-DK" w:eastAsia="da-DK"/>
        </w:rPr>
        <mc:AlternateContent>
          <mc:Choice Requires="wps">
            <w:drawing>
              <wp:anchor distT="0" distB="0" distL="114300" distR="114300" simplePos="0" relativeHeight="251652096" behindDoc="1" locked="1" layoutInCell="1" allowOverlap="1" wp14:anchorId="6BAF920D" wp14:editId="4982FD60">
                <wp:simplePos x="0" y="0"/>
                <wp:positionH relativeFrom="page">
                  <wp:posOffset>-20320</wp:posOffset>
                </wp:positionH>
                <wp:positionV relativeFrom="page">
                  <wp:posOffset>900430</wp:posOffset>
                </wp:positionV>
                <wp:extent cx="7559675" cy="719455"/>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1.6pt;margin-top:70.9pt;width:595.25pt;height:56.6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" fillcolor="#b0a696" stroked="f">
                <w10:wrap anchorx="page" anchory="page"/>
                <w10:anchorlock/>
              </v:rect>
            </w:pict>
          </mc:Fallback>
        </mc:AlternateContent>
      </w:r>
      <w:r w:rsidR="008A54FC" w:rsidRPr="00A46292">
        <w:rPr>
          <w:noProof w:val="0"/>
          <w:lang w:val="en-GB"/>
        </w:rPr>
        <w:t>LIST OF ABBREVIATIONS</w:t>
      </w:r>
    </w:p>
    <w:p w:rsidR="008A54FC" w:rsidRPr="00D27C54" w:rsidRDefault="008A54FC" w:rsidP="00AC2686">
      <w:pPr>
        <w:pStyle w:val="coverpageTableofContent"/>
        <w:rPr>
          <w:noProof w:val="0"/>
          <w:lang w:val="en-GB"/>
        </w:rPr>
      </w:pPr>
    </w:p>
    <w:tbl>
      <w:tblPr>
        <w:tblStyle w:val="ECCTable-clean"/>
        <w:tblW w:w="0" w:type="auto"/>
        <w:tblInd w:w="0" w:type="dxa"/>
        <w:tblLook w:val="01E0" w:firstRow="1" w:lastRow="1" w:firstColumn="1" w:lastColumn="1" w:noHBand="0" w:noVBand="0"/>
      </w:tblPr>
      <w:tblGrid>
        <w:gridCol w:w="2030"/>
        <w:gridCol w:w="7659"/>
      </w:tblGrid>
      <w:tr w:rsidR="00CE6FF5" w:rsidRPr="00DD6C8F" w:rsidTr="006F7CFB">
        <w:trPr>
          <w:cnfStyle w:val="100000000000" w:firstRow="1" w:lastRow="0" w:firstColumn="0" w:lastColumn="0" w:oddVBand="0" w:evenVBand="0" w:oddHBand="0" w:evenHBand="0" w:firstRowFirstColumn="0" w:firstRowLastColumn="0" w:lastRowFirstColumn="0" w:lastRowLastColumn="0"/>
          <w:trHeight w:val="76"/>
        </w:trPr>
        <w:tc>
          <w:tcPr>
            <w:tcW w:w="2030" w:type="dxa"/>
          </w:tcPr>
          <w:p w:rsidR="00930439" w:rsidRPr="007D1E6C" w:rsidRDefault="00930439" w:rsidP="00854314">
            <w:pPr>
              <w:pStyle w:val="ECCTableHeaderredfont"/>
            </w:pPr>
            <w:r w:rsidRPr="007D1E6C">
              <w:t>Abbreviation</w:t>
            </w:r>
          </w:p>
        </w:tc>
        <w:tc>
          <w:tcPr>
            <w:tcW w:w="7659" w:type="dxa"/>
          </w:tcPr>
          <w:p w:rsidR="00930439" w:rsidRPr="007D1E6C" w:rsidRDefault="00930439" w:rsidP="00075FAB">
            <w:pPr>
              <w:pStyle w:val="ECCTableHeaderredfont"/>
            </w:pPr>
            <w:r w:rsidRPr="007D1E6C">
              <w:t>Explanation</w:t>
            </w:r>
          </w:p>
        </w:tc>
      </w:tr>
      <w:tr w:rsidR="00BC16AE" w:rsidRPr="00DD6C8F" w:rsidTr="001531B8">
        <w:trPr>
          <w:trHeight w:val="317"/>
        </w:trPr>
        <w:tc>
          <w:tcPr>
            <w:tcW w:w="2030" w:type="dxa"/>
          </w:tcPr>
          <w:p w:rsidR="00BC16AE" w:rsidRPr="006E516A" w:rsidRDefault="00BC16AE" w:rsidP="00C434F8">
            <w:pPr>
              <w:pStyle w:val="ECCTabletext"/>
              <w:rPr>
                <w:rStyle w:val="ECCHLbold"/>
              </w:rPr>
            </w:pPr>
            <w:r w:rsidRPr="00DD6C8F">
              <w:rPr>
                <w:rStyle w:val="ECCHLbold"/>
              </w:rPr>
              <w:t>3GPP</w:t>
            </w:r>
          </w:p>
        </w:tc>
        <w:tc>
          <w:tcPr>
            <w:tcW w:w="7659" w:type="dxa"/>
          </w:tcPr>
          <w:p w:rsidR="00BC16AE" w:rsidRPr="00DD6C8F" w:rsidRDefault="00BC16AE" w:rsidP="00BC16AE">
            <w:pPr>
              <w:pStyle w:val="ECCTabletext"/>
            </w:pPr>
            <w:r w:rsidRPr="00DD6C8F">
              <w:t>Third generation partnership project</w:t>
            </w:r>
          </w:p>
        </w:tc>
      </w:tr>
      <w:tr w:rsidR="00BC16AE" w:rsidRPr="00DD6C8F" w:rsidTr="001531B8">
        <w:trPr>
          <w:trHeight w:val="317"/>
        </w:trPr>
        <w:tc>
          <w:tcPr>
            <w:tcW w:w="2030" w:type="dxa"/>
          </w:tcPr>
          <w:p w:rsidR="00BC16AE" w:rsidRPr="006E516A" w:rsidRDefault="00BC16AE" w:rsidP="00C434F8">
            <w:pPr>
              <w:pStyle w:val="ECCTabletext"/>
              <w:rPr>
                <w:rStyle w:val="ECCHLbold"/>
              </w:rPr>
            </w:pPr>
            <w:r w:rsidRPr="00DD6C8F">
              <w:rPr>
                <w:rStyle w:val="ECCHLbold"/>
              </w:rPr>
              <w:t>5G</w:t>
            </w:r>
          </w:p>
        </w:tc>
        <w:tc>
          <w:tcPr>
            <w:tcW w:w="7659" w:type="dxa"/>
          </w:tcPr>
          <w:p w:rsidR="00BC16AE" w:rsidRPr="00DD6C8F" w:rsidRDefault="00BC16AE" w:rsidP="00BC16AE">
            <w:pPr>
              <w:pStyle w:val="ECCTabletext"/>
            </w:pPr>
            <w:r w:rsidRPr="00DD6C8F">
              <w:t>Fifth generation</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AP</w:t>
            </w:r>
          </w:p>
        </w:tc>
        <w:tc>
          <w:tcPr>
            <w:tcW w:w="7659" w:type="dxa"/>
          </w:tcPr>
          <w:p w:rsidR="00E368E8" w:rsidRPr="00DD6C8F" w:rsidRDefault="00E368E8" w:rsidP="00E368E8">
            <w:pPr>
              <w:pStyle w:val="ECCTabletext"/>
            </w:pPr>
            <w:r w:rsidRPr="00DD6C8F">
              <w:t>Access point</w:t>
            </w:r>
          </w:p>
        </w:tc>
      </w:tr>
      <w:tr w:rsidR="00BC16AE" w:rsidRPr="00DD6C8F" w:rsidTr="006F7CFB">
        <w:trPr>
          <w:trHeight w:val="317"/>
        </w:trPr>
        <w:tc>
          <w:tcPr>
            <w:tcW w:w="2030" w:type="dxa"/>
          </w:tcPr>
          <w:p w:rsidR="00BC16AE" w:rsidRPr="006E516A" w:rsidRDefault="00BC16AE" w:rsidP="00C434F8">
            <w:pPr>
              <w:pStyle w:val="ECCTabletext"/>
              <w:rPr>
                <w:rStyle w:val="ECCHLbold"/>
              </w:rPr>
            </w:pPr>
            <w:r w:rsidRPr="00DD6C8F">
              <w:rPr>
                <w:rStyle w:val="ECCHLbold"/>
              </w:rPr>
              <w:t>BEL</w:t>
            </w:r>
          </w:p>
        </w:tc>
        <w:tc>
          <w:tcPr>
            <w:tcW w:w="7659" w:type="dxa"/>
          </w:tcPr>
          <w:p w:rsidR="00BC16AE" w:rsidRPr="00DD6C8F" w:rsidRDefault="00BC16AE" w:rsidP="00BC16AE">
            <w:pPr>
              <w:pStyle w:val="ECCTabletext"/>
            </w:pPr>
            <w:r w:rsidRPr="00DD6C8F">
              <w:t>Building entry loss</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BS</w:t>
            </w:r>
          </w:p>
        </w:tc>
        <w:tc>
          <w:tcPr>
            <w:tcW w:w="7659" w:type="dxa"/>
          </w:tcPr>
          <w:p w:rsidR="00E368E8" w:rsidRPr="00DD6C8F" w:rsidRDefault="00E368E8" w:rsidP="00E368E8">
            <w:pPr>
              <w:pStyle w:val="ECCTabletext"/>
            </w:pPr>
            <w:r w:rsidRPr="00DD6C8F">
              <w:t>Base station</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BLER</w:t>
            </w:r>
          </w:p>
        </w:tc>
        <w:tc>
          <w:tcPr>
            <w:tcW w:w="7659" w:type="dxa"/>
          </w:tcPr>
          <w:p w:rsidR="00E368E8" w:rsidRPr="00DD6C8F" w:rsidRDefault="00E368E8" w:rsidP="00E368E8">
            <w:pPr>
              <w:pStyle w:val="ECCTabletext"/>
            </w:pPr>
            <w:r w:rsidRPr="00DD6C8F">
              <w:t>Block error rate</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CBTC</w:t>
            </w:r>
          </w:p>
        </w:tc>
        <w:tc>
          <w:tcPr>
            <w:tcW w:w="7659" w:type="dxa"/>
          </w:tcPr>
          <w:p w:rsidR="00E368E8" w:rsidRPr="00DD6C8F" w:rsidRDefault="00E368E8" w:rsidP="00E368E8">
            <w:pPr>
              <w:pStyle w:val="ECCTabletext"/>
            </w:pPr>
            <w:r w:rsidRPr="00DD6C8F">
              <w:t>Communication based train control</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CDF</w:t>
            </w:r>
          </w:p>
        </w:tc>
        <w:tc>
          <w:tcPr>
            <w:tcW w:w="7659" w:type="dxa"/>
          </w:tcPr>
          <w:p w:rsidR="00E368E8" w:rsidRPr="00DD6C8F" w:rsidRDefault="00E368E8" w:rsidP="00E368E8">
            <w:pPr>
              <w:pStyle w:val="ECCTabletext"/>
            </w:pPr>
            <w:r w:rsidRPr="00DD6C8F">
              <w:t>Cumulative distribution function</w:t>
            </w:r>
          </w:p>
        </w:tc>
      </w:tr>
      <w:tr w:rsidR="00930439" w:rsidRPr="00DD6C8F" w:rsidTr="006F7CFB">
        <w:trPr>
          <w:trHeight w:val="317"/>
        </w:trPr>
        <w:tc>
          <w:tcPr>
            <w:tcW w:w="2030" w:type="dxa"/>
          </w:tcPr>
          <w:p w:rsidR="00930439" w:rsidRPr="006E516A" w:rsidRDefault="00930439" w:rsidP="00C434F8">
            <w:pPr>
              <w:pStyle w:val="ECCTabletext"/>
              <w:rPr>
                <w:rStyle w:val="ECCHLbold"/>
              </w:rPr>
            </w:pPr>
            <w:r w:rsidRPr="00DD6C8F">
              <w:rPr>
                <w:rStyle w:val="ECCHLbold"/>
              </w:rPr>
              <w:t>CEPT</w:t>
            </w:r>
          </w:p>
        </w:tc>
        <w:tc>
          <w:tcPr>
            <w:tcW w:w="7659" w:type="dxa"/>
          </w:tcPr>
          <w:p w:rsidR="00930439" w:rsidRPr="00DD6C8F" w:rsidRDefault="00930439" w:rsidP="004930E1">
            <w:pPr>
              <w:pStyle w:val="ECCTabletext"/>
            </w:pPr>
            <w:r w:rsidRPr="00DD6C8F">
              <w:t>European Conference of Postal and Telecommunications Administrations</w:t>
            </w:r>
          </w:p>
        </w:tc>
      </w:tr>
      <w:tr w:rsidR="00BC16AE" w:rsidRPr="00DD6C8F" w:rsidTr="001531B8">
        <w:trPr>
          <w:trHeight w:val="317"/>
        </w:trPr>
        <w:tc>
          <w:tcPr>
            <w:tcW w:w="2030" w:type="dxa"/>
          </w:tcPr>
          <w:p w:rsidR="00BC16AE" w:rsidRPr="006E516A" w:rsidRDefault="00BC16AE" w:rsidP="00C434F8">
            <w:pPr>
              <w:pStyle w:val="ECCTabletext"/>
              <w:rPr>
                <w:rStyle w:val="ECCHLbold"/>
              </w:rPr>
            </w:pPr>
            <w:r w:rsidRPr="00DD6C8F">
              <w:rPr>
                <w:rStyle w:val="ECCHLbold"/>
              </w:rPr>
              <w:t>CET</w:t>
            </w:r>
          </w:p>
        </w:tc>
        <w:tc>
          <w:tcPr>
            <w:tcW w:w="7659" w:type="dxa"/>
          </w:tcPr>
          <w:p w:rsidR="00BC16AE" w:rsidRPr="00DD6C8F" w:rsidRDefault="00BC16AE" w:rsidP="00BC16AE">
            <w:pPr>
              <w:pStyle w:val="ECCTabletext"/>
            </w:pPr>
            <w:r w:rsidRPr="00DD6C8F">
              <w:t>Central European time</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C/I</w:t>
            </w:r>
          </w:p>
        </w:tc>
        <w:tc>
          <w:tcPr>
            <w:tcW w:w="7659" w:type="dxa"/>
          </w:tcPr>
          <w:p w:rsidR="00E368E8" w:rsidRPr="00DD6C8F" w:rsidRDefault="00E368E8" w:rsidP="00E368E8">
            <w:pPr>
              <w:pStyle w:val="ECCTabletext"/>
            </w:pPr>
            <w:r w:rsidRPr="00DD6C8F">
              <w:t>Carrier to interferer ratio</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C/(I+N)</w:t>
            </w:r>
          </w:p>
        </w:tc>
        <w:tc>
          <w:tcPr>
            <w:tcW w:w="7659" w:type="dxa"/>
          </w:tcPr>
          <w:p w:rsidR="00E368E8" w:rsidRPr="00DD6C8F" w:rsidRDefault="00E368E8" w:rsidP="00E368E8">
            <w:pPr>
              <w:pStyle w:val="ECCTabletext"/>
            </w:pPr>
            <w:r w:rsidRPr="00DD6C8F">
              <w:t>Carrier to interference plus noise ratio</w:t>
            </w:r>
          </w:p>
        </w:tc>
      </w:tr>
      <w:tr w:rsidR="008B23B4" w:rsidRPr="00DD6C8F" w:rsidTr="008B23B4">
        <w:trPr>
          <w:trHeight w:val="317"/>
        </w:trPr>
        <w:tc>
          <w:tcPr>
            <w:tcW w:w="2030" w:type="dxa"/>
          </w:tcPr>
          <w:p w:rsidR="008B23B4" w:rsidRPr="006E516A" w:rsidRDefault="008B23B4" w:rsidP="008B23B4">
            <w:pPr>
              <w:pStyle w:val="ECCTabletext"/>
              <w:rPr>
                <w:rStyle w:val="ECCHLbold"/>
              </w:rPr>
            </w:pPr>
            <w:r w:rsidRPr="00DD6C8F">
              <w:rPr>
                <w:rStyle w:val="ECCHLbold"/>
              </w:rPr>
              <w:t>CS</w:t>
            </w:r>
          </w:p>
        </w:tc>
        <w:tc>
          <w:tcPr>
            <w:tcW w:w="7659" w:type="dxa"/>
          </w:tcPr>
          <w:p w:rsidR="008B23B4" w:rsidRPr="00DD6C8F" w:rsidRDefault="008B23B4" w:rsidP="008B23B4">
            <w:pPr>
              <w:pStyle w:val="ECCTabletext"/>
            </w:pPr>
            <w:r w:rsidRPr="00DD6C8F">
              <w:t>Channel spacing</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CSV</w:t>
            </w:r>
          </w:p>
        </w:tc>
        <w:tc>
          <w:tcPr>
            <w:tcW w:w="7659" w:type="dxa"/>
          </w:tcPr>
          <w:p w:rsidR="00E368E8" w:rsidRPr="00DD6C8F" w:rsidRDefault="00E368E8" w:rsidP="00E368E8">
            <w:pPr>
              <w:pStyle w:val="ECCTabletext"/>
            </w:pPr>
            <w:r w:rsidRPr="00DD6C8F">
              <w:t>Comma separated values</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e.i.r.p.</w:t>
            </w:r>
          </w:p>
        </w:tc>
        <w:tc>
          <w:tcPr>
            <w:tcW w:w="7659" w:type="dxa"/>
          </w:tcPr>
          <w:p w:rsidR="00E368E8" w:rsidRPr="00DD6C8F" w:rsidRDefault="00E368E8" w:rsidP="00E368E8">
            <w:pPr>
              <w:pStyle w:val="ECCTabletext"/>
            </w:pPr>
            <w:r w:rsidRPr="00DD6C8F">
              <w:t>Effective isotropically radiated power</w:t>
            </w:r>
          </w:p>
        </w:tc>
      </w:tr>
      <w:tr w:rsidR="00BC16AE" w:rsidRPr="00DD6C8F" w:rsidTr="001531B8">
        <w:trPr>
          <w:trHeight w:val="317"/>
        </w:trPr>
        <w:tc>
          <w:tcPr>
            <w:tcW w:w="2030" w:type="dxa"/>
          </w:tcPr>
          <w:p w:rsidR="00BC16AE" w:rsidRPr="006E516A" w:rsidRDefault="00BC16AE" w:rsidP="00C434F8">
            <w:pPr>
              <w:pStyle w:val="ECCTabletext"/>
              <w:rPr>
                <w:rStyle w:val="ECCHLbold"/>
              </w:rPr>
            </w:pPr>
            <w:r w:rsidRPr="00DD6C8F">
              <w:rPr>
                <w:rStyle w:val="ECCHLbold"/>
              </w:rPr>
              <w:t>ECA</w:t>
            </w:r>
          </w:p>
        </w:tc>
        <w:tc>
          <w:tcPr>
            <w:tcW w:w="7659" w:type="dxa"/>
          </w:tcPr>
          <w:p w:rsidR="00BC16AE" w:rsidRPr="00DD6C8F" w:rsidRDefault="00BC16AE" w:rsidP="00BC16AE">
            <w:pPr>
              <w:pStyle w:val="ECCTabletext"/>
            </w:pPr>
            <w:r w:rsidRPr="00DD6C8F">
              <w:t>European common allocation</w:t>
            </w:r>
          </w:p>
        </w:tc>
      </w:tr>
      <w:tr w:rsidR="00930439" w:rsidRPr="00DD6C8F" w:rsidTr="006F7CFB">
        <w:trPr>
          <w:trHeight w:val="317"/>
        </w:trPr>
        <w:tc>
          <w:tcPr>
            <w:tcW w:w="2030" w:type="dxa"/>
          </w:tcPr>
          <w:p w:rsidR="00930439" w:rsidRPr="006E516A" w:rsidRDefault="00930439" w:rsidP="00C434F8">
            <w:pPr>
              <w:pStyle w:val="ECCTabletext"/>
              <w:rPr>
                <w:rStyle w:val="ECCHLbold"/>
              </w:rPr>
            </w:pPr>
            <w:r w:rsidRPr="00DD6C8F">
              <w:rPr>
                <w:rStyle w:val="ECCHLbold"/>
              </w:rPr>
              <w:t>ECC</w:t>
            </w:r>
          </w:p>
        </w:tc>
        <w:tc>
          <w:tcPr>
            <w:tcW w:w="7659" w:type="dxa"/>
          </w:tcPr>
          <w:p w:rsidR="00930439" w:rsidRPr="00DD6C8F" w:rsidRDefault="00930439" w:rsidP="004930E1">
            <w:pPr>
              <w:pStyle w:val="ECCTabletext"/>
            </w:pPr>
            <w:r w:rsidRPr="00DD6C8F">
              <w:t>Electronic Communications Committee</w:t>
            </w:r>
          </w:p>
        </w:tc>
      </w:tr>
      <w:tr w:rsidR="00BC16AE" w:rsidRPr="00DD6C8F" w:rsidTr="001531B8">
        <w:trPr>
          <w:trHeight w:val="317"/>
        </w:trPr>
        <w:tc>
          <w:tcPr>
            <w:tcW w:w="2030" w:type="dxa"/>
          </w:tcPr>
          <w:p w:rsidR="00BC16AE" w:rsidRPr="006E516A" w:rsidRDefault="00BC16AE" w:rsidP="00C434F8">
            <w:pPr>
              <w:pStyle w:val="ECCTabletext"/>
              <w:rPr>
                <w:rStyle w:val="ECCHLbold"/>
              </w:rPr>
            </w:pPr>
            <w:r w:rsidRPr="00DD6C8F">
              <w:rPr>
                <w:rStyle w:val="ECCHLbold"/>
              </w:rPr>
              <w:t>EET</w:t>
            </w:r>
          </w:p>
        </w:tc>
        <w:tc>
          <w:tcPr>
            <w:tcW w:w="7659" w:type="dxa"/>
          </w:tcPr>
          <w:p w:rsidR="00BC16AE" w:rsidRPr="00DD6C8F" w:rsidRDefault="00BC16AE" w:rsidP="00BC16AE">
            <w:pPr>
              <w:pStyle w:val="ECCTabletext"/>
            </w:pPr>
            <w:r w:rsidRPr="00DD6C8F">
              <w:t>Eastern European time</w:t>
            </w:r>
          </w:p>
        </w:tc>
      </w:tr>
      <w:tr w:rsidR="003E1837" w:rsidRPr="00DD6C8F" w:rsidTr="005D618A">
        <w:trPr>
          <w:trHeight w:val="317"/>
        </w:trPr>
        <w:tc>
          <w:tcPr>
            <w:tcW w:w="2030" w:type="dxa"/>
          </w:tcPr>
          <w:p w:rsidR="003E1837" w:rsidRPr="006E516A" w:rsidRDefault="003E1837" w:rsidP="003E1837">
            <w:pPr>
              <w:pStyle w:val="ECCTabletext"/>
              <w:rPr>
                <w:rStyle w:val="ECCHLbold"/>
              </w:rPr>
            </w:pPr>
            <w:r w:rsidRPr="00DD6C8F">
              <w:rPr>
                <w:rStyle w:val="ECCHLbold"/>
              </w:rPr>
              <w:t>ERC</w:t>
            </w:r>
          </w:p>
        </w:tc>
        <w:tc>
          <w:tcPr>
            <w:tcW w:w="7659" w:type="dxa"/>
          </w:tcPr>
          <w:p w:rsidR="003E1837" w:rsidRPr="00DD6C8F" w:rsidRDefault="003E1837" w:rsidP="003E1837">
            <w:pPr>
              <w:pStyle w:val="ECCTabletext"/>
            </w:pPr>
            <w:r w:rsidRPr="00DD6C8F">
              <w:t>Electronic Radiocommunications Committee</w:t>
            </w:r>
          </w:p>
        </w:tc>
      </w:tr>
      <w:tr w:rsidR="00BC16AE" w:rsidRPr="00DD6C8F" w:rsidTr="001531B8">
        <w:trPr>
          <w:trHeight w:val="317"/>
        </w:trPr>
        <w:tc>
          <w:tcPr>
            <w:tcW w:w="2030" w:type="dxa"/>
          </w:tcPr>
          <w:p w:rsidR="00BC16AE" w:rsidRPr="006E516A" w:rsidRDefault="00BC16AE" w:rsidP="00C434F8">
            <w:pPr>
              <w:pStyle w:val="ECCTabletext"/>
              <w:rPr>
                <w:rStyle w:val="ECCHLbold"/>
              </w:rPr>
            </w:pPr>
            <w:r w:rsidRPr="00DD6C8F">
              <w:rPr>
                <w:rStyle w:val="ECCHLbold"/>
              </w:rPr>
              <w:t>ETSI</w:t>
            </w:r>
          </w:p>
        </w:tc>
        <w:tc>
          <w:tcPr>
            <w:tcW w:w="7659" w:type="dxa"/>
          </w:tcPr>
          <w:p w:rsidR="00BC16AE" w:rsidRPr="00DD6C8F" w:rsidRDefault="00BC16AE" w:rsidP="00BC16AE">
            <w:pPr>
              <w:pStyle w:val="ECCTabletext"/>
            </w:pPr>
            <w:r w:rsidRPr="00DD6C8F">
              <w:t>European Telecommunications Standards Institute</w:t>
            </w:r>
          </w:p>
        </w:tc>
      </w:tr>
      <w:tr w:rsidR="00BC16AE" w:rsidRPr="00DD6C8F" w:rsidTr="001531B8">
        <w:trPr>
          <w:trHeight w:val="317"/>
        </w:trPr>
        <w:tc>
          <w:tcPr>
            <w:tcW w:w="2030" w:type="dxa"/>
          </w:tcPr>
          <w:p w:rsidR="00BC16AE" w:rsidRPr="006E516A" w:rsidRDefault="00BC16AE" w:rsidP="00C434F8">
            <w:pPr>
              <w:pStyle w:val="ECCTabletext"/>
              <w:rPr>
                <w:rStyle w:val="ECCHLbold"/>
              </w:rPr>
            </w:pPr>
            <w:r w:rsidRPr="00DD6C8F">
              <w:rPr>
                <w:rStyle w:val="ECCHLbold"/>
              </w:rPr>
              <w:t>EST</w:t>
            </w:r>
          </w:p>
        </w:tc>
        <w:tc>
          <w:tcPr>
            <w:tcW w:w="7659" w:type="dxa"/>
          </w:tcPr>
          <w:p w:rsidR="00BC16AE" w:rsidRPr="00DD6C8F" w:rsidRDefault="00BC16AE" w:rsidP="00BC16AE">
            <w:pPr>
              <w:pStyle w:val="ECCTabletext"/>
            </w:pPr>
            <w:r w:rsidRPr="00DD6C8F">
              <w:t>Eastern standard time</w:t>
            </w:r>
          </w:p>
        </w:tc>
      </w:tr>
      <w:tr w:rsidR="008B23B4" w:rsidRPr="00DD6C8F" w:rsidTr="008B23B4">
        <w:trPr>
          <w:trHeight w:val="317"/>
        </w:trPr>
        <w:tc>
          <w:tcPr>
            <w:tcW w:w="2030" w:type="dxa"/>
          </w:tcPr>
          <w:p w:rsidR="008B23B4" w:rsidRPr="006E516A" w:rsidRDefault="008B23B4" w:rsidP="008B23B4">
            <w:pPr>
              <w:pStyle w:val="ECCTabletext"/>
              <w:rPr>
                <w:rStyle w:val="ECCHLbold"/>
              </w:rPr>
            </w:pPr>
            <w:r w:rsidRPr="00DD6C8F">
              <w:rPr>
                <w:rStyle w:val="ECCHLbold"/>
              </w:rPr>
              <w:t>EU</w:t>
            </w:r>
          </w:p>
        </w:tc>
        <w:tc>
          <w:tcPr>
            <w:tcW w:w="7659" w:type="dxa"/>
          </w:tcPr>
          <w:p w:rsidR="008B23B4" w:rsidRPr="00DD6C8F" w:rsidRDefault="008B23B4" w:rsidP="008B23B4">
            <w:pPr>
              <w:pStyle w:val="ECCTabletext"/>
            </w:pPr>
            <w:r w:rsidRPr="00DD6C8F">
              <w:t>European Union</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FDP</w:t>
            </w:r>
          </w:p>
        </w:tc>
        <w:tc>
          <w:tcPr>
            <w:tcW w:w="7659" w:type="dxa"/>
          </w:tcPr>
          <w:p w:rsidR="00E368E8" w:rsidRPr="00DD6C8F" w:rsidRDefault="00E368E8" w:rsidP="00E368E8">
            <w:pPr>
              <w:pStyle w:val="ECCTabletext"/>
            </w:pPr>
            <w:r w:rsidRPr="00DD6C8F">
              <w:t>Fractional Degradation Performance</w:t>
            </w:r>
          </w:p>
        </w:tc>
      </w:tr>
      <w:tr w:rsidR="00930439" w:rsidRPr="00DD6C8F" w:rsidTr="006F7CFB">
        <w:trPr>
          <w:trHeight w:val="317"/>
        </w:trPr>
        <w:tc>
          <w:tcPr>
            <w:tcW w:w="2030" w:type="dxa"/>
          </w:tcPr>
          <w:p w:rsidR="00930439" w:rsidRPr="006E516A" w:rsidRDefault="00E368E8" w:rsidP="00C434F8">
            <w:pPr>
              <w:pStyle w:val="ECCTabletext"/>
              <w:rPr>
                <w:rStyle w:val="ECCHLbold"/>
              </w:rPr>
            </w:pPr>
            <w:r w:rsidRPr="00DD6C8F">
              <w:rPr>
                <w:rStyle w:val="ECCHLbold"/>
              </w:rPr>
              <w:t>FSS</w:t>
            </w:r>
          </w:p>
        </w:tc>
        <w:tc>
          <w:tcPr>
            <w:tcW w:w="7659" w:type="dxa"/>
          </w:tcPr>
          <w:p w:rsidR="00930439" w:rsidRPr="00DD6C8F" w:rsidRDefault="00E368E8" w:rsidP="004930E1">
            <w:pPr>
              <w:pStyle w:val="ECCTabletext"/>
            </w:pPr>
            <w:r w:rsidRPr="00DD6C8F">
              <w:t>Fixed-Satellite Service</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FS</w:t>
            </w:r>
          </w:p>
        </w:tc>
        <w:tc>
          <w:tcPr>
            <w:tcW w:w="7659" w:type="dxa"/>
          </w:tcPr>
          <w:p w:rsidR="00E368E8" w:rsidRPr="00DD6C8F" w:rsidRDefault="00E368E8" w:rsidP="004930E1">
            <w:pPr>
              <w:pStyle w:val="ECCTabletext"/>
            </w:pPr>
            <w:r w:rsidRPr="00DD6C8F">
              <w:t>Fixed Service</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FSPL</w:t>
            </w:r>
          </w:p>
        </w:tc>
        <w:tc>
          <w:tcPr>
            <w:tcW w:w="7659" w:type="dxa"/>
          </w:tcPr>
          <w:p w:rsidR="00E368E8" w:rsidRPr="00DD6C8F" w:rsidRDefault="00E368E8" w:rsidP="004930E1">
            <w:pPr>
              <w:pStyle w:val="ECCTabletext"/>
            </w:pPr>
            <w:r w:rsidRPr="00DD6C8F">
              <w:rPr>
                <w:rStyle w:val="ECCParagraph"/>
              </w:rPr>
              <w:t>Free Space Path Loss</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Gbps</w:t>
            </w:r>
          </w:p>
        </w:tc>
        <w:tc>
          <w:tcPr>
            <w:tcW w:w="7659" w:type="dxa"/>
          </w:tcPr>
          <w:p w:rsidR="00E368E8" w:rsidRPr="00DD6C8F" w:rsidRDefault="002F2FFB">
            <w:pPr>
              <w:pStyle w:val="ECCTabletext"/>
            </w:pPr>
            <w:r w:rsidRPr="00DD6C8F">
              <w:t>Giga</w:t>
            </w:r>
            <w:r>
              <w:t>bits</w:t>
            </w:r>
            <w:r w:rsidRPr="00DD6C8F">
              <w:t xml:space="preserve"> </w:t>
            </w:r>
            <w:r w:rsidR="00E368E8" w:rsidRPr="00DD6C8F">
              <w:t>per second</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GPWv4</w:t>
            </w:r>
          </w:p>
        </w:tc>
        <w:tc>
          <w:tcPr>
            <w:tcW w:w="7659" w:type="dxa"/>
          </w:tcPr>
          <w:p w:rsidR="00E368E8" w:rsidRPr="00DD6C8F" w:rsidRDefault="00E368E8" w:rsidP="00E368E8">
            <w:pPr>
              <w:pStyle w:val="ECCTabletext"/>
            </w:pPr>
            <w:r w:rsidRPr="00DD6C8F">
              <w:t xml:space="preserve">Gridded Population of the World V4 </w:t>
            </w:r>
          </w:p>
        </w:tc>
      </w:tr>
      <w:tr w:rsidR="00BC16AE" w:rsidRPr="00DD6C8F" w:rsidTr="001531B8">
        <w:trPr>
          <w:trHeight w:val="317"/>
        </w:trPr>
        <w:tc>
          <w:tcPr>
            <w:tcW w:w="2030" w:type="dxa"/>
          </w:tcPr>
          <w:p w:rsidR="00BC16AE" w:rsidRPr="006E516A" w:rsidRDefault="00BC16AE" w:rsidP="00C434F8">
            <w:pPr>
              <w:pStyle w:val="ECCTabletext"/>
              <w:rPr>
                <w:rStyle w:val="ECCHLbold"/>
              </w:rPr>
            </w:pPr>
            <w:r w:rsidRPr="00DD6C8F">
              <w:rPr>
                <w:rStyle w:val="ECCHLbold"/>
              </w:rPr>
              <w:t>HTS</w:t>
            </w:r>
          </w:p>
        </w:tc>
        <w:tc>
          <w:tcPr>
            <w:tcW w:w="7659" w:type="dxa"/>
          </w:tcPr>
          <w:p w:rsidR="00BC16AE" w:rsidRPr="00DD6C8F" w:rsidRDefault="00BC16AE" w:rsidP="00BC16AE">
            <w:pPr>
              <w:pStyle w:val="ECCTabletext"/>
            </w:pPr>
            <w:r w:rsidRPr="00DD6C8F">
              <w:t>High throughput satellites</w:t>
            </w:r>
          </w:p>
        </w:tc>
      </w:tr>
      <w:tr w:rsidR="008B23B4" w:rsidRPr="00DD6C8F" w:rsidTr="008B23B4">
        <w:trPr>
          <w:trHeight w:val="317"/>
        </w:trPr>
        <w:tc>
          <w:tcPr>
            <w:tcW w:w="2030" w:type="dxa"/>
          </w:tcPr>
          <w:p w:rsidR="008B23B4" w:rsidRPr="006E516A" w:rsidRDefault="008B23B4" w:rsidP="008B23B4">
            <w:pPr>
              <w:pStyle w:val="ECCTabletext"/>
              <w:rPr>
                <w:rStyle w:val="ECCHLbold"/>
              </w:rPr>
            </w:pPr>
            <w:r w:rsidRPr="00DD6C8F">
              <w:rPr>
                <w:rStyle w:val="ECCHLbold"/>
              </w:rPr>
              <w:t>JRC</w:t>
            </w:r>
          </w:p>
        </w:tc>
        <w:tc>
          <w:tcPr>
            <w:tcW w:w="7659" w:type="dxa"/>
          </w:tcPr>
          <w:p w:rsidR="008B23B4" w:rsidRPr="00DD6C8F" w:rsidRDefault="008B23B4" w:rsidP="008B23B4">
            <w:pPr>
              <w:pStyle w:val="ECCTabletext"/>
            </w:pPr>
            <w:r w:rsidRPr="00DD6C8F">
              <w:t>Joint Research Centre of the European Commission</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IEEE</w:t>
            </w:r>
          </w:p>
        </w:tc>
        <w:tc>
          <w:tcPr>
            <w:tcW w:w="7659" w:type="dxa"/>
          </w:tcPr>
          <w:p w:rsidR="00E368E8" w:rsidRPr="00DD6C8F" w:rsidRDefault="00E368E8" w:rsidP="00E368E8">
            <w:pPr>
              <w:pStyle w:val="ECCTabletext"/>
            </w:pPr>
            <w:r w:rsidRPr="00DD6C8F">
              <w:t>Institute of Electrical and Electronics Engineers</w:t>
            </w:r>
          </w:p>
        </w:tc>
      </w:tr>
      <w:tr w:rsidR="00BC16AE" w:rsidRPr="00DD6C8F" w:rsidTr="00BC16AE">
        <w:trPr>
          <w:trHeight w:val="317"/>
        </w:trPr>
        <w:tc>
          <w:tcPr>
            <w:tcW w:w="2030" w:type="dxa"/>
          </w:tcPr>
          <w:p w:rsidR="00BC16AE" w:rsidRPr="006E516A" w:rsidRDefault="00BC16AE" w:rsidP="00C434F8">
            <w:pPr>
              <w:pStyle w:val="ECCTabletext"/>
              <w:rPr>
                <w:rStyle w:val="ECCHLbold"/>
              </w:rPr>
            </w:pPr>
            <w:r w:rsidRPr="00DD6C8F">
              <w:rPr>
                <w:rStyle w:val="ECCHLbold"/>
              </w:rPr>
              <w:t>IMT</w:t>
            </w:r>
          </w:p>
        </w:tc>
        <w:tc>
          <w:tcPr>
            <w:tcW w:w="7659" w:type="dxa"/>
          </w:tcPr>
          <w:p w:rsidR="00BC16AE" w:rsidRPr="00DD6C8F" w:rsidRDefault="00BC16AE" w:rsidP="00E368E8">
            <w:pPr>
              <w:pStyle w:val="ECCTabletext"/>
            </w:pPr>
            <w:r w:rsidRPr="00DD6C8F">
              <w:t>International Mobile Telecommunications</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lastRenderedPageBreak/>
              <w:t>I/N</w:t>
            </w:r>
          </w:p>
        </w:tc>
        <w:tc>
          <w:tcPr>
            <w:tcW w:w="7659" w:type="dxa"/>
          </w:tcPr>
          <w:p w:rsidR="00E368E8" w:rsidRPr="00DD6C8F" w:rsidRDefault="00E368E8" w:rsidP="00E368E8">
            <w:pPr>
              <w:pStyle w:val="ECCTabletext"/>
            </w:pPr>
            <w:r w:rsidRPr="00DD6C8F">
              <w:t>Interferer to noise ratio</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IoT</w:t>
            </w:r>
          </w:p>
        </w:tc>
        <w:tc>
          <w:tcPr>
            <w:tcW w:w="7659" w:type="dxa"/>
          </w:tcPr>
          <w:p w:rsidR="00E368E8" w:rsidRPr="00DD6C8F" w:rsidRDefault="00E368E8" w:rsidP="00E368E8">
            <w:pPr>
              <w:pStyle w:val="ECCTabletext"/>
            </w:pPr>
            <w:r w:rsidRPr="00DD6C8F">
              <w:t>Internet of things</w:t>
            </w:r>
          </w:p>
        </w:tc>
      </w:tr>
      <w:tr w:rsidR="003E1837" w:rsidRPr="00DD6C8F" w:rsidTr="005D618A">
        <w:trPr>
          <w:trHeight w:val="317"/>
        </w:trPr>
        <w:tc>
          <w:tcPr>
            <w:tcW w:w="2030" w:type="dxa"/>
          </w:tcPr>
          <w:p w:rsidR="003E1837" w:rsidRPr="006E516A" w:rsidRDefault="003E1837" w:rsidP="003E1837">
            <w:pPr>
              <w:pStyle w:val="ECCTabletext"/>
              <w:rPr>
                <w:rStyle w:val="ECCHLbold"/>
              </w:rPr>
            </w:pPr>
            <w:r w:rsidRPr="00DD6C8F">
              <w:rPr>
                <w:rStyle w:val="ECCHLbold"/>
              </w:rPr>
              <w:t>ITS</w:t>
            </w:r>
          </w:p>
        </w:tc>
        <w:tc>
          <w:tcPr>
            <w:tcW w:w="7659" w:type="dxa"/>
          </w:tcPr>
          <w:p w:rsidR="003E1837" w:rsidRPr="00DD6C8F" w:rsidRDefault="003E1837" w:rsidP="003E1837">
            <w:pPr>
              <w:pStyle w:val="ECCTabletext"/>
            </w:pPr>
            <w:r w:rsidRPr="00DD6C8F">
              <w:t>Intelligent transport systems</w:t>
            </w:r>
          </w:p>
        </w:tc>
      </w:tr>
      <w:tr w:rsidR="00BC16AE" w:rsidRPr="00DD6C8F" w:rsidTr="006F7CFB">
        <w:trPr>
          <w:trHeight w:val="317"/>
        </w:trPr>
        <w:tc>
          <w:tcPr>
            <w:tcW w:w="2030" w:type="dxa"/>
          </w:tcPr>
          <w:p w:rsidR="00BC16AE" w:rsidRPr="006E516A" w:rsidRDefault="00BC16AE" w:rsidP="00C434F8">
            <w:pPr>
              <w:pStyle w:val="ECCTabletext"/>
              <w:rPr>
                <w:rStyle w:val="ECCHLbold"/>
              </w:rPr>
            </w:pPr>
            <w:r w:rsidRPr="00DD6C8F">
              <w:rPr>
                <w:rStyle w:val="ECCHLbold"/>
              </w:rPr>
              <w:t>ITU</w:t>
            </w:r>
          </w:p>
        </w:tc>
        <w:tc>
          <w:tcPr>
            <w:tcW w:w="7659" w:type="dxa"/>
          </w:tcPr>
          <w:p w:rsidR="00BC16AE" w:rsidRPr="00DD6C8F" w:rsidRDefault="00BC16AE" w:rsidP="00BC16AE">
            <w:pPr>
              <w:pStyle w:val="ECCTabletext"/>
            </w:pPr>
            <w:r w:rsidRPr="00DD6C8F">
              <w:t xml:space="preserve">International </w:t>
            </w:r>
            <w:r w:rsidR="00BC2257" w:rsidRPr="00DD6C8F">
              <w:t>Telecommunication</w:t>
            </w:r>
            <w:r w:rsidRPr="00DD6C8F">
              <w:t xml:space="preserve"> Union</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Mbps</w:t>
            </w:r>
          </w:p>
        </w:tc>
        <w:tc>
          <w:tcPr>
            <w:tcW w:w="7659" w:type="dxa"/>
          </w:tcPr>
          <w:p w:rsidR="00E368E8" w:rsidRPr="00DD6C8F" w:rsidRDefault="002F2FFB">
            <w:pPr>
              <w:pStyle w:val="ECCTabletext"/>
            </w:pPr>
            <w:r w:rsidRPr="00DD6C8F">
              <w:t>Mega</w:t>
            </w:r>
            <w:r>
              <w:t>bits</w:t>
            </w:r>
            <w:r w:rsidRPr="00DD6C8F">
              <w:t xml:space="preserve"> </w:t>
            </w:r>
            <w:r w:rsidR="00E368E8" w:rsidRPr="00DD6C8F">
              <w:t>per second</w:t>
            </w:r>
          </w:p>
        </w:tc>
      </w:tr>
      <w:tr w:rsidR="003E1837" w:rsidRPr="00DD6C8F" w:rsidTr="005D618A">
        <w:trPr>
          <w:trHeight w:val="317"/>
        </w:trPr>
        <w:tc>
          <w:tcPr>
            <w:tcW w:w="2030" w:type="dxa"/>
          </w:tcPr>
          <w:p w:rsidR="003E1837" w:rsidRPr="006E516A" w:rsidRDefault="003E1837" w:rsidP="003E1837">
            <w:pPr>
              <w:pStyle w:val="ECCTabletext"/>
              <w:rPr>
                <w:rStyle w:val="ECCHLbold"/>
              </w:rPr>
            </w:pPr>
            <w:r w:rsidRPr="00DD6C8F">
              <w:rPr>
                <w:rStyle w:val="ECCHLbold"/>
              </w:rPr>
              <w:t>MCL</w:t>
            </w:r>
          </w:p>
        </w:tc>
        <w:tc>
          <w:tcPr>
            <w:tcW w:w="7659" w:type="dxa"/>
          </w:tcPr>
          <w:p w:rsidR="003E1837" w:rsidRPr="00DD6C8F" w:rsidRDefault="003E1837" w:rsidP="003E1837">
            <w:pPr>
              <w:pStyle w:val="ECCTabletext"/>
            </w:pPr>
            <w:r w:rsidRPr="00DD6C8F">
              <w:t>Minimum coupling loss</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MFCN</w:t>
            </w:r>
          </w:p>
        </w:tc>
        <w:tc>
          <w:tcPr>
            <w:tcW w:w="7659" w:type="dxa"/>
          </w:tcPr>
          <w:p w:rsidR="00E368E8" w:rsidRPr="00DD6C8F" w:rsidRDefault="00E368E8" w:rsidP="00E368E8">
            <w:pPr>
              <w:pStyle w:val="ECCTabletext"/>
            </w:pPr>
            <w:r w:rsidRPr="00DD6C8F">
              <w:t>Mobile/Fixed Communications Networks</w:t>
            </w:r>
          </w:p>
        </w:tc>
      </w:tr>
      <w:tr w:rsidR="00BC16AE" w:rsidRPr="00DD6C8F" w:rsidTr="001531B8">
        <w:trPr>
          <w:trHeight w:val="317"/>
        </w:trPr>
        <w:tc>
          <w:tcPr>
            <w:tcW w:w="2030" w:type="dxa"/>
          </w:tcPr>
          <w:p w:rsidR="00BC16AE" w:rsidRPr="006E516A" w:rsidRDefault="00BC16AE" w:rsidP="00C434F8">
            <w:pPr>
              <w:pStyle w:val="ECCTabletext"/>
              <w:rPr>
                <w:rStyle w:val="ECCHLbold"/>
              </w:rPr>
            </w:pPr>
            <w:r w:rsidRPr="00DD6C8F">
              <w:rPr>
                <w:rStyle w:val="ECCHLbold"/>
              </w:rPr>
              <w:t>MIMO</w:t>
            </w:r>
          </w:p>
        </w:tc>
        <w:tc>
          <w:tcPr>
            <w:tcW w:w="7659" w:type="dxa"/>
          </w:tcPr>
          <w:p w:rsidR="00BC16AE" w:rsidRPr="00DD6C8F" w:rsidRDefault="00BC16AE" w:rsidP="00BC16AE">
            <w:pPr>
              <w:pStyle w:val="ECCTabletext"/>
            </w:pPr>
            <w:r w:rsidRPr="00DD6C8F">
              <w:t>Multiple input and multiple output</w:t>
            </w:r>
          </w:p>
        </w:tc>
      </w:tr>
      <w:tr w:rsidR="00BC16AE" w:rsidRPr="00DD6C8F" w:rsidTr="00BC16AE">
        <w:trPr>
          <w:trHeight w:val="317"/>
        </w:trPr>
        <w:tc>
          <w:tcPr>
            <w:tcW w:w="2030" w:type="dxa"/>
          </w:tcPr>
          <w:p w:rsidR="00BC16AE" w:rsidRPr="006E516A" w:rsidRDefault="00BC16AE" w:rsidP="00C434F8">
            <w:pPr>
              <w:pStyle w:val="ECCTabletext"/>
              <w:rPr>
                <w:rStyle w:val="ECCHLbold"/>
              </w:rPr>
            </w:pPr>
            <w:r w:rsidRPr="00DD6C8F">
              <w:rPr>
                <w:rStyle w:val="ECCHLbold"/>
              </w:rPr>
              <w:t>MSK</w:t>
            </w:r>
          </w:p>
        </w:tc>
        <w:tc>
          <w:tcPr>
            <w:tcW w:w="7659" w:type="dxa"/>
          </w:tcPr>
          <w:p w:rsidR="00BC16AE" w:rsidRPr="00DD6C8F" w:rsidRDefault="00BC16AE" w:rsidP="00E368E8">
            <w:pPr>
              <w:pStyle w:val="ECCTabletext"/>
            </w:pPr>
            <w:r w:rsidRPr="00DD6C8F">
              <w:t>Moscow standard time</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NASA</w:t>
            </w:r>
          </w:p>
        </w:tc>
        <w:tc>
          <w:tcPr>
            <w:tcW w:w="7659" w:type="dxa"/>
          </w:tcPr>
          <w:p w:rsidR="00E368E8" w:rsidRPr="00DD6C8F" w:rsidRDefault="00BC16AE" w:rsidP="00E368E8">
            <w:pPr>
              <w:pStyle w:val="ECCTabletext"/>
            </w:pPr>
            <w:r w:rsidRPr="00DD6C8F">
              <w:t>National Aeronautics and Space Administration</w:t>
            </w:r>
          </w:p>
        </w:tc>
      </w:tr>
      <w:tr w:rsidR="008B23B4" w:rsidRPr="00DD6C8F" w:rsidTr="008B23B4">
        <w:trPr>
          <w:trHeight w:val="317"/>
        </w:trPr>
        <w:tc>
          <w:tcPr>
            <w:tcW w:w="2030" w:type="dxa"/>
          </w:tcPr>
          <w:p w:rsidR="008B23B4" w:rsidRPr="006E516A" w:rsidRDefault="008B23B4" w:rsidP="008B23B4">
            <w:pPr>
              <w:pStyle w:val="ECCTabletext"/>
              <w:rPr>
                <w:rStyle w:val="ECCHLbold"/>
              </w:rPr>
            </w:pPr>
            <w:r w:rsidRPr="00DD6C8F">
              <w:rPr>
                <w:rStyle w:val="ECCHLbold"/>
              </w:rPr>
              <w:t>NL</w:t>
            </w:r>
          </w:p>
        </w:tc>
        <w:tc>
          <w:tcPr>
            <w:tcW w:w="7659" w:type="dxa"/>
          </w:tcPr>
          <w:p w:rsidR="008B23B4" w:rsidRPr="00DD6C8F" w:rsidRDefault="008B23B4" w:rsidP="008B23B4">
            <w:pPr>
              <w:pStyle w:val="ECCTabletext"/>
            </w:pPr>
            <w:r w:rsidRPr="00DD6C8F">
              <w:t>The Netherlands</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NLOS</w:t>
            </w:r>
          </w:p>
        </w:tc>
        <w:tc>
          <w:tcPr>
            <w:tcW w:w="7659" w:type="dxa"/>
          </w:tcPr>
          <w:p w:rsidR="00E368E8" w:rsidRPr="00DD6C8F" w:rsidRDefault="00E368E8" w:rsidP="004930E1">
            <w:pPr>
              <w:pStyle w:val="ECCTabletext"/>
            </w:pPr>
            <w:r w:rsidRPr="00DD6C8F">
              <w:t>Non line of sight</w:t>
            </w:r>
          </w:p>
        </w:tc>
      </w:tr>
      <w:tr w:rsidR="00BC16AE" w:rsidRPr="00DD6C8F" w:rsidTr="001531B8">
        <w:trPr>
          <w:trHeight w:val="317"/>
        </w:trPr>
        <w:tc>
          <w:tcPr>
            <w:tcW w:w="2030" w:type="dxa"/>
          </w:tcPr>
          <w:p w:rsidR="00BC16AE" w:rsidRPr="006E516A" w:rsidRDefault="00BC16AE" w:rsidP="00C434F8">
            <w:pPr>
              <w:pStyle w:val="ECCTabletext"/>
              <w:rPr>
                <w:rStyle w:val="ECCHLbold"/>
              </w:rPr>
            </w:pPr>
            <w:r w:rsidRPr="00DD6C8F">
              <w:rPr>
                <w:rStyle w:val="ECCHLbold"/>
              </w:rPr>
              <w:t>NR</w:t>
            </w:r>
          </w:p>
        </w:tc>
        <w:tc>
          <w:tcPr>
            <w:tcW w:w="7659" w:type="dxa"/>
          </w:tcPr>
          <w:p w:rsidR="00BC16AE" w:rsidRPr="00DD6C8F" w:rsidRDefault="00BC16AE" w:rsidP="00BC16AE">
            <w:pPr>
              <w:pStyle w:val="ECCTabletext"/>
            </w:pPr>
            <w:r w:rsidRPr="00DD6C8F">
              <w:t>New radio</w:t>
            </w:r>
          </w:p>
        </w:tc>
      </w:tr>
      <w:tr w:rsidR="00BC16AE" w:rsidRPr="00DD6C8F" w:rsidTr="006F7CFB">
        <w:trPr>
          <w:trHeight w:val="317"/>
        </w:trPr>
        <w:tc>
          <w:tcPr>
            <w:tcW w:w="2030" w:type="dxa"/>
          </w:tcPr>
          <w:p w:rsidR="00BC16AE" w:rsidRPr="006E516A" w:rsidRDefault="00BC16AE" w:rsidP="00C434F8">
            <w:pPr>
              <w:pStyle w:val="ECCTabletext"/>
              <w:rPr>
                <w:rStyle w:val="ECCHLbold"/>
              </w:rPr>
            </w:pPr>
            <w:r w:rsidRPr="00DD6C8F">
              <w:rPr>
                <w:rStyle w:val="ECCHLbold"/>
              </w:rPr>
              <w:t>LAA</w:t>
            </w:r>
          </w:p>
        </w:tc>
        <w:tc>
          <w:tcPr>
            <w:tcW w:w="7659" w:type="dxa"/>
          </w:tcPr>
          <w:p w:rsidR="00BC16AE" w:rsidRPr="00DD6C8F" w:rsidRDefault="00BC16AE" w:rsidP="00BC16AE">
            <w:pPr>
              <w:pStyle w:val="ECCTabletext"/>
            </w:pPr>
            <w:r w:rsidRPr="00DD6C8F">
              <w:t>Licensed assisted access</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LAT</w:t>
            </w:r>
          </w:p>
        </w:tc>
        <w:tc>
          <w:tcPr>
            <w:tcW w:w="7659" w:type="dxa"/>
          </w:tcPr>
          <w:p w:rsidR="00E368E8" w:rsidRPr="00DD6C8F" w:rsidRDefault="00E368E8" w:rsidP="00E368E8">
            <w:pPr>
              <w:pStyle w:val="ECCTabletext"/>
            </w:pPr>
            <w:r w:rsidRPr="00DD6C8F">
              <w:t>Latitude</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LON</w:t>
            </w:r>
          </w:p>
        </w:tc>
        <w:tc>
          <w:tcPr>
            <w:tcW w:w="7659" w:type="dxa"/>
          </w:tcPr>
          <w:p w:rsidR="00E368E8" w:rsidRPr="00DD6C8F" w:rsidRDefault="00E368E8" w:rsidP="00E368E8">
            <w:pPr>
              <w:pStyle w:val="ECCTabletext"/>
            </w:pPr>
            <w:r w:rsidRPr="00DD6C8F">
              <w:t>Longitude</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LOS</w:t>
            </w:r>
          </w:p>
        </w:tc>
        <w:tc>
          <w:tcPr>
            <w:tcW w:w="7659" w:type="dxa"/>
          </w:tcPr>
          <w:p w:rsidR="00E368E8" w:rsidRPr="00DD6C8F" w:rsidRDefault="00E368E8" w:rsidP="004930E1">
            <w:pPr>
              <w:pStyle w:val="ECCTabletext"/>
            </w:pPr>
            <w:r w:rsidRPr="00DD6C8F">
              <w:t>Line of sight</w:t>
            </w:r>
          </w:p>
        </w:tc>
      </w:tr>
      <w:tr w:rsidR="00BC16AE" w:rsidRPr="00DD6C8F" w:rsidTr="001531B8">
        <w:trPr>
          <w:trHeight w:val="317"/>
        </w:trPr>
        <w:tc>
          <w:tcPr>
            <w:tcW w:w="2030" w:type="dxa"/>
          </w:tcPr>
          <w:p w:rsidR="00BC16AE" w:rsidRPr="006E516A" w:rsidRDefault="00BC16AE" w:rsidP="00C434F8">
            <w:pPr>
              <w:pStyle w:val="ECCTabletext"/>
              <w:rPr>
                <w:rStyle w:val="ECCHLbold"/>
              </w:rPr>
            </w:pPr>
            <w:r w:rsidRPr="00DD6C8F">
              <w:rPr>
                <w:rStyle w:val="ECCHLbold"/>
              </w:rPr>
              <w:t>LTE</w:t>
            </w:r>
          </w:p>
        </w:tc>
        <w:tc>
          <w:tcPr>
            <w:tcW w:w="7659" w:type="dxa"/>
          </w:tcPr>
          <w:p w:rsidR="00BC16AE" w:rsidRPr="00DD6C8F" w:rsidRDefault="00BC16AE" w:rsidP="00BC16AE">
            <w:pPr>
              <w:pStyle w:val="ECCTabletext"/>
            </w:pPr>
            <w:r w:rsidRPr="00DD6C8F">
              <w:t>Long term evolution</w:t>
            </w:r>
          </w:p>
        </w:tc>
      </w:tr>
      <w:tr w:rsidR="00C46644" w:rsidRPr="00DD6C8F" w:rsidTr="001531B8">
        <w:trPr>
          <w:trHeight w:val="317"/>
        </w:trPr>
        <w:tc>
          <w:tcPr>
            <w:tcW w:w="2030" w:type="dxa"/>
          </w:tcPr>
          <w:p w:rsidR="00C46644" w:rsidRPr="00DD6C8F" w:rsidRDefault="00C46644" w:rsidP="00C434F8">
            <w:pPr>
              <w:pStyle w:val="ECCTabletext"/>
              <w:rPr>
                <w:rStyle w:val="ECCHLbold"/>
              </w:rPr>
            </w:pPr>
            <w:r>
              <w:rPr>
                <w:rStyle w:val="ECCHLbold"/>
              </w:rPr>
              <w:t>MERLIN</w:t>
            </w:r>
          </w:p>
        </w:tc>
        <w:tc>
          <w:tcPr>
            <w:tcW w:w="7659" w:type="dxa"/>
          </w:tcPr>
          <w:p w:rsidR="00C46644" w:rsidRPr="00DD6C8F" w:rsidRDefault="00C46644" w:rsidP="00BC16AE">
            <w:pPr>
              <w:pStyle w:val="ECCTabletext"/>
            </w:pPr>
            <w:r>
              <w:t>Multi-Element Radio-Linked Interferometer Network</w:t>
            </w:r>
          </w:p>
        </w:tc>
      </w:tr>
      <w:tr w:rsidR="003E1837" w:rsidRPr="00DD6C8F" w:rsidTr="005D618A">
        <w:trPr>
          <w:trHeight w:val="317"/>
        </w:trPr>
        <w:tc>
          <w:tcPr>
            <w:tcW w:w="2030" w:type="dxa"/>
          </w:tcPr>
          <w:p w:rsidR="003E1837" w:rsidRPr="006E516A" w:rsidRDefault="003E1837" w:rsidP="00047C02">
            <w:pPr>
              <w:pStyle w:val="ECCTabletext"/>
              <w:rPr>
                <w:rStyle w:val="ECCHLbold"/>
              </w:rPr>
            </w:pPr>
            <w:r w:rsidRPr="00DD6C8F">
              <w:rPr>
                <w:rStyle w:val="ECCHLbold"/>
              </w:rPr>
              <w:t>O</w:t>
            </w:r>
            <w:r w:rsidR="005A10B7" w:rsidRPr="00DD6C8F">
              <w:rPr>
                <w:rStyle w:val="ECCHLbold"/>
              </w:rPr>
              <w:t>fcom</w:t>
            </w:r>
          </w:p>
        </w:tc>
        <w:tc>
          <w:tcPr>
            <w:tcW w:w="7659" w:type="dxa"/>
          </w:tcPr>
          <w:p w:rsidR="003E1837" w:rsidRPr="00DD6C8F" w:rsidRDefault="003E1837" w:rsidP="006F7CFB">
            <w:pPr>
              <w:pStyle w:val="ECCTabletext"/>
            </w:pPr>
            <w:r w:rsidRPr="00DD6C8F">
              <w:t>Office of communications</w:t>
            </w:r>
            <w:r w:rsidR="005A10B7" w:rsidRPr="00DD6C8F">
              <w:t xml:space="preserve"> (G)</w:t>
            </w:r>
          </w:p>
        </w:tc>
      </w:tr>
      <w:tr w:rsidR="00BC16AE" w:rsidRPr="00DD6C8F" w:rsidTr="00BC16AE">
        <w:trPr>
          <w:trHeight w:val="317"/>
        </w:trPr>
        <w:tc>
          <w:tcPr>
            <w:tcW w:w="2030" w:type="dxa"/>
          </w:tcPr>
          <w:p w:rsidR="005A10B7" w:rsidRPr="006E516A" w:rsidRDefault="005A10B7" w:rsidP="00C434F8">
            <w:pPr>
              <w:pStyle w:val="ECCTabletext"/>
              <w:rPr>
                <w:rStyle w:val="ECCHLbold"/>
              </w:rPr>
            </w:pPr>
            <w:r w:rsidRPr="00DD6C8F">
              <w:rPr>
                <w:rStyle w:val="ECCHLbold"/>
              </w:rPr>
              <w:t>OFCOM</w:t>
            </w:r>
          </w:p>
          <w:p w:rsidR="00BC16AE" w:rsidRDefault="00BC16AE" w:rsidP="00C434F8">
            <w:pPr>
              <w:pStyle w:val="ECCTabletext"/>
              <w:rPr>
                <w:rStyle w:val="ECCHLbold"/>
              </w:rPr>
            </w:pPr>
            <w:r w:rsidRPr="00DD6C8F">
              <w:rPr>
                <w:rStyle w:val="ECCHLbold"/>
              </w:rPr>
              <w:t>OFDM</w:t>
            </w:r>
          </w:p>
          <w:p w:rsidR="005A0E40" w:rsidRPr="006E516A" w:rsidRDefault="005A0E40" w:rsidP="00C434F8">
            <w:pPr>
              <w:pStyle w:val="ECCTabletext"/>
              <w:rPr>
                <w:rStyle w:val="ECCHLbold"/>
              </w:rPr>
            </w:pPr>
            <w:r>
              <w:rPr>
                <w:rStyle w:val="ECCHLbold"/>
              </w:rPr>
              <w:t>OoB</w:t>
            </w:r>
          </w:p>
        </w:tc>
        <w:tc>
          <w:tcPr>
            <w:tcW w:w="7659" w:type="dxa"/>
          </w:tcPr>
          <w:p w:rsidR="005A10B7" w:rsidRPr="00DD6C8F" w:rsidRDefault="005A10B7" w:rsidP="004930E1">
            <w:pPr>
              <w:pStyle w:val="ECCTabletext"/>
            </w:pPr>
            <w:r w:rsidRPr="00DD6C8F">
              <w:t>Federal Office of Communications (SUI)</w:t>
            </w:r>
          </w:p>
          <w:p w:rsidR="00BC16AE" w:rsidRDefault="00BC16AE" w:rsidP="004930E1">
            <w:pPr>
              <w:pStyle w:val="ECCTabletext"/>
            </w:pPr>
            <w:r w:rsidRPr="00DD6C8F">
              <w:t>Orthogonal Frequency-Division Multiplexing</w:t>
            </w:r>
          </w:p>
          <w:p w:rsidR="005A0E40" w:rsidRPr="00DD6C8F" w:rsidRDefault="005A0E40" w:rsidP="004930E1">
            <w:pPr>
              <w:pStyle w:val="ECCTabletext"/>
            </w:pPr>
            <w:r>
              <w:t>Out of band</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PER</w:t>
            </w:r>
          </w:p>
        </w:tc>
        <w:tc>
          <w:tcPr>
            <w:tcW w:w="7659" w:type="dxa"/>
          </w:tcPr>
          <w:p w:rsidR="00E368E8" w:rsidRPr="00DD6C8F" w:rsidRDefault="00E368E8" w:rsidP="004930E1">
            <w:pPr>
              <w:pStyle w:val="ECCTabletext"/>
            </w:pPr>
            <w:r w:rsidRPr="00DD6C8F">
              <w:t>Packet error rate</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pfd</w:t>
            </w:r>
          </w:p>
        </w:tc>
        <w:tc>
          <w:tcPr>
            <w:tcW w:w="7659" w:type="dxa"/>
          </w:tcPr>
          <w:p w:rsidR="00E368E8" w:rsidRPr="00DD6C8F" w:rsidRDefault="00E368E8" w:rsidP="00E368E8">
            <w:pPr>
              <w:pStyle w:val="ECCTabletext"/>
            </w:pPr>
            <w:r w:rsidRPr="00DD6C8F">
              <w:t>Power flux density</w:t>
            </w:r>
          </w:p>
        </w:tc>
      </w:tr>
      <w:tr w:rsidR="008B23B4" w:rsidRPr="00DD6C8F" w:rsidTr="00BC16AE">
        <w:trPr>
          <w:trHeight w:val="317"/>
        </w:trPr>
        <w:tc>
          <w:tcPr>
            <w:tcW w:w="2030" w:type="dxa"/>
          </w:tcPr>
          <w:p w:rsidR="008B23B4" w:rsidRPr="006E516A" w:rsidRDefault="008B23B4" w:rsidP="00C434F8">
            <w:pPr>
              <w:pStyle w:val="ECCTabletext"/>
              <w:rPr>
                <w:rStyle w:val="ECCHLbold"/>
              </w:rPr>
            </w:pPr>
            <w:r w:rsidRPr="00DD6C8F">
              <w:rPr>
                <w:rStyle w:val="ECCHLbold"/>
              </w:rPr>
              <w:t>PP</w:t>
            </w:r>
          </w:p>
        </w:tc>
        <w:tc>
          <w:tcPr>
            <w:tcW w:w="7659" w:type="dxa"/>
          </w:tcPr>
          <w:p w:rsidR="008B23B4" w:rsidRPr="00DD6C8F" w:rsidRDefault="008B23B4" w:rsidP="008B23B4">
            <w:pPr>
              <w:pStyle w:val="ECCTabletext"/>
            </w:pPr>
            <w:r w:rsidRPr="00DD6C8F">
              <w:t>Point-to-point</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PR</w:t>
            </w:r>
          </w:p>
        </w:tc>
        <w:tc>
          <w:tcPr>
            <w:tcW w:w="7659" w:type="dxa"/>
          </w:tcPr>
          <w:p w:rsidR="00E368E8" w:rsidRPr="00DD6C8F" w:rsidRDefault="00E368E8" w:rsidP="004930E1">
            <w:pPr>
              <w:pStyle w:val="ECCTabletext"/>
            </w:pPr>
            <w:r w:rsidRPr="00DD6C8F">
              <w:t>Protection ratio</w:t>
            </w:r>
          </w:p>
        </w:tc>
      </w:tr>
      <w:tr w:rsidR="008B23B4" w:rsidRPr="00DD6C8F" w:rsidTr="008B23B4">
        <w:trPr>
          <w:trHeight w:val="317"/>
        </w:trPr>
        <w:tc>
          <w:tcPr>
            <w:tcW w:w="2030" w:type="dxa"/>
          </w:tcPr>
          <w:p w:rsidR="008B23B4" w:rsidRPr="006E516A" w:rsidRDefault="008B23B4" w:rsidP="008B23B4">
            <w:pPr>
              <w:pStyle w:val="ECCTabletext"/>
              <w:rPr>
                <w:rStyle w:val="ECCHLbold"/>
              </w:rPr>
            </w:pPr>
            <w:r w:rsidRPr="00DD6C8F">
              <w:rPr>
                <w:rStyle w:val="ECCHLbold"/>
              </w:rPr>
              <w:t>QAM</w:t>
            </w:r>
          </w:p>
        </w:tc>
        <w:tc>
          <w:tcPr>
            <w:tcW w:w="7659" w:type="dxa"/>
          </w:tcPr>
          <w:p w:rsidR="008B23B4" w:rsidRPr="00DD6C8F" w:rsidRDefault="008B23B4" w:rsidP="008B23B4">
            <w:pPr>
              <w:pStyle w:val="ECCTabletext"/>
            </w:pPr>
            <w:r w:rsidRPr="00DD6C8F">
              <w:t>Quadrature amplitude modulation</w:t>
            </w:r>
          </w:p>
        </w:tc>
      </w:tr>
      <w:tr w:rsidR="008B23B4" w:rsidRPr="00DD6C8F" w:rsidTr="008B23B4">
        <w:trPr>
          <w:trHeight w:val="317"/>
        </w:trPr>
        <w:tc>
          <w:tcPr>
            <w:tcW w:w="2030" w:type="dxa"/>
          </w:tcPr>
          <w:p w:rsidR="008B23B4" w:rsidRPr="006E516A" w:rsidRDefault="008B23B4" w:rsidP="008B23B4">
            <w:pPr>
              <w:pStyle w:val="ECCTabletext"/>
              <w:rPr>
                <w:rStyle w:val="ECCHLbold"/>
              </w:rPr>
            </w:pPr>
            <w:r w:rsidRPr="00DD6C8F">
              <w:rPr>
                <w:rStyle w:val="ECCHLbold"/>
              </w:rPr>
              <w:t>QPSK</w:t>
            </w:r>
          </w:p>
        </w:tc>
        <w:tc>
          <w:tcPr>
            <w:tcW w:w="7659" w:type="dxa"/>
          </w:tcPr>
          <w:p w:rsidR="008B23B4" w:rsidRPr="00DD6C8F" w:rsidRDefault="008B23B4" w:rsidP="008B23B4">
            <w:pPr>
              <w:pStyle w:val="ECCTabletext"/>
            </w:pPr>
            <w:r w:rsidRPr="00DD6C8F">
              <w:t>Quadrature phase-shift keying</w:t>
            </w:r>
          </w:p>
        </w:tc>
      </w:tr>
      <w:tr w:rsidR="003E1837" w:rsidRPr="00DD6C8F" w:rsidTr="00BC16AE">
        <w:trPr>
          <w:trHeight w:val="317"/>
        </w:trPr>
        <w:tc>
          <w:tcPr>
            <w:tcW w:w="2030" w:type="dxa"/>
          </w:tcPr>
          <w:p w:rsidR="003E1837" w:rsidRPr="006E516A" w:rsidRDefault="003E1837" w:rsidP="00C434F8">
            <w:pPr>
              <w:pStyle w:val="ECCTabletext"/>
              <w:rPr>
                <w:rStyle w:val="ECCHLbold"/>
              </w:rPr>
            </w:pPr>
            <w:r w:rsidRPr="00DD6C8F">
              <w:rPr>
                <w:rStyle w:val="ECCHLbold"/>
              </w:rPr>
              <w:t>RAS</w:t>
            </w:r>
          </w:p>
        </w:tc>
        <w:tc>
          <w:tcPr>
            <w:tcW w:w="7659" w:type="dxa"/>
          </w:tcPr>
          <w:p w:rsidR="003E1837" w:rsidRPr="00DD6C8F" w:rsidRDefault="003E1837" w:rsidP="004930E1">
            <w:pPr>
              <w:pStyle w:val="ECCTabletext"/>
            </w:pPr>
            <w:r w:rsidRPr="00DD6C8F">
              <w:t>Radio astronomy</w:t>
            </w:r>
          </w:p>
        </w:tc>
      </w:tr>
      <w:tr w:rsidR="00E368E8" w:rsidRPr="00DD6C8F" w:rsidTr="006F7CFB">
        <w:trPr>
          <w:trHeight w:val="317"/>
        </w:trPr>
        <w:tc>
          <w:tcPr>
            <w:tcW w:w="2030" w:type="dxa"/>
          </w:tcPr>
          <w:p w:rsidR="00E368E8" w:rsidRPr="006E516A" w:rsidRDefault="00BC16AE" w:rsidP="00C434F8">
            <w:pPr>
              <w:pStyle w:val="ECCTabletext"/>
              <w:rPr>
                <w:rStyle w:val="ECCHLbold"/>
              </w:rPr>
            </w:pPr>
            <w:r w:rsidRPr="00DD6C8F">
              <w:rPr>
                <w:rStyle w:val="ECCHLbold"/>
              </w:rPr>
              <w:t>RLAN</w:t>
            </w:r>
          </w:p>
        </w:tc>
        <w:tc>
          <w:tcPr>
            <w:tcW w:w="7659" w:type="dxa"/>
          </w:tcPr>
          <w:p w:rsidR="00E368E8" w:rsidRPr="00DD6C8F" w:rsidRDefault="00BC16AE" w:rsidP="004930E1">
            <w:pPr>
              <w:pStyle w:val="ECCTabletext"/>
            </w:pPr>
            <w:r w:rsidRPr="00DD6C8F">
              <w:t>Radio local area networks</w:t>
            </w:r>
          </w:p>
        </w:tc>
      </w:tr>
      <w:tr w:rsidR="00BC16AE" w:rsidRPr="00DD6C8F" w:rsidTr="006F7CFB">
        <w:trPr>
          <w:trHeight w:val="317"/>
        </w:trPr>
        <w:tc>
          <w:tcPr>
            <w:tcW w:w="2030" w:type="dxa"/>
          </w:tcPr>
          <w:p w:rsidR="00BC16AE" w:rsidRPr="006E516A" w:rsidRDefault="00BC16AE" w:rsidP="00C434F8">
            <w:pPr>
              <w:pStyle w:val="ECCTabletext"/>
              <w:rPr>
                <w:rStyle w:val="ECCHLbold"/>
              </w:rPr>
            </w:pPr>
            <w:r w:rsidRPr="00DD6C8F">
              <w:rPr>
                <w:rStyle w:val="ECCHLbold"/>
              </w:rPr>
              <w:t>RX</w:t>
            </w:r>
          </w:p>
        </w:tc>
        <w:tc>
          <w:tcPr>
            <w:tcW w:w="7659" w:type="dxa"/>
          </w:tcPr>
          <w:p w:rsidR="00BC16AE" w:rsidRPr="00DD6C8F" w:rsidRDefault="00BC16AE" w:rsidP="00BC16AE">
            <w:pPr>
              <w:pStyle w:val="ECCTabletext"/>
            </w:pPr>
            <w:r w:rsidRPr="00DD6C8F">
              <w:t>Receiver</w:t>
            </w:r>
          </w:p>
        </w:tc>
      </w:tr>
      <w:tr w:rsidR="00E368E8" w:rsidRPr="00DD6C8F" w:rsidTr="006F7CFB">
        <w:trPr>
          <w:trHeight w:val="317"/>
        </w:trPr>
        <w:tc>
          <w:tcPr>
            <w:tcW w:w="2030" w:type="dxa"/>
          </w:tcPr>
          <w:p w:rsidR="00E368E8" w:rsidRPr="006E516A" w:rsidRDefault="00BC16AE" w:rsidP="00C434F8">
            <w:pPr>
              <w:pStyle w:val="ECCTabletext"/>
              <w:rPr>
                <w:rStyle w:val="ECCHLbold"/>
              </w:rPr>
            </w:pPr>
            <w:r w:rsidRPr="00DD6C8F">
              <w:rPr>
                <w:rStyle w:val="ECCHLbold"/>
              </w:rPr>
              <w:t>RF</w:t>
            </w:r>
          </w:p>
        </w:tc>
        <w:tc>
          <w:tcPr>
            <w:tcW w:w="7659" w:type="dxa"/>
          </w:tcPr>
          <w:p w:rsidR="00E368E8" w:rsidRPr="00DD6C8F" w:rsidRDefault="00BC16AE" w:rsidP="004930E1">
            <w:pPr>
              <w:pStyle w:val="ECCTabletext"/>
            </w:pPr>
            <w:r w:rsidRPr="00DD6C8F">
              <w:t xml:space="preserve">Radiofrequency </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SEDAC</w:t>
            </w:r>
          </w:p>
        </w:tc>
        <w:tc>
          <w:tcPr>
            <w:tcW w:w="7659" w:type="dxa"/>
          </w:tcPr>
          <w:p w:rsidR="00E368E8" w:rsidRPr="00DD6C8F" w:rsidRDefault="00E368E8" w:rsidP="00E368E8">
            <w:pPr>
              <w:pStyle w:val="ECCTabletext"/>
            </w:pPr>
            <w:r w:rsidRPr="00DD6C8F">
              <w:t>Socioeconomic Data and Applications Center</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SNR</w:t>
            </w:r>
          </w:p>
        </w:tc>
        <w:tc>
          <w:tcPr>
            <w:tcW w:w="7659" w:type="dxa"/>
          </w:tcPr>
          <w:p w:rsidR="00E368E8" w:rsidRPr="00DD6C8F" w:rsidRDefault="00E368E8" w:rsidP="004930E1">
            <w:pPr>
              <w:pStyle w:val="ECCTabletext"/>
            </w:pPr>
            <w:r w:rsidRPr="00DD6C8F">
              <w:t>Signal to noise ratio</w:t>
            </w:r>
          </w:p>
        </w:tc>
      </w:tr>
      <w:tr w:rsidR="00BC16AE" w:rsidRPr="00DD6C8F" w:rsidTr="001531B8">
        <w:trPr>
          <w:trHeight w:val="317"/>
        </w:trPr>
        <w:tc>
          <w:tcPr>
            <w:tcW w:w="2030" w:type="dxa"/>
          </w:tcPr>
          <w:p w:rsidR="00BC16AE" w:rsidRPr="006E516A" w:rsidRDefault="00BC16AE" w:rsidP="00C434F8">
            <w:pPr>
              <w:pStyle w:val="ECCTabletext"/>
              <w:rPr>
                <w:rStyle w:val="ECCHLbold"/>
              </w:rPr>
            </w:pPr>
            <w:r w:rsidRPr="00DD6C8F">
              <w:rPr>
                <w:rStyle w:val="ECCHLbold"/>
              </w:rPr>
              <w:t>SNIR</w:t>
            </w:r>
          </w:p>
        </w:tc>
        <w:tc>
          <w:tcPr>
            <w:tcW w:w="7659" w:type="dxa"/>
          </w:tcPr>
          <w:p w:rsidR="00BC16AE" w:rsidRPr="00DD6C8F" w:rsidRDefault="00BC16AE" w:rsidP="00BC16AE">
            <w:pPr>
              <w:pStyle w:val="ECCTabletext"/>
            </w:pPr>
            <w:r w:rsidRPr="00DD6C8F">
              <w:t>Signal to noise plus interferer ratio</w:t>
            </w:r>
          </w:p>
        </w:tc>
      </w:tr>
      <w:tr w:rsidR="003E1837" w:rsidRPr="00DD6C8F" w:rsidTr="005D618A">
        <w:trPr>
          <w:trHeight w:val="317"/>
        </w:trPr>
        <w:tc>
          <w:tcPr>
            <w:tcW w:w="2030" w:type="dxa"/>
          </w:tcPr>
          <w:p w:rsidR="003E1837" w:rsidRPr="006E516A" w:rsidRDefault="003E1837" w:rsidP="003E1837">
            <w:pPr>
              <w:pStyle w:val="ECCTabletext"/>
              <w:rPr>
                <w:rStyle w:val="ECCHLbold"/>
              </w:rPr>
            </w:pPr>
            <w:r w:rsidRPr="00DD6C8F">
              <w:rPr>
                <w:rStyle w:val="ECCHLbold"/>
              </w:rPr>
              <w:lastRenderedPageBreak/>
              <w:t>TDMA</w:t>
            </w:r>
          </w:p>
        </w:tc>
        <w:tc>
          <w:tcPr>
            <w:tcW w:w="7659" w:type="dxa"/>
          </w:tcPr>
          <w:p w:rsidR="003E1837" w:rsidRPr="00DD6C8F" w:rsidRDefault="003E1837" w:rsidP="003E1837">
            <w:pPr>
              <w:pStyle w:val="ECCTabletext"/>
            </w:pPr>
            <w:r w:rsidRPr="00DD6C8F">
              <w:t>Time division multiple access</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TX</w:t>
            </w:r>
          </w:p>
        </w:tc>
        <w:tc>
          <w:tcPr>
            <w:tcW w:w="7659" w:type="dxa"/>
          </w:tcPr>
          <w:p w:rsidR="00E368E8" w:rsidRPr="00DD6C8F" w:rsidRDefault="00E368E8" w:rsidP="004930E1">
            <w:pPr>
              <w:pStyle w:val="ECCTabletext"/>
            </w:pPr>
            <w:r w:rsidRPr="00DD6C8F">
              <w:t>Transmitter</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TU</w:t>
            </w:r>
          </w:p>
        </w:tc>
        <w:tc>
          <w:tcPr>
            <w:tcW w:w="7659" w:type="dxa"/>
          </w:tcPr>
          <w:p w:rsidR="00E368E8" w:rsidRPr="00DD6C8F" w:rsidRDefault="00E368E8" w:rsidP="004930E1">
            <w:pPr>
              <w:pStyle w:val="ECCTabletext"/>
            </w:pPr>
            <w:r w:rsidRPr="00DD6C8F">
              <w:t>Train unit</w:t>
            </w:r>
          </w:p>
        </w:tc>
      </w:tr>
      <w:tr w:rsidR="00BC16AE" w:rsidRPr="00DD6C8F" w:rsidTr="001531B8">
        <w:trPr>
          <w:trHeight w:val="317"/>
        </w:trPr>
        <w:tc>
          <w:tcPr>
            <w:tcW w:w="2030" w:type="dxa"/>
          </w:tcPr>
          <w:p w:rsidR="00BC16AE" w:rsidRPr="006E516A" w:rsidRDefault="00BC16AE" w:rsidP="00C434F8">
            <w:pPr>
              <w:pStyle w:val="ECCTabletext"/>
              <w:rPr>
                <w:rStyle w:val="ECCHLbold"/>
              </w:rPr>
            </w:pPr>
            <w:r w:rsidRPr="00DD6C8F">
              <w:rPr>
                <w:rStyle w:val="ECCHLbold"/>
              </w:rPr>
              <w:t>TZ</w:t>
            </w:r>
          </w:p>
        </w:tc>
        <w:tc>
          <w:tcPr>
            <w:tcW w:w="7659" w:type="dxa"/>
          </w:tcPr>
          <w:p w:rsidR="00BC16AE" w:rsidRPr="00DD6C8F" w:rsidRDefault="00BC16AE" w:rsidP="00BC16AE">
            <w:pPr>
              <w:pStyle w:val="ECCTabletext"/>
            </w:pPr>
            <w:r w:rsidRPr="00DD6C8F">
              <w:t>Time zone</w:t>
            </w:r>
          </w:p>
        </w:tc>
      </w:tr>
      <w:tr w:rsidR="008B23B4" w:rsidRPr="00DD6C8F" w:rsidTr="008B23B4">
        <w:trPr>
          <w:trHeight w:val="317"/>
        </w:trPr>
        <w:tc>
          <w:tcPr>
            <w:tcW w:w="2030" w:type="dxa"/>
          </w:tcPr>
          <w:p w:rsidR="008B23B4" w:rsidRPr="006E516A" w:rsidRDefault="008B23B4" w:rsidP="008B23B4">
            <w:pPr>
              <w:pStyle w:val="ECCTabletext"/>
              <w:rPr>
                <w:rStyle w:val="ECCHLbold"/>
              </w:rPr>
            </w:pPr>
            <w:r w:rsidRPr="00DD6C8F">
              <w:rPr>
                <w:rStyle w:val="ECCHLbold"/>
              </w:rPr>
              <w:t>UK</w:t>
            </w:r>
          </w:p>
        </w:tc>
        <w:tc>
          <w:tcPr>
            <w:tcW w:w="7659" w:type="dxa"/>
          </w:tcPr>
          <w:p w:rsidR="008B23B4" w:rsidRPr="00DD6C8F" w:rsidRDefault="008B23B4" w:rsidP="008B23B4">
            <w:pPr>
              <w:pStyle w:val="ECCTabletext"/>
            </w:pPr>
            <w:r w:rsidRPr="00DD6C8F">
              <w:t>United Kingdom</w:t>
            </w:r>
          </w:p>
        </w:tc>
      </w:tr>
      <w:tr w:rsidR="00BC16AE" w:rsidRPr="00DD6C8F" w:rsidTr="001531B8">
        <w:trPr>
          <w:trHeight w:val="317"/>
        </w:trPr>
        <w:tc>
          <w:tcPr>
            <w:tcW w:w="2030" w:type="dxa"/>
          </w:tcPr>
          <w:p w:rsidR="00BC16AE" w:rsidRPr="006E516A" w:rsidRDefault="00BC16AE" w:rsidP="00C434F8">
            <w:pPr>
              <w:pStyle w:val="ECCTabletext"/>
              <w:rPr>
                <w:rStyle w:val="ECCHLbold"/>
              </w:rPr>
            </w:pPr>
            <w:r w:rsidRPr="00DD6C8F">
              <w:rPr>
                <w:rStyle w:val="ECCHLbold"/>
              </w:rPr>
              <w:t>UN</w:t>
            </w:r>
          </w:p>
        </w:tc>
        <w:tc>
          <w:tcPr>
            <w:tcW w:w="7659" w:type="dxa"/>
          </w:tcPr>
          <w:p w:rsidR="00BC16AE" w:rsidRPr="00DD6C8F" w:rsidRDefault="00BC16AE" w:rsidP="00BC16AE">
            <w:pPr>
              <w:pStyle w:val="ECCTabletext"/>
            </w:pPr>
            <w:r w:rsidRPr="00DD6C8F">
              <w:t>United Nations</w:t>
            </w:r>
          </w:p>
        </w:tc>
      </w:tr>
      <w:tr w:rsidR="00BC16AE" w:rsidRPr="00DD6C8F" w:rsidTr="001531B8">
        <w:trPr>
          <w:trHeight w:val="317"/>
        </w:trPr>
        <w:tc>
          <w:tcPr>
            <w:tcW w:w="2030" w:type="dxa"/>
          </w:tcPr>
          <w:p w:rsidR="00BC16AE" w:rsidRPr="006E516A" w:rsidRDefault="00BC16AE" w:rsidP="00C434F8">
            <w:pPr>
              <w:pStyle w:val="ECCTabletext"/>
              <w:rPr>
                <w:rStyle w:val="ECCHLbold"/>
              </w:rPr>
            </w:pPr>
            <w:r w:rsidRPr="00DD6C8F">
              <w:rPr>
                <w:rStyle w:val="ECCHLbold"/>
              </w:rPr>
              <w:t>UTC</w:t>
            </w:r>
          </w:p>
        </w:tc>
        <w:tc>
          <w:tcPr>
            <w:tcW w:w="7659" w:type="dxa"/>
          </w:tcPr>
          <w:p w:rsidR="00BC16AE" w:rsidRPr="00DD6C8F" w:rsidRDefault="00BC16AE" w:rsidP="00BC16AE">
            <w:pPr>
              <w:pStyle w:val="ECCTabletext"/>
            </w:pPr>
            <w:r w:rsidRPr="00DD6C8F">
              <w:t>Coordinated universal time</w:t>
            </w:r>
          </w:p>
        </w:tc>
      </w:tr>
      <w:tr w:rsidR="00E368E8" w:rsidRPr="00DD6C8F" w:rsidTr="006F7CFB">
        <w:trPr>
          <w:trHeight w:val="317"/>
        </w:trPr>
        <w:tc>
          <w:tcPr>
            <w:tcW w:w="2030" w:type="dxa"/>
          </w:tcPr>
          <w:p w:rsidR="00E368E8" w:rsidRPr="006E516A" w:rsidRDefault="00E368E8" w:rsidP="00C434F8">
            <w:pPr>
              <w:pStyle w:val="ECCTabletext"/>
              <w:rPr>
                <w:rStyle w:val="ECCHLbold"/>
              </w:rPr>
            </w:pPr>
            <w:r w:rsidRPr="00DD6C8F">
              <w:rPr>
                <w:rStyle w:val="ECCHLbold"/>
              </w:rPr>
              <w:t>UWB</w:t>
            </w:r>
          </w:p>
        </w:tc>
        <w:tc>
          <w:tcPr>
            <w:tcW w:w="7659" w:type="dxa"/>
          </w:tcPr>
          <w:p w:rsidR="00C46644" w:rsidRPr="00DD6C8F" w:rsidRDefault="00E368E8" w:rsidP="004930E1">
            <w:pPr>
              <w:pStyle w:val="ECCTabletext"/>
            </w:pPr>
            <w:r w:rsidRPr="00DD6C8F">
              <w:t>Ultra-wide band</w:t>
            </w:r>
          </w:p>
        </w:tc>
      </w:tr>
      <w:tr w:rsidR="00C46644" w:rsidRPr="00DD6C8F" w:rsidTr="006F7CFB">
        <w:trPr>
          <w:trHeight w:val="317"/>
        </w:trPr>
        <w:tc>
          <w:tcPr>
            <w:tcW w:w="2030" w:type="dxa"/>
          </w:tcPr>
          <w:p w:rsidR="00C46644" w:rsidRPr="00C46644" w:rsidRDefault="00C46644" w:rsidP="00C46644">
            <w:pPr>
              <w:pStyle w:val="ECCTabletext"/>
              <w:rPr>
                <w:rStyle w:val="ECCHLbold"/>
              </w:rPr>
            </w:pPr>
            <w:r>
              <w:rPr>
                <w:rStyle w:val="ECCHLbold"/>
              </w:rPr>
              <w:t>VLBI</w:t>
            </w:r>
          </w:p>
        </w:tc>
        <w:tc>
          <w:tcPr>
            <w:tcW w:w="7659" w:type="dxa"/>
          </w:tcPr>
          <w:p w:rsidR="00C46644" w:rsidRPr="00C46644" w:rsidRDefault="00C46644" w:rsidP="00C46644">
            <w:pPr>
              <w:pStyle w:val="ECCTabletext"/>
            </w:pPr>
            <w:r>
              <w:t>Very Long Baseline Interferometry</w:t>
            </w:r>
          </w:p>
        </w:tc>
      </w:tr>
      <w:tr w:rsidR="00C46644" w:rsidRPr="00DD6C8F" w:rsidTr="001531B8">
        <w:trPr>
          <w:trHeight w:val="317"/>
        </w:trPr>
        <w:tc>
          <w:tcPr>
            <w:tcW w:w="2030" w:type="dxa"/>
          </w:tcPr>
          <w:p w:rsidR="00C46644" w:rsidRPr="00C46644" w:rsidRDefault="00C46644" w:rsidP="00C46644">
            <w:pPr>
              <w:pStyle w:val="ECCTabletext"/>
              <w:rPr>
                <w:rStyle w:val="ECCHLbold"/>
              </w:rPr>
            </w:pPr>
            <w:r w:rsidRPr="00DD6C8F">
              <w:rPr>
                <w:rStyle w:val="ECCHLbold"/>
              </w:rPr>
              <w:t>WAS</w:t>
            </w:r>
          </w:p>
        </w:tc>
        <w:tc>
          <w:tcPr>
            <w:tcW w:w="7659" w:type="dxa"/>
          </w:tcPr>
          <w:p w:rsidR="00C46644" w:rsidRPr="00C46644" w:rsidRDefault="00C46644" w:rsidP="00C46644">
            <w:pPr>
              <w:pStyle w:val="ECCTabletext"/>
            </w:pPr>
            <w:r w:rsidRPr="00DD6C8F">
              <w:t>Wireless access systems</w:t>
            </w:r>
          </w:p>
        </w:tc>
      </w:tr>
      <w:tr w:rsidR="00C46644" w:rsidRPr="00DD6C8F" w:rsidTr="00BC16AE">
        <w:trPr>
          <w:trHeight w:val="317"/>
        </w:trPr>
        <w:tc>
          <w:tcPr>
            <w:tcW w:w="2030" w:type="dxa"/>
          </w:tcPr>
          <w:p w:rsidR="00C46644" w:rsidRPr="00C46644" w:rsidRDefault="00C46644" w:rsidP="00C46644">
            <w:pPr>
              <w:pStyle w:val="ECCTabletext"/>
              <w:rPr>
                <w:rStyle w:val="ECCHLbold"/>
              </w:rPr>
            </w:pPr>
            <w:r w:rsidRPr="00DD6C8F">
              <w:rPr>
                <w:rStyle w:val="ECCHLbold"/>
              </w:rPr>
              <w:t>WET</w:t>
            </w:r>
          </w:p>
        </w:tc>
        <w:tc>
          <w:tcPr>
            <w:tcW w:w="7659" w:type="dxa"/>
          </w:tcPr>
          <w:p w:rsidR="00C46644" w:rsidRPr="00C46644" w:rsidRDefault="00C46644" w:rsidP="00C46644">
            <w:pPr>
              <w:pStyle w:val="ECCTabletext"/>
            </w:pPr>
            <w:r w:rsidRPr="00DD6C8F">
              <w:t>Western European time</w:t>
            </w:r>
          </w:p>
        </w:tc>
      </w:tr>
      <w:tr w:rsidR="00C46644" w:rsidRPr="00DD6C8F" w:rsidTr="006F7CFB">
        <w:trPr>
          <w:trHeight w:val="317"/>
        </w:trPr>
        <w:tc>
          <w:tcPr>
            <w:tcW w:w="2030" w:type="dxa"/>
          </w:tcPr>
          <w:p w:rsidR="00C46644" w:rsidRPr="00C46644" w:rsidRDefault="00C46644" w:rsidP="00C46644">
            <w:pPr>
              <w:pStyle w:val="ECCTabletext"/>
              <w:rPr>
                <w:rStyle w:val="ECCHLbold"/>
              </w:rPr>
            </w:pPr>
            <w:r w:rsidRPr="00DD6C8F">
              <w:rPr>
                <w:rStyle w:val="ECCHLbold"/>
              </w:rPr>
              <w:t>Wi-Fi</w:t>
            </w:r>
          </w:p>
        </w:tc>
        <w:tc>
          <w:tcPr>
            <w:tcW w:w="7659" w:type="dxa"/>
          </w:tcPr>
          <w:p w:rsidR="00C46644" w:rsidRPr="00C46644" w:rsidRDefault="00C46644" w:rsidP="00C46644">
            <w:pPr>
              <w:pStyle w:val="ECCTabletext"/>
            </w:pPr>
            <w:r w:rsidRPr="00DD6C8F">
              <w:t>Wireless fidelity</w:t>
            </w:r>
          </w:p>
        </w:tc>
      </w:tr>
    </w:tbl>
    <w:p w:rsidR="00797E78" w:rsidRPr="00DD6C8F" w:rsidRDefault="00797E78" w:rsidP="00797E78">
      <w:pPr>
        <w:pStyle w:val="Heading1"/>
        <w:rPr>
          <w:lang w:val="en-GB"/>
        </w:rPr>
      </w:pPr>
      <w:bookmarkStart w:id="23" w:name="_Toc526845758"/>
      <w:bookmarkStart w:id="24" w:name="_Toc536105508"/>
      <w:r w:rsidRPr="00DD6C8F">
        <w:rPr>
          <w:rStyle w:val="ECCParagraph"/>
        </w:rPr>
        <w:t>Introduction</w:t>
      </w:r>
      <w:bookmarkEnd w:id="23"/>
      <w:bookmarkEnd w:id="24"/>
    </w:p>
    <w:p w:rsidR="00AD1F3F" w:rsidRPr="00AD1F3F" w:rsidRDefault="00AD1F3F" w:rsidP="00AD1F3F">
      <w:r w:rsidRPr="00AD1F3F">
        <w:t>This Report studies the technical feasibility of the introduction of low power wireless access systems including radio local area networks (WAS/RLANs) in the frequency band 5925</w:t>
      </w:r>
      <w:r w:rsidR="007A239F">
        <w:t>-</w:t>
      </w:r>
      <w:r w:rsidRPr="00AD1F3F">
        <w:t>6425 MHz under a non-protected basis</w:t>
      </w:r>
      <w:r w:rsidR="003C2854">
        <w:t>,</w:t>
      </w:r>
      <w:r w:rsidRPr="00AD1F3F">
        <w:t xml:space="preserve"> ensuring certainty of continued operation, development</w:t>
      </w:r>
      <w:r w:rsidR="00065AAE">
        <w:t xml:space="preserve"> and</w:t>
      </w:r>
      <w:r w:rsidRPr="00AD1F3F">
        <w:t xml:space="preserve"> protection of existing incumbent services. The work is related to the EC Mandate on WAS/RLAN in </w:t>
      </w:r>
      <w:r w:rsidR="003C2854">
        <w:t xml:space="preserve">the </w:t>
      </w:r>
      <w:r w:rsidR="003C2854" w:rsidRPr="003C2854">
        <w:t>5925</w:t>
      </w:r>
      <w:r w:rsidR="007A239F">
        <w:t>-</w:t>
      </w:r>
      <w:r w:rsidR="003C2854" w:rsidRPr="003C2854">
        <w:t xml:space="preserve">6425 MHz </w:t>
      </w:r>
      <w:r w:rsidR="003C2854">
        <w:t>band</w:t>
      </w:r>
      <w:r w:rsidRPr="00AD1F3F">
        <w:t xml:space="preserve"> </w:t>
      </w:r>
      <w:r w:rsidR="00157EFD">
        <w:fldChar w:fldCharType="begin"/>
      </w:r>
      <w:r w:rsidR="00157EFD">
        <w:instrText xml:space="preserve"> REF _Ref533066328 \r \h </w:instrText>
      </w:r>
      <w:r w:rsidR="00157EFD">
        <w:fldChar w:fldCharType="separate"/>
      </w:r>
      <w:r w:rsidR="00B45FA7">
        <w:t>[1]</w:t>
      </w:r>
      <w:r w:rsidR="00157EFD">
        <w:fldChar w:fldCharType="end"/>
      </w:r>
      <w:r w:rsidR="00157EFD">
        <w:t xml:space="preserve"> </w:t>
      </w:r>
      <w:r w:rsidRPr="00AD1F3F">
        <w:t>with the aim of exploring the availability of additional spectrum for the provision of internet-based services with increased data capacity and speed.</w:t>
      </w:r>
      <w:r w:rsidR="00B45FA7">
        <w:t xml:space="preserve"> </w:t>
      </w:r>
      <w:r w:rsidR="00EF1855">
        <w:t xml:space="preserve">It is to be noted </w:t>
      </w:r>
      <w:r w:rsidR="00B45FA7">
        <w:t>e that the terms WAS/RLAN and RLAN are used interchangeably throughout the Report.</w:t>
      </w:r>
    </w:p>
    <w:p w:rsidR="00AD1F3F" w:rsidRPr="00AD1F3F" w:rsidRDefault="00AD1F3F" w:rsidP="00AD1F3F">
      <w:r w:rsidRPr="00AD1F3F">
        <w:t>The Report contains sharing and compatibility studies assessing the interference from WAS/RLANs into the following services and applications:</w:t>
      </w:r>
    </w:p>
    <w:p w:rsidR="00AD1F3F" w:rsidRPr="00AD1F3F" w:rsidRDefault="00AD1F3F" w:rsidP="00AD1F3F">
      <w:pPr>
        <w:pStyle w:val="ECCBulletsLv1"/>
      </w:pPr>
      <w:r>
        <w:t>Fixed Service (FS) links operating in the band 5925</w:t>
      </w:r>
      <w:r w:rsidR="007A239F">
        <w:t>-</w:t>
      </w:r>
      <w:r>
        <w:t>6425 MHz</w:t>
      </w:r>
      <w:r w:rsidR="007A239F">
        <w:t>;</w:t>
      </w:r>
    </w:p>
    <w:p w:rsidR="00AD1F3F" w:rsidRPr="00AD1F3F" w:rsidRDefault="00AD1F3F" w:rsidP="00AD1F3F">
      <w:pPr>
        <w:pStyle w:val="ECCBulletsLv1"/>
      </w:pPr>
      <w:r>
        <w:t>Fixed-Satellite Service (FSS), Earth-to-space links operating in the band 5925</w:t>
      </w:r>
      <w:r w:rsidR="007A239F">
        <w:t>-</w:t>
      </w:r>
      <w:r>
        <w:t>6425 MHz</w:t>
      </w:r>
      <w:r w:rsidR="007A239F">
        <w:t>;</w:t>
      </w:r>
    </w:p>
    <w:p w:rsidR="00AD1F3F" w:rsidRPr="00AD1F3F" w:rsidRDefault="00AD1F3F" w:rsidP="00AD1F3F">
      <w:pPr>
        <w:pStyle w:val="ECCBulletsLv1"/>
      </w:pPr>
      <w:r>
        <w:t>Road-Intelligent Transportation Systems (ITS) operating in the lower adjacent band below 5925 MHz</w:t>
      </w:r>
      <w:r w:rsidR="007A239F">
        <w:t>;</w:t>
      </w:r>
    </w:p>
    <w:p w:rsidR="00AD1F3F" w:rsidRPr="00AD1F3F" w:rsidRDefault="00AD1F3F" w:rsidP="00AD1F3F">
      <w:pPr>
        <w:pStyle w:val="ECCBulletsLv1"/>
      </w:pPr>
      <w:r>
        <w:t xml:space="preserve">Communication-Based Train Control (CBTC) systems operating in the lower adjacent band below </w:t>
      </w:r>
      <w:r w:rsidRPr="00AD1F3F">
        <w:t>5935 MHz and in the band 5925</w:t>
      </w:r>
      <w:r w:rsidR="007A239F">
        <w:t>-</w:t>
      </w:r>
      <w:r w:rsidRPr="00AD1F3F">
        <w:t>5975 MHz</w:t>
      </w:r>
      <w:r w:rsidR="007A239F">
        <w:t>;</w:t>
      </w:r>
    </w:p>
    <w:p w:rsidR="00AD1F3F" w:rsidRPr="00AD1F3F" w:rsidRDefault="00AD1F3F" w:rsidP="00AD1F3F">
      <w:pPr>
        <w:pStyle w:val="ECCBulletsLv1"/>
      </w:pPr>
      <w:r>
        <w:t>Radio A</w:t>
      </w:r>
      <w:r w:rsidRPr="00AD1F3F">
        <w:t>stronomy in the frequency band 6650.0</w:t>
      </w:r>
      <w:r w:rsidR="007A239F">
        <w:t>-</w:t>
      </w:r>
      <w:r w:rsidRPr="00AD1F3F">
        <w:t>6675.2 MHz</w:t>
      </w:r>
      <w:r w:rsidR="007A239F">
        <w:t>;</w:t>
      </w:r>
      <w:r w:rsidRPr="00AD1F3F">
        <w:t xml:space="preserve"> </w:t>
      </w:r>
    </w:p>
    <w:p w:rsidR="00AD1F3F" w:rsidRPr="00AD1F3F" w:rsidRDefault="00AD1F3F" w:rsidP="00AD1F3F">
      <w:pPr>
        <w:pStyle w:val="ECCBulletsLv1"/>
      </w:pPr>
      <w:r w:rsidRPr="009548F1">
        <w:t>Ul</w:t>
      </w:r>
      <w:r w:rsidRPr="00AD1F3F">
        <w:t>tra-Wide Band applications in the frequency band 5925</w:t>
      </w:r>
      <w:r w:rsidR="007A239F">
        <w:t>-</w:t>
      </w:r>
      <w:r w:rsidRPr="00AD1F3F">
        <w:t>6425 MHz</w:t>
      </w:r>
      <w:r w:rsidR="007A239F">
        <w:t>.</w:t>
      </w:r>
    </w:p>
    <w:p w:rsidR="00797E78" w:rsidRPr="006E516A" w:rsidRDefault="00797E78" w:rsidP="00797E78">
      <w:pPr>
        <w:rPr>
          <w:rStyle w:val="ECCParagraph"/>
        </w:rPr>
      </w:pPr>
    </w:p>
    <w:p w:rsidR="00797E78" w:rsidRPr="00DD6C8F" w:rsidRDefault="00797E78" w:rsidP="00797E78">
      <w:pPr>
        <w:rPr>
          <w:rStyle w:val="ECCParagraph"/>
        </w:rPr>
      </w:pPr>
    </w:p>
    <w:p w:rsidR="00797E78" w:rsidRPr="006E516A" w:rsidRDefault="00797E78" w:rsidP="00797E78">
      <w:pPr>
        <w:pStyle w:val="Heading1"/>
        <w:rPr>
          <w:lang w:val="en-GB"/>
        </w:rPr>
      </w:pPr>
      <w:bookmarkStart w:id="25" w:name="_Toc526845760"/>
      <w:bookmarkStart w:id="26" w:name="_Toc536105509"/>
      <w:r w:rsidRPr="006E516A">
        <w:rPr>
          <w:lang w:val="en-GB"/>
        </w:rPr>
        <w:t>Allocations and applications in the band 5925</w:t>
      </w:r>
      <w:r w:rsidR="007A239F">
        <w:rPr>
          <w:lang w:val="en-GB"/>
        </w:rPr>
        <w:t>-</w:t>
      </w:r>
      <w:r w:rsidRPr="006E516A">
        <w:rPr>
          <w:lang w:val="en-GB"/>
        </w:rPr>
        <w:t>6425 MHz and adjacent bands</w:t>
      </w:r>
      <w:bookmarkEnd w:id="25"/>
      <w:bookmarkEnd w:id="26"/>
    </w:p>
    <w:p w:rsidR="00797E78" w:rsidRPr="006E516A" w:rsidRDefault="00797E78" w:rsidP="00797E78">
      <w:pPr>
        <w:pStyle w:val="Heading2"/>
        <w:rPr>
          <w:lang w:val="en-GB"/>
        </w:rPr>
      </w:pPr>
      <w:bookmarkStart w:id="27" w:name="_Toc526845761"/>
      <w:bookmarkStart w:id="28" w:name="_Toc536105510"/>
      <w:r w:rsidRPr="00A46292">
        <w:rPr>
          <w:lang w:val="en-GB"/>
        </w:rPr>
        <w:t xml:space="preserve">Frequency band </w:t>
      </w:r>
      <w:r w:rsidRPr="006E516A">
        <w:rPr>
          <w:lang w:val="en-GB"/>
        </w:rPr>
        <w:t>allocation and use</w:t>
      </w:r>
      <w:bookmarkEnd w:id="27"/>
      <w:bookmarkEnd w:id="28"/>
    </w:p>
    <w:p w:rsidR="00797E78" w:rsidRPr="007D1E6C" w:rsidRDefault="00797E78" w:rsidP="00797E78">
      <w:r w:rsidRPr="00D27C54">
        <w:fldChar w:fldCharType="begin"/>
      </w:r>
      <w:r w:rsidRPr="00DD6C8F">
        <w:instrText xml:space="preserve"> REF _Ref508828856 \h </w:instrText>
      </w:r>
      <w:r w:rsidRPr="00D27C54">
        <w:fldChar w:fldCharType="separate"/>
      </w:r>
      <w:r w:rsidR="00C14BBA" w:rsidRPr="006E516A">
        <w:t xml:space="preserve">Table </w:t>
      </w:r>
      <w:r w:rsidR="00C14BBA">
        <w:rPr>
          <w:noProof/>
        </w:rPr>
        <w:t>1</w:t>
      </w:r>
      <w:r w:rsidRPr="00D27C54">
        <w:fldChar w:fldCharType="end"/>
      </w:r>
      <w:r w:rsidRPr="00A46292">
        <w:t xml:space="preserve"> below provides an extract of the current European Common Allocation (ECA) Table (ERC Report 25</w:t>
      </w:r>
      <w:r w:rsidR="00B06DDB">
        <w:t xml:space="preserve"> </w:t>
      </w:r>
      <w:r w:rsidR="00B06DDB">
        <w:fldChar w:fldCharType="begin"/>
      </w:r>
      <w:r w:rsidR="00B06DDB">
        <w:instrText xml:space="preserve"> REF _Ref533066753 \r \h </w:instrText>
      </w:r>
      <w:r w:rsidR="00B06DDB">
        <w:fldChar w:fldCharType="separate"/>
      </w:r>
      <w:r w:rsidR="00B45FA7">
        <w:t>[2]</w:t>
      </w:r>
      <w:r w:rsidR="00B06DDB">
        <w:fldChar w:fldCharType="end"/>
      </w:r>
      <w:r w:rsidRPr="00A46292">
        <w:t>) in the 5925</w:t>
      </w:r>
      <w:r w:rsidR="007A239F">
        <w:t>-</w:t>
      </w:r>
      <w:r w:rsidRPr="007D1E6C">
        <w:t xml:space="preserve">6425 MHz band. In the first column it shows that the ITU-R Radio Regulations contain among others a primary mobile service allocation in Region 1 for this band. </w:t>
      </w:r>
    </w:p>
    <w:p w:rsidR="00797E78" w:rsidRPr="006E516A" w:rsidRDefault="00797E78" w:rsidP="00797E78">
      <w:pPr>
        <w:pStyle w:val="Caption"/>
        <w:rPr>
          <w:lang w:val="en-GB"/>
        </w:rPr>
      </w:pPr>
      <w:bookmarkStart w:id="29" w:name="_Ref508828856"/>
      <w:r w:rsidRPr="006E516A">
        <w:rPr>
          <w:lang w:val="en-GB"/>
        </w:rPr>
        <w:t xml:space="preserve">Table </w:t>
      </w:r>
      <w:r w:rsidRPr="006E516A">
        <w:rPr>
          <w:noProof/>
          <w:lang w:val="en-GB"/>
        </w:rPr>
        <w:fldChar w:fldCharType="begin"/>
      </w:r>
      <w:r w:rsidRPr="006E516A">
        <w:rPr>
          <w:noProof/>
          <w:lang w:val="en-GB"/>
        </w:rPr>
        <w:instrText xml:space="preserve"> SEQ Table \* ARABIC </w:instrText>
      </w:r>
      <w:r w:rsidRPr="006E516A">
        <w:rPr>
          <w:noProof/>
          <w:lang w:val="en-GB"/>
        </w:rPr>
        <w:fldChar w:fldCharType="separate"/>
      </w:r>
      <w:r w:rsidR="00B45FA7">
        <w:rPr>
          <w:noProof/>
          <w:lang w:val="en-GB"/>
        </w:rPr>
        <w:t>1</w:t>
      </w:r>
      <w:r w:rsidRPr="006E516A">
        <w:rPr>
          <w:noProof/>
          <w:lang w:val="en-GB"/>
        </w:rPr>
        <w:fldChar w:fldCharType="end"/>
      </w:r>
      <w:bookmarkEnd w:id="29"/>
      <w:r w:rsidRPr="006E516A">
        <w:rPr>
          <w:lang w:val="en-GB"/>
        </w:rPr>
        <w:t xml:space="preserve">: </w:t>
      </w:r>
      <w:r w:rsidRPr="00A46292">
        <w:rPr>
          <w:lang w:val="en-GB"/>
        </w:rPr>
        <w:t>Europe</w:t>
      </w:r>
      <w:r w:rsidR="009F35C3">
        <w:t>an</w:t>
      </w:r>
      <w:r w:rsidRPr="00A46292">
        <w:rPr>
          <w:lang w:val="en-GB"/>
        </w:rPr>
        <w:t xml:space="preserve"> Common </w:t>
      </w:r>
      <w:r w:rsidRPr="00D27C54">
        <w:rPr>
          <w:lang w:val="en-GB"/>
        </w:rPr>
        <w:t>Allocation Table for the frequency band 5925</w:t>
      </w:r>
      <w:r w:rsidR="007A239F">
        <w:rPr>
          <w:lang w:val="en-GB"/>
        </w:rPr>
        <w:t>-</w:t>
      </w:r>
      <w:r w:rsidRPr="00D27C54">
        <w:rPr>
          <w:lang w:val="en-GB"/>
        </w:rPr>
        <w:t>6</w:t>
      </w:r>
      <w:r w:rsidRPr="006E516A">
        <w:rPr>
          <w:lang w:val="en-GB"/>
        </w:rPr>
        <w:t xml:space="preserve">700 MHz </w:t>
      </w:r>
    </w:p>
    <w:tbl>
      <w:tblPr>
        <w:tblStyle w:val="ECCTable-redheader"/>
        <w:tblW w:w="5000" w:type="pct"/>
        <w:tblInd w:w="0" w:type="dxa"/>
        <w:tblLayout w:type="fixed"/>
        <w:tblLook w:val="04A0" w:firstRow="1" w:lastRow="0" w:firstColumn="1" w:lastColumn="0" w:noHBand="0" w:noVBand="1"/>
      </w:tblPr>
      <w:tblGrid>
        <w:gridCol w:w="1386"/>
        <w:gridCol w:w="1416"/>
        <w:gridCol w:w="1985"/>
        <w:gridCol w:w="1532"/>
        <w:gridCol w:w="1347"/>
        <w:gridCol w:w="2182"/>
      </w:tblGrid>
      <w:tr w:rsidR="00797E78" w:rsidRPr="00DD6C8F" w:rsidTr="00653FD2">
        <w:trPr>
          <w:cnfStyle w:val="100000000000" w:firstRow="1" w:lastRow="0" w:firstColumn="0" w:lastColumn="0" w:oddVBand="0" w:evenVBand="0" w:oddHBand="0" w:evenHBand="0" w:firstRowFirstColumn="0" w:firstRowLastColumn="0" w:lastRowFirstColumn="0" w:lastRowLastColumn="0"/>
        </w:trPr>
        <w:tc>
          <w:tcPr>
            <w:tcW w:w="703" w:type="pct"/>
          </w:tcPr>
          <w:p w:rsidR="00797E78" w:rsidRPr="007D1E6C" w:rsidRDefault="00797E78" w:rsidP="00CB455E">
            <w:pPr>
              <w:spacing w:before="240" w:after="60"/>
              <w:rPr>
                <w:lang w:eastAsia="en-US"/>
              </w:rPr>
            </w:pPr>
            <w:r w:rsidRPr="00A46292">
              <w:rPr>
                <w:lang w:eastAsia="en-US"/>
              </w:rPr>
              <w:t xml:space="preserve">RR Region 1 </w:t>
            </w:r>
            <w:r w:rsidRPr="00D27C54">
              <w:t>A</w:t>
            </w:r>
            <w:r w:rsidRPr="007D1E6C">
              <w:rPr>
                <w:lang w:eastAsia="en-US"/>
              </w:rPr>
              <w:t>llocations and Footnotes applicable to CEPT</w:t>
            </w:r>
          </w:p>
        </w:tc>
        <w:tc>
          <w:tcPr>
            <w:tcW w:w="719" w:type="pct"/>
          </w:tcPr>
          <w:p w:rsidR="00797E78" w:rsidRPr="007D1E6C" w:rsidRDefault="00797E78" w:rsidP="00CB455E">
            <w:pPr>
              <w:spacing w:before="240" w:after="60"/>
              <w:rPr>
                <w:lang w:eastAsia="en-US"/>
              </w:rPr>
            </w:pPr>
            <w:r w:rsidRPr="007D1E6C">
              <w:rPr>
                <w:lang w:eastAsia="en-US"/>
              </w:rPr>
              <w:t>European Common Allocations and ECA Footnotes</w:t>
            </w:r>
          </w:p>
        </w:tc>
        <w:tc>
          <w:tcPr>
            <w:tcW w:w="1008" w:type="pct"/>
          </w:tcPr>
          <w:p w:rsidR="00797E78" w:rsidRPr="007D1E6C" w:rsidRDefault="00797E78" w:rsidP="00CB455E">
            <w:pPr>
              <w:spacing w:before="240" w:after="60"/>
              <w:rPr>
                <w:lang w:eastAsia="en-US"/>
              </w:rPr>
            </w:pPr>
            <w:r w:rsidRPr="007D1E6C">
              <w:rPr>
                <w:lang w:eastAsia="en-US"/>
              </w:rPr>
              <w:t>ECC/ERC harmonisation measure</w:t>
            </w:r>
          </w:p>
        </w:tc>
        <w:tc>
          <w:tcPr>
            <w:tcW w:w="778" w:type="pct"/>
          </w:tcPr>
          <w:p w:rsidR="00797E78" w:rsidRPr="007D1E6C" w:rsidRDefault="00797E78" w:rsidP="00CB455E">
            <w:pPr>
              <w:spacing w:before="240" w:after="60"/>
              <w:rPr>
                <w:lang w:eastAsia="en-US"/>
              </w:rPr>
            </w:pPr>
            <w:r w:rsidRPr="007D1E6C">
              <w:rPr>
                <w:lang w:eastAsia="en-US"/>
              </w:rPr>
              <w:t>Applications</w:t>
            </w:r>
          </w:p>
        </w:tc>
        <w:tc>
          <w:tcPr>
            <w:tcW w:w="684" w:type="pct"/>
          </w:tcPr>
          <w:p w:rsidR="00797E78" w:rsidRPr="00DD6C8F" w:rsidRDefault="00797E78" w:rsidP="00CB455E">
            <w:pPr>
              <w:spacing w:before="240" w:after="60"/>
              <w:rPr>
                <w:lang w:eastAsia="en-US"/>
              </w:rPr>
            </w:pPr>
            <w:r w:rsidRPr="00DD6C8F">
              <w:t>Standards</w:t>
            </w:r>
          </w:p>
        </w:tc>
        <w:tc>
          <w:tcPr>
            <w:tcW w:w="1108" w:type="pct"/>
          </w:tcPr>
          <w:p w:rsidR="00797E78" w:rsidRPr="00DD6C8F" w:rsidRDefault="00797E78" w:rsidP="00CB455E">
            <w:pPr>
              <w:spacing w:before="240" w:after="60"/>
              <w:rPr>
                <w:lang w:eastAsia="en-US"/>
              </w:rPr>
            </w:pPr>
            <w:r w:rsidRPr="00DD6C8F">
              <w:t>Notes</w:t>
            </w:r>
          </w:p>
        </w:tc>
      </w:tr>
      <w:tr w:rsidR="00797E78" w:rsidRPr="00DD6C8F" w:rsidTr="00653FD2">
        <w:trPr>
          <w:trHeight w:val="868"/>
        </w:trPr>
        <w:tc>
          <w:tcPr>
            <w:tcW w:w="703" w:type="pct"/>
            <w:vMerge w:val="restart"/>
            <w:hideMark/>
          </w:tcPr>
          <w:p w:rsidR="00797E78" w:rsidRPr="00DD6C8F" w:rsidRDefault="00797E78" w:rsidP="00653FD2">
            <w:pPr>
              <w:pStyle w:val="ECCTabletext"/>
              <w:jc w:val="left"/>
              <w:rPr>
                <w:lang w:eastAsia="en-US"/>
              </w:rPr>
            </w:pPr>
            <w:r w:rsidRPr="00DD6C8F">
              <w:t xml:space="preserve">FIXED 5.457 </w:t>
            </w:r>
          </w:p>
          <w:p w:rsidR="00797E78" w:rsidRPr="00DD6C8F" w:rsidRDefault="00797E78" w:rsidP="00653FD2">
            <w:pPr>
              <w:pStyle w:val="ECCTabletext"/>
              <w:jc w:val="left"/>
              <w:rPr>
                <w:lang w:eastAsia="en-US"/>
              </w:rPr>
            </w:pPr>
            <w:r w:rsidRPr="00DD6C8F">
              <w:t>FIXED-SATELLITE</w:t>
            </w:r>
            <w:r w:rsidRPr="00DD6C8F">
              <w:br/>
              <w:t>(EARTH-TO-SPACE)</w:t>
            </w:r>
          </w:p>
          <w:p w:rsidR="00797E78" w:rsidRPr="00DD6C8F" w:rsidRDefault="00797E78" w:rsidP="00653FD2">
            <w:pPr>
              <w:pStyle w:val="ECCTabletext"/>
              <w:jc w:val="left"/>
              <w:rPr>
                <w:lang w:eastAsia="en-US"/>
              </w:rPr>
            </w:pPr>
            <w:r w:rsidRPr="00DD6C8F">
              <w:t xml:space="preserve">5.457A 5.457B </w:t>
            </w:r>
          </w:p>
          <w:p w:rsidR="00797E78" w:rsidRPr="00DD6C8F" w:rsidRDefault="00797E78" w:rsidP="00653FD2">
            <w:pPr>
              <w:pStyle w:val="ECCTabletext"/>
              <w:jc w:val="left"/>
              <w:rPr>
                <w:lang w:eastAsia="en-US"/>
              </w:rPr>
            </w:pPr>
            <w:r w:rsidRPr="00DD6C8F">
              <w:t>MOBILE 5.457C</w:t>
            </w:r>
          </w:p>
          <w:p w:rsidR="00797E78" w:rsidRPr="00DD6C8F" w:rsidRDefault="00797E78" w:rsidP="00653FD2">
            <w:pPr>
              <w:pStyle w:val="ECCTabletext"/>
              <w:jc w:val="left"/>
              <w:rPr>
                <w:lang w:eastAsia="en-US"/>
              </w:rPr>
            </w:pPr>
            <w:r w:rsidRPr="00DD6C8F">
              <w:t>5.149</w:t>
            </w:r>
            <w:r w:rsidRPr="00DD6C8F">
              <w:rPr>
                <w:rFonts w:ascii="MS Gothic" w:eastAsia="MS Gothic" w:hAnsi="MS Gothic" w:cs="MS Gothic"/>
              </w:rPr>
              <w:t> </w:t>
            </w:r>
            <w:r w:rsidR="003519E3">
              <w:br/>
            </w:r>
            <w:r w:rsidRPr="00DD6C8F">
              <w:t xml:space="preserve">5.440 5.458 </w:t>
            </w:r>
          </w:p>
          <w:p w:rsidR="00797E78" w:rsidRPr="00DD6C8F" w:rsidRDefault="00797E78" w:rsidP="00653FD2">
            <w:pPr>
              <w:pStyle w:val="ECCTabletext"/>
              <w:jc w:val="left"/>
              <w:rPr>
                <w:lang w:eastAsia="en-US"/>
              </w:rPr>
            </w:pPr>
          </w:p>
        </w:tc>
        <w:tc>
          <w:tcPr>
            <w:tcW w:w="719" w:type="pct"/>
            <w:vMerge w:val="restart"/>
            <w:hideMark/>
          </w:tcPr>
          <w:p w:rsidR="00797E78" w:rsidRPr="00DD6C8F" w:rsidRDefault="00797E78" w:rsidP="00653FD2">
            <w:pPr>
              <w:pStyle w:val="ECCTabletext"/>
              <w:jc w:val="left"/>
              <w:rPr>
                <w:lang w:eastAsia="en-US"/>
              </w:rPr>
            </w:pPr>
            <w:r w:rsidRPr="00DD6C8F">
              <w:t xml:space="preserve">FIXED </w:t>
            </w:r>
          </w:p>
          <w:p w:rsidR="00797E78" w:rsidRPr="00DD6C8F" w:rsidRDefault="00797E78" w:rsidP="00653FD2">
            <w:pPr>
              <w:pStyle w:val="ECCTabletext"/>
              <w:jc w:val="left"/>
              <w:rPr>
                <w:lang w:eastAsia="en-US"/>
              </w:rPr>
            </w:pPr>
            <w:r w:rsidRPr="00DD6C8F">
              <w:t>FIXED-SATELLITE</w:t>
            </w:r>
            <w:r w:rsidRPr="00DD6C8F">
              <w:br/>
              <w:t>(EARTH-TO-SPACE)</w:t>
            </w:r>
          </w:p>
          <w:p w:rsidR="00797E78" w:rsidRPr="00DD6C8F" w:rsidRDefault="00797E78" w:rsidP="00653FD2">
            <w:pPr>
              <w:pStyle w:val="ECCTabletext"/>
              <w:jc w:val="left"/>
              <w:rPr>
                <w:lang w:eastAsia="en-US"/>
              </w:rPr>
            </w:pPr>
            <w:r w:rsidRPr="00DD6C8F">
              <w:t>Earth Exploration-Satellite (passive)</w:t>
            </w:r>
          </w:p>
          <w:p w:rsidR="00797E78" w:rsidRPr="00DD6C8F" w:rsidRDefault="00797E78" w:rsidP="00653FD2">
            <w:pPr>
              <w:pStyle w:val="ECCTabletext"/>
              <w:jc w:val="left"/>
              <w:rPr>
                <w:lang w:eastAsia="en-US"/>
              </w:rPr>
            </w:pPr>
            <w:r w:rsidRPr="00DD6C8F">
              <w:t>5.149</w:t>
            </w:r>
            <w:r w:rsidRPr="00DD6C8F">
              <w:rPr>
                <w:rFonts w:ascii="MS Gothic" w:eastAsia="MS Gothic" w:hAnsi="MS Gothic" w:cs="MS Gothic"/>
              </w:rPr>
              <w:t> </w:t>
            </w:r>
            <w:r w:rsidRPr="00DD6C8F">
              <w:t>5.440</w:t>
            </w:r>
            <w:r w:rsidRPr="00DD6C8F">
              <w:rPr>
                <w:rFonts w:ascii="MS Gothic" w:eastAsia="MS Gothic" w:hAnsi="MS Gothic" w:cs="MS Gothic"/>
              </w:rPr>
              <w:t> </w:t>
            </w:r>
            <w:r w:rsidRPr="00DD6C8F">
              <w:t xml:space="preserve">5.458 </w:t>
            </w:r>
          </w:p>
          <w:p w:rsidR="00797E78" w:rsidRPr="00DD6C8F" w:rsidRDefault="00A2635A" w:rsidP="00653FD2">
            <w:pPr>
              <w:pStyle w:val="ECCTabletext"/>
              <w:jc w:val="left"/>
              <w:rPr>
                <w:lang w:eastAsia="en-US"/>
              </w:rPr>
            </w:pPr>
            <w:r w:rsidRPr="00DD6C8F">
              <w:t>MOBILE</w:t>
            </w:r>
            <w:r w:rsidR="00797E78" w:rsidRPr="00DD6C8F">
              <w:t xml:space="preserve"> </w:t>
            </w:r>
          </w:p>
        </w:tc>
        <w:tc>
          <w:tcPr>
            <w:tcW w:w="1008" w:type="pct"/>
            <w:hideMark/>
          </w:tcPr>
          <w:p w:rsidR="00797E78" w:rsidRPr="00DD6C8F" w:rsidRDefault="00797E78" w:rsidP="00653FD2">
            <w:pPr>
              <w:pStyle w:val="ECCTabletext"/>
              <w:jc w:val="left"/>
              <w:rPr>
                <w:lang w:eastAsia="en-US"/>
              </w:rPr>
            </w:pPr>
            <w:r w:rsidRPr="00DD6C8F">
              <w:t>ECC/DEC/(05)09</w:t>
            </w:r>
          </w:p>
        </w:tc>
        <w:tc>
          <w:tcPr>
            <w:tcW w:w="778" w:type="pct"/>
          </w:tcPr>
          <w:p w:rsidR="00797E78" w:rsidRPr="00DD6C8F" w:rsidRDefault="00797E78" w:rsidP="00653FD2">
            <w:pPr>
              <w:pStyle w:val="ECCTabletext"/>
              <w:jc w:val="left"/>
              <w:rPr>
                <w:lang w:eastAsia="en-US"/>
              </w:rPr>
            </w:pPr>
            <w:r w:rsidRPr="00DD6C8F">
              <w:t>ESV</w:t>
            </w:r>
          </w:p>
        </w:tc>
        <w:tc>
          <w:tcPr>
            <w:tcW w:w="684" w:type="pct"/>
          </w:tcPr>
          <w:p w:rsidR="00797E78" w:rsidRPr="00DD6C8F" w:rsidRDefault="00797E78" w:rsidP="00653FD2">
            <w:pPr>
              <w:pStyle w:val="ECCTabletext"/>
              <w:jc w:val="left"/>
              <w:rPr>
                <w:lang w:eastAsia="en-US"/>
              </w:rPr>
            </w:pPr>
            <w:r w:rsidRPr="00DD6C8F">
              <w:t>EN 301 447</w:t>
            </w:r>
          </w:p>
        </w:tc>
        <w:tc>
          <w:tcPr>
            <w:tcW w:w="1108" w:type="pct"/>
          </w:tcPr>
          <w:p w:rsidR="00797E78" w:rsidRPr="00DD6C8F" w:rsidRDefault="00797E78" w:rsidP="001D32E8">
            <w:pPr>
              <w:pStyle w:val="ECCTabletext"/>
              <w:jc w:val="left"/>
              <w:rPr>
                <w:lang w:eastAsia="en-US"/>
              </w:rPr>
            </w:pPr>
            <w:r w:rsidRPr="00DD6C8F">
              <w:t>Within the band 5925</w:t>
            </w:r>
            <w:r w:rsidR="007A239F">
              <w:t>-</w:t>
            </w:r>
            <w:r w:rsidRPr="00DD6C8F">
              <w:t>6425 MHz</w:t>
            </w:r>
          </w:p>
        </w:tc>
      </w:tr>
      <w:tr w:rsidR="00797E78" w:rsidRPr="00DD6C8F" w:rsidTr="00653FD2">
        <w:trPr>
          <w:trHeight w:val="868"/>
        </w:trPr>
        <w:tc>
          <w:tcPr>
            <w:tcW w:w="703" w:type="pct"/>
            <w:vMerge/>
          </w:tcPr>
          <w:p w:rsidR="00797E78" w:rsidRPr="00DD6C8F" w:rsidRDefault="00797E78" w:rsidP="00653FD2">
            <w:pPr>
              <w:pStyle w:val="ECCTabletext"/>
              <w:jc w:val="left"/>
              <w:rPr>
                <w:lang w:eastAsia="en-US"/>
              </w:rPr>
            </w:pPr>
          </w:p>
        </w:tc>
        <w:tc>
          <w:tcPr>
            <w:tcW w:w="719" w:type="pct"/>
            <w:vMerge/>
          </w:tcPr>
          <w:p w:rsidR="00797E78" w:rsidRPr="00DD6C8F" w:rsidRDefault="00797E78" w:rsidP="00653FD2">
            <w:pPr>
              <w:pStyle w:val="ECCTabletext"/>
              <w:jc w:val="left"/>
              <w:rPr>
                <w:lang w:eastAsia="en-US"/>
              </w:rPr>
            </w:pPr>
          </w:p>
        </w:tc>
        <w:tc>
          <w:tcPr>
            <w:tcW w:w="1008" w:type="pct"/>
          </w:tcPr>
          <w:p w:rsidR="00797E78" w:rsidRPr="00DD6C8F" w:rsidRDefault="00797E78" w:rsidP="00653FD2">
            <w:pPr>
              <w:pStyle w:val="ECCTabletext"/>
              <w:jc w:val="left"/>
              <w:rPr>
                <w:lang w:eastAsia="en-US"/>
              </w:rPr>
            </w:pPr>
            <w:r w:rsidRPr="00DD6C8F">
              <w:t>ECC/DEC/(05)09</w:t>
            </w:r>
          </w:p>
        </w:tc>
        <w:tc>
          <w:tcPr>
            <w:tcW w:w="778" w:type="pct"/>
          </w:tcPr>
          <w:p w:rsidR="00797E78" w:rsidRPr="00DD6C8F" w:rsidRDefault="00797E78" w:rsidP="00653FD2">
            <w:pPr>
              <w:pStyle w:val="ECCTabletext"/>
              <w:jc w:val="left"/>
              <w:rPr>
                <w:lang w:eastAsia="en-US"/>
              </w:rPr>
            </w:pPr>
            <w:r w:rsidRPr="00DD6C8F">
              <w:t>FSS Earth stations</w:t>
            </w:r>
          </w:p>
        </w:tc>
        <w:tc>
          <w:tcPr>
            <w:tcW w:w="684" w:type="pct"/>
          </w:tcPr>
          <w:p w:rsidR="00797E78" w:rsidRPr="00DD6C8F" w:rsidRDefault="00797E78" w:rsidP="00653FD2">
            <w:pPr>
              <w:pStyle w:val="ECCTabletext"/>
              <w:jc w:val="left"/>
              <w:rPr>
                <w:lang w:eastAsia="en-US"/>
              </w:rPr>
            </w:pPr>
            <w:r w:rsidRPr="00DD6C8F">
              <w:t>EN 301 443</w:t>
            </w:r>
          </w:p>
        </w:tc>
        <w:tc>
          <w:tcPr>
            <w:tcW w:w="1108" w:type="pct"/>
          </w:tcPr>
          <w:p w:rsidR="00797E78" w:rsidRPr="00DD6C8F" w:rsidRDefault="00797E78" w:rsidP="00653FD2">
            <w:pPr>
              <w:pStyle w:val="ECCTabletext"/>
              <w:jc w:val="left"/>
              <w:rPr>
                <w:lang w:eastAsia="en-US"/>
              </w:rPr>
            </w:pPr>
            <w:r w:rsidRPr="00DD6C8F">
              <w:t>Priority for civil networks</w:t>
            </w:r>
          </w:p>
        </w:tc>
      </w:tr>
      <w:tr w:rsidR="00797E78" w:rsidRPr="00DD6C8F" w:rsidTr="00653FD2">
        <w:trPr>
          <w:trHeight w:val="563"/>
        </w:trPr>
        <w:tc>
          <w:tcPr>
            <w:tcW w:w="703" w:type="pct"/>
            <w:vMerge/>
          </w:tcPr>
          <w:p w:rsidR="00797E78" w:rsidRPr="00DD6C8F" w:rsidRDefault="00797E78" w:rsidP="00653FD2">
            <w:pPr>
              <w:pStyle w:val="ECCTabletext"/>
              <w:jc w:val="left"/>
              <w:rPr>
                <w:lang w:eastAsia="en-US"/>
              </w:rPr>
            </w:pPr>
          </w:p>
        </w:tc>
        <w:tc>
          <w:tcPr>
            <w:tcW w:w="719" w:type="pct"/>
            <w:vMerge/>
          </w:tcPr>
          <w:p w:rsidR="00797E78" w:rsidRPr="00DD6C8F" w:rsidRDefault="00797E78" w:rsidP="00653FD2">
            <w:pPr>
              <w:pStyle w:val="ECCTabletext"/>
              <w:jc w:val="left"/>
              <w:rPr>
                <w:lang w:eastAsia="en-US"/>
              </w:rPr>
            </w:pPr>
          </w:p>
        </w:tc>
        <w:tc>
          <w:tcPr>
            <w:tcW w:w="1008" w:type="pct"/>
          </w:tcPr>
          <w:p w:rsidR="00797E78" w:rsidRPr="00DD6C8F" w:rsidRDefault="00797E78" w:rsidP="00653FD2">
            <w:pPr>
              <w:pStyle w:val="ECCTabletext"/>
              <w:jc w:val="left"/>
              <w:rPr>
                <w:lang w:eastAsia="en-US"/>
              </w:rPr>
            </w:pPr>
            <w:r w:rsidRPr="00DD6C8F">
              <w:t>ECC/REC/(14)06</w:t>
            </w:r>
            <w:r w:rsidRPr="00DD6C8F">
              <w:br/>
              <w:t>ERC/REC 14-01</w:t>
            </w:r>
            <w:r w:rsidRPr="00DD6C8F">
              <w:br/>
              <w:t>ERC/REC 14-02</w:t>
            </w:r>
          </w:p>
        </w:tc>
        <w:tc>
          <w:tcPr>
            <w:tcW w:w="778" w:type="pct"/>
          </w:tcPr>
          <w:p w:rsidR="00797E78" w:rsidRPr="00DD6C8F" w:rsidRDefault="00797E78" w:rsidP="00653FD2">
            <w:pPr>
              <w:pStyle w:val="ECCTabletext"/>
              <w:jc w:val="left"/>
              <w:rPr>
                <w:lang w:eastAsia="en-US"/>
              </w:rPr>
            </w:pPr>
            <w:r w:rsidRPr="00DD6C8F">
              <w:t>Fixed</w:t>
            </w:r>
          </w:p>
        </w:tc>
        <w:tc>
          <w:tcPr>
            <w:tcW w:w="684" w:type="pct"/>
          </w:tcPr>
          <w:p w:rsidR="00797E78" w:rsidRPr="00DD6C8F" w:rsidRDefault="00893991" w:rsidP="0092188A">
            <w:pPr>
              <w:pStyle w:val="ECCTabletext"/>
              <w:jc w:val="left"/>
              <w:rPr>
                <w:lang w:eastAsia="en-US"/>
              </w:rPr>
            </w:pPr>
            <w:r>
              <w:t>EN 302 217</w:t>
            </w:r>
            <w:r w:rsidR="00797E78" w:rsidRPr="00DD6C8F">
              <w:t xml:space="preserve"> </w:t>
            </w:r>
          </w:p>
        </w:tc>
        <w:tc>
          <w:tcPr>
            <w:tcW w:w="1108" w:type="pct"/>
          </w:tcPr>
          <w:p w:rsidR="00797E78" w:rsidRPr="00DD6C8F" w:rsidRDefault="00797E78" w:rsidP="00653FD2">
            <w:pPr>
              <w:pStyle w:val="ECCTabletext"/>
              <w:jc w:val="left"/>
              <w:rPr>
                <w:lang w:eastAsia="en-US"/>
              </w:rPr>
            </w:pPr>
            <w:r w:rsidRPr="00DD6C8F">
              <w:t>Point-to-point</w:t>
            </w:r>
          </w:p>
        </w:tc>
      </w:tr>
      <w:tr w:rsidR="00797E78" w:rsidRPr="00DD6C8F" w:rsidTr="00653FD2">
        <w:trPr>
          <w:trHeight w:val="390"/>
        </w:trPr>
        <w:tc>
          <w:tcPr>
            <w:tcW w:w="703" w:type="pct"/>
            <w:vMerge/>
          </w:tcPr>
          <w:p w:rsidR="00797E78" w:rsidRPr="00DD6C8F" w:rsidRDefault="00797E78" w:rsidP="00653FD2">
            <w:pPr>
              <w:pStyle w:val="ECCTabletext"/>
              <w:jc w:val="left"/>
              <w:rPr>
                <w:lang w:eastAsia="en-US"/>
              </w:rPr>
            </w:pPr>
          </w:p>
        </w:tc>
        <w:tc>
          <w:tcPr>
            <w:tcW w:w="719" w:type="pct"/>
            <w:vMerge/>
          </w:tcPr>
          <w:p w:rsidR="00797E78" w:rsidRPr="00DD6C8F" w:rsidRDefault="00797E78" w:rsidP="00653FD2">
            <w:pPr>
              <w:pStyle w:val="ECCTabletext"/>
              <w:jc w:val="left"/>
              <w:rPr>
                <w:lang w:eastAsia="en-US"/>
              </w:rPr>
            </w:pPr>
          </w:p>
        </w:tc>
        <w:tc>
          <w:tcPr>
            <w:tcW w:w="1008" w:type="pct"/>
          </w:tcPr>
          <w:p w:rsidR="00797E78" w:rsidRPr="00DD6C8F" w:rsidRDefault="00797E78" w:rsidP="00653FD2">
            <w:pPr>
              <w:pStyle w:val="ECCTabletext"/>
              <w:jc w:val="left"/>
              <w:rPr>
                <w:lang w:eastAsia="en-US"/>
              </w:rPr>
            </w:pPr>
          </w:p>
        </w:tc>
        <w:tc>
          <w:tcPr>
            <w:tcW w:w="778" w:type="pct"/>
          </w:tcPr>
          <w:p w:rsidR="00797E78" w:rsidRPr="00DD6C8F" w:rsidRDefault="00797E78" w:rsidP="00653FD2">
            <w:pPr>
              <w:pStyle w:val="ECCTabletext"/>
              <w:jc w:val="left"/>
              <w:rPr>
                <w:lang w:eastAsia="en-US"/>
              </w:rPr>
            </w:pPr>
            <w:r w:rsidRPr="00DD6C8F">
              <w:t>Passive sensors (satellite)</w:t>
            </w:r>
          </w:p>
        </w:tc>
        <w:tc>
          <w:tcPr>
            <w:tcW w:w="684" w:type="pct"/>
          </w:tcPr>
          <w:p w:rsidR="00797E78" w:rsidRPr="00DD6C8F" w:rsidRDefault="00797E78" w:rsidP="00653FD2">
            <w:pPr>
              <w:pStyle w:val="ECCTabletext"/>
              <w:jc w:val="left"/>
              <w:rPr>
                <w:lang w:eastAsia="en-US"/>
              </w:rPr>
            </w:pPr>
          </w:p>
        </w:tc>
        <w:tc>
          <w:tcPr>
            <w:tcW w:w="1108" w:type="pct"/>
          </w:tcPr>
          <w:p w:rsidR="00797E78" w:rsidRPr="00DD6C8F" w:rsidRDefault="00797E78" w:rsidP="00653FD2">
            <w:pPr>
              <w:pStyle w:val="ECCTabletext"/>
              <w:jc w:val="left"/>
              <w:rPr>
                <w:lang w:eastAsia="en-US"/>
              </w:rPr>
            </w:pPr>
            <w:r w:rsidRPr="00DD6C8F">
              <w:t>For sea surface temperature, sea surface wind speed and soil moisture measurements</w:t>
            </w:r>
          </w:p>
        </w:tc>
      </w:tr>
      <w:tr w:rsidR="00797E78" w:rsidRPr="00DD6C8F" w:rsidTr="00653FD2">
        <w:trPr>
          <w:trHeight w:val="390"/>
        </w:trPr>
        <w:tc>
          <w:tcPr>
            <w:tcW w:w="703" w:type="pct"/>
            <w:vMerge/>
          </w:tcPr>
          <w:p w:rsidR="00797E78" w:rsidRPr="00DD6C8F" w:rsidRDefault="00797E78" w:rsidP="00653FD2">
            <w:pPr>
              <w:pStyle w:val="ECCTabletext"/>
              <w:jc w:val="left"/>
              <w:rPr>
                <w:lang w:eastAsia="en-US"/>
              </w:rPr>
            </w:pPr>
          </w:p>
        </w:tc>
        <w:tc>
          <w:tcPr>
            <w:tcW w:w="719" w:type="pct"/>
            <w:vMerge/>
          </w:tcPr>
          <w:p w:rsidR="00797E78" w:rsidRPr="00DD6C8F" w:rsidRDefault="00797E78" w:rsidP="00653FD2">
            <w:pPr>
              <w:pStyle w:val="ECCTabletext"/>
              <w:jc w:val="left"/>
              <w:rPr>
                <w:lang w:eastAsia="en-US"/>
              </w:rPr>
            </w:pPr>
          </w:p>
        </w:tc>
        <w:tc>
          <w:tcPr>
            <w:tcW w:w="1008" w:type="pct"/>
          </w:tcPr>
          <w:p w:rsidR="00797E78" w:rsidRPr="00DD6C8F" w:rsidRDefault="00797E78" w:rsidP="00653FD2">
            <w:pPr>
              <w:pStyle w:val="ECCTabletext"/>
              <w:jc w:val="left"/>
              <w:rPr>
                <w:lang w:eastAsia="en-US"/>
              </w:rPr>
            </w:pPr>
          </w:p>
        </w:tc>
        <w:tc>
          <w:tcPr>
            <w:tcW w:w="778" w:type="pct"/>
          </w:tcPr>
          <w:p w:rsidR="00797E78" w:rsidRPr="00DD6C8F" w:rsidRDefault="00797E78" w:rsidP="00653FD2">
            <w:pPr>
              <w:pStyle w:val="ECCTabletext"/>
              <w:jc w:val="left"/>
              <w:rPr>
                <w:lang w:eastAsia="en-US"/>
              </w:rPr>
            </w:pPr>
            <w:r w:rsidRPr="00DD6C8F">
              <w:t>Radio astronomy</w:t>
            </w:r>
          </w:p>
        </w:tc>
        <w:tc>
          <w:tcPr>
            <w:tcW w:w="684" w:type="pct"/>
          </w:tcPr>
          <w:p w:rsidR="00797E78" w:rsidRPr="00DD6C8F" w:rsidRDefault="00797E78" w:rsidP="00653FD2">
            <w:pPr>
              <w:pStyle w:val="ECCTabletext"/>
              <w:jc w:val="left"/>
              <w:rPr>
                <w:lang w:eastAsia="en-US"/>
              </w:rPr>
            </w:pPr>
          </w:p>
        </w:tc>
        <w:tc>
          <w:tcPr>
            <w:tcW w:w="1108" w:type="pct"/>
          </w:tcPr>
          <w:p w:rsidR="00797E78" w:rsidRPr="00DD6C8F" w:rsidRDefault="00797E78" w:rsidP="00653FD2">
            <w:pPr>
              <w:pStyle w:val="ECCTabletext"/>
              <w:jc w:val="left"/>
              <w:rPr>
                <w:lang w:eastAsia="en-US"/>
              </w:rPr>
            </w:pPr>
            <w:r w:rsidRPr="00DD6C8F">
              <w:t>Spectral line observations (e.g. methanol line), VLBI</w:t>
            </w:r>
          </w:p>
        </w:tc>
      </w:tr>
      <w:tr w:rsidR="00797E78" w:rsidRPr="00DD6C8F" w:rsidTr="00653FD2">
        <w:trPr>
          <w:trHeight w:val="390"/>
        </w:trPr>
        <w:tc>
          <w:tcPr>
            <w:tcW w:w="703" w:type="pct"/>
            <w:vMerge/>
          </w:tcPr>
          <w:p w:rsidR="00797E78" w:rsidRPr="00DD6C8F" w:rsidRDefault="00797E78" w:rsidP="00653FD2">
            <w:pPr>
              <w:pStyle w:val="ECCTabletext"/>
              <w:jc w:val="left"/>
              <w:rPr>
                <w:lang w:eastAsia="en-US"/>
              </w:rPr>
            </w:pPr>
          </w:p>
        </w:tc>
        <w:tc>
          <w:tcPr>
            <w:tcW w:w="719" w:type="pct"/>
            <w:vMerge/>
          </w:tcPr>
          <w:p w:rsidR="00797E78" w:rsidRPr="00DD6C8F" w:rsidRDefault="00797E78" w:rsidP="00653FD2">
            <w:pPr>
              <w:pStyle w:val="ECCTabletext"/>
              <w:jc w:val="left"/>
              <w:rPr>
                <w:lang w:eastAsia="en-US"/>
              </w:rPr>
            </w:pPr>
          </w:p>
        </w:tc>
        <w:tc>
          <w:tcPr>
            <w:tcW w:w="1008" w:type="pct"/>
          </w:tcPr>
          <w:p w:rsidR="00797E78" w:rsidRPr="00DD6C8F" w:rsidRDefault="00797E78" w:rsidP="00653FD2">
            <w:pPr>
              <w:pStyle w:val="ECCTabletext"/>
              <w:jc w:val="left"/>
              <w:rPr>
                <w:lang w:eastAsia="en-US"/>
              </w:rPr>
            </w:pPr>
            <w:r w:rsidRPr="00DD6C8F">
              <w:t>ECC/DEC/(11)02</w:t>
            </w:r>
            <w:r w:rsidRPr="00DD6C8F">
              <w:br/>
              <w:t>ERC/REC 70-03</w:t>
            </w:r>
          </w:p>
        </w:tc>
        <w:tc>
          <w:tcPr>
            <w:tcW w:w="778" w:type="pct"/>
          </w:tcPr>
          <w:p w:rsidR="00797E78" w:rsidRPr="00DD6C8F" w:rsidRDefault="00797E78" w:rsidP="00653FD2">
            <w:pPr>
              <w:pStyle w:val="ECCTabletext"/>
              <w:jc w:val="left"/>
              <w:rPr>
                <w:lang w:eastAsia="en-US"/>
              </w:rPr>
            </w:pPr>
            <w:r w:rsidRPr="00DD6C8F">
              <w:t>Radio</w:t>
            </w:r>
            <w:r w:rsidR="00893991">
              <w:t>-</w:t>
            </w:r>
            <w:r w:rsidRPr="00DD6C8F">
              <w:t>determination applications</w:t>
            </w:r>
          </w:p>
        </w:tc>
        <w:tc>
          <w:tcPr>
            <w:tcW w:w="684" w:type="pct"/>
          </w:tcPr>
          <w:p w:rsidR="00797E78" w:rsidRPr="00DD6C8F" w:rsidRDefault="00797E78" w:rsidP="00653FD2">
            <w:pPr>
              <w:pStyle w:val="ECCTabletext"/>
              <w:jc w:val="left"/>
              <w:rPr>
                <w:lang w:eastAsia="en-US"/>
              </w:rPr>
            </w:pPr>
            <w:r w:rsidRPr="00DD6C8F">
              <w:t>EN 302 372</w:t>
            </w:r>
            <w:r w:rsidRPr="00DD6C8F">
              <w:br/>
              <w:t>EN 302 729</w:t>
            </w:r>
          </w:p>
        </w:tc>
        <w:tc>
          <w:tcPr>
            <w:tcW w:w="1108" w:type="pct"/>
          </w:tcPr>
          <w:p w:rsidR="00797E78" w:rsidRPr="00DD6C8F" w:rsidDel="0025658E" w:rsidRDefault="00797E78" w:rsidP="00653FD2">
            <w:pPr>
              <w:pStyle w:val="ECCTabletext"/>
              <w:jc w:val="left"/>
              <w:rPr>
                <w:lang w:eastAsia="en-US"/>
              </w:rPr>
            </w:pPr>
            <w:r w:rsidRPr="00DD6C8F">
              <w:t>Within the band 4500</w:t>
            </w:r>
            <w:r w:rsidR="007A239F">
              <w:t>-</w:t>
            </w:r>
            <w:r w:rsidRPr="00DD6C8F">
              <w:t>7000 MHz for TLPR application and 6000</w:t>
            </w:r>
            <w:r w:rsidR="007A239F">
              <w:t>-</w:t>
            </w:r>
            <w:r w:rsidRPr="00DD6C8F">
              <w:t>8500 MHz for LPR applications</w:t>
            </w:r>
          </w:p>
        </w:tc>
      </w:tr>
      <w:tr w:rsidR="00797E78" w:rsidRPr="00DD6C8F" w:rsidTr="00653FD2">
        <w:trPr>
          <w:trHeight w:val="390"/>
        </w:trPr>
        <w:tc>
          <w:tcPr>
            <w:tcW w:w="703" w:type="pct"/>
            <w:vMerge/>
          </w:tcPr>
          <w:p w:rsidR="00797E78" w:rsidRPr="00DD6C8F" w:rsidRDefault="00797E78" w:rsidP="00653FD2">
            <w:pPr>
              <w:pStyle w:val="ECCTabletext"/>
              <w:jc w:val="left"/>
              <w:rPr>
                <w:lang w:eastAsia="en-US"/>
              </w:rPr>
            </w:pPr>
          </w:p>
        </w:tc>
        <w:tc>
          <w:tcPr>
            <w:tcW w:w="719" w:type="pct"/>
            <w:vMerge/>
          </w:tcPr>
          <w:p w:rsidR="00797E78" w:rsidRPr="00DD6C8F" w:rsidRDefault="00797E78" w:rsidP="00653FD2">
            <w:pPr>
              <w:pStyle w:val="ECCTabletext"/>
              <w:jc w:val="left"/>
              <w:rPr>
                <w:lang w:eastAsia="en-US"/>
              </w:rPr>
            </w:pPr>
          </w:p>
        </w:tc>
        <w:tc>
          <w:tcPr>
            <w:tcW w:w="1008" w:type="pct"/>
          </w:tcPr>
          <w:p w:rsidR="00797E78" w:rsidRPr="00DD6C8F" w:rsidRDefault="00797E78" w:rsidP="00653FD2">
            <w:pPr>
              <w:pStyle w:val="ECCTabletext"/>
              <w:jc w:val="left"/>
              <w:rPr>
                <w:lang w:eastAsia="en-US"/>
              </w:rPr>
            </w:pPr>
            <w:r w:rsidRPr="00DD6C8F">
              <w:t>ECC/DEC/(06)04</w:t>
            </w:r>
            <w:r w:rsidRPr="00DD6C8F">
              <w:br/>
              <w:t>ECC/DEC/(12)03</w:t>
            </w:r>
          </w:p>
        </w:tc>
        <w:tc>
          <w:tcPr>
            <w:tcW w:w="778" w:type="pct"/>
          </w:tcPr>
          <w:p w:rsidR="00797E78" w:rsidRPr="00DD6C8F" w:rsidRDefault="00797E78" w:rsidP="00653FD2">
            <w:pPr>
              <w:pStyle w:val="ECCTabletext"/>
              <w:jc w:val="left"/>
              <w:rPr>
                <w:lang w:eastAsia="en-US"/>
              </w:rPr>
            </w:pPr>
            <w:r w:rsidRPr="00DD6C8F">
              <w:t>UWB applications</w:t>
            </w:r>
          </w:p>
        </w:tc>
        <w:tc>
          <w:tcPr>
            <w:tcW w:w="684" w:type="pct"/>
          </w:tcPr>
          <w:p w:rsidR="00797E78" w:rsidRPr="00DD6C8F" w:rsidRDefault="00797E78" w:rsidP="0092188A">
            <w:pPr>
              <w:pStyle w:val="ECCTabletext"/>
              <w:jc w:val="left"/>
              <w:rPr>
                <w:lang w:eastAsia="en-US"/>
              </w:rPr>
            </w:pPr>
            <w:r w:rsidRPr="00DD6C8F">
              <w:t xml:space="preserve">EN 302 065 </w:t>
            </w:r>
          </w:p>
        </w:tc>
        <w:tc>
          <w:tcPr>
            <w:tcW w:w="1108" w:type="pct"/>
          </w:tcPr>
          <w:p w:rsidR="00797E78" w:rsidRPr="00DD6C8F" w:rsidDel="0025658E" w:rsidRDefault="00797E78" w:rsidP="00653FD2">
            <w:pPr>
              <w:pStyle w:val="ECCTabletext"/>
              <w:jc w:val="left"/>
              <w:rPr>
                <w:lang w:eastAsia="en-US"/>
              </w:rPr>
            </w:pPr>
            <w:r w:rsidRPr="00DD6C8F">
              <w:t>Generic UWB as well as UWB on-board aircraft regulation within the band 6.0</w:t>
            </w:r>
            <w:r w:rsidR="007A239F">
              <w:t>-</w:t>
            </w:r>
            <w:r w:rsidRPr="00DD6C8F">
              <w:t>8.5 GHz</w:t>
            </w:r>
          </w:p>
        </w:tc>
      </w:tr>
      <w:tr w:rsidR="0008402D" w:rsidRPr="00DD6C8F" w:rsidTr="0008402D">
        <w:trPr>
          <w:trHeight w:val="390"/>
        </w:trPr>
        <w:tc>
          <w:tcPr>
            <w:tcW w:w="5000" w:type="pct"/>
            <w:gridSpan w:val="6"/>
          </w:tcPr>
          <w:p w:rsidR="0008402D" w:rsidRPr="00DD6C8F" w:rsidRDefault="0008402D" w:rsidP="0008402D">
            <w:pPr>
              <w:pStyle w:val="ECCTablenote"/>
            </w:pPr>
            <w:r w:rsidRPr="00DD6C8F">
              <w:t xml:space="preserve">Note 1: According to EFIS, fifteen CEPT administrations have a primary mobile allocation and one CEPT administration has a secondary mobile allocation in this band. </w:t>
            </w:r>
          </w:p>
          <w:p w:rsidR="0008402D" w:rsidRPr="00DD6C8F" w:rsidRDefault="0008402D" w:rsidP="00880E83">
            <w:pPr>
              <w:pStyle w:val="ECCTablenote"/>
            </w:pPr>
            <w:r w:rsidRPr="00DD6C8F">
              <w:t>Note 2: Passive sensors (satellite) and radio astronomy are located above the 5925</w:t>
            </w:r>
            <w:r>
              <w:t>-</w:t>
            </w:r>
            <w:r w:rsidRPr="00DD6C8F">
              <w:t>6425 MHz frequency band.</w:t>
            </w:r>
          </w:p>
          <w:p w:rsidR="0008402D" w:rsidRPr="00DD6C8F" w:rsidRDefault="0008402D" w:rsidP="00A13AD2">
            <w:pPr>
              <w:pStyle w:val="ECCTablenote"/>
            </w:pPr>
            <w:r w:rsidRPr="00DD6C8F">
              <w:t>Note</w:t>
            </w:r>
            <w:r w:rsidR="00A13AD2">
              <w:t> </w:t>
            </w:r>
            <w:r w:rsidRPr="00DD6C8F">
              <w:t xml:space="preserve">3: The text of the footnotes of the ITU Radio Regulations can be found at </w:t>
            </w:r>
            <w:hyperlink r:id="rId9" w:history="1">
              <w:r w:rsidRPr="0008402D">
                <w:rPr>
                  <w:rStyle w:val="Hyperlink"/>
                </w:rPr>
                <w:t>https://www.bakom.admin.ch/bakom/en/homepage/frequencies-and-antennas/national-frequency-allocation-plan/fussnoten-rr.html</w:t>
              </w:r>
            </w:hyperlink>
          </w:p>
        </w:tc>
      </w:tr>
    </w:tbl>
    <w:p w:rsidR="00797E78" w:rsidRPr="00D27C54" w:rsidRDefault="000D504D" w:rsidP="000D504D">
      <w:pPr>
        <w:pStyle w:val="ECCTablenote"/>
      </w:pPr>
      <w:r w:rsidRPr="00A46292">
        <w:rPr>
          <w:rStyle w:val="Hyperlink"/>
        </w:rPr>
        <w:t xml:space="preserve">  </w:t>
      </w:r>
      <w:r w:rsidR="00797E78" w:rsidRPr="00D27C54">
        <w:t xml:space="preserve"> </w:t>
      </w:r>
    </w:p>
    <w:p w:rsidR="005A10B7" w:rsidRPr="007D1E6C" w:rsidRDefault="005A10B7" w:rsidP="000D504D">
      <w:pPr>
        <w:pStyle w:val="ECCTablenote"/>
      </w:pPr>
    </w:p>
    <w:p w:rsidR="005A10B7" w:rsidRPr="007D1E6C" w:rsidRDefault="005A10B7" w:rsidP="000D504D">
      <w:pPr>
        <w:pStyle w:val="ECCTablenote"/>
        <w:rPr>
          <w:color w:val="0000FF" w:themeColor="hyperlink"/>
          <w:u w:val="single"/>
        </w:rPr>
      </w:pPr>
    </w:p>
    <w:p w:rsidR="00797E78" w:rsidRPr="006E516A" w:rsidRDefault="00797E78" w:rsidP="002C28DD">
      <w:pPr>
        <w:pStyle w:val="Caption"/>
        <w:rPr>
          <w:lang w:val="en-GB"/>
        </w:rPr>
      </w:pPr>
      <w:r w:rsidRPr="006E516A">
        <w:rPr>
          <w:lang w:val="en-GB"/>
        </w:rPr>
        <w:t xml:space="preserve">Table </w:t>
      </w:r>
      <w:r w:rsidRPr="006E516A">
        <w:rPr>
          <w:noProof/>
          <w:lang w:val="en-GB"/>
        </w:rPr>
        <w:fldChar w:fldCharType="begin"/>
      </w:r>
      <w:r w:rsidRPr="006E516A">
        <w:rPr>
          <w:noProof/>
          <w:lang w:val="en-GB"/>
        </w:rPr>
        <w:instrText xml:space="preserve"> SEQ Table \* ARABIC </w:instrText>
      </w:r>
      <w:r w:rsidRPr="006E516A">
        <w:rPr>
          <w:noProof/>
          <w:lang w:val="en-GB"/>
        </w:rPr>
        <w:fldChar w:fldCharType="separate"/>
      </w:r>
      <w:r w:rsidR="00B45FA7">
        <w:rPr>
          <w:noProof/>
          <w:lang w:val="en-GB"/>
        </w:rPr>
        <w:t>2</w:t>
      </w:r>
      <w:r w:rsidRPr="006E516A">
        <w:rPr>
          <w:noProof/>
          <w:lang w:val="en-GB"/>
        </w:rPr>
        <w:fldChar w:fldCharType="end"/>
      </w:r>
      <w:r w:rsidRPr="006E516A">
        <w:rPr>
          <w:lang w:val="en-GB"/>
        </w:rPr>
        <w:t xml:space="preserve">: </w:t>
      </w:r>
      <w:r w:rsidRPr="00A46292">
        <w:rPr>
          <w:lang w:val="en-GB"/>
        </w:rPr>
        <w:t>Eur</w:t>
      </w:r>
      <w:r w:rsidRPr="00D27C54">
        <w:rPr>
          <w:lang w:val="en-GB"/>
        </w:rPr>
        <w:t>ope</w:t>
      </w:r>
      <w:r w:rsidR="003F2688">
        <w:t>an</w:t>
      </w:r>
      <w:r w:rsidRPr="00D27C54">
        <w:rPr>
          <w:lang w:val="en-GB"/>
        </w:rPr>
        <w:t xml:space="preserve"> Com</w:t>
      </w:r>
      <w:r w:rsidRPr="007D1E6C">
        <w:rPr>
          <w:lang w:val="en-GB"/>
        </w:rPr>
        <w:t>mon Allocation Table for the frequency band</w:t>
      </w:r>
      <w:r w:rsidRPr="006E516A">
        <w:rPr>
          <w:lang w:val="en-GB"/>
        </w:rPr>
        <w:t xml:space="preserve"> 5850</w:t>
      </w:r>
      <w:r w:rsidR="007A239F">
        <w:rPr>
          <w:lang w:val="en-GB"/>
        </w:rPr>
        <w:t>-</w:t>
      </w:r>
      <w:r w:rsidRPr="006E516A">
        <w:rPr>
          <w:lang w:val="en-GB"/>
        </w:rPr>
        <w:t>5925 MHz</w:t>
      </w:r>
    </w:p>
    <w:tbl>
      <w:tblPr>
        <w:tblStyle w:val="ECCTable-redheader"/>
        <w:tblW w:w="5000" w:type="pct"/>
        <w:tblInd w:w="0" w:type="dxa"/>
        <w:tblLook w:val="04A0" w:firstRow="1" w:lastRow="0" w:firstColumn="1" w:lastColumn="0" w:noHBand="0" w:noVBand="1"/>
      </w:tblPr>
      <w:tblGrid>
        <w:gridCol w:w="1344"/>
        <w:gridCol w:w="1346"/>
        <w:gridCol w:w="1790"/>
        <w:gridCol w:w="2149"/>
        <w:gridCol w:w="1706"/>
        <w:gridCol w:w="1513"/>
      </w:tblGrid>
      <w:tr w:rsidR="00797E78" w:rsidRPr="00DD6C8F" w:rsidTr="00653FD2">
        <w:trPr>
          <w:cnfStyle w:val="100000000000" w:firstRow="1" w:lastRow="0" w:firstColumn="0" w:lastColumn="0" w:oddVBand="0" w:evenVBand="0" w:oddHBand="0" w:evenHBand="0" w:firstRowFirstColumn="0" w:firstRowLastColumn="0" w:lastRowFirstColumn="0" w:lastRowLastColumn="0"/>
        </w:trPr>
        <w:tc>
          <w:tcPr>
            <w:tcW w:w="682" w:type="pct"/>
            <w:vAlign w:val="top"/>
          </w:tcPr>
          <w:p w:rsidR="00797E78" w:rsidRPr="00D27C54" w:rsidRDefault="00797E78" w:rsidP="006F7CFB">
            <w:pPr>
              <w:pStyle w:val="ECCTableHeaderwhitefont"/>
              <w:jc w:val="both"/>
            </w:pPr>
            <w:r w:rsidRPr="00A46292">
              <w:t>RR Region 1 Allocation and</w:t>
            </w:r>
            <w:r w:rsidRPr="00D27C54">
              <w:t xml:space="preserve"> footnotes applicable to CEPT</w:t>
            </w:r>
          </w:p>
        </w:tc>
        <w:tc>
          <w:tcPr>
            <w:tcW w:w="683" w:type="pct"/>
            <w:vAlign w:val="top"/>
          </w:tcPr>
          <w:p w:rsidR="00797E78" w:rsidRPr="007D1E6C" w:rsidRDefault="00797E78" w:rsidP="006F7CFB">
            <w:pPr>
              <w:pStyle w:val="ECCTableHeaderwhitefont"/>
              <w:jc w:val="both"/>
            </w:pPr>
            <w:r w:rsidRPr="007D1E6C">
              <w:t>European Common Allocation and ECA Footnotes</w:t>
            </w:r>
          </w:p>
        </w:tc>
        <w:tc>
          <w:tcPr>
            <w:tcW w:w="909" w:type="pct"/>
            <w:vAlign w:val="top"/>
          </w:tcPr>
          <w:p w:rsidR="00797E78" w:rsidRPr="007D1E6C" w:rsidRDefault="00797E78" w:rsidP="006F7CFB">
            <w:pPr>
              <w:pStyle w:val="ECCTableHeaderwhitefont"/>
              <w:jc w:val="both"/>
            </w:pPr>
            <w:r w:rsidRPr="007D1E6C">
              <w:t>ECC/ERC harmonisation measure</w:t>
            </w:r>
          </w:p>
        </w:tc>
        <w:tc>
          <w:tcPr>
            <w:tcW w:w="1091" w:type="pct"/>
            <w:vAlign w:val="top"/>
          </w:tcPr>
          <w:p w:rsidR="00797E78" w:rsidRPr="007D1E6C" w:rsidRDefault="00797E78" w:rsidP="006F7CFB">
            <w:pPr>
              <w:pStyle w:val="ECCTableHeaderwhitefont"/>
              <w:jc w:val="both"/>
            </w:pPr>
            <w:r w:rsidRPr="007D1E6C">
              <w:t>Applications</w:t>
            </w:r>
          </w:p>
        </w:tc>
        <w:tc>
          <w:tcPr>
            <w:tcW w:w="866" w:type="pct"/>
            <w:vAlign w:val="top"/>
          </w:tcPr>
          <w:p w:rsidR="00797E78" w:rsidRPr="007D1E6C" w:rsidRDefault="00797E78" w:rsidP="006F7CFB">
            <w:pPr>
              <w:pStyle w:val="ECCTableHeaderwhitefont"/>
              <w:jc w:val="both"/>
            </w:pPr>
            <w:r w:rsidRPr="007D1E6C">
              <w:t>Standards</w:t>
            </w:r>
          </w:p>
        </w:tc>
        <w:tc>
          <w:tcPr>
            <w:tcW w:w="768" w:type="pct"/>
            <w:vAlign w:val="top"/>
          </w:tcPr>
          <w:p w:rsidR="00797E78" w:rsidRPr="00DD6C8F" w:rsidRDefault="00797E78" w:rsidP="006F7CFB">
            <w:pPr>
              <w:pStyle w:val="ECCTableHeaderwhitefont"/>
              <w:jc w:val="both"/>
            </w:pPr>
            <w:r w:rsidRPr="00DD6C8F">
              <w:t>Notes</w:t>
            </w:r>
          </w:p>
        </w:tc>
      </w:tr>
      <w:tr w:rsidR="00797E78" w:rsidRPr="00DD6C8F" w:rsidTr="00653FD2">
        <w:trPr>
          <w:trHeight w:val="868"/>
        </w:trPr>
        <w:tc>
          <w:tcPr>
            <w:tcW w:w="682" w:type="pct"/>
            <w:vMerge w:val="restart"/>
            <w:vAlign w:val="top"/>
          </w:tcPr>
          <w:p w:rsidR="00797E78" w:rsidRPr="00DD6C8F" w:rsidRDefault="00797E78" w:rsidP="00653FD2">
            <w:pPr>
              <w:pStyle w:val="ECCTabletext"/>
              <w:jc w:val="left"/>
            </w:pPr>
            <w:r w:rsidRPr="00DD6C8F">
              <w:t>FIXED</w:t>
            </w:r>
          </w:p>
          <w:p w:rsidR="00797E78" w:rsidRPr="00DD6C8F" w:rsidRDefault="00797E78" w:rsidP="00653FD2">
            <w:pPr>
              <w:pStyle w:val="ECCTabletext"/>
              <w:jc w:val="left"/>
            </w:pPr>
            <w:r w:rsidRPr="00DD6C8F">
              <w:t>FIXED-SATELLITE (EARTH-TO-SPACE)</w:t>
            </w:r>
          </w:p>
          <w:p w:rsidR="00797E78" w:rsidRPr="00DD6C8F" w:rsidRDefault="00797E78" w:rsidP="00653FD2">
            <w:pPr>
              <w:pStyle w:val="ECCTabletext"/>
              <w:jc w:val="left"/>
            </w:pPr>
            <w:r w:rsidRPr="00DD6C8F">
              <w:t>MOBILE</w:t>
            </w:r>
          </w:p>
          <w:p w:rsidR="00797E78" w:rsidRPr="00DD6C8F" w:rsidRDefault="00797E78" w:rsidP="00653FD2">
            <w:pPr>
              <w:pStyle w:val="ECCTabletext"/>
              <w:jc w:val="left"/>
            </w:pPr>
            <w:r w:rsidRPr="00DD6C8F">
              <w:t>5.150</w:t>
            </w:r>
          </w:p>
        </w:tc>
        <w:tc>
          <w:tcPr>
            <w:tcW w:w="683" w:type="pct"/>
            <w:vMerge w:val="restart"/>
            <w:vAlign w:val="top"/>
          </w:tcPr>
          <w:p w:rsidR="00797E78" w:rsidRPr="00DD6C8F" w:rsidRDefault="00797E78" w:rsidP="00653FD2">
            <w:pPr>
              <w:pStyle w:val="ECCTabletext"/>
              <w:jc w:val="left"/>
            </w:pPr>
            <w:r w:rsidRPr="00DD6C8F">
              <w:t>FIXED</w:t>
            </w:r>
          </w:p>
          <w:p w:rsidR="00797E78" w:rsidRPr="00DD6C8F" w:rsidRDefault="00797E78" w:rsidP="00653FD2">
            <w:pPr>
              <w:pStyle w:val="ECCTabletext"/>
              <w:jc w:val="left"/>
            </w:pPr>
            <w:r w:rsidRPr="00DD6C8F">
              <w:t>FIXED-SATELLITE (EARTH-TO-SPACE)</w:t>
            </w:r>
          </w:p>
          <w:p w:rsidR="00797E78" w:rsidRPr="00DD6C8F" w:rsidRDefault="00797E78" w:rsidP="00653FD2">
            <w:pPr>
              <w:pStyle w:val="ECCTabletext"/>
              <w:jc w:val="left"/>
            </w:pPr>
            <w:r w:rsidRPr="00DD6C8F">
              <w:t>MOBILE</w:t>
            </w:r>
          </w:p>
          <w:p w:rsidR="00797E78" w:rsidRPr="00DD6C8F" w:rsidRDefault="00797E78" w:rsidP="00653FD2">
            <w:pPr>
              <w:pStyle w:val="ECCTabletext"/>
              <w:jc w:val="left"/>
            </w:pPr>
            <w:r w:rsidRPr="00DD6C8F">
              <w:t>5.150</w:t>
            </w:r>
          </w:p>
        </w:tc>
        <w:tc>
          <w:tcPr>
            <w:tcW w:w="909" w:type="pct"/>
            <w:vAlign w:val="top"/>
          </w:tcPr>
          <w:p w:rsidR="00797E78" w:rsidRPr="00DD6C8F" w:rsidRDefault="00797E78" w:rsidP="00653FD2">
            <w:pPr>
              <w:pStyle w:val="ECCTabletext"/>
              <w:jc w:val="left"/>
            </w:pPr>
            <w:r w:rsidRPr="00DD6C8F">
              <w:t>ECC/REC/(06)04</w:t>
            </w:r>
          </w:p>
        </w:tc>
        <w:tc>
          <w:tcPr>
            <w:tcW w:w="1091" w:type="pct"/>
            <w:vAlign w:val="top"/>
          </w:tcPr>
          <w:p w:rsidR="00797E78" w:rsidRPr="00DD6C8F" w:rsidRDefault="00797E78" w:rsidP="00653FD2">
            <w:pPr>
              <w:pStyle w:val="ECCTabletext"/>
              <w:jc w:val="left"/>
            </w:pPr>
            <w:r w:rsidRPr="00DD6C8F">
              <w:t>BFWA</w:t>
            </w:r>
          </w:p>
        </w:tc>
        <w:tc>
          <w:tcPr>
            <w:tcW w:w="866" w:type="pct"/>
            <w:vAlign w:val="top"/>
          </w:tcPr>
          <w:p w:rsidR="00797E78" w:rsidRPr="00DD6C8F" w:rsidRDefault="00797E78" w:rsidP="00653FD2">
            <w:pPr>
              <w:pStyle w:val="ECCTabletext"/>
              <w:jc w:val="left"/>
            </w:pPr>
            <w:r w:rsidRPr="00DD6C8F">
              <w:t>EN 302 502</w:t>
            </w:r>
          </w:p>
        </w:tc>
        <w:tc>
          <w:tcPr>
            <w:tcW w:w="768" w:type="pct"/>
            <w:vAlign w:val="top"/>
          </w:tcPr>
          <w:p w:rsidR="00797E78" w:rsidRPr="00DD6C8F" w:rsidRDefault="00797E78" w:rsidP="00653FD2">
            <w:pPr>
              <w:pStyle w:val="ECCTabletext"/>
              <w:jc w:val="left"/>
            </w:pPr>
            <w:r w:rsidRPr="00DD6C8F">
              <w:t>Within the band 5725</w:t>
            </w:r>
            <w:r w:rsidR="007A239F">
              <w:t>-</w:t>
            </w:r>
            <w:r w:rsidRPr="00DD6C8F">
              <w:t>5875 MHz</w:t>
            </w:r>
          </w:p>
        </w:tc>
      </w:tr>
      <w:tr w:rsidR="00797E78" w:rsidRPr="00DD6C8F" w:rsidTr="00653FD2">
        <w:trPr>
          <w:trHeight w:val="868"/>
        </w:trPr>
        <w:tc>
          <w:tcPr>
            <w:tcW w:w="682" w:type="pct"/>
            <w:vMerge/>
            <w:vAlign w:val="top"/>
          </w:tcPr>
          <w:p w:rsidR="00797E78" w:rsidRPr="00DD6C8F" w:rsidRDefault="00797E78" w:rsidP="00653FD2">
            <w:pPr>
              <w:pStyle w:val="ECCTabletext"/>
              <w:jc w:val="left"/>
            </w:pPr>
          </w:p>
        </w:tc>
        <w:tc>
          <w:tcPr>
            <w:tcW w:w="683" w:type="pct"/>
            <w:vMerge/>
            <w:vAlign w:val="top"/>
          </w:tcPr>
          <w:p w:rsidR="00797E78" w:rsidRPr="00DD6C8F" w:rsidRDefault="00797E78" w:rsidP="00653FD2">
            <w:pPr>
              <w:pStyle w:val="ECCTabletext"/>
              <w:jc w:val="left"/>
            </w:pPr>
          </w:p>
        </w:tc>
        <w:tc>
          <w:tcPr>
            <w:tcW w:w="909" w:type="pct"/>
            <w:vAlign w:val="top"/>
          </w:tcPr>
          <w:p w:rsidR="00797E78" w:rsidRPr="00DD6C8F" w:rsidRDefault="00797E78" w:rsidP="00653FD2">
            <w:pPr>
              <w:pStyle w:val="ECCTabletext"/>
              <w:jc w:val="left"/>
            </w:pPr>
            <w:r w:rsidRPr="00DD6C8F">
              <w:t>ECC/DEC/(15)03</w:t>
            </w:r>
          </w:p>
        </w:tc>
        <w:tc>
          <w:tcPr>
            <w:tcW w:w="1091" w:type="pct"/>
            <w:vAlign w:val="top"/>
          </w:tcPr>
          <w:p w:rsidR="00797E78" w:rsidRPr="00DD6C8F" w:rsidRDefault="00797E78" w:rsidP="00653FD2">
            <w:pPr>
              <w:pStyle w:val="ECCTabletext"/>
              <w:jc w:val="left"/>
            </w:pPr>
            <w:r w:rsidRPr="00DD6C8F">
              <w:t>DA2GC</w:t>
            </w:r>
          </w:p>
        </w:tc>
        <w:tc>
          <w:tcPr>
            <w:tcW w:w="866" w:type="pct"/>
            <w:vAlign w:val="top"/>
          </w:tcPr>
          <w:p w:rsidR="00797E78" w:rsidRPr="00DD6C8F" w:rsidRDefault="00797E78" w:rsidP="00653FD2">
            <w:pPr>
              <w:pStyle w:val="ECCTabletext"/>
              <w:jc w:val="left"/>
            </w:pPr>
            <w:r w:rsidRPr="00DD6C8F">
              <w:t>EN 303 339</w:t>
            </w:r>
          </w:p>
          <w:p w:rsidR="00A2635A" w:rsidRPr="00DD6C8F" w:rsidRDefault="00A2635A" w:rsidP="00653FD2">
            <w:pPr>
              <w:pStyle w:val="ECCTabletext"/>
              <w:jc w:val="left"/>
            </w:pPr>
            <w:r w:rsidRPr="00DD6C8F">
              <w:t>EN 303 316</w:t>
            </w:r>
          </w:p>
        </w:tc>
        <w:tc>
          <w:tcPr>
            <w:tcW w:w="768" w:type="pct"/>
            <w:vAlign w:val="top"/>
          </w:tcPr>
          <w:p w:rsidR="00797E78" w:rsidRPr="00DD6C8F" w:rsidRDefault="00797E78" w:rsidP="00653FD2">
            <w:pPr>
              <w:pStyle w:val="ECCTabletext"/>
              <w:jc w:val="left"/>
            </w:pPr>
            <w:r w:rsidRPr="00DD6C8F">
              <w:t>Within the band 5855</w:t>
            </w:r>
            <w:r w:rsidR="007A239F">
              <w:t>-</w:t>
            </w:r>
            <w:r w:rsidRPr="00DD6C8F">
              <w:t>5875 MHz</w:t>
            </w:r>
          </w:p>
        </w:tc>
      </w:tr>
      <w:tr w:rsidR="00797E78" w:rsidRPr="00DD6C8F" w:rsidTr="00653FD2">
        <w:trPr>
          <w:trHeight w:val="563"/>
        </w:trPr>
        <w:tc>
          <w:tcPr>
            <w:tcW w:w="682" w:type="pct"/>
            <w:vMerge/>
            <w:vAlign w:val="top"/>
          </w:tcPr>
          <w:p w:rsidR="00797E78" w:rsidRPr="00DD6C8F" w:rsidRDefault="00797E78" w:rsidP="00653FD2">
            <w:pPr>
              <w:pStyle w:val="ECCTabletext"/>
              <w:jc w:val="left"/>
            </w:pPr>
          </w:p>
        </w:tc>
        <w:tc>
          <w:tcPr>
            <w:tcW w:w="683" w:type="pct"/>
            <w:vMerge/>
            <w:vAlign w:val="top"/>
          </w:tcPr>
          <w:p w:rsidR="00797E78" w:rsidRPr="00DD6C8F" w:rsidRDefault="00797E78" w:rsidP="00653FD2">
            <w:pPr>
              <w:pStyle w:val="ECCTabletext"/>
              <w:jc w:val="left"/>
            </w:pPr>
          </w:p>
        </w:tc>
        <w:tc>
          <w:tcPr>
            <w:tcW w:w="909" w:type="pct"/>
            <w:vAlign w:val="top"/>
          </w:tcPr>
          <w:p w:rsidR="00797E78" w:rsidRPr="00DD6C8F" w:rsidRDefault="00797E78" w:rsidP="00653FD2">
            <w:pPr>
              <w:pStyle w:val="ECCTabletext"/>
              <w:jc w:val="left"/>
            </w:pPr>
          </w:p>
        </w:tc>
        <w:tc>
          <w:tcPr>
            <w:tcW w:w="1091" w:type="pct"/>
            <w:vAlign w:val="top"/>
          </w:tcPr>
          <w:p w:rsidR="00797E78" w:rsidRPr="00DD6C8F" w:rsidRDefault="00797E78" w:rsidP="00653FD2">
            <w:pPr>
              <w:pStyle w:val="ECCTabletext"/>
              <w:jc w:val="left"/>
            </w:pPr>
            <w:r w:rsidRPr="00DD6C8F">
              <w:t>FSS Earth stations</w:t>
            </w:r>
          </w:p>
        </w:tc>
        <w:tc>
          <w:tcPr>
            <w:tcW w:w="866" w:type="pct"/>
            <w:vAlign w:val="top"/>
          </w:tcPr>
          <w:p w:rsidR="00797E78" w:rsidRPr="00DD6C8F" w:rsidRDefault="00797E78" w:rsidP="00653FD2">
            <w:pPr>
              <w:pStyle w:val="ECCTabletext"/>
              <w:jc w:val="left"/>
            </w:pPr>
            <w:r w:rsidRPr="00DD6C8F">
              <w:t>EN 301 443</w:t>
            </w:r>
          </w:p>
        </w:tc>
        <w:tc>
          <w:tcPr>
            <w:tcW w:w="768" w:type="pct"/>
            <w:vAlign w:val="top"/>
          </w:tcPr>
          <w:p w:rsidR="00797E78" w:rsidRPr="00DD6C8F" w:rsidRDefault="00797E78" w:rsidP="00653FD2">
            <w:pPr>
              <w:pStyle w:val="ECCTabletext"/>
              <w:jc w:val="left"/>
            </w:pPr>
            <w:r w:rsidRPr="00DD6C8F">
              <w:t>Priority for civil networks</w:t>
            </w:r>
          </w:p>
        </w:tc>
      </w:tr>
      <w:tr w:rsidR="0092188A" w:rsidRPr="00DD6C8F" w:rsidTr="00653FD2">
        <w:trPr>
          <w:trHeight w:val="390"/>
        </w:trPr>
        <w:tc>
          <w:tcPr>
            <w:tcW w:w="682" w:type="pct"/>
            <w:vMerge/>
            <w:vAlign w:val="top"/>
          </w:tcPr>
          <w:p w:rsidR="0092188A" w:rsidRPr="00DD6C8F" w:rsidRDefault="0092188A" w:rsidP="0092188A">
            <w:pPr>
              <w:pStyle w:val="ECCTabletext"/>
            </w:pPr>
          </w:p>
        </w:tc>
        <w:tc>
          <w:tcPr>
            <w:tcW w:w="683" w:type="pct"/>
            <w:vMerge/>
            <w:vAlign w:val="top"/>
          </w:tcPr>
          <w:p w:rsidR="0092188A" w:rsidRPr="00DD6C8F" w:rsidRDefault="0092188A" w:rsidP="0092188A">
            <w:pPr>
              <w:pStyle w:val="ECCTabletext"/>
            </w:pPr>
          </w:p>
        </w:tc>
        <w:tc>
          <w:tcPr>
            <w:tcW w:w="909" w:type="pct"/>
            <w:vAlign w:val="top"/>
          </w:tcPr>
          <w:p w:rsidR="0092188A" w:rsidRPr="00DD6C8F" w:rsidRDefault="0092188A" w:rsidP="0092188A">
            <w:pPr>
              <w:pStyle w:val="ECCTabletext"/>
            </w:pPr>
          </w:p>
        </w:tc>
        <w:tc>
          <w:tcPr>
            <w:tcW w:w="1091" w:type="pct"/>
            <w:vAlign w:val="top"/>
          </w:tcPr>
          <w:p w:rsidR="0092188A" w:rsidRPr="0092188A" w:rsidRDefault="0092188A" w:rsidP="0092188A">
            <w:pPr>
              <w:pStyle w:val="ECCTabletext"/>
            </w:pPr>
            <w:r w:rsidRPr="00DD6C8F">
              <w:t>ISM</w:t>
            </w:r>
          </w:p>
        </w:tc>
        <w:tc>
          <w:tcPr>
            <w:tcW w:w="866" w:type="pct"/>
            <w:vAlign w:val="top"/>
          </w:tcPr>
          <w:p w:rsidR="0092188A" w:rsidRPr="00DD6C8F" w:rsidRDefault="0092188A" w:rsidP="0092188A">
            <w:pPr>
              <w:pStyle w:val="ECCTabletext"/>
            </w:pPr>
          </w:p>
        </w:tc>
        <w:tc>
          <w:tcPr>
            <w:tcW w:w="768" w:type="pct"/>
            <w:vAlign w:val="top"/>
          </w:tcPr>
          <w:p w:rsidR="0092188A" w:rsidRPr="0092188A" w:rsidRDefault="0092188A" w:rsidP="0092188A">
            <w:pPr>
              <w:pStyle w:val="ECCTabletext"/>
            </w:pPr>
            <w:r w:rsidRPr="00A824C0">
              <w:t>Within the band 5725-5875 MHz</w:t>
            </w:r>
          </w:p>
        </w:tc>
      </w:tr>
      <w:tr w:rsidR="0092188A" w:rsidRPr="00DD6C8F" w:rsidTr="00653FD2">
        <w:trPr>
          <w:trHeight w:val="390"/>
        </w:trPr>
        <w:tc>
          <w:tcPr>
            <w:tcW w:w="682" w:type="pct"/>
            <w:vMerge/>
          </w:tcPr>
          <w:p w:rsidR="0092188A" w:rsidRPr="00DD6C8F" w:rsidRDefault="0092188A" w:rsidP="0092188A">
            <w:pPr>
              <w:pStyle w:val="ECCTabletext"/>
            </w:pPr>
          </w:p>
        </w:tc>
        <w:tc>
          <w:tcPr>
            <w:tcW w:w="683" w:type="pct"/>
            <w:vMerge/>
          </w:tcPr>
          <w:p w:rsidR="0092188A" w:rsidRPr="00DD6C8F" w:rsidRDefault="0092188A" w:rsidP="0092188A">
            <w:pPr>
              <w:pStyle w:val="ECCTabletext"/>
            </w:pPr>
          </w:p>
        </w:tc>
        <w:tc>
          <w:tcPr>
            <w:tcW w:w="909" w:type="pct"/>
          </w:tcPr>
          <w:p w:rsidR="0092188A" w:rsidRPr="0092188A" w:rsidRDefault="0092188A" w:rsidP="0092188A">
            <w:pPr>
              <w:pStyle w:val="ECCTabletext"/>
            </w:pPr>
            <w:r w:rsidRPr="00DD6C8F">
              <w:t>ECC/DEC/(08)01</w:t>
            </w:r>
          </w:p>
          <w:p w:rsidR="0092188A" w:rsidRPr="0092188A" w:rsidRDefault="0092188A" w:rsidP="0092188A">
            <w:pPr>
              <w:pStyle w:val="ECCTabletext"/>
            </w:pPr>
            <w:r w:rsidRPr="00DD6C8F">
              <w:t>ECC/REC/(08)01</w:t>
            </w:r>
          </w:p>
          <w:p w:rsidR="0092188A" w:rsidRPr="0092188A" w:rsidRDefault="0092188A" w:rsidP="0092188A">
            <w:pPr>
              <w:pStyle w:val="ECCTabletext"/>
            </w:pPr>
            <w:r w:rsidRPr="00DD6C8F">
              <w:t>ERC/REC 70-03</w:t>
            </w:r>
          </w:p>
        </w:tc>
        <w:tc>
          <w:tcPr>
            <w:tcW w:w="1091" w:type="pct"/>
          </w:tcPr>
          <w:p w:rsidR="0092188A" w:rsidRPr="0092188A" w:rsidRDefault="0092188A" w:rsidP="0092188A">
            <w:pPr>
              <w:pStyle w:val="ECCTabletext"/>
            </w:pPr>
            <w:r w:rsidRPr="00DD6C8F">
              <w:t>ITS</w:t>
            </w:r>
          </w:p>
        </w:tc>
        <w:tc>
          <w:tcPr>
            <w:tcW w:w="866" w:type="pct"/>
          </w:tcPr>
          <w:p w:rsidR="0092188A" w:rsidRPr="0092188A" w:rsidRDefault="0092188A" w:rsidP="0092188A">
            <w:pPr>
              <w:pStyle w:val="ECCTabletext"/>
            </w:pPr>
            <w:r w:rsidRPr="00DD6C8F">
              <w:t>EN 302 571</w:t>
            </w:r>
          </w:p>
        </w:tc>
        <w:tc>
          <w:tcPr>
            <w:tcW w:w="768" w:type="pct"/>
          </w:tcPr>
          <w:p w:rsidR="0092188A" w:rsidRPr="0092188A" w:rsidRDefault="0092188A" w:rsidP="0092188A">
            <w:pPr>
              <w:pStyle w:val="ECCTabletext"/>
            </w:pPr>
            <w:r w:rsidRPr="00DD6C8F">
              <w:t>Within the bands 5875</w:t>
            </w:r>
            <w:r w:rsidRPr="0092188A">
              <w:t>-5925 MHz and 5855-5875 MHz. Traffic safety applications within the band 5875-5905 MHz</w:t>
            </w:r>
          </w:p>
        </w:tc>
      </w:tr>
      <w:tr w:rsidR="0092188A" w:rsidRPr="00DD6C8F" w:rsidTr="00653FD2">
        <w:trPr>
          <w:trHeight w:val="390"/>
        </w:trPr>
        <w:tc>
          <w:tcPr>
            <w:tcW w:w="682" w:type="pct"/>
            <w:vMerge/>
          </w:tcPr>
          <w:p w:rsidR="0092188A" w:rsidRPr="00DD6C8F" w:rsidRDefault="0092188A" w:rsidP="0092188A">
            <w:pPr>
              <w:pStyle w:val="ECCTabletext"/>
            </w:pPr>
          </w:p>
        </w:tc>
        <w:tc>
          <w:tcPr>
            <w:tcW w:w="683" w:type="pct"/>
            <w:vMerge/>
          </w:tcPr>
          <w:p w:rsidR="0092188A" w:rsidRPr="00DD6C8F" w:rsidRDefault="0092188A" w:rsidP="0092188A">
            <w:pPr>
              <w:pStyle w:val="ECCTabletext"/>
            </w:pPr>
          </w:p>
        </w:tc>
        <w:tc>
          <w:tcPr>
            <w:tcW w:w="909" w:type="pct"/>
          </w:tcPr>
          <w:p w:rsidR="0092188A" w:rsidRPr="0092188A" w:rsidRDefault="0092188A" w:rsidP="0092188A">
            <w:pPr>
              <w:pStyle w:val="ECCTabletext"/>
            </w:pPr>
            <w:r w:rsidRPr="00DD6C8F">
              <w:t>ECC/REC/(17)03</w:t>
            </w:r>
          </w:p>
        </w:tc>
        <w:tc>
          <w:tcPr>
            <w:tcW w:w="1091" w:type="pct"/>
          </w:tcPr>
          <w:p w:rsidR="0092188A" w:rsidRPr="0092188A" w:rsidRDefault="0092188A" w:rsidP="0092188A">
            <w:pPr>
              <w:pStyle w:val="ECCTabletext"/>
            </w:pPr>
            <w:r w:rsidRPr="00DD6C8F">
              <w:t>MBR</w:t>
            </w:r>
          </w:p>
        </w:tc>
        <w:tc>
          <w:tcPr>
            <w:tcW w:w="866" w:type="pct"/>
          </w:tcPr>
          <w:p w:rsidR="0092188A" w:rsidRPr="0092188A" w:rsidRDefault="0092188A" w:rsidP="0092188A">
            <w:pPr>
              <w:pStyle w:val="ECCTabletext"/>
            </w:pPr>
            <w:r w:rsidRPr="00DD6C8F">
              <w:t>EN 303 276</w:t>
            </w:r>
          </w:p>
        </w:tc>
        <w:tc>
          <w:tcPr>
            <w:tcW w:w="768" w:type="pct"/>
          </w:tcPr>
          <w:p w:rsidR="0092188A" w:rsidRPr="0092188A" w:rsidRDefault="0092188A" w:rsidP="0092188A">
            <w:pPr>
              <w:pStyle w:val="ECCTabletext"/>
            </w:pPr>
            <w:r w:rsidRPr="00DD6C8F">
              <w:t>Within 5852</w:t>
            </w:r>
            <w:r w:rsidRPr="0092188A">
              <w:t>-5872 MHz and 5880-5900 MHz</w:t>
            </w:r>
          </w:p>
        </w:tc>
      </w:tr>
      <w:tr w:rsidR="0092188A" w:rsidRPr="00DD6C8F" w:rsidTr="00653FD2">
        <w:trPr>
          <w:trHeight w:val="390"/>
        </w:trPr>
        <w:tc>
          <w:tcPr>
            <w:tcW w:w="682" w:type="pct"/>
            <w:vMerge/>
          </w:tcPr>
          <w:p w:rsidR="0092188A" w:rsidRPr="00DD6C8F" w:rsidRDefault="0092188A" w:rsidP="0092188A">
            <w:pPr>
              <w:pStyle w:val="ECCTabletext"/>
            </w:pPr>
          </w:p>
        </w:tc>
        <w:tc>
          <w:tcPr>
            <w:tcW w:w="683" w:type="pct"/>
            <w:vMerge/>
          </w:tcPr>
          <w:p w:rsidR="0092188A" w:rsidRPr="00DD6C8F" w:rsidRDefault="0092188A" w:rsidP="0092188A">
            <w:pPr>
              <w:pStyle w:val="ECCTabletext"/>
            </w:pPr>
          </w:p>
        </w:tc>
        <w:tc>
          <w:tcPr>
            <w:tcW w:w="909" w:type="pct"/>
          </w:tcPr>
          <w:p w:rsidR="0092188A" w:rsidRPr="0092188A" w:rsidRDefault="0092188A" w:rsidP="0092188A">
            <w:pPr>
              <w:pStyle w:val="ECCTabletext"/>
            </w:pPr>
            <w:r w:rsidRPr="00DD6C8F">
              <w:t>ERC/REC 70-03</w:t>
            </w:r>
          </w:p>
        </w:tc>
        <w:tc>
          <w:tcPr>
            <w:tcW w:w="1091" w:type="pct"/>
          </w:tcPr>
          <w:p w:rsidR="0092188A" w:rsidRPr="0092188A" w:rsidRDefault="0092188A" w:rsidP="0092188A">
            <w:pPr>
              <w:pStyle w:val="ECCTabletext"/>
            </w:pPr>
            <w:r w:rsidRPr="00DD6C8F">
              <w:t>Non-specific SRDs</w:t>
            </w:r>
          </w:p>
        </w:tc>
        <w:tc>
          <w:tcPr>
            <w:tcW w:w="866" w:type="pct"/>
          </w:tcPr>
          <w:p w:rsidR="0092188A" w:rsidRPr="0092188A" w:rsidRDefault="0092188A" w:rsidP="0092188A">
            <w:pPr>
              <w:pStyle w:val="ECCTabletext"/>
            </w:pPr>
            <w:r w:rsidRPr="00DD6C8F">
              <w:t>EN 300 440</w:t>
            </w:r>
          </w:p>
        </w:tc>
        <w:tc>
          <w:tcPr>
            <w:tcW w:w="768" w:type="pct"/>
          </w:tcPr>
          <w:p w:rsidR="0092188A" w:rsidRPr="0092188A" w:rsidRDefault="0092188A" w:rsidP="0092188A">
            <w:pPr>
              <w:pStyle w:val="ECCTabletext"/>
            </w:pPr>
            <w:r w:rsidRPr="00DD6C8F">
              <w:t>Within the band 5725</w:t>
            </w:r>
            <w:r w:rsidRPr="0092188A">
              <w:t>-5875 MHz</w:t>
            </w:r>
          </w:p>
        </w:tc>
      </w:tr>
      <w:tr w:rsidR="0092188A" w:rsidRPr="00DD6C8F" w:rsidTr="00653FD2">
        <w:trPr>
          <w:trHeight w:val="390"/>
        </w:trPr>
        <w:tc>
          <w:tcPr>
            <w:tcW w:w="682" w:type="pct"/>
            <w:vMerge/>
          </w:tcPr>
          <w:p w:rsidR="0092188A" w:rsidRPr="00DD6C8F" w:rsidRDefault="0092188A" w:rsidP="0092188A">
            <w:pPr>
              <w:pStyle w:val="ECCTabletext"/>
            </w:pPr>
          </w:p>
        </w:tc>
        <w:tc>
          <w:tcPr>
            <w:tcW w:w="683" w:type="pct"/>
            <w:vMerge/>
          </w:tcPr>
          <w:p w:rsidR="0092188A" w:rsidRPr="00DD6C8F" w:rsidRDefault="0092188A" w:rsidP="0092188A">
            <w:pPr>
              <w:pStyle w:val="ECCTabletext"/>
            </w:pPr>
          </w:p>
        </w:tc>
        <w:tc>
          <w:tcPr>
            <w:tcW w:w="909" w:type="pct"/>
          </w:tcPr>
          <w:p w:rsidR="0092188A" w:rsidRPr="0092188A" w:rsidRDefault="0092188A" w:rsidP="0092188A">
            <w:pPr>
              <w:pStyle w:val="ECCTabletext"/>
            </w:pPr>
            <w:r w:rsidRPr="00DD6C8F">
              <w:t>ERC/REC 70-03</w:t>
            </w:r>
          </w:p>
        </w:tc>
        <w:tc>
          <w:tcPr>
            <w:tcW w:w="1091" w:type="pct"/>
          </w:tcPr>
          <w:p w:rsidR="0092188A" w:rsidRPr="0092188A" w:rsidRDefault="0092188A" w:rsidP="0092188A">
            <w:pPr>
              <w:pStyle w:val="ECCTabletext"/>
            </w:pPr>
            <w:r w:rsidRPr="00DD6C8F">
              <w:t>Radiodetermination</w:t>
            </w:r>
          </w:p>
          <w:p w:rsidR="0092188A" w:rsidRPr="0092188A" w:rsidRDefault="0092188A" w:rsidP="0092188A">
            <w:pPr>
              <w:pStyle w:val="ECCTabletext"/>
            </w:pPr>
            <w:r w:rsidRPr="00DD6C8F">
              <w:t>applications</w:t>
            </w:r>
          </w:p>
        </w:tc>
        <w:tc>
          <w:tcPr>
            <w:tcW w:w="866" w:type="pct"/>
          </w:tcPr>
          <w:p w:rsidR="0092188A" w:rsidRPr="0092188A" w:rsidRDefault="0092188A" w:rsidP="0092188A">
            <w:pPr>
              <w:pStyle w:val="ECCTabletext"/>
            </w:pPr>
            <w:r w:rsidRPr="00DD6C8F">
              <w:t>EN 302 372</w:t>
            </w:r>
          </w:p>
        </w:tc>
        <w:tc>
          <w:tcPr>
            <w:tcW w:w="768" w:type="pct"/>
          </w:tcPr>
          <w:p w:rsidR="0092188A" w:rsidRPr="0092188A" w:rsidRDefault="0092188A" w:rsidP="0092188A">
            <w:pPr>
              <w:pStyle w:val="ECCTabletext"/>
            </w:pPr>
            <w:r w:rsidRPr="00DD6C8F">
              <w:t>Within the band 4500</w:t>
            </w:r>
            <w:r w:rsidRPr="0092188A">
              <w:t>-7000 MHz for TLPR application</w:t>
            </w:r>
          </w:p>
        </w:tc>
      </w:tr>
      <w:tr w:rsidR="0092188A" w:rsidRPr="00DD6C8F" w:rsidTr="00653FD2">
        <w:trPr>
          <w:trHeight w:val="390"/>
        </w:trPr>
        <w:tc>
          <w:tcPr>
            <w:tcW w:w="682" w:type="pct"/>
            <w:vMerge/>
          </w:tcPr>
          <w:p w:rsidR="0092188A" w:rsidRPr="00DD6C8F" w:rsidRDefault="0092188A" w:rsidP="0092188A">
            <w:pPr>
              <w:pStyle w:val="ECCTabletext"/>
            </w:pPr>
          </w:p>
        </w:tc>
        <w:tc>
          <w:tcPr>
            <w:tcW w:w="683" w:type="pct"/>
            <w:vMerge/>
          </w:tcPr>
          <w:p w:rsidR="0092188A" w:rsidRPr="00DD6C8F" w:rsidRDefault="0092188A" w:rsidP="0092188A">
            <w:pPr>
              <w:pStyle w:val="ECCTabletext"/>
            </w:pPr>
          </w:p>
        </w:tc>
        <w:tc>
          <w:tcPr>
            <w:tcW w:w="909" w:type="pct"/>
          </w:tcPr>
          <w:p w:rsidR="0092188A" w:rsidRPr="0092188A" w:rsidRDefault="0092188A" w:rsidP="0092188A">
            <w:pPr>
              <w:pStyle w:val="ECCTabletext"/>
            </w:pPr>
            <w:r w:rsidRPr="00DD6C8F">
              <w:t>ERC/REC 70-03</w:t>
            </w:r>
          </w:p>
        </w:tc>
        <w:tc>
          <w:tcPr>
            <w:tcW w:w="1091" w:type="pct"/>
          </w:tcPr>
          <w:p w:rsidR="0092188A" w:rsidRPr="0092188A" w:rsidRDefault="0092188A" w:rsidP="0092188A">
            <w:pPr>
              <w:pStyle w:val="ECCTabletext"/>
            </w:pPr>
            <w:r w:rsidRPr="00DD6C8F">
              <w:t>WIA</w:t>
            </w:r>
          </w:p>
        </w:tc>
        <w:tc>
          <w:tcPr>
            <w:tcW w:w="866" w:type="pct"/>
          </w:tcPr>
          <w:p w:rsidR="0092188A" w:rsidRPr="0092188A" w:rsidRDefault="0092188A" w:rsidP="0092188A">
            <w:pPr>
              <w:pStyle w:val="ECCTabletext"/>
            </w:pPr>
            <w:r w:rsidRPr="00DD6C8F">
              <w:t>EN 303 258</w:t>
            </w:r>
          </w:p>
        </w:tc>
        <w:tc>
          <w:tcPr>
            <w:tcW w:w="768" w:type="pct"/>
          </w:tcPr>
          <w:p w:rsidR="0092188A" w:rsidRPr="0092188A" w:rsidRDefault="0092188A" w:rsidP="0092188A">
            <w:pPr>
              <w:pStyle w:val="ECCTabletext"/>
            </w:pPr>
            <w:r w:rsidRPr="00DD6C8F">
              <w:t>Within the band 5725</w:t>
            </w:r>
            <w:r w:rsidRPr="0092188A">
              <w:t>-5875</w:t>
            </w:r>
          </w:p>
        </w:tc>
      </w:tr>
    </w:tbl>
    <w:p w:rsidR="00797E78" w:rsidRPr="006E516A" w:rsidRDefault="00797E78" w:rsidP="00797E78">
      <w:pPr>
        <w:pStyle w:val="Heading2"/>
        <w:rPr>
          <w:lang w:val="en-GB"/>
        </w:rPr>
      </w:pPr>
      <w:bookmarkStart w:id="30" w:name="_Toc526845762"/>
      <w:bookmarkStart w:id="31" w:name="_Toc536105511"/>
      <w:r w:rsidRPr="006E516A">
        <w:rPr>
          <w:lang w:val="en-GB"/>
        </w:rPr>
        <w:t>Deployment of other services/applications by CEPT administrations</w:t>
      </w:r>
      <w:bookmarkEnd w:id="30"/>
      <w:bookmarkEnd w:id="31"/>
    </w:p>
    <w:p w:rsidR="00797E78" w:rsidRPr="006E516A" w:rsidRDefault="00797E78" w:rsidP="00797E78">
      <w:pPr>
        <w:pStyle w:val="Heading3"/>
        <w:rPr>
          <w:lang w:val="en-GB"/>
        </w:rPr>
      </w:pPr>
      <w:bookmarkStart w:id="32" w:name="_Toc526845763"/>
      <w:bookmarkStart w:id="33" w:name="_Toc536105512"/>
      <w:r w:rsidRPr="006E516A">
        <w:rPr>
          <w:lang w:val="en-GB"/>
        </w:rPr>
        <w:t xml:space="preserve">Urban Rail Systems </w:t>
      </w:r>
      <w:bookmarkEnd w:id="32"/>
      <w:r w:rsidR="00185025">
        <w:t>(CBTC)</w:t>
      </w:r>
      <w:bookmarkEnd w:id="33"/>
    </w:p>
    <w:p w:rsidR="00797E78" w:rsidRPr="007D1E6C" w:rsidRDefault="007319B8" w:rsidP="00797E78">
      <w:r>
        <w:t>Communication Based Train Control (</w:t>
      </w:r>
      <w:r w:rsidRPr="006E516A">
        <w:t>CBTC</w:t>
      </w:r>
      <w:r>
        <w:t>) systems are u</w:t>
      </w:r>
      <w:r w:rsidR="00797E78" w:rsidRPr="00A46292">
        <w:t>sed in metropolitan cities in France (5915</w:t>
      </w:r>
      <w:r w:rsidR="007A239F">
        <w:t>-</w:t>
      </w:r>
      <w:r>
        <w:t>5935 </w:t>
      </w:r>
      <w:r w:rsidR="00797E78" w:rsidRPr="007D1E6C">
        <w:t>MHz) and Denmark (</w:t>
      </w:r>
      <w:r w:rsidR="003519E3">
        <w:t>5925</w:t>
      </w:r>
      <w:r w:rsidR="007A239F">
        <w:t>-</w:t>
      </w:r>
      <w:r w:rsidR="003519E3" w:rsidRPr="00F2085A">
        <w:t>5975</w:t>
      </w:r>
      <w:r w:rsidR="00797E78" w:rsidRPr="007D1E6C">
        <w:t xml:space="preserve"> MHz). </w:t>
      </w:r>
    </w:p>
    <w:p w:rsidR="00797E78" w:rsidRPr="007D1E6C" w:rsidRDefault="00797E78" w:rsidP="00797E78">
      <w:r w:rsidRPr="007D1E6C">
        <w:t>France reported of several metro lines equipped in Paris and about many new projects ongoing.</w:t>
      </w:r>
    </w:p>
    <w:p w:rsidR="00797E78" w:rsidRPr="006E516A" w:rsidRDefault="00797E78" w:rsidP="00797E78">
      <w:pPr>
        <w:pStyle w:val="Heading3"/>
        <w:rPr>
          <w:lang w:val="en-GB"/>
        </w:rPr>
      </w:pPr>
      <w:bookmarkStart w:id="34" w:name="_Toc526845764"/>
      <w:bookmarkStart w:id="35" w:name="_Toc536105513"/>
      <w:r w:rsidRPr="006E516A">
        <w:rPr>
          <w:rFonts w:eastAsia="Calibri"/>
          <w:lang w:val="en-GB"/>
        </w:rPr>
        <w:t>Radio astronomy</w:t>
      </w:r>
      <w:bookmarkEnd w:id="34"/>
      <w:bookmarkEnd w:id="35"/>
      <w:r w:rsidRPr="006E516A">
        <w:rPr>
          <w:rFonts w:eastAsia="Calibri"/>
          <w:lang w:val="en-GB"/>
        </w:rPr>
        <w:t xml:space="preserve"> </w:t>
      </w:r>
    </w:p>
    <w:p w:rsidR="00797E78" w:rsidRPr="007D1E6C" w:rsidRDefault="00797E78" w:rsidP="00797E78">
      <w:pPr>
        <w:pStyle w:val="ECCTabletext"/>
      </w:pPr>
      <w:r w:rsidRPr="00A46292">
        <w:t>The frequency band 6650.0</w:t>
      </w:r>
      <w:r w:rsidR="007A239F">
        <w:t>-</w:t>
      </w:r>
      <w:r w:rsidRPr="007D1E6C">
        <w:t>6675.2 MHz is important for observations of methanol (CH</w:t>
      </w:r>
      <w:r w:rsidRPr="007D1E6C">
        <w:rPr>
          <w:rStyle w:val="ECCHLsubscript"/>
        </w:rPr>
        <w:t>3</w:t>
      </w:r>
      <w:r w:rsidRPr="007D1E6C">
        <w:t>OH). This transition of methanol is a very powerful cosmic maser found exclusively in regions where massive stars form. It is widely observed in Europe using single dishes, MERLIN interferometry</w:t>
      </w:r>
      <w:r w:rsidR="00065AAE">
        <w:t xml:space="preserve"> and</w:t>
      </w:r>
      <w:r w:rsidRPr="007D1E6C">
        <w:t xml:space="preserve"> VLBI.</w:t>
      </w:r>
    </w:p>
    <w:p w:rsidR="00795359" w:rsidRPr="00DD6C8F" w:rsidRDefault="00795359">
      <w:r w:rsidRPr="00DD6C8F">
        <w:br w:type="page"/>
      </w:r>
    </w:p>
    <w:p w:rsidR="00797E78" w:rsidRPr="00A46292" w:rsidRDefault="00C46644" w:rsidP="00797E78">
      <w:pPr>
        <w:pStyle w:val="Heading1"/>
        <w:rPr>
          <w:lang w:val="en-GB"/>
        </w:rPr>
      </w:pPr>
      <w:bookmarkStart w:id="36" w:name="_Ref521967582"/>
      <w:bookmarkStart w:id="37" w:name="_Toc526845765"/>
      <w:bookmarkStart w:id="38" w:name="_Toc536105514"/>
      <w:r>
        <w:t>WAS/RLAN</w:t>
      </w:r>
      <w:r w:rsidR="00797E78" w:rsidRPr="006E516A">
        <w:rPr>
          <w:lang w:val="en-GB"/>
        </w:rPr>
        <w:t xml:space="preserve"> in the 6 GHz frequency range</w:t>
      </w:r>
      <w:bookmarkEnd w:id="36"/>
      <w:bookmarkEnd w:id="37"/>
      <w:bookmarkEnd w:id="38"/>
    </w:p>
    <w:p w:rsidR="00797E78" w:rsidRPr="006E516A" w:rsidRDefault="00797E78" w:rsidP="00797E78">
      <w:pPr>
        <w:pStyle w:val="Heading2"/>
        <w:rPr>
          <w:lang w:val="en-GB"/>
        </w:rPr>
      </w:pPr>
      <w:bookmarkStart w:id="39" w:name="_Toc526845767"/>
      <w:bookmarkStart w:id="40" w:name="_Toc536105515"/>
      <w:r w:rsidRPr="006E516A">
        <w:rPr>
          <w:lang w:val="en-GB"/>
        </w:rPr>
        <w:t xml:space="preserve">Technical characteristics of </w:t>
      </w:r>
      <w:r w:rsidR="00C46644">
        <w:t>WAS/</w:t>
      </w:r>
      <w:r w:rsidRPr="006E516A">
        <w:rPr>
          <w:lang w:val="en-GB"/>
        </w:rPr>
        <w:t>RLAN in the band 5925</w:t>
      </w:r>
      <w:r w:rsidR="007A239F">
        <w:rPr>
          <w:lang w:val="en-GB"/>
        </w:rPr>
        <w:t>-</w:t>
      </w:r>
      <w:r w:rsidRPr="006E516A">
        <w:rPr>
          <w:lang w:val="en-GB"/>
        </w:rPr>
        <w:t>6425 MHz</w:t>
      </w:r>
      <w:bookmarkEnd w:id="39"/>
      <w:bookmarkEnd w:id="40"/>
    </w:p>
    <w:p w:rsidR="00797E78" w:rsidRPr="006E516A" w:rsidRDefault="00797E78" w:rsidP="00797E78">
      <w:pPr>
        <w:pStyle w:val="Heading3"/>
        <w:rPr>
          <w:lang w:val="en-GB"/>
        </w:rPr>
      </w:pPr>
      <w:bookmarkStart w:id="41" w:name="_Toc532242706"/>
      <w:bookmarkStart w:id="42" w:name="_Toc532245796"/>
      <w:bookmarkStart w:id="43" w:name="_Toc532250521"/>
      <w:bookmarkStart w:id="44" w:name="_Toc532251503"/>
      <w:bookmarkStart w:id="45" w:name="_Toc532252486"/>
      <w:bookmarkStart w:id="46" w:name="_Toc532253470"/>
      <w:bookmarkStart w:id="47" w:name="_Toc532254453"/>
      <w:bookmarkStart w:id="48" w:name="_Toc532255436"/>
      <w:bookmarkStart w:id="49" w:name="_Toc532327743"/>
      <w:bookmarkStart w:id="50" w:name="_Toc532331384"/>
      <w:bookmarkStart w:id="51" w:name="_Toc532333075"/>
      <w:bookmarkStart w:id="52" w:name="_Toc532335106"/>
      <w:bookmarkStart w:id="53" w:name="_Toc532336655"/>
      <w:bookmarkStart w:id="54" w:name="_Toc532338215"/>
      <w:bookmarkStart w:id="55" w:name="_Toc532339786"/>
      <w:bookmarkStart w:id="56" w:name="_Toc532341353"/>
      <w:bookmarkStart w:id="57" w:name="_Toc526845768"/>
      <w:bookmarkStart w:id="58" w:name="_Toc536105516"/>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r w:rsidRPr="006E516A">
        <w:rPr>
          <w:lang w:val="en-GB"/>
        </w:rPr>
        <w:t>Transmitter Output Power / Radiated Power</w:t>
      </w:r>
      <w:bookmarkEnd w:id="57"/>
      <w:bookmarkEnd w:id="58"/>
    </w:p>
    <w:p w:rsidR="00E85688" w:rsidRDefault="00C46644" w:rsidP="00797E78">
      <w:r>
        <w:t>WAS/</w:t>
      </w:r>
      <w:r w:rsidR="00797E78" w:rsidRPr="00D27C54">
        <w:t>RLAN devices used in different applications w</w:t>
      </w:r>
      <w:r w:rsidR="00185025">
        <w:t>ill have different power levels</w:t>
      </w:r>
      <w:r w:rsidR="00797E78" w:rsidRPr="00D27C54">
        <w:t xml:space="preserve"> and will be associated with different technologies. Based on current market share projections, the dominant technology is likely to be IEEE</w:t>
      </w:r>
      <w:r w:rsidR="0039356D">
        <w:t> </w:t>
      </w:r>
      <w:r w:rsidR="00797E78" w:rsidRPr="00D27C54">
        <w:t xml:space="preserve">802.11-based. For the 6 GHz band, </w:t>
      </w:r>
      <w:r w:rsidR="00797E78" w:rsidRPr="007D1E6C">
        <w:t xml:space="preserve">industry is seeking to introduce a new category of equipment </w:t>
      </w:r>
      <w:r w:rsidR="007A239F">
        <w:t>-</w:t>
      </w:r>
      <w:r w:rsidR="00797E78" w:rsidRPr="007D1E6C">
        <w:t xml:space="preserve"> low power outdoor access points that would be deployed in use cases adjacent to enterprises. The power distribution </w:t>
      </w:r>
      <w:r w:rsidR="00E85688">
        <w:t xml:space="preserve">in </w:t>
      </w:r>
      <w:r w:rsidR="00E85688">
        <w:fldChar w:fldCharType="begin"/>
      </w:r>
      <w:r w:rsidR="00E85688">
        <w:instrText xml:space="preserve"> REF _Ref508962930 \h </w:instrText>
      </w:r>
      <w:r w:rsidR="00E85688">
        <w:fldChar w:fldCharType="separate"/>
      </w:r>
      <w:r w:rsidR="00B45FA7" w:rsidRPr="006E516A">
        <w:t xml:space="preserve">Table </w:t>
      </w:r>
      <w:r w:rsidR="00B45FA7">
        <w:rPr>
          <w:noProof/>
        </w:rPr>
        <w:t>3</w:t>
      </w:r>
      <w:r w:rsidR="00E85688">
        <w:fldChar w:fldCharType="end"/>
      </w:r>
      <w:r w:rsidR="00797E78" w:rsidRPr="007D1E6C">
        <w:t xml:space="preserve"> reflects this new category and use case. </w:t>
      </w:r>
    </w:p>
    <w:p w:rsidR="00797E78" w:rsidRPr="00DD6C8F" w:rsidRDefault="00797E78" w:rsidP="00797E78">
      <w:r w:rsidRPr="007D1E6C">
        <w:t>Unlicensed LTE technologies (License</w:t>
      </w:r>
      <w:r w:rsidR="00BC16AE" w:rsidRPr="007D1E6C">
        <w:t xml:space="preserve">d </w:t>
      </w:r>
      <w:r w:rsidRPr="007D1E6C">
        <w:t>Assisted Access, MulteFire</w:t>
      </w:r>
      <w:r w:rsidR="00065AAE">
        <w:t xml:space="preserve"> and</w:t>
      </w:r>
      <w:r w:rsidRPr="007D1E6C">
        <w:t xml:space="preserve"> 5G New Radio</w:t>
      </w:r>
      <w:r w:rsidR="00B15D19">
        <w:t>)</w:t>
      </w:r>
      <w:r w:rsidRPr="007D1E6C">
        <w:t xml:space="preserve"> are not yet deployed in numbers sufficient to project their impact on the interference environment, but are subject to the same power limits as other short range devices. Most devices are expected t</w:t>
      </w:r>
      <w:r w:rsidRPr="00DD6C8F">
        <w:t xml:space="preserve">o use e.i.r.p. levels lower than the maximum limit for various reasons such as power consumption and transmit power control. Devices that serve as base stations may transmit at the higher power level than the devices that serve as mobile stations. </w:t>
      </w:r>
      <w:r w:rsidR="00E85688">
        <w:t>The m</w:t>
      </w:r>
      <w:r w:rsidRPr="00DD6C8F">
        <w:t>aximum transmit power of mobile station devices based on Licensed</w:t>
      </w:r>
      <w:r w:rsidR="00BC16AE" w:rsidRPr="00DD6C8F">
        <w:t xml:space="preserve"> </w:t>
      </w:r>
      <w:r w:rsidR="00E85688">
        <w:t>Assisted Access (LAA) is 250 mW. The t</w:t>
      </w:r>
      <w:r w:rsidRPr="00DD6C8F">
        <w:t>ransmit power level of LAA, Mult</w:t>
      </w:r>
      <w:r w:rsidR="00653FD2">
        <w:t>e</w:t>
      </w:r>
      <w:r w:rsidRPr="00DD6C8F">
        <w:t>Fire</w:t>
      </w:r>
      <w:r w:rsidR="00065AAE">
        <w:t xml:space="preserve"> and</w:t>
      </w:r>
      <w:r w:rsidRPr="00DD6C8F">
        <w:t xml:space="preserve"> 5G New Radio (NR) mobile station devices is generally lower than the maximum power level due to the power control mechanism, where actual transmit power is a function of the receiver sensitivity or the desired SNIR at the receiver and the path loss between the mobile station and the base station.</w:t>
      </w:r>
    </w:p>
    <w:p w:rsidR="00797E78" w:rsidRPr="00A46292" w:rsidRDefault="00797E78" w:rsidP="00797E78">
      <w:r w:rsidRPr="00DD6C8F">
        <w:t xml:space="preserve">To develop the statistical </w:t>
      </w:r>
      <w:r w:rsidR="00C46644">
        <w:t>WAS/</w:t>
      </w:r>
      <w:r w:rsidRPr="00DD6C8F">
        <w:t xml:space="preserve">RLAN e.i.r.p. </w:t>
      </w:r>
      <w:r w:rsidR="00A310FF">
        <w:fldChar w:fldCharType="begin"/>
      </w:r>
      <w:r w:rsidR="00A310FF">
        <w:instrText xml:space="preserve"> REF _Ref508962930 \h </w:instrText>
      </w:r>
      <w:r w:rsidR="00A310FF">
        <w:fldChar w:fldCharType="separate"/>
      </w:r>
      <w:r w:rsidR="00B45FA7" w:rsidRPr="006E516A">
        <w:t xml:space="preserve">Table </w:t>
      </w:r>
      <w:r w:rsidR="00B45FA7">
        <w:rPr>
          <w:noProof/>
        </w:rPr>
        <w:t>3</w:t>
      </w:r>
      <w:r w:rsidR="00A310FF">
        <w:fldChar w:fldCharType="end"/>
      </w:r>
      <w:r w:rsidRPr="00DD6C8F">
        <w:t>, typical use cases were identified, peak e.i.r.p. was assigned, busy hour</w:t>
      </w:r>
      <w:r w:rsidR="00896F2E">
        <w:t xml:space="preserve"> operating ratios were assigned</w:t>
      </w:r>
      <w:r w:rsidRPr="00DD6C8F">
        <w:t xml:space="preserve"> and an equal weight was assigned to all values in the E-plane using the methodology outlined in the study entitled "Frequency Sharing for Radio Local </w:t>
      </w:r>
      <w:r w:rsidR="00B15D19">
        <w:t>Area Networks in the 6 GHz Band</w:t>
      </w:r>
      <w:r w:rsidRPr="00DD6C8F">
        <w:t>"</w:t>
      </w:r>
      <w:r w:rsidR="00B15D19">
        <w:t xml:space="preserve"> </w:t>
      </w:r>
      <w:r w:rsidR="00B15D19">
        <w:fldChar w:fldCharType="begin"/>
      </w:r>
      <w:r w:rsidR="00B15D19">
        <w:instrText xml:space="preserve"> REF _Ref532916058 \r \h </w:instrText>
      </w:r>
      <w:r w:rsidR="00B15D19">
        <w:fldChar w:fldCharType="separate"/>
      </w:r>
      <w:r w:rsidR="00B45FA7">
        <w:t>[4]</w:t>
      </w:r>
      <w:r w:rsidR="00B15D19">
        <w:fldChar w:fldCharType="end"/>
      </w:r>
      <w:r w:rsidR="00B15D19">
        <w:t>.</w:t>
      </w:r>
      <w:r w:rsidR="00446CF8">
        <w:t xml:space="preserve"> </w:t>
      </w:r>
    </w:p>
    <w:p w:rsidR="00797E78" w:rsidRPr="001D32E8" w:rsidRDefault="00797E78">
      <w:pPr>
        <w:pStyle w:val="Heading4"/>
      </w:pPr>
      <w:bookmarkStart w:id="59" w:name="_Toc526845769"/>
      <w:bookmarkStart w:id="60" w:name="_Ref532338200"/>
      <w:bookmarkStart w:id="61" w:name="_Toc536105517"/>
      <w:r w:rsidRPr="001D32E8">
        <w:t>Typical WAS</w:t>
      </w:r>
      <w:r w:rsidR="00C46644">
        <w:t>/RLAN</w:t>
      </w:r>
      <w:r w:rsidRPr="001D32E8">
        <w:t xml:space="preserve">  use cases and associated peak e.i.r.p.</w:t>
      </w:r>
      <w:bookmarkEnd w:id="59"/>
      <w:bookmarkEnd w:id="60"/>
      <w:bookmarkEnd w:id="61"/>
    </w:p>
    <w:p w:rsidR="00797E78" w:rsidRPr="00D27C54" w:rsidRDefault="00797E78" w:rsidP="00797E78">
      <w:r w:rsidRPr="00A46292">
        <w:t xml:space="preserve">The seven typical use cases </w:t>
      </w:r>
      <w:r w:rsidRPr="00D27C54">
        <w:t>for WAS</w:t>
      </w:r>
      <w:r w:rsidR="00C46644">
        <w:t>/RLAN</w:t>
      </w:r>
      <w:r w:rsidRPr="00D27C54">
        <w:t xml:space="preserve"> are:</w:t>
      </w:r>
    </w:p>
    <w:p w:rsidR="00797E78" w:rsidRPr="007D1E6C" w:rsidRDefault="00797E78" w:rsidP="00797E78">
      <w:pPr>
        <w:pStyle w:val="ECCBulletsLv1"/>
        <w:ind w:left="360" w:hanging="360"/>
      </w:pPr>
      <w:r w:rsidRPr="007D1E6C">
        <w:t xml:space="preserve">Indoor Enterprise AP/Small Cell, Indoor Consumer AP/Small Cell and Indoor High-Performance </w:t>
      </w:r>
      <w:r w:rsidR="00A310FF">
        <w:t xml:space="preserve">Gaming </w:t>
      </w:r>
      <w:r w:rsidRPr="007D1E6C">
        <w:t>Router</w:t>
      </w:r>
      <w:r w:rsidR="0039356D">
        <w:t>;</w:t>
      </w:r>
    </w:p>
    <w:p w:rsidR="00797E78" w:rsidRPr="007D1E6C" w:rsidRDefault="00797E78" w:rsidP="00797E78">
      <w:pPr>
        <w:pStyle w:val="ECCBulletsLv1"/>
        <w:ind w:left="360" w:hanging="360"/>
      </w:pPr>
      <w:r w:rsidRPr="007D1E6C">
        <w:t>Indoor/Outdoor Client/STA</w:t>
      </w:r>
      <w:r w:rsidR="0039356D">
        <w:t>;</w:t>
      </w:r>
    </w:p>
    <w:p w:rsidR="00797E78" w:rsidRPr="007D1E6C" w:rsidRDefault="00797E78" w:rsidP="00797E78">
      <w:pPr>
        <w:pStyle w:val="ECCBulletsLv1"/>
        <w:ind w:left="360" w:hanging="360"/>
      </w:pPr>
      <w:r w:rsidRPr="007D1E6C">
        <w:t>Outdoor High-Power AP/Small Cell, Outdoor Low Power AP/Small Cell</w:t>
      </w:r>
      <w:r w:rsidR="0039356D">
        <w:t>.</w:t>
      </w:r>
    </w:p>
    <w:p w:rsidR="00797E78" w:rsidRPr="00D27C54" w:rsidRDefault="00797E78" w:rsidP="00797E78">
      <w:r w:rsidRPr="00DD6C8F">
        <w:t xml:space="preserve">Given expected market factors and regulatory limitations, a peak e.i.r.p. of 30 dBm (1 W) was assigned as a maximum allowed value for indoor high performance AP and </w:t>
      </w:r>
      <w:r w:rsidR="00E85688">
        <w:t>high power o</w:t>
      </w:r>
      <w:r w:rsidRPr="00DD6C8F">
        <w:t xml:space="preserve">utdoor AP segments. </w:t>
      </w:r>
      <w:r w:rsidRPr="00D27C54">
        <w:fldChar w:fldCharType="begin"/>
      </w:r>
      <w:r w:rsidRPr="00DD6C8F">
        <w:instrText xml:space="preserve"> REF _Ref508962930 \h </w:instrText>
      </w:r>
      <w:r w:rsidRPr="00D27C54">
        <w:fldChar w:fldCharType="separate"/>
      </w:r>
      <w:r w:rsidR="00B45FA7" w:rsidRPr="006E516A">
        <w:t xml:space="preserve">Table </w:t>
      </w:r>
      <w:r w:rsidR="00B45FA7">
        <w:rPr>
          <w:noProof/>
        </w:rPr>
        <w:t>3</w:t>
      </w:r>
      <w:r w:rsidRPr="00D27C54">
        <w:fldChar w:fldCharType="end"/>
      </w:r>
      <w:r w:rsidRPr="00A46292">
        <w:t xml:space="preserve"> provides the peak power for these seven use cases.</w:t>
      </w:r>
    </w:p>
    <w:p w:rsidR="00797E78" w:rsidRPr="006E516A" w:rsidRDefault="00797E78" w:rsidP="00CB455E">
      <w:pPr>
        <w:pStyle w:val="Caption"/>
        <w:keepNext/>
        <w:rPr>
          <w:lang w:val="en-GB"/>
        </w:rPr>
      </w:pPr>
      <w:bookmarkStart w:id="62" w:name="_Ref508962930"/>
      <w:r w:rsidRPr="006E516A">
        <w:rPr>
          <w:lang w:val="en-GB"/>
        </w:rPr>
        <w:t xml:space="preserve">Table </w:t>
      </w:r>
      <w:r w:rsidRPr="006E516A">
        <w:rPr>
          <w:noProof/>
          <w:lang w:val="en-GB"/>
        </w:rPr>
        <w:fldChar w:fldCharType="begin"/>
      </w:r>
      <w:r w:rsidRPr="006E516A">
        <w:rPr>
          <w:noProof/>
          <w:lang w:val="en-GB"/>
        </w:rPr>
        <w:instrText xml:space="preserve"> SEQ Table \* ARABIC </w:instrText>
      </w:r>
      <w:r w:rsidRPr="006E516A">
        <w:rPr>
          <w:noProof/>
          <w:lang w:val="en-GB"/>
        </w:rPr>
        <w:fldChar w:fldCharType="separate"/>
      </w:r>
      <w:r w:rsidR="00B45FA7">
        <w:rPr>
          <w:noProof/>
          <w:lang w:val="en-GB"/>
        </w:rPr>
        <w:t>3</w:t>
      </w:r>
      <w:r w:rsidRPr="006E516A">
        <w:rPr>
          <w:noProof/>
          <w:lang w:val="en-GB"/>
        </w:rPr>
        <w:fldChar w:fldCharType="end"/>
      </w:r>
      <w:bookmarkEnd w:id="62"/>
      <w:r w:rsidRPr="006E516A">
        <w:rPr>
          <w:lang w:val="en-GB"/>
        </w:rPr>
        <w:t>: Peak e.i.r.p. of various WAS</w:t>
      </w:r>
      <w:r w:rsidR="00C46644">
        <w:t>/RLAN</w:t>
      </w:r>
      <w:r w:rsidRPr="006E516A">
        <w:rPr>
          <w:lang w:val="en-GB"/>
        </w:rPr>
        <w:t xml:space="preserve"> use cases</w:t>
      </w:r>
    </w:p>
    <w:tbl>
      <w:tblPr>
        <w:tblStyle w:val="ECCTable-redheader"/>
        <w:tblW w:w="9553" w:type="dxa"/>
        <w:tblInd w:w="0" w:type="dxa"/>
        <w:tblLook w:val="04A0" w:firstRow="1" w:lastRow="0" w:firstColumn="1" w:lastColumn="0" w:noHBand="0" w:noVBand="1"/>
      </w:tblPr>
      <w:tblGrid>
        <w:gridCol w:w="1412"/>
        <w:gridCol w:w="1174"/>
        <w:gridCol w:w="1180"/>
        <w:gridCol w:w="1550"/>
        <w:gridCol w:w="1683"/>
        <w:gridCol w:w="1307"/>
        <w:gridCol w:w="1247"/>
      </w:tblGrid>
      <w:tr w:rsidR="00797E78" w:rsidRPr="00DD6C8F" w:rsidTr="00C9421A">
        <w:trPr>
          <w:cnfStyle w:val="100000000000" w:firstRow="1" w:lastRow="0" w:firstColumn="0" w:lastColumn="0" w:oddVBand="0" w:evenVBand="0" w:oddHBand="0" w:evenHBand="0" w:firstRowFirstColumn="0" w:firstRowLastColumn="0" w:lastRowFirstColumn="0" w:lastRowLastColumn="0"/>
          <w:trHeight w:val="288"/>
        </w:trPr>
        <w:tc>
          <w:tcPr>
            <w:tcW w:w="1412" w:type="dxa"/>
            <w:noWrap/>
            <w:hideMark/>
          </w:tcPr>
          <w:p w:rsidR="00797E78" w:rsidRPr="00A46292" w:rsidRDefault="00797E78" w:rsidP="00CB455E">
            <w:pPr>
              <w:pStyle w:val="ECCTableHeaderwhitefont"/>
              <w:keepNext/>
            </w:pPr>
          </w:p>
        </w:tc>
        <w:tc>
          <w:tcPr>
            <w:tcW w:w="1174" w:type="dxa"/>
            <w:noWrap/>
            <w:hideMark/>
          </w:tcPr>
          <w:p w:rsidR="00797E78" w:rsidRPr="00D27C54" w:rsidRDefault="00797E78" w:rsidP="00CB455E">
            <w:pPr>
              <w:pStyle w:val="ECCTableHeaderwhitefont"/>
              <w:keepNext/>
            </w:pPr>
            <w:r w:rsidRPr="00D27C54">
              <w:t>Indoor</w:t>
            </w:r>
          </w:p>
        </w:tc>
        <w:tc>
          <w:tcPr>
            <w:tcW w:w="1180" w:type="dxa"/>
            <w:noWrap/>
            <w:hideMark/>
          </w:tcPr>
          <w:p w:rsidR="00797E78" w:rsidRPr="007D1E6C" w:rsidRDefault="00797E78" w:rsidP="00CB455E">
            <w:pPr>
              <w:pStyle w:val="ECCTableHeaderwhitefont"/>
              <w:keepNext/>
            </w:pPr>
            <w:r w:rsidRPr="007D1E6C">
              <w:t>Indoor</w:t>
            </w:r>
          </w:p>
        </w:tc>
        <w:tc>
          <w:tcPr>
            <w:tcW w:w="1550" w:type="dxa"/>
            <w:noWrap/>
            <w:hideMark/>
          </w:tcPr>
          <w:p w:rsidR="00797E78" w:rsidRPr="007D1E6C" w:rsidRDefault="00797E78" w:rsidP="00CB455E">
            <w:pPr>
              <w:pStyle w:val="ECCTableHeaderwhitefont"/>
              <w:keepNext/>
            </w:pPr>
            <w:r w:rsidRPr="007D1E6C">
              <w:t>Indoor</w:t>
            </w:r>
          </w:p>
        </w:tc>
        <w:tc>
          <w:tcPr>
            <w:tcW w:w="1683" w:type="dxa"/>
            <w:noWrap/>
            <w:hideMark/>
          </w:tcPr>
          <w:p w:rsidR="00797E78" w:rsidRPr="007D1E6C" w:rsidRDefault="00797E78" w:rsidP="00CB455E">
            <w:pPr>
              <w:pStyle w:val="ECCTableHeaderwhitefont"/>
              <w:keepNext/>
            </w:pPr>
            <w:r w:rsidRPr="007D1E6C">
              <w:t>Indoor/Outdoor</w:t>
            </w:r>
          </w:p>
        </w:tc>
        <w:tc>
          <w:tcPr>
            <w:tcW w:w="1307" w:type="dxa"/>
            <w:noWrap/>
            <w:hideMark/>
          </w:tcPr>
          <w:p w:rsidR="00797E78" w:rsidRPr="007D1E6C" w:rsidRDefault="00797E78" w:rsidP="00CB455E">
            <w:pPr>
              <w:pStyle w:val="ECCTableHeaderwhitefont"/>
              <w:keepNext/>
            </w:pPr>
            <w:r w:rsidRPr="007D1E6C">
              <w:t>Outdoor</w:t>
            </w:r>
          </w:p>
        </w:tc>
        <w:tc>
          <w:tcPr>
            <w:tcW w:w="1247" w:type="dxa"/>
            <w:noWrap/>
            <w:hideMark/>
          </w:tcPr>
          <w:p w:rsidR="00797E78" w:rsidRPr="00DD6C8F" w:rsidRDefault="00797E78" w:rsidP="00CB455E">
            <w:pPr>
              <w:pStyle w:val="ECCTableHeaderwhitefont"/>
              <w:keepNext/>
            </w:pPr>
            <w:r w:rsidRPr="00DD6C8F">
              <w:t>Outdoor</w:t>
            </w:r>
          </w:p>
        </w:tc>
      </w:tr>
      <w:tr w:rsidR="00797E78" w:rsidRPr="007A5D42" w:rsidTr="00C9421A">
        <w:trPr>
          <w:trHeight w:val="288"/>
        </w:trPr>
        <w:tc>
          <w:tcPr>
            <w:tcW w:w="1412" w:type="dxa"/>
            <w:noWrap/>
            <w:hideMark/>
          </w:tcPr>
          <w:p w:rsidR="00797E78" w:rsidRPr="007A5D42" w:rsidRDefault="00797E78" w:rsidP="007A5D42">
            <w:pPr>
              <w:pStyle w:val="ECCTabletext"/>
            </w:pPr>
          </w:p>
        </w:tc>
        <w:tc>
          <w:tcPr>
            <w:tcW w:w="1174" w:type="dxa"/>
            <w:noWrap/>
            <w:hideMark/>
          </w:tcPr>
          <w:p w:rsidR="00797E78" w:rsidRPr="00831EA9" w:rsidRDefault="00797E78" w:rsidP="007A5D42">
            <w:pPr>
              <w:pStyle w:val="ECCTabletext"/>
            </w:pPr>
            <w:r w:rsidRPr="007A5D42">
              <w:t>Enterprise AP</w:t>
            </w:r>
            <w:r w:rsidR="00A310FF" w:rsidRPr="00831EA9">
              <w:t>/Small Cell</w:t>
            </w:r>
          </w:p>
        </w:tc>
        <w:tc>
          <w:tcPr>
            <w:tcW w:w="1180" w:type="dxa"/>
            <w:noWrap/>
            <w:hideMark/>
          </w:tcPr>
          <w:p w:rsidR="00797E78" w:rsidRPr="00F7727E" w:rsidRDefault="00797E78" w:rsidP="00831EA9">
            <w:pPr>
              <w:pStyle w:val="ECCTabletext"/>
            </w:pPr>
            <w:r w:rsidRPr="00065AAE">
              <w:t>Consumer AP</w:t>
            </w:r>
            <w:r w:rsidR="00A310FF" w:rsidRPr="00065AAE">
              <w:t>/Small Cell</w:t>
            </w:r>
          </w:p>
        </w:tc>
        <w:tc>
          <w:tcPr>
            <w:tcW w:w="1550" w:type="dxa"/>
            <w:noWrap/>
            <w:hideMark/>
          </w:tcPr>
          <w:p w:rsidR="00797E78" w:rsidRPr="007A5D42" w:rsidRDefault="00797E78" w:rsidP="00831EA9">
            <w:pPr>
              <w:pStyle w:val="ECCTabletext"/>
            </w:pPr>
            <w:r w:rsidRPr="007A5D42">
              <w:t>High Performance Gamin</w:t>
            </w:r>
            <w:r w:rsidR="00A310FF" w:rsidRPr="007A5D42">
              <w:t>g</w:t>
            </w:r>
            <w:r w:rsidRPr="007A5D42">
              <w:t xml:space="preserve"> Router</w:t>
            </w:r>
          </w:p>
        </w:tc>
        <w:tc>
          <w:tcPr>
            <w:tcW w:w="1683" w:type="dxa"/>
            <w:noWrap/>
            <w:hideMark/>
          </w:tcPr>
          <w:p w:rsidR="00797E78" w:rsidRPr="007A5D42" w:rsidRDefault="00797E78" w:rsidP="00065AAE">
            <w:pPr>
              <w:pStyle w:val="ECCTabletext"/>
            </w:pPr>
            <w:r w:rsidRPr="007A5D42">
              <w:t>Client</w:t>
            </w:r>
            <w:r w:rsidR="00A310FF" w:rsidRPr="007A5D42">
              <w:t>/STA</w:t>
            </w:r>
          </w:p>
        </w:tc>
        <w:tc>
          <w:tcPr>
            <w:tcW w:w="1307" w:type="dxa"/>
            <w:noWrap/>
            <w:hideMark/>
          </w:tcPr>
          <w:p w:rsidR="00797E78" w:rsidRPr="007A5D42" w:rsidRDefault="00797E78" w:rsidP="00065AAE">
            <w:pPr>
              <w:pStyle w:val="ECCTabletext"/>
            </w:pPr>
            <w:r w:rsidRPr="007A5D42">
              <w:t>High Power AP</w:t>
            </w:r>
            <w:r w:rsidR="00A310FF" w:rsidRPr="007A5D42">
              <w:t>/Small Cell</w:t>
            </w:r>
          </w:p>
        </w:tc>
        <w:tc>
          <w:tcPr>
            <w:tcW w:w="1247" w:type="dxa"/>
            <w:noWrap/>
            <w:hideMark/>
          </w:tcPr>
          <w:p w:rsidR="00797E78" w:rsidRPr="007A5D42" w:rsidRDefault="00797E78" w:rsidP="00F7727E">
            <w:pPr>
              <w:pStyle w:val="ECCTabletext"/>
            </w:pPr>
            <w:r w:rsidRPr="007A5D42">
              <w:t>Low Power AP</w:t>
            </w:r>
            <w:r w:rsidR="00A310FF" w:rsidRPr="007A5D42">
              <w:t>/Small Cell</w:t>
            </w:r>
          </w:p>
        </w:tc>
      </w:tr>
      <w:tr w:rsidR="00797E78" w:rsidRPr="007A5D42" w:rsidTr="00C9421A">
        <w:trPr>
          <w:trHeight w:val="288"/>
        </w:trPr>
        <w:tc>
          <w:tcPr>
            <w:tcW w:w="1412" w:type="dxa"/>
            <w:noWrap/>
            <w:hideMark/>
          </w:tcPr>
          <w:p w:rsidR="00797E78" w:rsidRPr="007A5D42" w:rsidRDefault="00797E78" w:rsidP="007A5D42">
            <w:pPr>
              <w:pStyle w:val="ECCTabletext"/>
            </w:pPr>
            <w:r w:rsidRPr="007A5D42">
              <w:t>Conducted Power (dBm)</w:t>
            </w:r>
          </w:p>
        </w:tc>
        <w:tc>
          <w:tcPr>
            <w:tcW w:w="1174" w:type="dxa"/>
            <w:noWrap/>
            <w:hideMark/>
          </w:tcPr>
          <w:p w:rsidR="00797E78" w:rsidRPr="007A5D42" w:rsidRDefault="00797E78" w:rsidP="007A5D42">
            <w:pPr>
              <w:pStyle w:val="ECCTabletext"/>
            </w:pPr>
            <w:r w:rsidRPr="007A5D42">
              <w:t>13.5</w:t>
            </w:r>
          </w:p>
        </w:tc>
        <w:tc>
          <w:tcPr>
            <w:tcW w:w="1180" w:type="dxa"/>
            <w:noWrap/>
            <w:hideMark/>
          </w:tcPr>
          <w:p w:rsidR="00797E78" w:rsidRPr="00831EA9" w:rsidRDefault="00797E78" w:rsidP="00831EA9">
            <w:pPr>
              <w:pStyle w:val="ECCTabletext"/>
            </w:pPr>
            <w:r w:rsidRPr="00831EA9">
              <w:t>12.5</w:t>
            </w:r>
          </w:p>
        </w:tc>
        <w:tc>
          <w:tcPr>
            <w:tcW w:w="1550" w:type="dxa"/>
            <w:noWrap/>
            <w:hideMark/>
          </w:tcPr>
          <w:p w:rsidR="00797E78" w:rsidRPr="00831EA9" w:rsidRDefault="00797E78" w:rsidP="00831EA9">
            <w:pPr>
              <w:pStyle w:val="ECCTabletext"/>
            </w:pPr>
            <w:r w:rsidRPr="00831EA9">
              <w:t>18.6</w:t>
            </w:r>
          </w:p>
        </w:tc>
        <w:tc>
          <w:tcPr>
            <w:tcW w:w="1683" w:type="dxa"/>
            <w:noWrap/>
            <w:hideMark/>
          </w:tcPr>
          <w:p w:rsidR="00797E78" w:rsidRPr="00065AAE" w:rsidRDefault="00797E78" w:rsidP="00065AAE">
            <w:pPr>
              <w:pStyle w:val="ECCTabletext"/>
            </w:pPr>
            <w:r w:rsidRPr="00065AAE">
              <w:t>12</w:t>
            </w:r>
          </w:p>
        </w:tc>
        <w:tc>
          <w:tcPr>
            <w:tcW w:w="1307" w:type="dxa"/>
            <w:noWrap/>
            <w:hideMark/>
          </w:tcPr>
          <w:p w:rsidR="00797E78" w:rsidRPr="00065AAE" w:rsidRDefault="00797E78" w:rsidP="00065AAE">
            <w:pPr>
              <w:pStyle w:val="ECCTabletext"/>
            </w:pPr>
            <w:r w:rsidRPr="00065AAE">
              <w:t>21.6</w:t>
            </w:r>
          </w:p>
        </w:tc>
        <w:tc>
          <w:tcPr>
            <w:tcW w:w="1247" w:type="dxa"/>
            <w:noWrap/>
            <w:hideMark/>
          </w:tcPr>
          <w:p w:rsidR="00797E78" w:rsidRPr="00F7727E" w:rsidRDefault="00797E78" w:rsidP="00F7727E">
            <w:pPr>
              <w:pStyle w:val="ECCTabletext"/>
            </w:pPr>
            <w:r w:rsidRPr="00F7727E">
              <w:t>14</w:t>
            </w:r>
          </w:p>
        </w:tc>
      </w:tr>
      <w:tr w:rsidR="00797E78" w:rsidRPr="007A5D42" w:rsidTr="00C9421A">
        <w:trPr>
          <w:trHeight w:val="288"/>
        </w:trPr>
        <w:tc>
          <w:tcPr>
            <w:tcW w:w="1412" w:type="dxa"/>
            <w:noWrap/>
            <w:hideMark/>
          </w:tcPr>
          <w:p w:rsidR="00797E78" w:rsidRPr="007A5D42" w:rsidRDefault="00797E78" w:rsidP="007A5D42">
            <w:pPr>
              <w:pStyle w:val="ECCTabletext"/>
            </w:pPr>
            <w:r w:rsidRPr="007A5D42">
              <w:t>Peak Antenna Gain (dBi)</w:t>
            </w:r>
          </w:p>
        </w:tc>
        <w:tc>
          <w:tcPr>
            <w:tcW w:w="1174" w:type="dxa"/>
            <w:noWrap/>
            <w:hideMark/>
          </w:tcPr>
          <w:p w:rsidR="00797E78" w:rsidRPr="007A5D42" w:rsidRDefault="00797E78" w:rsidP="007A5D42">
            <w:pPr>
              <w:pStyle w:val="ECCTabletext"/>
            </w:pPr>
            <w:r w:rsidRPr="007A5D42">
              <w:t>4.1</w:t>
            </w:r>
          </w:p>
        </w:tc>
        <w:tc>
          <w:tcPr>
            <w:tcW w:w="1180" w:type="dxa"/>
            <w:noWrap/>
            <w:hideMark/>
          </w:tcPr>
          <w:p w:rsidR="00797E78" w:rsidRPr="00831EA9" w:rsidRDefault="00797E78" w:rsidP="00831EA9">
            <w:pPr>
              <w:pStyle w:val="ECCTabletext"/>
            </w:pPr>
            <w:r w:rsidRPr="00831EA9">
              <w:t>5.3</w:t>
            </w:r>
          </w:p>
        </w:tc>
        <w:tc>
          <w:tcPr>
            <w:tcW w:w="1550" w:type="dxa"/>
            <w:noWrap/>
            <w:hideMark/>
          </w:tcPr>
          <w:p w:rsidR="00797E78" w:rsidRPr="00831EA9" w:rsidRDefault="00797E78" w:rsidP="00831EA9">
            <w:pPr>
              <w:pStyle w:val="ECCTabletext"/>
            </w:pPr>
            <w:r w:rsidRPr="00831EA9">
              <w:t>5.3</w:t>
            </w:r>
          </w:p>
        </w:tc>
        <w:tc>
          <w:tcPr>
            <w:tcW w:w="1683" w:type="dxa"/>
            <w:noWrap/>
            <w:hideMark/>
          </w:tcPr>
          <w:p w:rsidR="00797E78" w:rsidRPr="00065AAE" w:rsidRDefault="00797E78" w:rsidP="00065AAE">
            <w:pPr>
              <w:pStyle w:val="ECCTabletext"/>
            </w:pPr>
            <w:r w:rsidRPr="00065AAE">
              <w:t>3.5</w:t>
            </w:r>
          </w:p>
        </w:tc>
        <w:tc>
          <w:tcPr>
            <w:tcW w:w="1307" w:type="dxa"/>
            <w:noWrap/>
            <w:hideMark/>
          </w:tcPr>
          <w:p w:rsidR="00797E78" w:rsidRPr="00065AAE" w:rsidRDefault="00797E78" w:rsidP="00065AAE">
            <w:pPr>
              <w:pStyle w:val="ECCTabletext"/>
            </w:pPr>
            <w:r w:rsidRPr="00065AAE">
              <w:t>5.3</w:t>
            </w:r>
          </w:p>
        </w:tc>
        <w:tc>
          <w:tcPr>
            <w:tcW w:w="1247" w:type="dxa"/>
            <w:noWrap/>
            <w:hideMark/>
          </w:tcPr>
          <w:p w:rsidR="00797E78" w:rsidRPr="00F7727E" w:rsidRDefault="00797E78" w:rsidP="00F7727E">
            <w:pPr>
              <w:pStyle w:val="ECCTabletext"/>
            </w:pPr>
            <w:r w:rsidRPr="00F7727E">
              <w:t>5.3</w:t>
            </w:r>
          </w:p>
        </w:tc>
      </w:tr>
      <w:tr w:rsidR="00797E78" w:rsidRPr="00DD6C8F" w:rsidTr="00C9421A">
        <w:trPr>
          <w:trHeight w:val="288"/>
        </w:trPr>
        <w:tc>
          <w:tcPr>
            <w:tcW w:w="1412" w:type="dxa"/>
            <w:noWrap/>
            <w:hideMark/>
          </w:tcPr>
          <w:p w:rsidR="00797E78" w:rsidRPr="00DD6C8F" w:rsidRDefault="00797E78" w:rsidP="00AD2AB1">
            <w:pPr>
              <w:pStyle w:val="ECCTabletext"/>
            </w:pPr>
            <w:r w:rsidRPr="00DD6C8F">
              <w:t>MIMO Gain (dB)</w:t>
            </w:r>
          </w:p>
        </w:tc>
        <w:tc>
          <w:tcPr>
            <w:tcW w:w="1174" w:type="dxa"/>
            <w:noWrap/>
            <w:hideMark/>
          </w:tcPr>
          <w:p w:rsidR="00797E78" w:rsidRPr="00DD6C8F" w:rsidRDefault="00797E78" w:rsidP="00AD2AB1">
            <w:pPr>
              <w:pStyle w:val="ECCTabletext"/>
            </w:pPr>
            <w:r w:rsidRPr="00DD6C8F">
              <w:t>6.0</w:t>
            </w:r>
          </w:p>
        </w:tc>
        <w:tc>
          <w:tcPr>
            <w:tcW w:w="1180" w:type="dxa"/>
            <w:noWrap/>
            <w:hideMark/>
          </w:tcPr>
          <w:p w:rsidR="00797E78" w:rsidRPr="00DD6C8F" w:rsidRDefault="00797E78" w:rsidP="00D614D1">
            <w:pPr>
              <w:pStyle w:val="ECCTabletext"/>
            </w:pPr>
            <w:r w:rsidRPr="00DD6C8F">
              <w:t>6.0</w:t>
            </w:r>
          </w:p>
        </w:tc>
        <w:tc>
          <w:tcPr>
            <w:tcW w:w="1550" w:type="dxa"/>
            <w:noWrap/>
            <w:hideMark/>
          </w:tcPr>
          <w:p w:rsidR="00797E78" w:rsidRPr="00DD6C8F" w:rsidRDefault="00797E78" w:rsidP="008F157E">
            <w:pPr>
              <w:pStyle w:val="ECCTabletext"/>
            </w:pPr>
            <w:r w:rsidRPr="00DD6C8F">
              <w:t>6.0</w:t>
            </w:r>
          </w:p>
        </w:tc>
        <w:tc>
          <w:tcPr>
            <w:tcW w:w="1683" w:type="dxa"/>
            <w:noWrap/>
            <w:hideMark/>
          </w:tcPr>
          <w:p w:rsidR="00797E78" w:rsidRPr="00DD6C8F" w:rsidRDefault="00797E78" w:rsidP="004751A9">
            <w:pPr>
              <w:pStyle w:val="ECCTabletext"/>
            </w:pPr>
            <w:r w:rsidRPr="00DD6C8F">
              <w:t>3.0</w:t>
            </w:r>
          </w:p>
        </w:tc>
        <w:tc>
          <w:tcPr>
            <w:tcW w:w="1307" w:type="dxa"/>
            <w:noWrap/>
            <w:hideMark/>
          </w:tcPr>
          <w:p w:rsidR="00797E78" w:rsidRPr="00DD6C8F" w:rsidRDefault="00797E78" w:rsidP="00A34B05">
            <w:pPr>
              <w:pStyle w:val="ECCTabletext"/>
            </w:pPr>
            <w:r w:rsidRPr="00DD6C8F">
              <w:t>3.0</w:t>
            </w:r>
          </w:p>
        </w:tc>
        <w:tc>
          <w:tcPr>
            <w:tcW w:w="1247" w:type="dxa"/>
            <w:noWrap/>
            <w:hideMark/>
          </w:tcPr>
          <w:p w:rsidR="00797E78" w:rsidRPr="00DD6C8F" w:rsidRDefault="00797E78" w:rsidP="00EC47F9">
            <w:pPr>
              <w:pStyle w:val="ECCTabletext"/>
            </w:pPr>
            <w:r w:rsidRPr="00DD6C8F">
              <w:t>4.8</w:t>
            </w:r>
          </w:p>
        </w:tc>
      </w:tr>
      <w:tr w:rsidR="00797E78" w:rsidRPr="00DD6C8F" w:rsidTr="00C9421A">
        <w:trPr>
          <w:trHeight w:val="288"/>
        </w:trPr>
        <w:tc>
          <w:tcPr>
            <w:tcW w:w="1412" w:type="dxa"/>
            <w:noWrap/>
            <w:hideMark/>
          </w:tcPr>
          <w:p w:rsidR="00797E78" w:rsidRPr="00DD6C8F" w:rsidRDefault="00797E78" w:rsidP="00AD2AB1">
            <w:pPr>
              <w:pStyle w:val="ECCTabletext"/>
            </w:pPr>
            <w:r w:rsidRPr="00DD6C8F">
              <w:t>Total Peak e.i.r.p. (dBm)</w:t>
            </w:r>
          </w:p>
        </w:tc>
        <w:tc>
          <w:tcPr>
            <w:tcW w:w="1174" w:type="dxa"/>
            <w:noWrap/>
            <w:hideMark/>
          </w:tcPr>
          <w:p w:rsidR="00797E78" w:rsidRPr="00DD6C8F" w:rsidRDefault="00797E78" w:rsidP="00AD2AB1">
            <w:pPr>
              <w:pStyle w:val="ECCTabletext"/>
            </w:pPr>
            <w:r w:rsidRPr="00DD6C8F">
              <w:t>23.6</w:t>
            </w:r>
          </w:p>
        </w:tc>
        <w:tc>
          <w:tcPr>
            <w:tcW w:w="1180" w:type="dxa"/>
            <w:noWrap/>
            <w:hideMark/>
          </w:tcPr>
          <w:p w:rsidR="00797E78" w:rsidRPr="00DD6C8F" w:rsidRDefault="00797E78" w:rsidP="00D614D1">
            <w:pPr>
              <w:pStyle w:val="ECCTabletext"/>
            </w:pPr>
            <w:r w:rsidRPr="00DD6C8F">
              <w:t>23.8</w:t>
            </w:r>
          </w:p>
        </w:tc>
        <w:tc>
          <w:tcPr>
            <w:tcW w:w="1550" w:type="dxa"/>
            <w:noWrap/>
            <w:hideMark/>
          </w:tcPr>
          <w:p w:rsidR="00797E78" w:rsidRPr="00DD6C8F" w:rsidRDefault="00797E78" w:rsidP="008F157E">
            <w:pPr>
              <w:pStyle w:val="ECCTabletext"/>
            </w:pPr>
            <w:r w:rsidRPr="00DD6C8F">
              <w:t>29.9</w:t>
            </w:r>
          </w:p>
        </w:tc>
        <w:tc>
          <w:tcPr>
            <w:tcW w:w="1683" w:type="dxa"/>
            <w:noWrap/>
            <w:hideMark/>
          </w:tcPr>
          <w:p w:rsidR="00797E78" w:rsidRPr="00DD6C8F" w:rsidRDefault="00797E78" w:rsidP="004751A9">
            <w:pPr>
              <w:pStyle w:val="ECCTabletext"/>
            </w:pPr>
            <w:r w:rsidRPr="00DD6C8F">
              <w:t>18.5</w:t>
            </w:r>
          </w:p>
        </w:tc>
        <w:tc>
          <w:tcPr>
            <w:tcW w:w="1307" w:type="dxa"/>
            <w:noWrap/>
            <w:hideMark/>
          </w:tcPr>
          <w:p w:rsidR="00797E78" w:rsidRPr="00DD6C8F" w:rsidRDefault="00797E78" w:rsidP="00A34B05">
            <w:pPr>
              <w:pStyle w:val="ECCTabletext"/>
            </w:pPr>
            <w:r w:rsidRPr="00DD6C8F">
              <w:t>29.9</w:t>
            </w:r>
          </w:p>
        </w:tc>
        <w:tc>
          <w:tcPr>
            <w:tcW w:w="1247" w:type="dxa"/>
            <w:noWrap/>
            <w:hideMark/>
          </w:tcPr>
          <w:p w:rsidR="00797E78" w:rsidRPr="00DD6C8F" w:rsidRDefault="00797E78" w:rsidP="00EC47F9">
            <w:pPr>
              <w:pStyle w:val="ECCTabletext"/>
            </w:pPr>
            <w:r w:rsidRPr="00DD6C8F">
              <w:t>24.1</w:t>
            </w:r>
          </w:p>
        </w:tc>
      </w:tr>
      <w:tr w:rsidR="00065AAE" w:rsidRPr="00DD6C8F" w:rsidTr="007564B8">
        <w:trPr>
          <w:trHeight w:val="288"/>
        </w:trPr>
        <w:tc>
          <w:tcPr>
            <w:tcW w:w="9553" w:type="dxa"/>
            <w:gridSpan w:val="7"/>
            <w:noWrap/>
          </w:tcPr>
          <w:p w:rsidR="00065AAE" w:rsidRPr="00DD6C8F" w:rsidRDefault="00065AAE" w:rsidP="00EC47F9">
            <w:pPr>
              <w:pStyle w:val="ECCTabletext"/>
            </w:pPr>
            <w:r w:rsidRPr="00DD6C8F">
              <w:rPr>
                <w:rStyle w:val="ECCParagraph"/>
                <w:sz w:val="16"/>
              </w:rPr>
              <w:t>Note: Con</w:t>
            </w:r>
            <w:r w:rsidR="00896F2E">
              <w:rPr>
                <w:rStyle w:val="ECCParagraph"/>
                <w:sz w:val="16"/>
              </w:rPr>
              <w:t>ducted power, peak antenna gain</w:t>
            </w:r>
            <w:r w:rsidRPr="00DD6C8F">
              <w:rPr>
                <w:rStyle w:val="ECCParagraph"/>
                <w:sz w:val="16"/>
              </w:rPr>
              <w:t xml:space="preserve"> and MIMO gain are examples representative of the total peak e.i.r.p. shown.</w:t>
            </w:r>
          </w:p>
        </w:tc>
      </w:tr>
    </w:tbl>
    <w:p w:rsidR="00797E78" w:rsidRPr="006E516A" w:rsidRDefault="00797E78" w:rsidP="00797E78">
      <w:pPr>
        <w:pStyle w:val="Heading4"/>
        <w:rPr>
          <w:lang w:val="en-GB"/>
        </w:rPr>
      </w:pPr>
      <w:bookmarkStart w:id="63" w:name="_Toc526845770"/>
      <w:bookmarkStart w:id="64" w:name="_Toc536105518"/>
      <w:r w:rsidRPr="006E516A">
        <w:rPr>
          <w:lang w:val="en-GB"/>
        </w:rPr>
        <w:t>Busy hour weights</w:t>
      </w:r>
      <w:bookmarkEnd w:id="63"/>
      <w:bookmarkEnd w:id="64"/>
    </w:p>
    <w:p w:rsidR="00797E78" w:rsidRPr="00DD6C8F" w:rsidRDefault="00797E78" w:rsidP="00797E78">
      <w:r w:rsidRPr="00A46292">
        <w:t xml:space="preserve">To determine the </w:t>
      </w:r>
      <w:r w:rsidRPr="00D27C54">
        <w:t>worst-case time of interference into incumbent systems, busy hours for corp</w:t>
      </w:r>
      <w:r w:rsidRPr="007D1E6C">
        <w:t>orate, public</w:t>
      </w:r>
      <w:r w:rsidR="00065AAE">
        <w:t xml:space="preserve"> and</w:t>
      </w:r>
      <w:r w:rsidRPr="007D1E6C">
        <w:t xml:space="preserve"> home usage were studied.  Results showed that home usage was the heaviest and</w:t>
      </w:r>
      <w:r w:rsidR="00896F2E">
        <w:t>,</w:t>
      </w:r>
      <w:r w:rsidRPr="007D1E6C">
        <w:t xml:space="preserve"> therefore</w:t>
      </w:r>
      <w:r w:rsidR="00896F2E">
        <w:t>,</w:t>
      </w:r>
      <w:r w:rsidRPr="007D1E6C">
        <w:t xml:space="preserve"> busy hours were assumed to be 7:00 pm</w:t>
      </w:r>
      <w:r w:rsidR="007A239F">
        <w:t>-</w:t>
      </w:r>
      <w:r w:rsidRPr="007D1E6C">
        <w:t>11:00 pm local time. That resulted in a busy hour across Europe of 7:00 pm</w:t>
      </w:r>
      <w:r w:rsidR="007A239F">
        <w:t>-</w:t>
      </w:r>
      <w:r w:rsidRPr="00DD6C8F">
        <w:t xml:space="preserve">8:00 pm UTC-1.  </w:t>
      </w:r>
    </w:p>
    <w:p w:rsidR="00797E78" w:rsidRPr="00D27C54" w:rsidRDefault="00797E78" w:rsidP="00797E78">
      <w:r w:rsidRPr="00D27C54">
        <w:fldChar w:fldCharType="begin"/>
      </w:r>
      <w:r w:rsidRPr="00DD6C8F">
        <w:instrText xml:space="preserve"> REF _Ref508964145 \h </w:instrText>
      </w:r>
      <w:r w:rsidRPr="00D27C54">
        <w:fldChar w:fldCharType="separate"/>
      </w:r>
      <w:r w:rsidR="00C14BBA" w:rsidRPr="006E516A">
        <w:t xml:space="preserve">Table </w:t>
      </w:r>
      <w:r w:rsidR="00C14BBA">
        <w:rPr>
          <w:noProof/>
        </w:rPr>
        <w:t>4</w:t>
      </w:r>
      <w:r w:rsidRPr="00D27C54">
        <w:fldChar w:fldCharType="end"/>
      </w:r>
      <w:r w:rsidRPr="00A46292">
        <w:t xml:space="preserve"> provides busy hour weights for indoor use cases</w:t>
      </w:r>
      <w:r w:rsidRPr="00D27C54">
        <w:t xml:space="preserve"> and </w:t>
      </w:r>
      <w:r w:rsidRPr="00D27C54">
        <w:fldChar w:fldCharType="begin"/>
      </w:r>
      <w:r w:rsidRPr="00DD6C8F">
        <w:instrText xml:space="preserve"> REF _Ref508964153 \h </w:instrText>
      </w:r>
      <w:r w:rsidRPr="00D27C54">
        <w:fldChar w:fldCharType="separate"/>
      </w:r>
      <w:r w:rsidR="00C14BBA" w:rsidRPr="006E516A">
        <w:t xml:space="preserve">Table </w:t>
      </w:r>
      <w:r w:rsidR="00C14BBA">
        <w:rPr>
          <w:noProof/>
        </w:rPr>
        <w:t>5</w:t>
      </w:r>
      <w:r w:rsidRPr="00D27C54">
        <w:fldChar w:fldCharType="end"/>
      </w:r>
      <w:r w:rsidRPr="00A46292">
        <w:t xml:space="preserve"> provides busy hour weights for outdoor use cases</w:t>
      </w:r>
      <w:r w:rsidRPr="00D27C54">
        <w:t xml:space="preserve">.  </w:t>
      </w:r>
    </w:p>
    <w:p w:rsidR="00797E78" w:rsidRPr="006E516A" w:rsidRDefault="00797E78" w:rsidP="00797E78">
      <w:pPr>
        <w:pStyle w:val="Caption"/>
        <w:rPr>
          <w:lang w:val="en-GB"/>
        </w:rPr>
      </w:pPr>
      <w:bookmarkStart w:id="65" w:name="_Ref508964145"/>
      <w:r w:rsidRPr="006E516A">
        <w:rPr>
          <w:lang w:val="en-GB"/>
        </w:rPr>
        <w:t xml:space="preserve">Table </w:t>
      </w:r>
      <w:r w:rsidRPr="006E516A">
        <w:rPr>
          <w:noProof/>
          <w:lang w:val="en-GB"/>
        </w:rPr>
        <w:fldChar w:fldCharType="begin"/>
      </w:r>
      <w:r w:rsidRPr="006E516A">
        <w:rPr>
          <w:noProof/>
          <w:lang w:val="en-GB"/>
        </w:rPr>
        <w:instrText xml:space="preserve"> SEQ Table \* ARABIC </w:instrText>
      </w:r>
      <w:r w:rsidRPr="006E516A">
        <w:rPr>
          <w:noProof/>
          <w:lang w:val="en-GB"/>
        </w:rPr>
        <w:fldChar w:fldCharType="separate"/>
      </w:r>
      <w:r w:rsidR="00B45FA7">
        <w:rPr>
          <w:noProof/>
          <w:lang w:val="en-GB"/>
        </w:rPr>
        <w:t>4</w:t>
      </w:r>
      <w:r w:rsidRPr="006E516A">
        <w:rPr>
          <w:noProof/>
          <w:lang w:val="en-GB"/>
        </w:rPr>
        <w:fldChar w:fldCharType="end"/>
      </w:r>
      <w:bookmarkEnd w:id="65"/>
      <w:r w:rsidRPr="006E516A">
        <w:rPr>
          <w:lang w:val="en-GB"/>
        </w:rPr>
        <w:t>: Busy hour weights for various WAS</w:t>
      </w:r>
      <w:r w:rsidR="00C46644">
        <w:t>/RLAN</w:t>
      </w:r>
      <w:r w:rsidRPr="006E516A">
        <w:rPr>
          <w:lang w:val="en-GB"/>
        </w:rPr>
        <w:t xml:space="preserve"> indoor use cases</w:t>
      </w:r>
    </w:p>
    <w:tbl>
      <w:tblPr>
        <w:tblStyle w:val="ECCTable-redheader"/>
        <w:tblW w:w="9083" w:type="dxa"/>
        <w:tblInd w:w="0" w:type="dxa"/>
        <w:tblLook w:val="04A0" w:firstRow="1" w:lastRow="0" w:firstColumn="1" w:lastColumn="0" w:noHBand="0" w:noVBand="1"/>
      </w:tblPr>
      <w:tblGrid>
        <w:gridCol w:w="2402"/>
        <w:gridCol w:w="839"/>
        <w:gridCol w:w="728"/>
        <w:gridCol w:w="728"/>
        <w:gridCol w:w="728"/>
        <w:gridCol w:w="728"/>
        <w:gridCol w:w="728"/>
        <w:gridCol w:w="728"/>
        <w:gridCol w:w="728"/>
        <w:gridCol w:w="788"/>
      </w:tblGrid>
      <w:tr w:rsidR="00797E78" w:rsidRPr="00DD6C8F" w:rsidTr="00C9421A">
        <w:trPr>
          <w:cnfStyle w:val="100000000000" w:firstRow="1" w:lastRow="0" w:firstColumn="0" w:lastColumn="0" w:oddVBand="0" w:evenVBand="0" w:oddHBand="0" w:evenHBand="0" w:firstRowFirstColumn="0" w:firstRowLastColumn="0" w:lastRowFirstColumn="0" w:lastRowLastColumn="0"/>
          <w:trHeight w:val="288"/>
        </w:trPr>
        <w:tc>
          <w:tcPr>
            <w:tcW w:w="2402" w:type="dxa"/>
            <w:noWrap/>
            <w:hideMark/>
          </w:tcPr>
          <w:p w:rsidR="00797E78" w:rsidRPr="00D27C54" w:rsidRDefault="00797E78" w:rsidP="00C9421A">
            <w:r w:rsidRPr="00A46292">
              <w:t>User Type</w:t>
            </w:r>
          </w:p>
        </w:tc>
        <w:tc>
          <w:tcPr>
            <w:tcW w:w="2283" w:type="dxa"/>
            <w:gridSpan w:val="3"/>
            <w:noWrap/>
            <w:hideMark/>
          </w:tcPr>
          <w:p w:rsidR="00797E78" w:rsidRPr="0039356D" w:rsidRDefault="00797E78" w:rsidP="0039356D">
            <w:r w:rsidRPr="0039356D">
              <w:t>U</w:t>
            </w:r>
            <w:r w:rsidR="0039356D">
              <w:t>rban</w:t>
            </w:r>
          </w:p>
        </w:tc>
        <w:tc>
          <w:tcPr>
            <w:tcW w:w="2166" w:type="dxa"/>
            <w:gridSpan w:val="3"/>
            <w:noWrap/>
            <w:hideMark/>
          </w:tcPr>
          <w:p w:rsidR="00797E78" w:rsidRPr="0039356D" w:rsidRDefault="0039356D" w:rsidP="0039356D">
            <w:r>
              <w:t>Suburban</w:t>
            </w:r>
          </w:p>
        </w:tc>
        <w:tc>
          <w:tcPr>
            <w:tcW w:w="2232" w:type="dxa"/>
            <w:gridSpan w:val="3"/>
            <w:noWrap/>
            <w:hideMark/>
          </w:tcPr>
          <w:p w:rsidR="00797E78" w:rsidRPr="0039356D" w:rsidRDefault="0039356D" w:rsidP="0039356D">
            <w:r>
              <w:t>Rural</w:t>
            </w:r>
          </w:p>
        </w:tc>
      </w:tr>
      <w:tr w:rsidR="00797E78" w:rsidRPr="00DD6C8F" w:rsidTr="00C9421A">
        <w:trPr>
          <w:trHeight w:val="288"/>
        </w:trPr>
        <w:tc>
          <w:tcPr>
            <w:tcW w:w="2402" w:type="dxa"/>
            <w:noWrap/>
          </w:tcPr>
          <w:p w:rsidR="00797E78" w:rsidRPr="00DD6C8F" w:rsidRDefault="00797E78" w:rsidP="00653FD2">
            <w:pPr>
              <w:pStyle w:val="ECCTabletext"/>
              <w:jc w:val="left"/>
            </w:pPr>
          </w:p>
        </w:tc>
        <w:tc>
          <w:tcPr>
            <w:tcW w:w="839" w:type="dxa"/>
            <w:noWrap/>
          </w:tcPr>
          <w:p w:rsidR="00797E78" w:rsidRPr="00DD6C8F" w:rsidRDefault="00797E78" w:rsidP="00653FD2">
            <w:pPr>
              <w:pStyle w:val="ECCTabletext"/>
              <w:jc w:val="left"/>
            </w:pPr>
            <w:r w:rsidRPr="00DD6C8F">
              <w:t>Corp</w:t>
            </w:r>
          </w:p>
        </w:tc>
        <w:tc>
          <w:tcPr>
            <w:tcW w:w="722" w:type="dxa"/>
            <w:noWrap/>
          </w:tcPr>
          <w:p w:rsidR="00797E78" w:rsidRPr="00DD6C8F" w:rsidRDefault="00797E78" w:rsidP="00653FD2">
            <w:pPr>
              <w:pStyle w:val="ECCTabletext"/>
              <w:jc w:val="left"/>
            </w:pPr>
            <w:r w:rsidRPr="00DD6C8F">
              <w:t>Pub</w:t>
            </w:r>
          </w:p>
        </w:tc>
        <w:tc>
          <w:tcPr>
            <w:tcW w:w="722" w:type="dxa"/>
            <w:noWrap/>
          </w:tcPr>
          <w:p w:rsidR="00797E78" w:rsidRPr="00DD6C8F" w:rsidRDefault="00797E78" w:rsidP="00653FD2">
            <w:pPr>
              <w:pStyle w:val="ECCTabletext"/>
              <w:jc w:val="left"/>
            </w:pPr>
            <w:r w:rsidRPr="00DD6C8F">
              <w:t>Res</w:t>
            </w:r>
          </w:p>
        </w:tc>
        <w:tc>
          <w:tcPr>
            <w:tcW w:w="722" w:type="dxa"/>
            <w:noWrap/>
          </w:tcPr>
          <w:p w:rsidR="00797E78" w:rsidRPr="00DD6C8F" w:rsidRDefault="00797E78" w:rsidP="00653FD2">
            <w:pPr>
              <w:pStyle w:val="ECCTabletext"/>
              <w:jc w:val="left"/>
            </w:pPr>
            <w:r w:rsidRPr="00DD6C8F">
              <w:t>Corp</w:t>
            </w:r>
          </w:p>
        </w:tc>
        <w:tc>
          <w:tcPr>
            <w:tcW w:w="722" w:type="dxa"/>
            <w:noWrap/>
          </w:tcPr>
          <w:p w:rsidR="00797E78" w:rsidRPr="00DD6C8F" w:rsidRDefault="00797E78" w:rsidP="00653FD2">
            <w:pPr>
              <w:pStyle w:val="ECCTabletext"/>
              <w:jc w:val="left"/>
            </w:pPr>
            <w:r w:rsidRPr="00DD6C8F">
              <w:t>Pub</w:t>
            </w:r>
          </w:p>
        </w:tc>
        <w:tc>
          <w:tcPr>
            <w:tcW w:w="722" w:type="dxa"/>
            <w:noWrap/>
          </w:tcPr>
          <w:p w:rsidR="00797E78" w:rsidRPr="00DD6C8F" w:rsidRDefault="00797E78" w:rsidP="00653FD2">
            <w:pPr>
              <w:pStyle w:val="ECCTabletext"/>
              <w:jc w:val="left"/>
            </w:pPr>
            <w:r w:rsidRPr="00DD6C8F">
              <w:t>Res</w:t>
            </w:r>
          </w:p>
        </w:tc>
        <w:tc>
          <w:tcPr>
            <w:tcW w:w="722" w:type="dxa"/>
            <w:noWrap/>
          </w:tcPr>
          <w:p w:rsidR="00797E78" w:rsidRPr="00DD6C8F" w:rsidRDefault="00797E78" w:rsidP="00653FD2">
            <w:pPr>
              <w:pStyle w:val="ECCTabletext"/>
              <w:jc w:val="left"/>
            </w:pPr>
            <w:r w:rsidRPr="00DD6C8F">
              <w:t>Corp</w:t>
            </w:r>
          </w:p>
        </w:tc>
        <w:tc>
          <w:tcPr>
            <w:tcW w:w="722" w:type="dxa"/>
            <w:noWrap/>
          </w:tcPr>
          <w:p w:rsidR="00797E78" w:rsidRPr="00DD6C8F" w:rsidRDefault="00797E78" w:rsidP="00653FD2">
            <w:pPr>
              <w:pStyle w:val="ECCTabletext"/>
              <w:jc w:val="left"/>
            </w:pPr>
            <w:r w:rsidRPr="00DD6C8F">
              <w:t>Pub</w:t>
            </w:r>
          </w:p>
        </w:tc>
        <w:tc>
          <w:tcPr>
            <w:tcW w:w="788" w:type="dxa"/>
            <w:noWrap/>
          </w:tcPr>
          <w:p w:rsidR="00797E78" w:rsidRPr="00DD6C8F" w:rsidRDefault="00797E78" w:rsidP="00653FD2">
            <w:pPr>
              <w:pStyle w:val="ECCTabletext"/>
              <w:jc w:val="left"/>
            </w:pPr>
            <w:r w:rsidRPr="00DD6C8F">
              <w:t>Res</w:t>
            </w:r>
          </w:p>
        </w:tc>
      </w:tr>
      <w:tr w:rsidR="00797E78" w:rsidRPr="00DD6C8F" w:rsidTr="00C9421A">
        <w:trPr>
          <w:trHeight w:val="288"/>
        </w:trPr>
        <w:tc>
          <w:tcPr>
            <w:tcW w:w="2402" w:type="dxa"/>
            <w:noWrap/>
            <w:hideMark/>
          </w:tcPr>
          <w:p w:rsidR="00797E78" w:rsidRPr="00DD6C8F" w:rsidRDefault="00797E78" w:rsidP="00653FD2">
            <w:pPr>
              <w:pStyle w:val="ECCTabletext"/>
              <w:jc w:val="left"/>
            </w:pPr>
            <w:r w:rsidRPr="00DD6C8F">
              <w:t>Client/STA</w:t>
            </w:r>
          </w:p>
        </w:tc>
        <w:tc>
          <w:tcPr>
            <w:tcW w:w="839" w:type="dxa"/>
            <w:noWrap/>
            <w:hideMark/>
          </w:tcPr>
          <w:p w:rsidR="00797E78" w:rsidRPr="00DD6C8F" w:rsidRDefault="00797E78" w:rsidP="00653FD2">
            <w:pPr>
              <w:pStyle w:val="ECCTabletext"/>
              <w:jc w:val="left"/>
            </w:pPr>
            <w:r w:rsidRPr="00DD6C8F">
              <w:t>50%</w:t>
            </w:r>
          </w:p>
        </w:tc>
        <w:tc>
          <w:tcPr>
            <w:tcW w:w="722" w:type="dxa"/>
            <w:noWrap/>
            <w:hideMark/>
          </w:tcPr>
          <w:p w:rsidR="00797E78" w:rsidRPr="00DD6C8F" w:rsidRDefault="00797E78" w:rsidP="00653FD2">
            <w:pPr>
              <w:pStyle w:val="ECCTabletext"/>
              <w:jc w:val="left"/>
            </w:pPr>
            <w:r w:rsidRPr="00DD6C8F">
              <w:t>50%</w:t>
            </w:r>
          </w:p>
        </w:tc>
        <w:tc>
          <w:tcPr>
            <w:tcW w:w="722" w:type="dxa"/>
            <w:noWrap/>
            <w:hideMark/>
          </w:tcPr>
          <w:p w:rsidR="00797E78" w:rsidRPr="00DD6C8F" w:rsidRDefault="00797E78" w:rsidP="00653FD2">
            <w:pPr>
              <w:pStyle w:val="ECCTabletext"/>
              <w:jc w:val="left"/>
            </w:pPr>
            <w:r w:rsidRPr="00DD6C8F">
              <w:t>25%</w:t>
            </w:r>
          </w:p>
        </w:tc>
        <w:tc>
          <w:tcPr>
            <w:tcW w:w="722" w:type="dxa"/>
            <w:noWrap/>
            <w:hideMark/>
          </w:tcPr>
          <w:p w:rsidR="00797E78" w:rsidRPr="00DD6C8F" w:rsidRDefault="00797E78" w:rsidP="00653FD2">
            <w:pPr>
              <w:pStyle w:val="ECCTabletext"/>
              <w:jc w:val="left"/>
            </w:pPr>
            <w:r w:rsidRPr="00DD6C8F">
              <w:t>50%</w:t>
            </w:r>
          </w:p>
        </w:tc>
        <w:tc>
          <w:tcPr>
            <w:tcW w:w="722" w:type="dxa"/>
            <w:noWrap/>
            <w:hideMark/>
          </w:tcPr>
          <w:p w:rsidR="00797E78" w:rsidRPr="00DD6C8F" w:rsidRDefault="00797E78" w:rsidP="00653FD2">
            <w:pPr>
              <w:pStyle w:val="ECCTabletext"/>
              <w:jc w:val="left"/>
            </w:pPr>
            <w:r w:rsidRPr="00DD6C8F">
              <w:t>50%</w:t>
            </w:r>
          </w:p>
        </w:tc>
        <w:tc>
          <w:tcPr>
            <w:tcW w:w="722" w:type="dxa"/>
            <w:noWrap/>
            <w:hideMark/>
          </w:tcPr>
          <w:p w:rsidR="00797E78" w:rsidRPr="00DD6C8F" w:rsidRDefault="00797E78" w:rsidP="00653FD2">
            <w:pPr>
              <w:pStyle w:val="ECCTabletext"/>
              <w:jc w:val="left"/>
            </w:pPr>
            <w:r w:rsidRPr="00DD6C8F">
              <w:t>25%</w:t>
            </w:r>
          </w:p>
        </w:tc>
        <w:tc>
          <w:tcPr>
            <w:tcW w:w="722" w:type="dxa"/>
            <w:noWrap/>
            <w:hideMark/>
          </w:tcPr>
          <w:p w:rsidR="00797E78" w:rsidRPr="00DD6C8F" w:rsidRDefault="00797E78" w:rsidP="00653FD2">
            <w:pPr>
              <w:pStyle w:val="ECCTabletext"/>
              <w:jc w:val="left"/>
            </w:pPr>
            <w:r w:rsidRPr="00DD6C8F">
              <w:t>50%</w:t>
            </w:r>
          </w:p>
        </w:tc>
        <w:tc>
          <w:tcPr>
            <w:tcW w:w="722" w:type="dxa"/>
            <w:noWrap/>
            <w:hideMark/>
          </w:tcPr>
          <w:p w:rsidR="00797E78" w:rsidRPr="00DD6C8F" w:rsidRDefault="00797E78" w:rsidP="00653FD2">
            <w:pPr>
              <w:pStyle w:val="ECCTabletext"/>
              <w:jc w:val="left"/>
            </w:pPr>
            <w:r w:rsidRPr="00DD6C8F">
              <w:t>50%</w:t>
            </w:r>
          </w:p>
        </w:tc>
        <w:tc>
          <w:tcPr>
            <w:tcW w:w="788" w:type="dxa"/>
            <w:noWrap/>
            <w:hideMark/>
          </w:tcPr>
          <w:p w:rsidR="00797E78" w:rsidRPr="00DD6C8F" w:rsidRDefault="00797E78" w:rsidP="00653FD2">
            <w:pPr>
              <w:pStyle w:val="ECCTabletext"/>
              <w:jc w:val="left"/>
            </w:pPr>
            <w:r w:rsidRPr="00DD6C8F">
              <w:t>25%</w:t>
            </w:r>
          </w:p>
        </w:tc>
      </w:tr>
      <w:tr w:rsidR="00797E78" w:rsidRPr="00DD6C8F" w:rsidTr="00C9421A">
        <w:trPr>
          <w:trHeight w:val="288"/>
        </w:trPr>
        <w:tc>
          <w:tcPr>
            <w:tcW w:w="2402" w:type="dxa"/>
            <w:noWrap/>
            <w:hideMark/>
          </w:tcPr>
          <w:p w:rsidR="00797E78" w:rsidRPr="00DD6C8F" w:rsidRDefault="00797E78" w:rsidP="00653FD2">
            <w:pPr>
              <w:pStyle w:val="ECCTabletext"/>
              <w:jc w:val="left"/>
            </w:pPr>
            <w:r w:rsidRPr="00DD6C8F">
              <w:t>Enterprise AP/Small Cell</w:t>
            </w:r>
          </w:p>
        </w:tc>
        <w:tc>
          <w:tcPr>
            <w:tcW w:w="839" w:type="dxa"/>
            <w:noWrap/>
            <w:hideMark/>
          </w:tcPr>
          <w:p w:rsidR="00797E78" w:rsidRPr="00DD6C8F" w:rsidRDefault="00797E78" w:rsidP="00653FD2">
            <w:pPr>
              <w:pStyle w:val="ECCTabletext"/>
              <w:jc w:val="left"/>
            </w:pPr>
            <w:r w:rsidRPr="00DD6C8F">
              <w:t>50%</w:t>
            </w:r>
          </w:p>
        </w:tc>
        <w:tc>
          <w:tcPr>
            <w:tcW w:w="722" w:type="dxa"/>
            <w:noWrap/>
            <w:hideMark/>
          </w:tcPr>
          <w:p w:rsidR="00797E78" w:rsidRPr="00DD6C8F" w:rsidRDefault="00797E78" w:rsidP="00653FD2">
            <w:pPr>
              <w:pStyle w:val="ECCTabletext"/>
              <w:jc w:val="left"/>
            </w:pPr>
            <w:r w:rsidRPr="00DD6C8F">
              <w:t>50%</w:t>
            </w:r>
          </w:p>
        </w:tc>
        <w:tc>
          <w:tcPr>
            <w:tcW w:w="722" w:type="dxa"/>
            <w:noWrap/>
            <w:hideMark/>
          </w:tcPr>
          <w:p w:rsidR="00797E78" w:rsidRPr="00DD6C8F" w:rsidRDefault="00797E78" w:rsidP="00653FD2">
            <w:pPr>
              <w:pStyle w:val="ECCTabletext"/>
              <w:jc w:val="left"/>
            </w:pPr>
            <w:r w:rsidRPr="00DD6C8F">
              <w:t>0%</w:t>
            </w:r>
          </w:p>
        </w:tc>
        <w:tc>
          <w:tcPr>
            <w:tcW w:w="722" w:type="dxa"/>
            <w:noWrap/>
            <w:hideMark/>
          </w:tcPr>
          <w:p w:rsidR="00797E78" w:rsidRPr="00DD6C8F" w:rsidRDefault="00797E78" w:rsidP="00653FD2">
            <w:pPr>
              <w:pStyle w:val="ECCTabletext"/>
              <w:jc w:val="left"/>
            </w:pPr>
            <w:r w:rsidRPr="00DD6C8F">
              <w:t>50%</w:t>
            </w:r>
          </w:p>
        </w:tc>
        <w:tc>
          <w:tcPr>
            <w:tcW w:w="722" w:type="dxa"/>
            <w:noWrap/>
            <w:hideMark/>
          </w:tcPr>
          <w:p w:rsidR="00797E78" w:rsidRPr="00DD6C8F" w:rsidRDefault="00797E78" w:rsidP="00653FD2">
            <w:pPr>
              <w:pStyle w:val="ECCTabletext"/>
              <w:jc w:val="left"/>
            </w:pPr>
            <w:r w:rsidRPr="00DD6C8F">
              <w:t>50%</w:t>
            </w:r>
          </w:p>
        </w:tc>
        <w:tc>
          <w:tcPr>
            <w:tcW w:w="722" w:type="dxa"/>
            <w:noWrap/>
            <w:hideMark/>
          </w:tcPr>
          <w:p w:rsidR="00797E78" w:rsidRPr="00DD6C8F" w:rsidRDefault="00797E78" w:rsidP="00653FD2">
            <w:pPr>
              <w:pStyle w:val="ECCTabletext"/>
              <w:jc w:val="left"/>
            </w:pPr>
            <w:r w:rsidRPr="00DD6C8F">
              <w:t>0%</w:t>
            </w:r>
          </w:p>
        </w:tc>
        <w:tc>
          <w:tcPr>
            <w:tcW w:w="722" w:type="dxa"/>
            <w:noWrap/>
            <w:hideMark/>
          </w:tcPr>
          <w:p w:rsidR="00797E78" w:rsidRPr="00DD6C8F" w:rsidRDefault="00797E78" w:rsidP="00653FD2">
            <w:pPr>
              <w:pStyle w:val="ECCTabletext"/>
              <w:jc w:val="left"/>
            </w:pPr>
            <w:r w:rsidRPr="00DD6C8F">
              <w:t>50%</w:t>
            </w:r>
          </w:p>
        </w:tc>
        <w:tc>
          <w:tcPr>
            <w:tcW w:w="722" w:type="dxa"/>
            <w:noWrap/>
            <w:hideMark/>
          </w:tcPr>
          <w:p w:rsidR="00797E78" w:rsidRPr="00DD6C8F" w:rsidRDefault="00797E78" w:rsidP="00653FD2">
            <w:pPr>
              <w:pStyle w:val="ECCTabletext"/>
              <w:jc w:val="left"/>
            </w:pPr>
            <w:r w:rsidRPr="00DD6C8F">
              <w:t>50%</w:t>
            </w:r>
          </w:p>
        </w:tc>
        <w:tc>
          <w:tcPr>
            <w:tcW w:w="788" w:type="dxa"/>
            <w:noWrap/>
            <w:hideMark/>
          </w:tcPr>
          <w:p w:rsidR="00797E78" w:rsidRPr="00DD6C8F" w:rsidRDefault="00797E78" w:rsidP="00653FD2">
            <w:pPr>
              <w:pStyle w:val="ECCTabletext"/>
              <w:jc w:val="left"/>
            </w:pPr>
            <w:r w:rsidRPr="00DD6C8F">
              <w:t>0%</w:t>
            </w:r>
          </w:p>
        </w:tc>
      </w:tr>
      <w:tr w:rsidR="00797E78" w:rsidRPr="00DD6C8F" w:rsidTr="00C9421A">
        <w:trPr>
          <w:trHeight w:val="288"/>
        </w:trPr>
        <w:tc>
          <w:tcPr>
            <w:tcW w:w="2402" w:type="dxa"/>
            <w:noWrap/>
            <w:hideMark/>
          </w:tcPr>
          <w:p w:rsidR="00797E78" w:rsidRPr="00DD6C8F" w:rsidRDefault="00797E78" w:rsidP="00653FD2">
            <w:pPr>
              <w:pStyle w:val="ECCTabletext"/>
              <w:jc w:val="left"/>
            </w:pPr>
            <w:r w:rsidRPr="00DD6C8F">
              <w:t>Consumer AP/Small Cell</w:t>
            </w:r>
          </w:p>
        </w:tc>
        <w:tc>
          <w:tcPr>
            <w:tcW w:w="839" w:type="dxa"/>
            <w:noWrap/>
            <w:hideMark/>
          </w:tcPr>
          <w:p w:rsidR="00797E78" w:rsidRPr="00DD6C8F" w:rsidRDefault="00797E78" w:rsidP="00653FD2">
            <w:pPr>
              <w:pStyle w:val="ECCTabletext"/>
              <w:jc w:val="left"/>
            </w:pPr>
            <w:r w:rsidRPr="00DD6C8F">
              <w:t>0%</w:t>
            </w:r>
          </w:p>
        </w:tc>
        <w:tc>
          <w:tcPr>
            <w:tcW w:w="722" w:type="dxa"/>
            <w:noWrap/>
            <w:hideMark/>
          </w:tcPr>
          <w:p w:rsidR="00797E78" w:rsidRPr="00DD6C8F" w:rsidRDefault="00797E78" w:rsidP="00653FD2">
            <w:pPr>
              <w:pStyle w:val="ECCTabletext"/>
              <w:jc w:val="left"/>
            </w:pPr>
            <w:r w:rsidRPr="00DD6C8F">
              <w:t>0%</w:t>
            </w:r>
          </w:p>
        </w:tc>
        <w:tc>
          <w:tcPr>
            <w:tcW w:w="722" w:type="dxa"/>
            <w:noWrap/>
            <w:hideMark/>
          </w:tcPr>
          <w:p w:rsidR="00797E78" w:rsidRPr="00DD6C8F" w:rsidRDefault="00797E78" w:rsidP="00653FD2">
            <w:pPr>
              <w:pStyle w:val="ECCTabletext"/>
              <w:jc w:val="left"/>
            </w:pPr>
            <w:r w:rsidRPr="00DD6C8F">
              <w:t>70%</w:t>
            </w:r>
          </w:p>
        </w:tc>
        <w:tc>
          <w:tcPr>
            <w:tcW w:w="722" w:type="dxa"/>
            <w:noWrap/>
            <w:hideMark/>
          </w:tcPr>
          <w:p w:rsidR="00797E78" w:rsidRPr="00DD6C8F" w:rsidRDefault="00797E78" w:rsidP="00653FD2">
            <w:pPr>
              <w:pStyle w:val="ECCTabletext"/>
              <w:jc w:val="left"/>
            </w:pPr>
            <w:r w:rsidRPr="00DD6C8F">
              <w:t>0%</w:t>
            </w:r>
          </w:p>
        </w:tc>
        <w:tc>
          <w:tcPr>
            <w:tcW w:w="722" w:type="dxa"/>
            <w:noWrap/>
            <w:hideMark/>
          </w:tcPr>
          <w:p w:rsidR="00797E78" w:rsidRPr="00DD6C8F" w:rsidRDefault="00797E78" w:rsidP="00653FD2">
            <w:pPr>
              <w:pStyle w:val="ECCTabletext"/>
              <w:jc w:val="left"/>
            </w:pPr>
            <w:r w:rsidRPr="00DD6C8F">
              <w:t>0%</w:t>
            </w:r>
          </w:p>
        </w:tc>
        <w:tc>
          <w:tcPr>
            <w:tcW w:w="722" w:type="dxa"/>
            <w:noWrap/>
            <w:hideMark/>
          </w:tcPr>
          <w:p w:rsidR="00797E78" w:rsidRPr="00DD6C8F" w:rsidRDefault="00797E78" w:rsidP="00653FD2">
            <w:pPr>
              <w:pStyle w:val="ECCTabletext"/>
              <w:jc w:val="left"/>
            </w:pPr>
            <w:r w:rsidRPr="00DD6C8F">
              <w:t>70%</w:t>
            </w:r>
          </w:p>
        </w:tc>
        <w:tc>
          <w:tcPr>
            <w:tcW w:w="722" w:type="dxa"/>
            <w:noWrap/>
            <w:hideMark/>
          </w:tcPr>
          <w:p w:rsidR="00797E78" w:rsidRPr="00DD6C8F" w:rsidRDefault="00797E78" w:rsidP="00653FD2">
            <w:pPr>
              <w:pStyle w:val="ECCTabletext"/>
              <w:jc w:val="left"/>
            </w:pPr>
            <w:r w:rsidRPr="00DD6C8F">
              <w:t>0%</w:t>
            </w:r>
          </w:p>
        </w:tc>
        <w:tc>
          <w:tcPr>
            <w:tcW w:w="722" w:type="dxa"/>
            <w:noWrap/>
            <w:hideMark/>
          </w:tcPr>
          <w:p w:rsidR="00797E78" w:rsidRPr="00DD6C8F" w:rsidRDefault="00797E78" w:rsidP="00653FD2">
            <w:pPr>
              <w:pStyle w:val="ECCTabletext"/>
              <w:jc w:val="left"/>
            </w:pPr>
            <w:r w:rsidRPr="00DD6C8F">
              <w:t>0%</w:t>
            </w:r>
          </w:p>
        </w:tc>
        <w:tc>
          <w:tcPr>
            <w:tcW w:w="788" w:type="dxa"/>
            <w:noWrap/>
            <w:hideMark/>
          </w:tcPr>
          <w:p w:rsidR="00797E78" w:rsidRPr="00DD6C8F" w:rsidRDefault="00797E78" w:rsidP="00653FD2">
            <w:pPr>
              <w:pStyle w:val="ECCTabletext"/>
              <w:jc w:val="left"/>
            </w:pPr>
            <w:r w:rsidRPr="00DD6C8F">
              <w:t>70%</w:t>
            </w:r>
          </w:p>
        </w:tc>
      </w:tr>
      <w:tr w:rsidR="00797E78" w:rsidRPr="00DD6C8F" w:rsidTr="00C9421A">
        <w:trPr>
          <w:trHeight w:val="288"/>
        </w:trPr>
        <w:tc>
          <w:tcPr>
            <w:tcW w:w="2402" w:type="dxa"/>
            <w:noWrap/>
            <w:hideMark/>
          </w:tcPr>
          <w:p w:rsidR="00797E78" w:rsidRPr="00DD6C8F" w:rsidRDefault="00797E78" w:rsidP="00653FD2">
            <w:pPr>
              <w:pStyle w:val="ECCTabletext"/>
              <w:jc w:val="left"/>
            </w:pPr>
            <w:r w:rsidRPr="00DD6C8F">
              <w:t>High-Performance Gaming Router</w:t>
            </w:r>
          </w:p>
        </w:tc>
        <w:tc>
          <w:tcPr>
            <w:tcW w:w="839" w:type="dxa"/>
            <w:noWrap/>
            <w:hideMark/>
          </w:tcPr>
          <w:p w:rsidR="00797E78" w:rsidRPr="00DD6C8F" w:rsidRDefault="00797E78" w:rsidP="00653FD2">
            <w:pPr>
              <w:pStyle w:val="ECCTabletext"/>
              <w:jc w:val="left"/>
            </w:pPr>
            <w:r w:rsidRPr="00DD6C8F">
              <w:t>0%</w:t>
            </w:r>
          </w:p>
        </w:tc>
        <w:tc>
          <w:tcPr>
            <w:tcW w:w="722" w:type="dxa"/>
            <w:noWrap/>
            <w:hideMark/>
          </w:tcPr>
          <w:p w:rsidR="00797E78" w:rsidRPr="00DD6C8F" w:rsidRDefault="00797E78" w:rsidP="00653FD2">
            <w:pPr>
              <w:pStyle w:val="ECCTabletext"/>
              <w:jc w:val="left"/>
            </w:pPr>
            <w:r w:rsidRPr="00DD6C8F">
              <w:t>0%</w:t>
            </w:r>
          </w:p>
        </w:tc>
        <w:tc>
          <w:tcPr>
            <w:tcW w:w="722" w:type="dxa"/>
            <w:noWrap/>
            <w:hideMark/>
          </w:tcPr>
          <w:p w:rsidR="00797E78" w:rsidRPr="00DD6C8F" w:rsidRDefault="00797E78" w:rsidP="00653FD2">
            <w:pPr>
              <w:pStyle w:val="ECCTabletext"/>
              <w:jc w:val="left"/>
            </w:pPr>
            <w:r w:rsidRPr="00DD6C8F">
              <w:t>5%</w:t>
            </w:r>
          </w:p>
        </w:tc>
        <w:tc>
          <w:tcPr>
            <w:tcW w:w="722" w:type="dxa"/>
            <w:noWrap/>
            <w:hideMark/>
          </w:tcPr>
          <w:p w:rsidR="00797E78" w:rsidRPr="00DD6C8F" w:rsidRDefault="00797E78" w:rsidP="00653FD2">
            <w:pPr>
              <w:pStyle w:val="ECCTabletext"/>
              <w:jc w:val="left"/>
            </w:pPr>
            <w:r w:rsidRPr="00DD6C8F">
              <w:t>0%</w:t>
            </w:r>
          </w:p>
        </w:tc>
        <w:tc>
          <w:tcPr>
            <w:tcW w:w="722" w:type="dxa"/>
            <w:noWrap/>
            <w:hideMark/>
          </w:tcPr>
          <w:p w:rsidR="00797E78" w:rsidRPr="00DD6C8F" w:rsidRDefault="00797E78" w:rsidP="00653FD2">
            <w:pPr>
              <w:pStyle w:val="ECCTabletext"/>
              <w:jc w:val="left"/>
            </w:pPr>
            <w:r w:rsidRPr="00DD6C8F">
              <w:t>0%</w:t>
            </w:r>
          </w:p>
        </w:tc>
        <w:tc>
          <w:tcPr>
            <w:tcW w:w="722" w:type="dxa"/>
            <w:noWrap/>
            <w:hideMark/>
          </w:tcPr>
          <w:p w:rsidR="00797E78" w:rsidRPr="00DD6C8F" w:rsidRDefault="00797E78" w:rsidP="00653FD2">
            <w:pPr>
              <w:pStyle w:val="ECCTabletext"/>
              <w:jc w:val="left"/>
            </w:pPr>
            <w:r w:rsidRPr="00DD6C8F">
              <w:t>5%</w:t>
            </w:r>
          </w:p>
        </w:tc>
        <w:tc>
          <w:tcPr>
            <w:tcW w:w="722" w:type="dxa"/>
            <w:noWrap/>
            <w:hideMark/>
          </w:tcPr>
          <w:p w:rsidR="00797E78" w:rsidRPr="00DD6C8F" w:rsidRDefault="00797E78" w:rsidP="00653FD2">
            <w:pPr>
              <w:pStyle w:val="ECCTabletext"/>
              <w:jc w:val="left"/>
            </w:pPr>
            <w:r w:rsidRPr="00DD6C8F">
              <w:t>0%</w:t>
            </w:r>
          </w:p>
        </w:tc>
        <w:tc>
          <w:tcPr>
            <w:tcW w:w="722" w:type="dxa"/>
            <w:noWrap/>
            <w:hideMark/>
          </w:tcPr>
          <w:p w:rsidR="00797E78" w:rsidRPr="00DD6C8F" w:rsidRDefault="00797E78" w:rsidP="00653FD2">
            <w:pPr>
              <w:pStyle w:val="ECCTabletext"/>
              <w:jc w:val="left"/>
            </w:pPr>
            <w:r w:rsidRPr="00DD6C8F">
              <w:t>0%</w:t>
            </w:r>
          </w:p>
        </w:tc>
        <w:tc>
          <w:tcPr>
            <w:tcW w:w="788" w:type="dxa"/>
            <w:noWrap/>
            <w:hideMark/>
          </w:tcPr>
          <w:p w:rsidR="00797E78" w:rsidRPr="00DD6C8F" w:rsidRDefault="00797E78" w:rsidP="00653FD2">
            <w:pPr>
              <w:pStyle w:val="ECCTabletext"/>
              <w:jc w:val="left"/>
            </w:pPr>
            <w:r w:rsidRPr="00DD6C8F">
              <w:t>5%</w:t>
            </w:r>
          </w:p>
        </w:tc>
      </w:tr>
      <w:tr w:rsidR="00797E78" w:rsidRPr="00DD6C8F" w:rsidTr="00C9421A">
        <w:trPr>
          <w:trHeight w:val="288"/>
        </w:trPr>
        <w:tc>
          <w:tcPr>
            <w:tcW w:w="2402" w:type="dxa"/>
            <w:noWrap/>
            <w:hideMark/>
          </w:tcPr>
          <w:p w:rsidR="00797E78" w:rsidRPr="00DD6C8F" w:rsidRDefault="00797E78" w:rsidP="00653FD2">
            <w:pPr>
              <w:pStyle w:val="ECCTabletext"/>
              <w:jc w:val="left"/>
            </w:pPr>
            <w:r w:rsidRPr="00DD6C8F">
              <w:t>Total (Indoor)</w:t>
            </w:r>
          </w:p>
        </w:tc>
        <w:tc>
          <w:tcPr>
            <w:tcW w:w="839" w:type="dxa"/>
            <w:noWrap/>
            <w:hideMark/>
          </w:tcPr>
          <w:p w:rsidR="00797E78" w:rsidRPr="00DD6C8F" w:rsidRDefault="00797E78" w:rsidP="00653FD2">
            <w:pPr>
              <w:pStyle w:val="ECCTabletext"/>
              <w:jc w:val="left"/>
            </w:pPr>
            <w:r w:rsidRPr="00DD6C8F">
              <w:t>100%</w:t>
            </w:r>
          </w:p>
        </w:tc>
        <w:tc>
          <w:tcPr>
            <w:tcW w:w="722" w:type="dxa"/>
            <w:noWrap/>
            <w:hideMark/>
          </w:tcPr>
          <w:p w:rsidR="00797E78" w:rsidRPr="00DD6C8F" w:rsidRDefault="00797E78" w:rsidP="00653FD2">
            <w:pPr>
              <w:pStyle w:val="ECCTabletext"/>
              <w:jc w:val="left"/>
            </w:pPr>
            <w:r w:rsidRPr="00DD6C8F">
              <w:t>100%</w:t>
            </w:r>
          </w:p>
        </w:tc>
        <w:tc>
          <w:tcPr>
            <w:tcW w:w="722" w:type="dxa"/>
            <w:noWrap/>
            <w:hideMark/>
          </w:tcPr>
          <w:p w:rsidR="00797E78" w:rsidRPr="00DD6C8F" w:rsidRDefault="00797E78" w:rsidP="00653FD2">
            <w:pPr>
              <w:pStyle w:val="ECCTabletext"/>
              <w:jc w:val="left"/>
            </w:pPr>
            <w:r w:rsidRPr="00DD6C8F">
              <w:t>100%</w:t>
            </w:r>
          </w:p>
        </w:tc>
        <w:tc>
          <w:tcPr>
            <w:tcW w:w="722" w:type="dxa"/>
            <w:noWrap/>
            <w:hideMark/>
          </w:tcPr>
          <w:p w:rsidR="00797E78" w:rsidRPr="00DD6C8F" w:rsidRDefault="00797E78" w:rsidP="00653FD2">
            <w:pPr>
              <w:pStyle w:val="ECCTabletext"/>
              <w:jc w:val="left"/>
            </w:pPr>
            <w:r w:rsidRPr="00DD6C8F">
              <w:t>100%</w:t>
            </w:r>
          </w:p>
        </w:tc>
        <w:tc>
          <w:tcPr>
            <w:tcW w:w="722" w:type="dxa"/>
            <w:noWrap/>
            <w:hideMark/>
          </w:tcPr>
          <w:p w:rsidR="00797E78" w:rsidRPr="00DD6C8F" w:rsidRDefault="00797E78" w:rsidP="00653FD2">
            <w:pPr>
              <w:pStyle w:val="ECCTabletext"/>
              <w:jc w:val="left"/>
            </w:pPr>
            <w:r w:rsidRPr="00DD6C8F">
              <w:t>100%</w:t>
            </w:r>
          </w:p>
        </w:tc>
        <w:tc>
          <w:tcPr>
            <w:tcW w:w="722" w:type="dxa"/>
            <w:noWrap/>
            <w:hideMark/>
          </w:tcPr>
          <w:p w:rsidR="00797E78" w:rsidRPr="00DD6C8F" w:rsidRDefault="00797E78" w:rsidP="00653FD2">
            <w:pPr>
              <w:pStyle w:val="ECCTabletext"/>
              <w:jc w:val="left"/>
            </w:pPr>
            <w:r w:rsidRPr="00DD6C8F">
              <w:t>100%</w:t>
            </w:r>
          </w:p>
        </w:tc>
        <w:tc>
          <w:tcPr>
            <w:tcW w:w="722" w:type="dxa"/>
            <w:noWrap/>
            <w:hideMark/>
          </w:tcPr>
          <w:p w:rsidR="00797E78" w:rsidRPr="00DD6C8F" w:rsidRDefault="00797E78" w:rsidP="00653FD2">
            <w:pPr>
              <w:pStyle w:val="ECCTabletext"/>
              <w:jc w:val="left"/>
            </w:pPr>
            <w:r w:rsidRPr="00DD6C8F">
              <w:t>100%</w:t>
            </w:r>
          </w:p>
        </w:tc>
        <w:tc>
          <w:tcPr>
            <w:tcW w:w="722" w:type="dxa"/>
            <w:noWrap/>
            <w:hideMark/>
          </w:tcPr>
          <w:p w:rsidR="00797E78" w:rsidRPr="00DD6C8F" w:rsidRDefault="00797E78" w:rsidP="00653FD2">
            <w:pPr>
              <w:pStyle w:val="ECCTabletext"/>
              <w:jc w:val="left"/>
            </w:pPr>
            <w:r w:rsidRPr="00DD6C8F">
              <w:t>100%</w:t>
            </w:r>
          </w:p>
        </w:tc>
        <w:tc>
          <w:tcPr>
            <w:tcW w:w="788" w:type="dxa"/>
            <w:noWrap/>
            <w:hideMark/>
          </w:tcPr>
          <w:p w:rsidR="00797E78" w:rsidRPr="00DD6C8F" w:rsidRDefault="00797E78" w:rsidP="00653FD2">
            <w:pPr>
              <w:pStyle w:val="ECCTabletext"/>
              <w:jc w:val="left"/>
            </w:pPr>
            <w:r w:rsidRPr="00DD6C8F">
              <w:t>100%</w:t>
            </w:r>
          </w:p>
        </w:tc>
      </w:tr>
    </w:tbl>
    <w:p w:rsidR="00797E78" w:rsidRPr="006E516A" w:rsidRDefault="00797E78" w:rsidP="00797E78">
      <w:pPr>
        <w:pStyle w:val="Caption"/>
        <w:rPr>
          <w:lang w:val="en-GB"/>
        </w:rPr>
      </w:pPr>
    </w:p>
    <w:p w:rsidR="00797E78" w:rsidRPr="006E516A" w:rsidRDefault="00797E78" w:rsidP="00CB455E">
      <w:pPr>
        <w:pStyle w:val="Caption"/>
        <w:keepNext/>
        <w:rPr>
          <w:lang w:val="en-GB"/>
        </w:rPr>
      </w:pPr>
      <w:bookmarkStart w:id="66" w:name="_Ref508964153"/>
      <w:r w:rsidRPr="006E516A">
        <w:rPr>
          <w:lang w:val="en-GB"/>
        </w:rPr>
        <w:t xml:space="preserve">Table </w:t>
      </w:r>
      <w:r w:rsidRPr="006E516A">
        <w:rPr>
          <w:noProof/>
          <w:lang w:val="en-GB"/>
        </w:rPr>
        <w:fldChar w:fldCharType="begin"/>
      </w:r>
      <w:r w:rsidRPr="006E516A">
        <w:rPr>
          <w:noProof/>
          <w:lang w:val="en-GB"/>
        </w:rPr>
        <w:instrText xml:space="preserve"> SEQ Table \* ARABIC </w:instrText>
      </w:r>
      <w:r w:rsidRPr="006E516A">
        <w:rPr>
          <w:noProof/>
          <w:lang w:val="en-GB"/>
        </w:rPr>
        <w:fldChar w:fldCharType="separate"/>
      </w:r>
      <w:r w:rsidR="00B45FA7">
        <w:rPr>
          <w:noProof/>
          <w:lang w:val="en-GB"/>
        </w:rPr>
        <w:t>5</w:t>
      </w:r>
      <w:r w:rsidRPr="006E516A">
        <w:rPr>
          <w:noProof/>
          <w:lang w:val="en-GB"/>
        </w:rPr>
        <w:fldChar w:fldCharType="end"/>
      </w:r>
      <w:bookmarkEnd w:id="66"/>
      <w:r w:rsidRPr="006E516A">
        <w:rPr>
          <w:lang w:val="en-GB"/>
        </w:rPr>
        <w:t xml:space="preserve">: Busy </w:t>
      </w:r>
      <w:r w:rsidR="004374E0" w:rsidRPr="00653FD2">
        <w:rPr>
          <w:lang w:val="en-US"/>
        </w:rPr>
        <w:t>h</w:t>
      </w:r>
      <w:r w:rsidRPr="006E516A">
        <w:rPr>
          <w:lang w:val="en-GB"/>
        </w:rPr>
        <w:t xml:space="preserve">our </w:t>
      </w:r>
      <w:r w:rsidR="004374E0" w:rsidRPr="00653FD2">
        <w:rPr>
          <w:lang w:val="en-US"/>
        </w:rPr>
        <w:t>w</w:t>
      </w:r>
      <w:r w:rsidRPr="006E516A">
        <w:rPr>
          <w:lang w:val="en-GB"/>
        </w:rPr>
        <w:t xml:space="preserve">eights for </w:t>
      </w:r>
      <w:r w:rsidR="004374E0" w:rsidRPr="00654B1A">
        <w:rPr>
          <w:lang w:val="en-GB"/>
        </w:rPr>
        <w:t>v</w:t>
      </w:r>
      <w:r w:rsidRPr="0008402D">
        <w:rPr>
          <w:lang w:val="en-GB"/>
        </w:rPr>
        <w:t>arious</w:t>
      </w:r>
      <w:r w:rsidRPr="00880E83">
        <w:rPr>
          <w:lang w:val="en-GB"/>
        </w:rPr>
        <w:t xml:space="preserve"> WAS</w:t>
      </w:r>
      <w:r w:rsidR="00C46644">
        <w:t>/RLAN</w:t>
      </w:r>
      <w:r w:rsidRPr="00880E83">
        <w:rPr>
          <w:lang w:val="en-GB"/>
        </w:rPr>
        <w:t xml:space="preserve"> </w:t>
      </w:r>
      <w:r w:rsidR="004374E0" w:rsidRPr="00654B1A">
        <w:rPr>
          <w:lang w:val="en-GB"/>
        </w:rPr>
        <w:t>o</w:t>
      </w:r>
      <w:r w:rsidRPr="0008402D">
        <w:rPr>
          <w:lang w:val="en-GB"/>
        </w:rPr>
        <w:t xml:space="preserve">utdoor </w:t>
      </w:r>
      <w:r w:rsidR="00AD2AB1" w:rsidRPr="00880E83">
        <w:rPr>
          <w:lang w:val="en-GB"/>
        </w:rPr>
        <w:t>u</w:t>
      </w:r>
      <w:r w:rsidRPr="00880E83">
        <w:rPr>
          <w:lang w:val="en-GB"/>
        </w:rPr>
        <w:t xml:space="preserve">se </w:t>
      </w:r>
      <w:r w:rsidR="00AD2AB1" w:rsidRPr="00880E83">
        <w:rPr>
          <w:lang w:val="en-GB"/>
        </w:rPr>
        <w:t>c</w:t>
      </w:r>
      <w:r w:rsidRPr="00880E83">
        <w:rPr>
          <w:lang w:val="en-GB"/>
        </w:rPr>
        <w:t>ases</w:t>
      </w:r>
    </w:p>
    <w:tbl>
      <w:tblPr>
        <w:tblStyle w:val="ECCTable-redheader"/>
        <w:tblW w:w="7919" w:type="dxa"/>
        <w:tblInd w:w="0" w:type="dxa"/>
        <w:tblLook w:val="04A0" w:firstRow="1" w:lastRow="0" w:firstColumn="1" w:lastColumn="0" w:noHBand="0" w:noVBand="1"/>
      </w:tblPr>
      <w:tblGrid>
        <w:gridCol w:w="3671"/>
        <w:gridCol w:w="1260"/>
        <w:gridCol w:w="1328"/>
        <w:gridCol w:w="1660"/>
      </w:tblGrid>
      <w:tr w:rsidR="00797E78" w:rsidRPr="00DD6C8F" w:rsidTr="00C9421A">
        <w:trPr>
          <w:cnfStyle w:val="100000000000" w:firstRow="1" w:lastRow="0" w:firstColumn="0" w:lastColumn="0" w:oddVBand="0" w:evenVBand="0" w:oddHBand="0" w:evenHBand="0" w:firstRowFirstColumn="0" w:firstRowLastColumn="0" w:lastRowFirstColumn="0" w:lastRowLastColumn="0"/>
          <w:trHeight w:val="294"/>
        </w:trPr>
        <w:tc>
          <w:tcPr>
            <w:tcW w:w="3671" w:type="dxa"/>
            <w:noWrap/>
            <w:hideMark/>
          </w:tcPr>
          <w:p w:rsidR="00797E78" w:rsidRPr="00D27C54" w:rsidRDefault="00797E78" w:rsidP="00CB455E">
            <w:pPr>
              <w:keepNext/>
            </w:pPr>
            <w:r w:rsidRPr="00A46292">
              <w:t>Device Type</w:t>
            </w:r>
          </w:p>
        </w:tc>
        <w:tc>
          <w:tcPr>
            <w:tcW w:w="1260" w:type="dxa"/>
            <w:noWrap/>
            <w:hideMark/>
          </w:tcPr>
          <w:p w:rsidR="00797E78" w:rsidRPr="007D1E6C" w:rsidRDefault="00A2019B" w:rsidP="00A2019B">
            <w:pPr>
              <w:keepNext/>
            </w:pPr>
            <w:r>
              <w:t>Urban</w:t>
            </w:r>
          </w:p>
        </w:tc>
        <w:tc>
          <w:tcPr>
            <w:tcW w:w="1328" w:type="dxa"/>
            <w:noWrap/>
            <w:hideMark/>
          </w:tcPr>
          <w:p w:rsidR="00797E78" w:rsidRPr="007D1E6C" w:rsidRDefault="00A2019B" w:rsidP="00CB455E">
            <w:pPr>
              <w:keepNext/>
            </w:pPr>
            <w:r>
              <w:t>Suburban</w:t>
            </w:r>
          </w:p>
        </w:tc>
        <w:tc>
          <w:tcPr>
            <w:tcW w:w="1660" w:type="dxa"/>
            <w:noWrap/>
            <w:hideMark/>
          </w:tcPr>
          <w:p w:rsidR="00797E78" w:rsidRPr="007D1E6C" w:rsidRDefault="00A2019B" w:rsidP="00CB455E">
            <w:pPr>
              <w:keepNext/>
            </w:pPr>
            <w:r>
              <w:t>Rural</w:t>
            </w:r>
          </w:p>
        </w:tc>
      </w:tr>
      <w:tr w:rsidR="00797E78" w:rsidRPr="00DD6C8F" w:rsidTr="00C9421A">
        <w:trPr>
          <w:trHeight w:val="294"/>
        </w:trPr>
        <w:tc>
          <w:tcPr>
            <w:tcW w:w="3671" w:type="dxa"/>
            <w:noWrap/>
            <w:hideMark/>
          </w:tcPr>
          <w:p w:rsidR="00797E78" w:rsidRPr="00DD6C8F" w:rsidRDefault="00797E78" w:rsidP="00CB455E">
            <w:pPr>
              <w:pStyle w:val="ECCTabletext"/>
              <w:keepNext/>
            </w:pPr>
            <w:r w:rsidRPr="00DD6C8F">
              <w:t>Outdoor High-Power AP/Small Cell</w:t>
            </w:r>
          </w:p>
        </w:tc>
        <w:tc>
          <w:tcPr>
            <w:tcW w:w="1260" w:type="dxa"/>
            <w:noWrap/>
            <w:hideMark/>
          </w:tcPr>
          <w:p w:rsidR="00797E78" w:rsidRPr="00DD6C8F" w:rsidRDefault="00797E78" w:rsidP="00CB455E">
            <w:pPr>
              <w:pStyle w:val="ECCTabletext"/>
              <w:keepNext/>
            </w:pPr>
            <w:r w:rsidRPr="00DD6C8F">
              <w:t>20%</w:t>
            </w:r>
          </w:p>
        </w:tc>
        <w:tc>
          <w:tcPr>
            <w:tcW w:w="1328" w:type="dxa"/>
            <w:noWrap/>
            <w:hideMark/>
          </w:tcPr>
          <w:p w:rsidR="00797E78" w:rsidRPr="00DD6C8F" w:rsidRDefault="00797E78" w:rsidP="00CB455E">
            <w:pPr>
              <w:pStyle w:val="ECCTabletext"/>
              <w:keepNext/>
            </w:pPr>
            <w:r w:rsidRPr="00DD6C8F">
              <w:t>20%</w:t>
            </w:r>
          </w:p>
        </w:tc>
        <w:tc>
          <w:tcPr>
            <w:tcW w:w="1660" w:type="dxa"/>
            <w:noWrap/>
            <w:hideMark/>
          </w:tcPr>
          <w:p w:rsidR="00797E78" w:rsidRPr="00DD6C8F" w:rsidRDefault="00797E78" w:rsidP="00CB455E">
            <w:pPr>
              <w:pStyle w:val="ECCTabletext"/>
              <w:keepNext/>
            </w:pPr>
            <w:r w:rsidRPr="00DD6C8F">
              <w:t>20%</w:t>
            </w:r>
          </w:p>
        </w:tc>
      </w:tr>
      <w:tr w:rsidR="00797E78" w:rsidRPr="00DD6C8F" w:rsidTr="00C9421A">
        <w:trPr>
          <w:trHeight w:val="294"/>
        </w:trPr>
        <w:tc>
          <w:tcPr>
            <w:tcW w:w="3671" w:type="dxa"/>
            <w:noWrap/>
            <w:hideMark/>
          </w:tcPr>
          <w:p w:rsidR="00797E78" w:rsidRPr="00DD6C8F" w:rsidRDefault="00797E78" w:rsidP="00CB455E">
            <w:pPr>
              <w:pStyle w:val="ECCTabletext"/>
              <w:keepNext/>
            </w:pPr>
            <w:r w:rsidRPr="00DD6C8F">
              <w:t>Outdoor Low Power AP/Small Cell</w:t>
            </w:r>
          </w:p>
        </w:tc>
        <w:tc>
          <w:tcPr>
            <w:tcW w:w="1260" w:type="dxa"/>
            <w:noWrap/>
            <w:hideMark/>
          </w:tcPr>
          <w:p w:rsidR="00797E78" w:rsidRPr="00DD6C8F" w:rsidRDefault="00797E78" w:rsidP="00CB455E">
            <w:pPr>
              <w:pStyle w:val="ECCTabletext"/>
              <w:keepNext/>
            </w:pPr>
            <w:r w:rsidRPr="00DD6C8F">
              <w:t>30%</w:t>
            </w:r>
          </w:p>
        </w:tc>
        <w:tc>
          <w:tcPr>
            <w:tcW w:w="1328" w:type="dxa"/>
            <w:noWrap/>
            <w:hideMark/>
          </w:tcPr>
          <w:p w:rsidR="00797E78" w:rsidRPr="00DD6C8F" w:rsidRDefault="00797E78" w:rsidP="00CB455E">
            <w:pPr>
              <w:pStyle w:val="ECCTabletext"/>
              <w:keepNext/>
            </w:pPr>
            <w:r w:rsidRPr="00DD6C8F">
              <w:t>30%</w:t>
            </w:r>
          </w:p>
        </w:tc>
        <w:tc>
          <w:tcPr>
            <w:tcW w:w="1660" w:type="dxa"/>
            <w:noWrap/>
            <w:hideMark/>
          </w:tcPr>
          <w:p w:rsidR="00797E78" w:rsidRPr="00DD6C8F" w:rsidRDefault="00797E78" w:rsidP="00CB455E">
            <w:pPr>
              <w:pStyle w:val="ECCTabletext"/>
              <w:keepNext/>
            </w:pPr>
            <w:r w:rsidRPr="00DD6C8F">
              <w:t>30%</w:t>
            </w:r>
          </w:p>
        </w:tc>
      </w:tr>
      <w:tr w:rsidR="00797E78" w:rsidRPr="00DD6C8F" w:rsidTr="00C9421A">
        <w:trPr>
          <w:trHeight w:val="294"/>
        </w:trPr>
        <w:tc>
          <w:tcPr>
            <w:tcW w:w="3671" w:type="dxa"/>
            <w:noWrap/>
            <w:hideMark/>
          </w:tcPr>
          <w:p w:rsidR="00797E78" w:rsidRPr="00DD6C8F" w:rsidRDefault="00797E78" w:rsidP="00CB455E">
            <w:pPr>
              <w:pStyle w:val="ECCTabletext"/>
              <w:keepNext/>
            </w:pPr>
            <w:r w:rsidRPr="00DD6C8F">
              <w:t>Outdoor Client/STA</w:t>
            </w:r>
          </w:p>
        </w:tc>
        <w:tc>
          <w:tcPr>
            <w:tcW w:w="1260" w:type="dxa"/>
            <w:noWrap/>
            <w:hideMark/>
          </w:tcPr>
          <w:p w:rsidR="00797E78" w:rsidRPr="00DD6C8F" w:rsidRDefault="00797E78" w:rsidP="00CB455E">
            <w:pPr>
              <w:pStyle w:val="ECCTabletext"/>
              <w:keepNext/>
            </w:pPr>
            <w:r w:rsidRPr="00DD6C8F">
              <w:t>50%</w:t>
            </w:r>
          </w:p>
        </w:tc>
        <w:tc>
          <w:tcPr>
            <w:tcW w:w="1328" w:type="dxa"/>
            <w:noWrap/>
            <w:hideMark/>
          </w:tcPr>
          <w:p w:rsidR="00797E78" w:rsidRPr="00DD6C8F" w:rsidRDefault="00797E78" w:rsidP="00CB455E">
            <w:pPr>
              <w:pStyle w:val="ECCTabletext"/>
              <w:keepNext/>
            </w:pPr>
            <w:r w:rsidRPr="00DD6C8F">
              <w:t>50%</w:t>
            </w:r>
          </w:p>
        </w:tc>
        <w:tc>
          <w:tcPr>
            <w:tcW w:w="1660" w:type="dxa"/>
            <w:noWrap/>
            <w:hideMark/>
          </w:tcPr>
          <w:p w:rsidR="00797E78" w:rsidRPr="00DD6C8F" w:rsidRDefault="00797E78" w:rsidP="00CB455E">
            <w:pPr>
              <w:pStyle w:val="ECCTabletext"/>
              <w:keepNext/>
            </w:pPr>
            <w:r w:rsidRPr="00DD6C8F">
              <w:t>50%</w:t>
            </w:r>
          </w:p>
        </w:tc>
      </w:tr>
      <w:tr w:rsidR="00797E78" w:rsidRPr="00DD6C8F" w:rsidTr="00C9421A">
        <w:trPr>
          <w:trHeight w:val="294"/>
        </w:trPr>
        <w:tc>
          <w:tcPr>
            <w:tcW w:w="3671" w:type="dxa"/>
            <w:noWrap/>
            <w:hideMark/>
          </w:tcPr>
          <w:p w:rsidR="00797E78" w:rsidRPr="00DD6C8F" w:rsidRDefault="00797E78" w:rsidP="00CB455E">
            <w:pPr>
              <w:pStyle w:val="ECCTabletext"/>
              <w:keepNext/>
            </w:pPr>
            <w:r w:rsidRPr="00DD6C8F">
              <w:t>Total (Outdoor)</w:t>
            </w:r>
          </w:p>
        </w:tc>
        <w:tc>
          <w:tcPr>
            <w:tcW w:w="1260" w:type="dxa"/>
            <w:noWrap/>
            <w:hideMark/>
          </w:tcPr>
          <w:p w:rsidR="00797E78" w:rsidRPr="00DD6C8F" w:rsidRDefault="00797E78" w:rsidP="00CB455E">
            <w:pPr>
              <w:pStyle w:val="ECCTabletext"/>
              <w:keepNext/>
            </w:pPr>
            <w:r w:rsidRPr="00DD6C8F">
              <w:t>100%</w:t>
            </w:r>
          </w:p>
        </w:tc>
        <w:tc>
          <w:tcPr>
            <w:tcW w:w="1328" w:type="dxa"/>
            <w:noWrap/>
            <w:hideMark/>
          </w:tcPr>
          <w:p w:rsidR="00797E78" w:rsidRPr="00DD6C8F" w:rsidRDefault="00797E78" w:rsidP="00CB455E">
            <w:pPr>
              <w:pStyle w:val="ECCTabletext"/>
              <w:keepNext/>
            </w:pPr>
            <w:r w:rsidRPr="00DD6C8F">
              <w:t>100%</w:t>
            </w:r>
          </w:p>
        </w:tc>
        <w:tc>
          <w:tcPr>
            <w:tcW w:w="1660" w:type="dxa"/>
            <w:noWrap/>
            <w:hideMark/>
          </w:tcPr>
          <w:p w:rsidR="00797E78" w:rsidRPr="00DD6C8F" w:rsidRDefault="00797E78" w:rsidP="00CB455E">
            <w:pPr>
              <w:pStyle w:val="ECCTabletext"/>
              <w:keepNext/>
            </w:pPr>
            <w:r w:rsidRPr="00DD6C8F">
              <w:t>100%</w:t>
            </w:r>
          </w:p>
        </w:tc>
      </w:tr>
    </w:tbl>
    <w:p w:rsidR="00797E78" w:rsidRPr="006E516A" w:rsidRDefault="00797E78" w:rsidP="00797E78">
      <w:pPr>
        <w:pStyle w:val="Heading4"/>
        <w:rPr>
          <w:lang w:val="en-GB"/>
        </w:rPr>
      </w:pPr>
      <w:bookmarkStart w:id="67" w:name="_Toc526845771"/>
      <w:bookmarkStart w:id="68" w:name="_Toc536105519"/>
      <w:r w:rsidRPr="006E516A">
        <w:rPr>
          <w:lang w:val="en-GB"/>
        </w:rPr>
        <w:t>WAS</w:t>
      </w:r>
      <w:r w:rsidR="00C46644">
        <w:t>/RLAN</w:t>
      </w:r>
      <w:r w:rsidRPr="006E516A">
        <w:rPr>
          <w:lang w:val="en-GB"/>
        </w:rPr>
        <w:t xml:space="preserve"> isotropic antenna patterns for modelling purposes</w:t>
      </w:r>
      <w:bookmarkEnd w:id="67"/>
      <w:bookmarkEnd w:id="68"/>
    </w:p>
    <w:p w:rsidR="00797E78" w:rsidRPr="007D1E6C" w:rsidRDefault="00797E78" w:rsidP="00797E78">
      <w:r w:rsidRPr="00A46292">
        <w:t>For modelling purposes, isotrop</w:t>
      </w:r>
      <w:r w:rsidRPr="00D27C54">
        <w:t>ic a</w:t>
      </w:r>
      <w:r w:rsidRPr="007D1E6C">
        <w:t xml:space="preserve">ntenna models for H-plane and E-plane are used </w:t>
      </w:r>
      <w:r w:rsidR="004374E0">
        <w:t xml:space="preserve">for </w:t>
      </w:r>
      <w:r w:rsidRPr="007D1E6C">
        <w:t xml:space="preserve">both indoor and outdoor deployments of </w:t>
      </w:r>
      <w:r w:rsidR="00C46644">
        <w:t>WAS/</w:t>
      </w:r>
      <w:r w:rsidRPr="007D1E6C">
        <w:t>RLAN</w:t>
      </w:r>
      <w:r w:rsidR="00C46644">
        <w:t>s</w:t>
      </w:r>
      <w:r w:rsidRPr="007D1E6C">
        <w:t xml:space="preserve">. This is more conservative for both mobile stations and base stations because the direction of any individual antenna is unknown. </w:t>
      </w:r>
    </w:p>
    <w:p w:rsidR="00797E78" w:rsidRPr="007D1E6C" w:rsidRDefault="00797E78" w:rsidP="00797E78">
      <w:r w:rsidRPr="007D1E6C">
        <w:t>Wi-Fi APs and small cell base stations typically use downward-tilted, e.g. ceiling-mounted units, or horizontal emissions patterns</w:t>
      </w:r>
      <w:r w:rsidR="00B94960">
        <w:t>,</w:t>
      </w:r>
      <w:r w:rsidRPr="007D1E6C">
        <w:t xml:space="preserve"> which would reduce the interference to satellites. However, for the simplicity of the modelling and for reducing the run duration of Monte Carlo simulations, this </w:t>
      </w:r>
      <w:r w:rsidR="00715B30">
        <w:t>R</w:t>
      </w:r>
      <w:r w:rsidRPr="007D1E6C">
        <w:t xml:space="preserve">eport considers a conservative model and uses omnidirectional antenna patterns. </w:t>
      </w:r>
    </w:p>
    <w:p w:rsidR="00797E78" w:rsidRPr="00D27C54" w:rsidRDefault="00797E78" w:rsidP="00797E78">
      <w:r w:rsidRPr="00DD6C8F">
        <w:t>The e.i.r.p. E-plane (elevation) pattern</w:t>
      </w:r>
      <w:r w:rsidR="00B15D19">
        <w:t>s</w:t>
      </w:r>
      <w:r w:rsidRPr="00DD6C8F">
        <w:t xml:space="preserve"> for the seven typical use cases for indoor and outdoor </w:t>
      </w:r>
      <w:r w:rsidR="00C46644">
        <w:t>WAS/</w:t>
      </w:r>
      <w:r w:rsidRPr="00DD6C8F">
        <w:t xml:space="preserve">RLANs are shown in </w:t>
      </w:r>
      <w:r w:rsidRPr="00D27C54">
        <w:fldChar w:fldCharType="begin"/>
      </w:r>
      <w:r w:rsidRPr="00DD6C8F">
        <w:instrText xml:space="preserve"> REF _Ref522051904 \h </w:instrText>
      </w:r>
      <w:r w:rsidRPr="00D27C54">
        <w:fldChar w:fldCharType="separate"/>
      </w:r>
      <w:r w:rsidR="00B45FA7" w:rsidRPr="007A202C">
        <w:t xml:space="preserve">Figure </w:t>
      </w:r>
      <w:r w:rsidR="00B45FA7">
        <w:rPr>
          <w:noProof/>
        </w:rPr>
        <w:t>101</w:t>
      </w:r>
      <w:r w:rsidRPr="00D27C54">
        <w:fldChar w:fldCharType="end"/>
      </w:r>
      <w:r w:rsidRPr="00A46292">
        <w:t xml:space="preserve"> throug</w:t>
      </w:r>
      <w:r w:rsidRPr="00D27C54">
        <w:t xml:space="preserve">h </w:t>
      </w:r>
      <w:r w:rsidRPr="00D27C54">
        <w:fldChar w:fldCharType="begin"/>
      </w:r>
      <w:r w:rsidRPr="00DD6C8F">
        <w:instrText xml:space="preserve"> REF _Ref522051908 \h </w:instrText>
      </w:r>
      <w:r w:rsidRPr="00D27C54">
        <w:fldChar w:fldCharType="separate"/>
      </w:r>
      <w:r w:rsidR="00B45FA7" w:rsidRPr="007A202C">
        <w:t xml:space="preserve">Figure </w:t>
      </w:r>
      <w:r w:rsidR="00B45FA7">
        <w:rPr>
          <w:noProof/>
        </w:rPr>
        <w:t>106</w:t>
      </w:r>
      <w:r w:rsidRPr="00D27C54">
        <w:fldChar w:fldCharType="end"/>
      </w:r>
      <w:r w:rsidRPr="00A46292">
        <w:t xml:space="preserve"> in </w:t>
      </w:r>
      <w:r w:rsidRPr="00D27C54">
        <w:fldChar w:fldCharType="begin"/>
      </w:r>
      <w:r w:rsidRPr="00DD6C8F">
        <w:instrText xml:space="preserve"> REF _Ref522051830 \r \h </w:instrText>
      </w:r>
      <w:r w:rsidRPr="00D27C54">
        <w:fldChar w:fldCharType="separate"/>
      </w:r>
      <w:r w:rsidR="00B45FA7">
        <w:t>ANNEX 1:</w:t>
      </w:r>
      <w:r w:rsidRPr="00D27C54">
        <w:fldChar w:fldCharType="end"/>
      </w:r>
      <w:r w:rsidRPr="00A46292">
        <w:t>.</w:t>
      </w:r>
      <w:r w:rsidRPr="00D27C54">
        <w:t xml:space="preserve"> The tables next to the elevation patterns are for illustrative purposes only.</w:t>
      </w:r>
    </w:p>
    <w:p w:rsidR="00797E78" w:rsidRPr="006E516A" w:rsidRDefault="00797E78" w:rsidP="00797E78">
      <w:pPr>
        <w:pStyle w:val="Heading4"/>
        <w:rPr>
          <w:lang w:val="en-GB"/>
        </w:rPr>
      </w:pPr>
      <w:bookmarkStart w:id="69" w:name="_Toc526845772"/>
      <w:bookmarkStart w:id="70" w:name="_Ref532240086"/>
      <w:bookmarkStart w:id="71" w:name="_Ref532462879"/>
      <w:bookmarkStart w:id="72" w:name="_Toc536105520"/>
      <w:r w:rsidRPr="006E516A">
        <w:rPr>
          <w:lang w:val="en-GB"/>
        </w:rPr>
        <w:t>Weighted average e.i.r.p. of WAS</w:t>
      </w:r>
      <w:bookmarkEnd w:id="69"/>
      <w:bookmarkEnd w:id="70"/>
      <w:bookmarkEnd w:id="71"/>
      <w:r w:rsidR="00C46644">
        <w:t>/RLAN devices</w:t>
      </w:r>
      <w:bookmarkEnd w:id="72"/>
    </w:p>
    <w:p w:rsidR="00797E78" w:rsidRPr="00A46292" w:rsidRDefault="00797E78" w:rsidP="00797E78">
      <w:r w:rsidRPr="00A46292">
        <w:t xml:space="preserve">Combining </w:t>
      </w:r>
      <w:r w:rsidRPr="00D27C54">
        <w:t>busy hour weights with t</w:t>
      </w:r>
      <w:r w:rsidRPr="007D1E6C">
        <w:t xml:space="preserve">he seven typical antenna models from </w:t>
      </w:r>
      <w:r w:rsidRPr="00D27C54">
        <w:fldChar w:fldCharType="begin"/>
      </w:r>
      <w:r w:rsidRPr="00DD6C8F">
        <w:instrText xml:space="preserve"> REF _Ref522051810 \r \h </w:instrText>
      </w:r>
      <w:r w:rsidRPr="00D27C54">
        <w:fldChar w:fldCharType="separate"/>
      </w:r>
      <w:r w:rsidR="00B45FA7">
        <w:t>ANNEX 1:</w:t>
      </w:r>
      <w:r w:rsidRPr="00D27C54">
        <w:fldChar w:fldCharType="end"/>
      </w:r>
      <w:r w:rsidRPr="00A46292">
        <w:t xml:space="preserve"> </w:t>
      </w:r>
      <w:r w:rsidRPr="00D27C54">
        <w:t xml:space="preserve">and assuming equal probability for each of the antenna patterns results in the weighted e.i.r.p. distributions in </w:t>
      </w:r>
      <w:r w:rsidRPr="00D27C54">
        <w:fldChar w:fldCharType="begin"/>
      </w:r>
      <w:r w:rsidRPr="00DD6C8F">
        <w:instrText xml:space="preserve"> REF _Ref508966360 \h </w:instrText>
      </w:r>
      <w:r w:rsidRPr="00D27C54">
        <w:fldChar w:fldCharType="separate"/>
      </w:r>
      <w:r w:rsidR="00B45FA7" w:rsidRPr="006E516A">
        <w:t xml:space="preserve">Table </w:t>
      </w:r>
      <w:r w:rsidR="00B45FA7">
        <w:rPr>
          <w:noProof/>
        </w:rPr>
        <w:t>6</w:t>
      </w:r>
      <w:r w:rsidRPr="00D27C54">
        <w:fldChar w:fldCharType="end"/>
      </w:r>
      <w:r w:rsidRPr="00A46292">
        <w:t xml:space="preserve"> and </w:t>
      </w:r>
      <w:r w:rsidRPr="00D27C54">
        <w:fldChar w:fldCharType="begin"/>
      </w:r>
      <w:r w:rsidRPr="00DD6C8F">
        <w:instrText xml:space="preserve"> REF _Ref508966371 \h </w:instrText>
      </w:r>
      <w:r w:rsidRPr="00D27C54">
        <w:fldChar w:fldCharType="separate"/>
      </w:r>
      <w:r w:rsidR="00B45FA7" w:rsidRPr="006E516A">
        <w:t xml:space="preserve">Table </w:t>
      </w:r>
      <w:r w:rsidR="00B45FA7">
        <w:rPr>
          <w:noProof/>
        </w:rPr>
        <w:t>7</w:t>
      </w:r>
      <w:r w:rsidRPr="00D27C54">
        <w:fldChar w:fldCharType="end"/>
      </w:r>
      <w:r w:rsidR="00073041">
        <w:t xml:space="preserve"> below, considering</w:t>
      </w:r>
      <w:r w:rsidR="0074398F">
        <w:t xml:space="preserve"> 98% of the WAS/RLAN devices are indoors and 2% outdoors (see Section </w:t>
      </w:r>
      <w:r w:rsidR="0074398F">
        <w:fldChar w:fldCharType="begin"/>
      </w:r>
      <w:r w:rsidR="0074398F">
        <w:instrText xml:space="preserve"> REF _Ref532973369 \r \h </w:instrText>
      </w:r>
      <w:r w:rsidR="0074398F">
        <w:fldChar w:fldCharType="separate"/>
      </w:r>
      <w:r w:rsidR="00B45FA7">
        <w:t>3.2.4</w:t>
      </w:r>
      <w:r w:rsidR="0074398F">
        <w:fldChar w:fldCharType="end"/>
      </w:r>
      <w:r w:rsidR="0074398F">
        <w:t>).</w:t>
      </w:r>
    </w:p>
    <w:p w:rsidR="00797E78" w:rsidRPr="006E516A" w:rsidRDefault="00797E78" w:rsidP="00797E78">
      <w:pPr>
        <w:pStyle w:val="Caption"/>
        <w:rPr>
          <w:lang w:val="en-GB"/>
        </w:rPr>
      </w:pPr>
      <w:bookmarkStart w:id="73" w:name="_Ref508966360"/>
      <w:r w:rsidRPr="006E516A">
        <w:rPr>
          <w:lang w:val="en-GB"/>
        </w:rPr>
        <w:t xml:space="preserve">Table </w:t>
      </w:r>
      <w:r w:rsidRPr="006E516A">
        <w:rPr>
          <w:noProof/>
          <w:lang w:val="en-GB"/>
        </w:rPr>
        <w:fldChar w:fldCharType="begin"/>
      </w:r>
      <w:r w:rsidRPr="006E516A">
        <w:rPr>
          <w:noProof/>
          <w:lang w:val="en-GB"/>
        </w:rPr>
        <w:instrText xml:space="preserve"> SEQ Table \* ARABIC </w:instrText>
      </w:r>
      <w:r w:rsidRPr="006E516A">
        <w:rPr>
          <w:noProof/>
          <w:lang w:val="en-GB"/>
        </w:rPr>
        <w:fldChar w:fldCharType="separate"/>
      </w:r>
      <w:r w:rsidR="00B45FA7">
        <w:rPr>
          <w:noProof/>
          <w:lang w:val="en-GB"/>
        </w:rPr>
        <w:t>6</w:t>
      </w:r>
      <w:r w:rsidRPr="006E516A">
        <w:rPr>
          <w:noProof/>
          <w:lang w:val="en-GB"/>
        </w:rPr>
        <w:fldChar w:fldCharType="end"/>
      </w:r>
      <w:bookmarkEnd w:id="73"/>
      <w:r w:rsidRPr="006E516A">
        <w:rPr>
          <w:lang w:val="en-GB"/>
        </w:rPr>
        <w:t>: WAS</w:t>
      </w:r>
      <w:r w:rsidR="00C46644">
        <w:t>/RLAN</w:t>
      </w:r>
      <w:r w:rsidRPr="006E516A">
        <w:rPr>
          <w:lang w:val="en-GB"/>
        </w:rPr>
        <w:t xml:space="preserve"> power distribution for indoor</w:t>
      </w:r>
      <w:r w:rsidR="00B15D19" w:rsidRPr="00653FD2">
        <w:rPr>
          <w:lang w:val="en-US"/>
        </w:rPr>
        <w:t xml:space="preserve"> use case</w:t>
      </w:r>
      <w:r w:rsidRPr="006E516A">
        <w:rPr>
          <w:lang w:val="en-GB"/>
        </w:rPr>
        <w:t xml:space="preserve"> (98%)</w:t>
      </w:r>
    </w:p>
    <w:tbl>
      <w:tblPr>
        <w:tblStyle w:val="ECCTable-redheader"/>
        <w:tblW w:w="9280" w:type="dxa"/>
        <w:tblInd w:w="0" w:type="dxa"/>
        <w:tblLook w:val="04A0" w:firstRow="1" w:lastRow="0" w:firstColumn="1" w:lastColumn="0" w:noHBand="0" w:noVBand="1"/>
      </w:tblPr>
      <w:tblGrid>
        <w:gridCol w:w="1525"/>
        <w:gridCol w:w="1006"/>
        <w:gridCol w:w="842"/>
        <w:gridCol w:w="829"/>
        <w:gridCol w:w="888"/>
        <w:gridCol w:w="1050"/>
        <w:gridCol w:w="914"/>
        <w:gridCol w:w="784"/>
        <w:gridCol w:w="1468"/>
      </w:tblGrid>
      <w:tr w:rsidR="00797E78" w:rsidRPr="00DD6C8F" w:rsidTr="00C9421A">
        <w:trPr>
          <w:cnfStyle w:val="100000000000" w:firstRow="1" w:lastRow="0" w:firstColumn="0" w:lastColumn="0" w:oddVBand="0" w:evenVBand="0" w:oddHBand="0" w:evenHBand="0" w:firstRowFirstColumn="0" w:firstRowLastColumn="0" w:lastRowFirstColumn="0" w:lastRowLastColumn="0"/>
          <w:trHeight w:val="339"/>
        </w:trPr>
        <w:tc>
          <w:tcPr>
            <w:tcW w:w="1525" w:type="dxa"/>
            <w:noWrap/>
            <w:hideMark/>
          </w:tcPr>
          <w:p w:rsidR="00797E78" w:rsidRPr="00A46292" w:rsidRDefault="00797E78" w:rsidP="00C9421A"/>
        </w:tc>
        <w:tc>
          <w:tcPr>
            <w:tcW w:w="980" w:type="dxa"/>
            <w:noWrap/>
            <w:hideMark/>
          </w:tcPr>
          <w:p w:rsidR="00797E78" w:rsidRPr="00D27C54" w:rsidRDefault="00797E78" w:rsidP="00C9421A"/>
        </w:tc>
        <w:tc>
          <w:tcPr>
            <w:tcW w:w="6775" w:type="dxa"/>
            <w:gridSpan w:val="7"/>
            <w:noWrap/>
            <w:hideMark/>
          </w:tcPr>
          <w:p w:rsidR="00797E78" w:rsidRPr="007D1E6C" w:rsidRDefault="00B15D19" w:rsidP="00C9421A">
            <w:r>
              <w:t>Weighted e.i.r.p. d</w:t>
            </w:r>
            <w:r w:rsidR="00797E78" w:rsidRPr="007D1E6C">
              <w:t>istribution (mW)</w:t>
            </w:r>
          </w:p>
        </w:tc>
      </w:tr>
      <w:tr w:rsidR="00797E78" w:rsidRPr="00DD6C8F" w:rsidTr="00C9421A">
        <w:trPr>
          <w:trHeight w:val="287"/>
        </w:trPr>
        <w:tc>
          <w:tcPr>
            <w:tcW w:w="1525" w:type="dxa"/>
            <w:noWrap/>
            <w:hideMark/>
          </w:tcPr>
          <w:p w:rsidR="00797E78" w:rsidRPr="00DD6C8F" w:rsidRDefault="00797E78" w:rsidP="00653FD2">
            <w:pPr>
              <w:pStyle w:val="ECCTabletext"/>
              <w:jc w:val="left"/>
            </w:pPr>
            <w:r w:rsidRPr="00DD6C8F">
              <w:t>Indoor Use Case</w:t>
            </w:r>
          </w:p>
        </w:tc>
        <w:tc>
          <w:tcPr>
            <w:tcW w:w="980" w:type="dxa"/>
            <w:noWrap/>
            <w:hideMark/>
          </w:tcPr>
          <w:p w:rsidR="00797E78" w:rsidRPr="00DD6C8F" w:rsidRDefault="00797E78" w:rsidP="00653FD2">
            <w:pPr>
              <w:pStyle w:val="ECCTabletext"/>
              <w:jc w:val="left"/>
            </w:pPr>
            <w:r w:rsidRPr="00DD6C8F">
              <w:t>Weight</w:t>
            </w:r>
          </w:p>
        </w:tc>
        <w:tc>
          <w:tcPr>
            <w:tcW w:w="842" w:type="dxa"/>
            <w:noWrap/>
            <w:hideMark/>
          </w:tcPr>
          <w:p w:rsidR="00797E78" w:rsidRPr="00DD6C8F" w:rsidRDefault="00797E78" w:rsidP="00653FD2">
            <w:pPr>
              <w:pStyle w:val="ECCTabletext"/>
              <w:jc w:val="left"/>
            </w:pPr>
            <w:r w:rsidRPr="00DD6C8F">
              <w:t>1000</w:t>
            </w:r>
          </w:p>
        </w:tc>
        <w:tc>
          <w:tcPr>
            <w:tcW w:w="829" w:type="dxa"/>
            <w:noWrap/>
            <w:hideMark/>
          </w:tcPr>
          <w:p w:rsidR="00797E78" w:rsidRPr="00DD6C8F" w:rsidRDefault="00797E78" w:rsidP="00653FD2">
            <w:pPr>
              <w:pStyle w:val="ECCTabletext"/>
              <w:jc w:val="left"/>
            </w:pPr>
            <w:r w:rsidRPr="00DD6C8F">
              <w:t>250</w:t>
            </w:r>
          </w:p>
        </w:tc>
        <w:tc>
          <w:tcPr>
            <w:tcW w:w="888" w:type="dxa"/>
            <w:noWrap/>
            <w:hideMark/>
          </w:tcPr>
          <w:p w:rsidR="00797E78" w:rsidRPr="00DD6C8F" w:rsidRDefault="00797E78" w:rsidP="00653FD2">
            <w:pPr>
              <w:pStyle w:val="ECCTabletext"/>
              <w:jc w:val="left"/>
            </w:pPr>
            <w:r w:rsidRPr="00DD6C8F">
              <w:t>100</w:t>
            </w:r>
          </w:p>
        </w:tc>
        <w:tc>
          <w:tcPr>
            <w:tcW w:w="1050" w:type="dxa"/>
            <w:noWrap/>
            <w:hideMark/>
          </w:tcPr>
          <w:p w:rsidR="00797E78" w:rsidRPr="00DD6C8F" w:rsidRDefault="00797E78" w:rsidP="00653FD2">
            <w:pPr>
              <w:pStyle w:val="ECCTabletext"/>
              <w:jc w:val="left"/>
            </w:pPr>
            <w:r w:rsidRPr="00DD6C8F">
              <w:t>50</w:t>
            </w:r>
          </w:p>
        </w:tc>
        <w:tc>
          <w:tcPr>
            <w:tcW w:w="914" w:type="dxa"/>
            <w:noWrap/>
            <w:hideMark/>
          </w:tcPr>
          <w:p w:rsidR="00797E78" w:rsidRPr="00DD6C8F" w:rsidRDefault="00797E78" w:rsidP="00653FD2">
            <w:pPr>
              <w:pStyle w:val="ECCTabletext"/>
              <w:jc w:val="left"/>
            </w:pPr>
            <w:r w:rsidRPr="00DD6C8F">
              <w:t>13</w:t>
            </w:r>
          </w:p>
        </w:tc>
        <w:tc>
          <w:tcPr>
            <w:tcW w:w="784" w:type="dxa"/>
            <w:noWrap/>
            <w:hideMark/>
          </w:tcPr>
          <w:p w:rsidR="00797E78" w:rsidRPr="00DD6C8F" w:rsidRDefault="00797E78" w:rsidP="00653FD2">
            <w:pPr>
              <w:pStyle w:val="ECCTabletext"/>
              <w:jc w:val="left"/>
            </w:pPr>
            <w:r w:rsidRPr="00DD6C8F">
              <w:t>1</w:t>
            </w:r>
          </w:p>
        </w:tc>
        <w:tc>
          <w:tcPr>
            <w:tcW w:w="1468" w:type="dxa"/>
            <w:noWrap/>
            <w:hideMark/>
          </w:tcPr>
          <w:p w:rsidR="00797E78" w:rsidRPr="00DD6C8F" w:rsidRDefault="00797E78" w:rsidP="00653FD2">
            <w:pPr>
              <w:pStyle w:val="ECCTabletext"/>
              <w:jc w:val="left"/>
            </w:pPr>
            <w:r w:rsidRPr="00DD6C8F">
              <w:t>Total</w:t>
            </w:r>
          </w:p>
        </w:tc>
      </w:tr>
      <w:tr w:rsidR="00797E78" w:rsidRPr="00DD6C8F" w:rsidTr="00C9421A">
        <w:trPr>
          <w:trHeight w:val="287"/>
        </w:trPr>
        <w:tc>
          <w:tcPr>
            <w:tcW w:w="1525" w:type="dxa"/>
            <w:noWrap/>
            <w:hideMark/>
          </w:tcPr>
          <w:p w:rsidR="00797E78" w:rsidRPr="00DD6C8F" w:rsidRDefault="00797E78" w:rsidP="00653FD2">
            <w:pPr>
              <w:pStyle w:val="ECCTabletext"/>
              <w:jc w:val="left"/>
            </w:pPr>
            <w:r w:rsidRPr="00DD6C8F">
              <w:t>Client/STA</w:t>
            </w:r>
          </w:p>
        </w:tc>
        <w:tc>
          <w:tcPr>
            <w:tcW w:w="980" w:type="dxa"/>
            <w:noWrap/>
            <w:hideMark/>
          </w:tcPr>
          <w:p w:rsidR="00797E78" w:rsidRPr="00DD6C8F" w:rsidRDefault="00797E78" w:rsidP="00653FD2">
            <w:pPr>
              <w:pStyle w:val="ECCTabletext"/>
              <w:jc w:val="left"/>
            </w:pPr>
            <w:r w:rsidRPr="00DD6C8F">
              <w:t>26.32%</w:t>
            </w:r>
          </w:p>
        </w:tc>
        <w:tc>
          <w:tcPr>
            <w:tcW w:w="842" w:type="dxa"/>
            <w:noWrap/>
            <w:hideMark/>
          </w:tcPr>
          <w:p w:rsidR="00797E78" w:rsidRPr="00DD6C8F" w:rsidRDefault="00797E78" w:rsidP="00653FD2">
            <w:pPr>
              <w:pStyle w:val="ECCTabletext"/>
              <w:jc w:val="left"/>
            </w:pPr>
            <w:r w:rsidRPr="00DD6C8F">
              <w:t>0.00%</w:t>
            </w:r>
          </w:p>
        </w:tc>
        <w:tc>
          <w:tcPr>
            <w:tcW w:w="829" w:type="dxa"/>
            <w:noWrap/>
            <w:hideMark/>
          </w:tcPr>
          <w:p w:rsidR="00797E78" w:rsidRPr="00DD6C8F" w:rsidRDefault="00797E78" w:rsidP="00653FD2">
            <w:pPr>
              <w:pStyle w:val="ECCTabletext"/>
              <w:jc w:val="left"/>
            </w:pPr>
            <w:r w:rsidRPr="00DD6C8F">
              <w:t>0.00%</w:t>
            </w:r>
          </w:p>
        </w:tc>
        <w:tc>
          <w:tcPr>
            <w:tcW w:w="888" w:type="dxa"/>
            <w:noWrap/>
            <w:hideMark/>
          </w:tcPr>
          <w:p w:rsidR="00797E78" w:rsidRPr="00DD6C8F" w:rsidRDefault="00797E78" w:rsidP="00653FD2">
            <w:pPr>
              <w:pStyle w:val="ECCTabletext"/>
              <w:jc w:val="left"/>
            </w:pPr>
            <w:r w:rsidRPr="00DD6C8F">
              <w:t>1.82%</w:t>
            </w:r>
          </w:p>
        </w:tc>
        <w:tc>
          <w:tcPr>
            <w:tcW w:w="1050" w:type="dxa"/>
            <w:noWrap/>
            <w:hideMark/>
          </w:tcPr>
          <w:p w:rsidR="00797E78" w:rsidRPr="00DD6C8F" w:rsidRDefault="00797E78" w:rsidP="00653FD2">
            <w:pPr>
              <w:pStyle w:val="ECCTabletext"/>
              <w:jc w:val="left"/>
            </w:pPr>
            <w:r w:rsidRPr="00DD6C8F">
              <w:t>12.03%</w:t>
            </w:r>
          </w:p>
        </w:tc>
        <w:tc>
          <w:tcPr>
            <w:tcW w:w="914" w:type="dxa"/>
            <w:noWrap/>
            <w:hideMark/>
          </w:tcPr>
          <w:p w:rsidR="00797E78" w:rsidRPr="00DD6C8F" w:rsidRDefault="00797E78" w:rsidP="00653FD2">
            <w:pPr>
              <w:pStyle w:val="ECCTabletext"/>
              <w:jc w:val="left"/>
            </w:pPr>
            <w:r w:rsidRPr="00DD6C8F">
              <w:t>12.47%</w:t>
            </w:r>
          </w:p>
        </w:tc>
        <w:tc>
          <w:tcPr>
            <w:tcW w:w="784" w:type="dxa"/>
            <w:noWrap/>
            <w:hideMark/>
          </w:tcPr>
          <w:p w:rsidR="00797E78" w:rsidRPr="00DD6C8F" w:rsidRDefault="00797E78" w:rsidP="00653FD2">
            <w:pPr>
              <w:pStyle w:val="ECCTabletext"/>
              <w:jc w:val="left"/>
            </w:pPr>
            <w:r w:rsidRPr="00DD6C8F">
              <w:t>0.00%</w:t>
            </w:r>
          </w:p>
        </w:tc>
        <w:tc>
          <w:tcPr>
            <w:tcW w:w="1468" w:type="dxa"/>
            <w:noWrap/>
            <w:hideMark/>
          </w:tcPr>
          <w:p w:rsidR="00797E78" w:rsidRPr="00DD6C8F" w:rsidRDefault="00797E78" w:rsidP="00653FD2">
            <w:pPr>
              <w:pStyle w:val="ECCTabletext"/>
              <w:jc w:val="left"/>
            </w:pPr>
            <w:r w:rsidRPr="00DD6C8F">
              <w:t>26.32%</w:t>
            </w:r>
          </w:p>
        </w:tc>
      </w:tr>
      <w:tr w:rsidR="00797E78" w:rsidRPr="00DD6C8F" w:rsidTr="00C9421A">
        <w:trPr>
          <w:trHeight w:val="287"/>
        </w:trPr>
        <w:tc>
          <w:tcPr>
            <w:tcW w:w="1525" w:type="dxa"/>
            <w:noWrap/>
            <w:hideMark/>
          </w:tcPr>
          <w:p w:rsidR="00797E78" w:rsidRPr="00DD6C8F" w:rsidRDefault="00797E78" w:rsidP="00653FD2">
            <w:pPr>
              <w:pStyle w:val="ECCTabletext"/>
              <w:jc w:val="left"/>
            </w:pPr>
            <w:r w:rsidRPr="00DD6C8F">
              <w:t>Enterprise AP/Small Cell</w:t>
            </w:r>
          </w:p>
        </w:tc>
        <w:tc>
          <w:tcPr>
            <w:tcW w:w="980" w:type="dxa"/>
            <w:noWrap/>
            <w:hideMark/>
          </w:tcPr>
          <w:p w:rsidR="00797E78" w:rsidRPr="00DD6C8F" w:rsidRDefault="00797E78" w:rsidP="00653FD2">
            <w:pPr>
              <w:pStyle w:val="ECCTabletext"/>
              <w:jc w:val="left"/>
            </w:pPr>
            <w:r w:rsidRPr="00DD6C8F">
              <w:t>2.63%</w:t>
            </w:r>
          </w:p>
        </w:tc>
        <w:tc>
          <w:tcPr>
            <w:tcW w:w="842" w:type="dxa"/>
            <w:noWrap/>
            <w:hideMark/>
          </w:tcPr>
          <w:p w:rsidR="00797E78" w:rsidRPr="00DD6C8F" w:rsidRDefault="00797E78" w:rsidP="00653FD2">
            <w:pPr>
              <w:pStyle w:val="ECCTabletext"/>
              <w:jc w:val="left"/>
            </w:pPr>
            <w:r w:rsidRPr="00DD6C8F">
              <w:t>0.00%</w:t>
            </w:r>
          </w:p>
        </w:tc>
        <w:tc>
          <w:tcPr>
            <w:tcW w:w="829" w:type="dxa"/>
            <w:noWrap/>
            <w:hideMark/>
          </w:tcPr>
          <w:p w:rsidR="00797E78" w:rsidRPr="00DD6C8F" w:rsidRDefault="00797E78" w:rsidP="00653FD2">
            <w:pPr>
              <w:pStyle w:val="ECCTabletext"/>
              <w:jc w:val="left"/>
            </w:pPr>
            <w:r w:rsidRPr="00DD6C8F">
              <w:t>1.06%</w:t>
            </w:r>
          </w:p>
        </w:tc>
        <w:tc>
          <w:tcPr>
            <w:tcW w:w="888" w:type="dxa"/>
            <w:noWrap/>
            <w:hideMark/>
          </w:tcPr>
          <w:p w:rsidR="00797E78" w:rsidRPr="00DD6C8F" w:rsidRDefault="00797E78" w:rsidP="00653FD2">
            <w:pPr>
              <w:pStyle w:val="ECCTabletext"/>
              <w:jc w:val="left"/>
            </w:pPr>
            <w:r w:rsidRPr="00DD6C8F">
              <w:t>0.90%</w:t>
            </w:r>
          </w:p>
        </w:tc>
        <w:tc>
          <w:tcPr>
            <w:tcW w:w="1050" w:type="dxa"/>
            <w:noWrap/>
            <w:hideMark/>
          </w:tcPr>
          <w:p w:rsidR="00797E78" w:rsidRPr="00DD6C8F" w:rsidRDefault="00797E78" w:rsidP="00653FD2">
            <w:pPr>
              <w:pStyle w:val="ECCTabletext"/>
              <w:jc w:val="left"/>
            </w:pPr>
            <w:r w:rsidRPr="00DD6C8F">
              <w:t>0.58%</w:t>
            </w:r>
          </w:p>
        </w:tc>
        <w:tc>
          <w:tcPr>
            <w:tcW w:w="914" w:type="dxa"/>
            <w:noWrap/>
            <w:hideMark/>
          </w:tcPr>
          <w:p w:rsidR="00797E78" w:rsidRPr="00DD6C8F" w:rsidRDefault="00797E78" w:rsidP="00653FD2">
            <w:pPr>
              <w:pStyle w:val="ECCTabletext"/>
              <w:jc w:val="left"/>
            </w:pPr>
            <w:r w:rsidRPr="00DD6C8F">
              <w:t>0.09%</w:t>
            </w:r>
          </w:p>
        </w:tc>
        <w:tc>
          <w:tcPr>
            <w:tcW w:w="784" w:type="dxa"/>
            <w:noWrap/>
            <w:hideMark/>
          </w:tcPr>
          <w:p w:rsidR="00797E78" w:rsidRPr="00DD6C8F" w:rsidRDefault="00797E78" w:rsidP="00653FD2">
            <w:pPr>
              <w:pStyle w:val="ECCTabletext"/>
              <w:jc w:val="left"/>
            </w:pPr>
            <w:r w:rsidRPr="00DD6C8F">
              <w:t>0.01%</w:t>
            </w:r>
          </w:p>
        </w:tc>
        <w:tc>
          <w:tcPr>
            <w:tcW w:w="1468" w:type="dxa"/>
            <w:noWrap/>
            <w:hideMark/>
          </w:tcPr>
          <w:p w:rsidR="00797E78" w:rsidRPr="00DD6C8F" w:rsidRDefault="00797E78" w:rsidP="00653FD2">
            <w:pPr>
              <w:pStyle w:val="ECCTabletext"/>
              <w:jc w:val="left"/>
            </w:pPr>
            <w:r w:rsidRPr="00DD6C8F">
              <w:t>2.63%</w:t>
            </w:r>
          </w:p>
        </w:tc>
      </w:tr>
      <w:tr w:rsidR="00797E78" w:rsidRPr="00DD6C8F" w:rsidTr="00C9421A">
        <w:trPr>
          <w:trHeight w:val="287"/>
        </w:trPr>
        <w:tc>
          <w:tcPr>
            <w:tcW w:w="1525" w:type="dxa"/>
            <w:noWrap/>
            <w:hideMark/>
          </w:tcPr>
          <w:p w:rsidR="00797E78" w:rsidRPr="00DD6C8F" w:rsidRDefault="00797E78" w:rsidP="00653FD2">
            <w:pPr>
              <w:pStyle w:val="ECCTabletext"/>
              <w:jc w:val="left"/>
            </w:pPr>
            <w:r w:rsidRPr="00DD6C8F">
              <w:t>Consumer AP/Small Cell</w:t>
            </w:r>
          </w:p>
        </w:tc>
        <w:tc>
          <w:tcPr>
            <w:tcW w:w="980" w:type="dxa"/>
            <w:noWrap/>
            <w:hideMark/>
          </w:tcPr>
          <w:p w:rsidR="00797E78" w:rsidRPr="00DD6C8F" w:rsidRDefault="00797E78" w:rsidP="00653FD2">
            <w:pPr>
              <w:pStyle w:val="ECCTabletext"/>
              <w:jc w:val="left"/>
            </w:pPr>
            <w:r w:rsidRPr="00DD6C8F">
              <w:t>66.31%</w:t>
            </w:r>
          </w:p>
        </w:tc>
        <w:tc>
          <w:tcPr>
            <w:tcW w:w="842" w:type="dxa"/>
            <w:noWrap/>
            <w:hideMark/>
          </w:tcPr>
          <w:p w:rsidR="00797E78" w:rsidRPr="00DD6C8F" w:rsidRDefault="00797E78" w:rsidP="00653FD2">
            <w:pPr>
              <w:pStyle w:val="ECCTabletext"/>
              <w:jc w:val="left"/>
            </w:pPr>
            <w:r w:rsidRPr="00DD6C8F">
              <w:t>0.00%</w:t>
            </w:r>
          </w:p>
        </w:tc>
        <w:tc>
          <w:tcPr>
            <w:tcW w:w="829" w:type="dxa"/>
            <w:noWrap/>
            <w:hideMark/>
          </w:tcPr>
          <w:p w:rsidR="00797E78" w:rsidRPr="00DD6C8F" w:rsidRDefault="00797E78" w:rsidP="00653FD2">
            <w:pPr>
              <w:pStyle w:val="ECCTabletext"/>
              <w:jc w:val="left"/>
            </w:pPr>
            <w:r w:rsidRPr="00DD6C8F">
              <w:t>7.90%</w:t>
            </w:r>
          </w:p>
        </w:tc>
        <w:tc>
          <w:tcPr>
            <w:tcW w:w="888" w:type="dxa"/>
            <w:noWrap/>
            <w:hideMark/>
          </w:tcPr>
          <w:p w:rsidR="00797E78" w:rsidRPr="00DD6C8F" w:rsidRDefault="00797E78" w:rsidP="00653FD2">
            <w:pPr>
              <w:pStyle w:val="ECCTabletext"/>
              <w:jc w:val="left"/>
            </w:pPr>
            <w:r w:rsidRPr="00DD6C8F">
              <w:t>2.76%</w:t>
            </w:r>
          </w:p>
        </w:tc>
        <w:tc>
          <w:tcPr>
            <w:tcW w:w="1050" w:type="dxa"/>
            <w:noWrap/>
            <w:hideMark/>
          </w:tcPr>
          <w:p w:rsidR="00797E78" w:rsidRPr="00DD6C8F" w:rsidRDefault="00797E78" w:rsidP="00653FD2">
            <w:pPr>
              <w:pStyle w:val="ECCTabletext"/>
              <w:jc w:val="left"/>
            </w:pPr>
            <w:r w:rsidRPr="00DD6C8F">
              <w:t>11.20%</w:t>
            </w:r>
          </w:p>
        </w:tc>
        <w:tc>
          <w:tcPr>
            <w:tcW w:w="914" w:type="dxa"/>
            <w:noWrap/>
            <w:hideMark/>
          </w:tcPr>
          <w:p w:rsidR="00797E78" w:rsidRPr="00DD6C8F" w:rsidRDefault="00797E78" w:rsidP="00653FD2">
            <w:pPr>
              <w:pStyle w:val="ECCTabletext"/>
              <w:jc w:val="left"/>
            </w:pPr>
            <w:r w:rsidRPr="00DD6C8F">
              <w:t>38.94%</w:t>
            </w:r>
          </w:p>
        </w:tc>
        <w:tc>
          <w:tcPr>
            <w:tcW w:w="784" w:type="dxa"/>
            <w:noWrap/>
            <w:hideMark/>
          </w:tcPr>
          <w:p w:rsidR="00797E78" w:rsidRPr="00DD6C8F" w:rsidRDefault="00797E78" w:rsidP="00653FD2">
            <w:pPr>
              <w:pStyle w:val="ECCTabletext"/>
              <w:jc w:val="left"/>
            </w:pPr>
            <w:r w:rsidRPr="00DD6C8F">
              <w:t>5.51%</w:t>
            </w:r>
          </w:p>
        </w:tc>
        <w:tc>
          <w:tcPr>
            <w:tcW w:w="1468" w:type="dxa"/>
            <w:noWrap/>
            <w:hideMark/>
          </w:tcPr>
          <w:p w:rsidR="00797E78" w:rsidRPr="00DD6C8F" w:rsidRDefault="00797E78" w:rsidP="00653FD2">
            <w:pPr>
              <w:pStyle w:val="ECCTabletext"/>
              <w:jc w:val="left"/>
            </w:pPr>
            <w:r w:rsidRPr="00DD6C8F">
              <w:t>66.31%</w:t>
            </w:r>
          </w:p>
        </w:tc>
      </w:tr>
      <w:tr w:rsidR="00797E78" w:rsidRPr="00DD6C8F" w:rsidTr="00C9421A">
        <w:trPr>
          <w:trHeight w:val="293"/>
        </w:trPr>
        <w:tc>
          <w:tcPr>
            <w:tcW w:w="1525" w:type="dxa"/>
            <w:noWrap/>
            <w:hideMark/>
          </w:tcPr>
          <w:p w:rsidR="00797E78" w:rsidRPr="00DD6C8F" w:rsidRDefault="00797E78" w:rsidP="00653FD2">
            <w:pPr>
              <w:pStyle w:val="ECCTabletext"/>
              <w:jc w:val="left"/>
            </w:pPr>
            <w:r w:rsidRPr="00DD6C8F">
              <w:t>High-Performance Gaming Router</w:t>
            </w:r>
          </w:p>
        </w:tc>
        <w:tc>
          <w:tcPr>
            <w:tcW w:w="980" w:type="dxa"/>
            <w:noWrap/>
            <w:hideMark/>
          </w:tcPr>
          <w:p w:rsidR="00797E78" w:rsidRPr="00DD6C8F" w:rsidRDefault="00797E78" w:rsidP="00653FD2">
            <w:pPr>
              <w:pStyle w:val="ECCTabletext"/>
              <w:jc w:val="left"/>
            </w:pPr>
            <w:r w:rsidRPr="00DD6C8F">
              <w:t>4.74%</w:t>
            </w:r>
          </w:p>
        </w:tc>
        <w:tc>
          <w:tcPr>
            <w:tcW w:w="842" w:type="dxa"/>
            <w:noWrap/>
            <w:hideMark/>
          </w:tcPr>
          <w:p w:rsidR="00797E78" w:rsidRPr="00DD6C8F" w:rsidRDefault="00797E78" w:rsidP="00653FD2">
            <w:pPr>
              <w:pStyle w:val="ECCTabletext"/>
              <w:jc w:val="left"/>
            </w:pPr>
            <w:r w:rsidRPr="00DD6C8F">
              <w:t>0.71%</w:t>
            </w:r>
          </w:p>
        </w:tc>
        <w:tc>
          <w:tcPr>
            <w:tcW w:w="829" w:type="dxa"/>
            <w:noWrap/>
            <w:hideMark/>
          </w:tcPr>
          <w:p w:rsidR="00797E78" w:rsidRPr="00DD6C8F" w:rsidRDefault="00797E78" w:rsidP="00653FD2">
            <w:pPr>
              <w:pStyle w:val="ECCTabletext"/>
              <w:jc w:val="left"/>
            </w:pPr>
            <w:r w:rsidRPr="00DD6C8F">
              <w:t>0.2%</w:t>
            </w:r>
          </w:p>
        </w:tc>
        <w:tc>
          <w:tcPr>
            <w:tcW w:w="888" w:type="dxa"/>
            <w:noWrap/>
            <w:hideMark/>
          </w:tcPr>
          <w:p w:rsidR="00797E78" w:rsidRPr="00DD6C8F" w:rsidRDefault="00797E78" w:rsidP="00653FD2">
            <w:pPr>
              <w:pStyle w:val="ECCTabletext"/>
              <w:jc w:val="left"/>
            </w:pPr>
            <w:r w:rsidRPr="00DD6C8F">
              <w:t>0.73%</w:t>
            </w:r>
          </w:p>
        </w:tc>
        <w:tc>
          <w:tcPr>
            <w:tcW w:w="1050" w:type="dxa"/>
            <w:noWrap/>
            <w:hideMark/>
          </w:tcPr>
          <w:p w:rsidR="00797E78" w:rsidRPr="00DD6C8F" w:rsidRDefault="00797E78" w:rsidP="00653FD2">
            <w:pPr>
              <w:pStyle w:val="ECCTabletext"/>
              <w:jc w:val="left"/>
            </w:pPr>
            <w:r w:rsidRPr="00DD6C8F">
              <w:t>1.97%</w:t>
            </w:r>
          </w:p>
        </w:tc>
        <w:tc>
          <w:tcPr>
            <w:tcW w:w="914" w:type="dxa"/>
            <w:noWrap/>
            <w:hideMark/>
          </w:tcPr>
          <w:p w:rsidR="00797E78" w:rsidRPr="00DD6C8F" w:rsidRDefault="00797E78" w:rsidP="00653FD2">
            <w:pPr>
              <w:pStyle w:val="ECCTabletext"/>
              <w:jc w:val="left"/>
            </w:pPr>
            <w:r w:rsidRPr="00DD6C8F">
              <w:t>0.97%</w:t>
            </w:r>
          </w:p>
        </w:tc>
        <w:tc>
          <w:tcPr>
            <w:tcW w:w="784" w:type="dxa"/>
            <w:noWrap/>
            <w:hideMark/>
          </w:tcPr>
          <w:p w:rsidR="00797E78" w:rsidRPr="00DD6C8F" w:rsidRDefault="00797E78" w:rsidP="00653FD2">
            <w:pPr>
              <w:pStyle w:val="ECCTabletext"/>
              <w:jc w:val="left"/>
            </w:pPr>
            <w:r w:rsidRPr="00DD6C8F">
              <w:t>0.16%</w:t>
            </w:r>
          </w:p>
        </w:tc>
        <w:tc>
          <w:tcPr>
            <w:tcW w:w="1468" w:type="dxa"/>
            <w:noWrap/>
            <w:hideMark/>
          </w:tcPr>
          <w:p w:rsidR="00797E78" w:rsidRPr="00DD6C8F" w:rsidRDefault="00797E78" w:rsidP="00653FD2">
            <w:pPr>
              <w:pStyle w:val="ECCTabletext"/>
              <w:jc w:val="left"/>
            </w:pPr>
            <w:r w:rsidRPr="00DD6C8F">
              <w:t>4.74%</w:t>
            </w:r>
          </w:p>
        </w:tc>
      </w:tr>
      <w:tr w:rsidR="00797E78" w:rsidRPr="00DD6C8F" w:rsidTr="00C9421A">
        <w:trPr>
          <w:trHeight w:val="287"/>
        </w:trPr>
        <w:tc>
          <w:tcPr>
            <w:tcW w:w="1525" w:type="dxa"/>
            <w:noWrap/>
            <w:hideMark/>
          </w:tcPr>
          <w:p w:rsidR="00797E78" w:rsidRPr="00DD6C8F" w:rsidRDefault="00797E78" w:rsidP="00653FD2">
            <w:pPr>
              <w:pStyle w:val="ECCTabletext"/>
              <w:jc w:val="left"/>
            </w:pPr>
            <w:r w:rsidRPr="00DD6C8F">
              <w:t>Sub-Total</w:t>
            </w:r>
          </w:p>
        </w:tc>
        <w:tc>
          <w:tcPr>
            <w:tcW w:w="980" w:type="dxa"/>
            <w:noWrap/>
            <w:hideMark/>
          </w:tcPr>
          <w:p w:rsidR="00797E78" w:rsidRPr="00DD6C8F" w:rsidRDefault="00797E78" w:rsidP="00653FD2">
            <w:pPr>
              <w:pStyle w:val="ECCTabletext"/>
              <w:jc w:val="left"/>
            </w:pPr>
            <w:r w:rsidRPr="00DD6C8F">
              <w:t>100.00%</w:t>
            </w:r>
          </w:p>
        </w:tc>
        <w:tc>
          <w:tcPr>
            <w:tcW w:w="842" w:type="dxa"/>
            <w:noWrap/>
            <w:hideMark/>
          </w:tcPr>
          <w:p w:rsidR="00797E78" w:rsidRPr="00DD6C8F" w:rsidRDefault="00797E78" w:rsidP="00653FD2">
            <w:pPr>
              <w:pStyle w:val="ECCTabletext"/>
              <w:jc w:val="left"/>
            </w:pPr>
            <w:r w:rsidRPr="00DD6C8F">
              <w:t>0.71%</w:t>
            </w:r>
          </w:p>
        </w:tc>
        <w:tc>
          <w:tcPr>
            <w:tcW w:w="829" w:type="dxa"/>
            <w:noWrap/>
            <w:hideMark/>
          </w:tcPr>
          <w:p w:rsidR="00797E78" w:rsidRPr="00DD6C8F" w:rsidRDefault="00797E78" w:rsidP="00653FD2">
            <w:pPr>
              <w:pStyle w:val="ECCTabletext"/>
              <w:jc w:val="left"/>
            </w:pPr>
            <w:r w:rsidRPr="00DD6C8F">
              <w:t>9.15%</w:t>
            </w:r>
          </w:p>
        </w:tc>
        <w:tc>
          <w:tcPr>
            <w:tcW w:w="888" w:type="dxa"/>
            <w:noWrap/>
            <w:hideMark/>
          </w:tcPr>
          <w:p w:rsidR="00797E78" w:rsidRPr="00DD6C8F" w:rsidRDefault="00797E78" w:rsidP="00653FD2">
            <w:pPr>
              <w:pStyle w:val="ECCTabletext"/>
              <w:jc w:val="left"/>
            </w:pPr>
            <w:r w:rsidRPr="00DD6C8F">
              <w:t>6.21%</w:t>
            </w:r>
          </w:p>
        </w:tc>
        <w:tc>
          <w:tcPr>
            <w:tcW w:w="1050" w:type="dxa"/>
            <w:noWrap/>
            <w:hideMark/>
          </w:tcPr>
          <w:p w:rsidR="00797E78" w:rsidRPr="00DD6C8F" w:rsidRDefault="00797E78" w:rsidP="00653FD2">
            <w:pPr>
              <w:pStyle w:val="ECCTabletext"/>
              <w:jc w:val="left"/>
            </w:pPr>
            <w:r w:rsidRPr="00DD6C8F">
              <w:t>25.79%</w:t>
            </w:r>
          </w:p>
        </w:tc>
        <w:tc>
          <w:tcPr>
            <w:tcW w:w="914" w:type="dxa"/>
            <w:noWrap/>
            <w:hideMark/>
          </w:tcPr>
          <w:p w:rsidR="00797E78" w:rsidRPr="00DD6C8F" w:rsidRDefault="00797E78" w:rsidP="00653FD2">
            <w:pPr>
              <w:pStyle w:val="ECCTabletext"/>
              <w:jc w:val="left"/>
            </w:pPr>
            <w:r w:rsidRPr="00DD6C8F">
              <w:t>52.47%</w:t>
            </w:r>
          </w:p>
        </w:tc>
        <w:tc>
          <w:tcPr>
            <w:tcW w:w="784" w:type="dxa"/>
            <w:noWrap/>
            <w:hideMark/>
          </w:tcPr>
          <w:p w:rsidR="00797E78" w:rsidRPr="00DD6C8F" w:rsidRDefault="00797E78" w:rsidP="00653FD2">
            <w:pPr>
              <w:pStyle w:val="ECCTabletext"/>
              <w:jc w:val="left"/>
            </w:pPr>
            <w:r w:rsidRPr="00DD6C8F">
              <w:t>5.68%</w:t>
            </w:r>
          </w:p>
        </w:tc>
        <w:tc>
          <w:tcPr>
            <w:tcW w:w="1468" w:type="dxa"/>
            <w:noWrap/>
            <w:hideMark/>
          </w:tcPr>
          <w:p w:rsidR="00797E78" w:rsidRPr="00DD6C8F" w:rsidRDefault="00797E78" w:rsidP="00653FD2">
            <w:pPr>
              <w:pStyle w:val="ECCTabletext"/>
              <w:jc w:val="left"/>
            </w:pPr>
            <w:r w:rsidRPr="00DD6C8F">
              <w:t>100.00%</w:t>
            </w:r>
          </w:p>
        </w:tc>
      </w:tr>
    </w:tbl>
    <w:p w:rsidR="00797E78" w:rsidRPr="006E516A" w:rsidRDefault="00797E78" w:rsidP="00797E78">
      <w:pPr>
        <w:pStyle w:val="Caption"/>
        <w:rPr>
          <w:lang w:val="en-GB"/>
        </w:rPr>
      </w:pPr>
    </w:p>
    <w:p w:rsidR="00797E78" w:rsidRPr="006E516A" w:rsidRDefault="00797E78" w:rsidP="00CB455E">
      <w:pPr>
        <w:pStyle w:val="Caption"/>
        <w:keepNext/>
        <w:rPr>
          <w:lang w:val="en-GB"/>
        </w:rPr>
      </w:pPr>
      <w:bookmarkStart w:id="74" w:name="_Ref508966371"/>
      <w:r w:rsidRPr="006E516A">
        <w:rPr>
          <w:lang w:val="en-GB"/>
        </w:rPr>
        <w:t xml:space="preserve">Table </w:t>
      </w:r>
      <w:r w:rsidRPr="006E516A">
        <w:rPr>
          <w:noProof/>
          <w:lang w:val="en-GB"/>
        </w:rPr>
        <w:fldChar w:fldCharType="begin"/>
      </w:r>
      <w:r w:rsidRPr="006E516A">
        <w:rPr>
          <w:noProof/>
          <w:lang w:val="en-GB"/>
        </w:rPr>
        <w:instrText xml:space="preserve"> SEQ Table \* ARABIC </w:instrText>
      </w:r>
      <w:r w:rsidRPr="006E516A">
        <w:rPr>
          <w:noProof/>
          <w:lang w:val="en-GB"/>
        </w:rPr>
        <w:fldChar w:fldCharType="separate"/>
      </w:r>
      <w:r w:rsidR="00B45FA7">
        <w:rPr>
          <w:noProof/>
          <w:lang w:val="en-GB"/>
        </w:rPr>
        <w:t>7</w:t>
      </w:r>
      <w:r w:rsidRPr="006E516A">
        <w:rPr>
          <w:noProof/>
          <w:lang w:val="en-GB"/>
        </w:rPr>
        <w:fldChar w:fldCharType="end"/>
      </w:r>
      <w:bookmarkEnd w:id="74"/>
      <w:r w:rsidRPr="006E516A">
        <w:rPr>
          <w:lang w:val="en-GB"/>
        </w:rPr>
        <w:t>: WAS</w:t>
      </w:r>
      <w:r w:rsidR="00C46644">
        <w:t>/RLAN</w:t>
      </w:r>
      <w:r w:rsidRPr="006E516A">
        <w:rPr>
          <w:lang w:val="en-GB"/>
        </w:rPr>
        <w:t xml:space="preserve"> power distribution for out</w:t>
      </w:r>
      <w:r w:rsidR="00B15D19" w:rsidRPr="00653FD2">
        <w:rPr>
          <w:lang w:val="en-US"/>
        </w:rPr>
        <w:t>d</w:t>
      </w:r>
      <w:r w:rsidRPr="006E516A">
        <w:rPr>
          <w:lang w:val="en-GB"/>
        </w:rPr>
        <w:t xml:space="preserve">oor </w:t>
      </w:r>
      <w:r w:rsidR="00B15D19" w:rsidRPr="00653FD2">
        <w:rPr>
          <w:lang w:val="en-US"/>
        </w:rPr>
        <w:t xml:space="preserve">use case </w:t>
      </w:r>
      <w:r w:rsidRPr="006E516A">
        <w:rPr>
          <w:lang w:val="en-GB"/>
        </w:rPr>
        <w:t>(2%)</w:t>
      </w:r>
    </w:p>
    <w:tbl>
      <w:tblPr>
        <w:tblStyle w:val="ECCTable-redheader"/>
        <w:tblW w:w="9068" w:type="dxa"/>
        <w:tblInd w:w="0" w:type="dxa"/>
        <w:tblLook w:val="04A0" w:firstRow="1" w:lastRow="0" w:firstColumn="1" w:lastColumn="0" w:noHBand="0" w:noVBand="1"/>
      </w:tblPr>
      <w:tblGrid>
        <w:gridCol w:w="1845"/>
        <w:gridCol w:w="1134"/>
        <w:gridCol w:w="1029"/>
        <w:gridCol w:w="784"/>
        <w:gridCol w:w="784"/>
        <w:gridCol w:w="895"/>
        <w:gridCol w:w="895"/>
        <w:gridCol w:w="784"/>
        <w:gridCol w:w="918"/>
      </w:tblGrid>
      <w:tr w:rsidR="00797E78" w:rsidRPr="00DD6C8F" w:rsidTr="00653FD2">
        <w:trPr>
          <w:cnfStyle w:val="100000000000" w:firstRow="1" w:lastRow="0" w:firstColumn="0" w:lastColumn="0" w:oddVBand="0" w:evenVBand="0" w:oddHBand="0" w:evenHBand="0" w:firstRowFirstColumn="0" w:firstRowLastColumn="0" w:lastRowFirstColumn="0" w:lastRowLastColumn="0"/>
          <w:trHeight w:val="288"/>
        </w:trPr>
        <w:tc>
          <w:tcPr>
            <w:tcW w:w="1845" w:type="dxa"/>
            <w:noWrap/>
            <w:hideMark/>
          </w:tcPr>
          <w:p w:rsidR="00797E78" w:rsidRPr="00A46292" w:rsidRDefault="00797E78" w:rsidP="00CB455E">
            <w:pPr>
              <w:keepNext/>
            </w:pPr>
          </w:p>
        </w:tc>
        <w:tc>
          <w:tcPr>
            <w:tcW w:w="1134" w:type="dxa"/>
            <w:noWrap/>
            <w:hideMark/>
          </w:tcPr>
          <w:p w:rsidR="00797E78" w:rsidRPr="00D27C54" w:rsidRDefault="00797E78" w:rsidP="00CB455E">
            <w:pPr>
              <w:keepNext/>
            </w:pPr>
          </w:p>
        </w:tc>
        <w:tc>
          <w:tcPr>
            <w:tcW w:w="6089" w:type="dxa"/>
            <w:gridSpan w:val="7"/>
            <w:noWrap/>
            <w:hideMark/>
          </w:tcPr>
          <w:p w:rsidR="00797E78" w:rsidRPr="007D1E6C" w:rsidRDefault="00797E78" w:rsidP="00CB455E">
            <w:pPr>
              <w:keepNext/>
            </w:pPr>
            <w:r w:rsidRPr="007D1E6C">
              <w:t>Weighted e.i.r.p. distribution (mW)</w:t>
            </w:r>
          </w:p>
        </w:tc>
      </w:tr>
      <w:tr w:rsidR="00797E78" w:rsidRPr="00DD6C8F" w:rsidTr="00653FD2">
        <w:trPr>
          <w:trHeight w:val="375"/>
        </w:trPr>
        <w:tc>
          <w:tcPr>
            <w:tcW w:w="1845" w:type="dxa"/>
            <w:noWrap/>
            <w:hideMark/>
          </w:tcPr>
          <w:p w:rsidR="00797E78" w:rsidRPr="00DD6C8F" w:rsidRDefault="00797E78" w:rsidP="00653FD2">
            <w:pPr>
              <w:pStyle w:val="ECCTabletext"/>
              <w:keepNext/>
              <w:jc w:val="left"/>
            </w:pPr>
            <w:r w:rsidRPr="00DD6C8F">
              <w:t>Outdoor Use Case</w:t>
            </w:r>
          </w:p>
        </w:tc>
        <w:tc>
          <w:tcPr>
            <w:tcW w:w="1134" w:type="dxa"/>
            <w:noWrap/>
            <w:hideMark/>
          </w:tcPr>
          <w:p w:rsidR="00797E78" w:rsidRPr="00DD6C8F" w:rsidRDefault="00797E78" w:rsidP="00653FD2">
            <w:pPr>
              <w:pStyle w:val="ECCTabletext"/>
              <w:keepNext/>
              <w:jc w:val="left"/>
            </w:pPr>
            <w:r w:rsidRPr="00DD6C8F">
              <w:t>Weight</w:t>
            </w:r>
          </w:p>
        </w:tc>
        <w:tc>
          <w:tcPr>
            <w:tcW w:w="1029" w:type="dxa"/>
            <w:noWrap/>
            <w:hideMark/>
          </w:tcPr>
          <w:p w:rsidR="00797E78" w:rsidRPr="00DD6C8F" w:rsidRDefault="00797E78" w:rsidP="00653FD2">
            <w:pPr>
              <w:pStyle w:val="ECCTabletext"/>
              <w:keepNext/>
              <w:jc w:val="left"/>
            </w:pPr>
            <w:r w:rsidRPr="00DD6C8F">
              <w:t>1000</w:t>
            </w:r>
          </w:p>
        </w:tc>
        <w:tc>
          <w:tcPr>
            <w:tcW w:w="784" w:type="dxa"/>
            <w:noWrap/>
            <w:hideMark/>
          </w:tcPr>
          <w:p w:rsidR="00797E78" w:rsidRPr="00DD6C8F" w:rsidRDefault="00797E78" w:rsidP="00653FD2">
            <w:pPr>
              <w:pStyle w:val="ECCTabletext"/>
              <w:keepNext/>
              <w:jc w:val="left"/>
            </w:pPr>
            <w:r w:rsidRPr="00DD6C8F">
              <w:t>250</w:t>
            </w:r>
          </w:p>
        </w:tc>
        <w:tc>
          <w:tcPr>
            <w:tcW w:w="784" w:type="dxa"/>
            <w:noWrap/>
            <w:hideMark/>
          </w:tcPr>
          <w:p w:rsidR="00797E78" w:rsidRPr="00DD6C8F" w:rsidRDefault="00797E78" w:rsidP="00653FD2">
            <w:pPr>
              <w:pStyle w:val="ECCTabletext"/>
              <w:keepNext/>
              <w:jc w:val="left"/>
            </w:pPr>
            <w:r w:rsidRPr="00DD6C8F">
              <w:t>100</w:t>
            </w:r>
          </w:p>
        </w:tc>
        <w:tc>
          <w:tcPr>
            <w:tcW w:w="895" w:type="dxa"/>
            <w:noWrap/>
            <w:hideMark/>
          </w:tcPr>
          <w:p w:rsidR="00797E78" w:rsidRPr="00DD6C8F" w:rsidRDefault="00797E78" w:rsidP="00653FD2">
            <w:pPr>
              <w:pStyle w:val="ECCTabletext"/>
              <w:keepNext/>
              <w:jc w:val="left"/>
            </w:pPr>
            <w:r w:rsidRPr="00DD6C8F">
              <w:t>50</w:t>
            </w:r>
          </w:p>
        </w:tc>
        <w:tc>
          <w:tcPr>
            <w:tcW w:w="895" w:type="dxa"/>
            <w:noWrap/>
            <w:hideMark/>
          </w:tcPr>
          <w:p w:rsidR="00797E78" w:rsidRPr="00DD6C8F" w:rsidRDefault="00797E78" w:rsidP="00653FD2">
            <w:pPr>
              <w:pStyle w:val="ECCTabletext"/>
              <w:keepNext/>
              <w:jc w:val="left"/>
            </w:pPr>
            <w:r w:rsidRPr="00DD6C8F">
              <w:t>13</w:t>
            </w:r>
          </w:p>
        </w:tc>
        <w:tc>
          <w:tcPr>
            <w:tcW w:w="784" w:type="dxa"/>
            <w:noWrap/>
            <w:hideMark/>
          </w:tcPr>
          <w:p w:rsidR="00797E78" w:rsidRPr="00DD6C8F" w:rsidRDefault="00797E78" w:rsidP="00653FD2">
            <w:pPr>
              <w:pStyle w:val="ECCTabletext"/>
              <w:keepNext/>
              <w:jc w:val="left"/>
            </w:pPr>
            <w:r w:rsidRPr="00DD6C8F">
              <w:t>1</w:t>
            </w:r>
          </w:p>
        </w:tc>
        <w:tc>
          <w:tcPr>
            <w:tcW w:w="918" w:type="dxa"/>
            <w:noWrap/>
            <w:hideMark/>
          </w:tcPr>
          <w:p w:rsidR="00797E78" w:rsidRPr="00DD6C8F" w:rsidRDefault="00797E78" w:rsidP="00653FD2">
            <w:pPr>
              <w:pStyle w:val="ECCTabletext"/>
              <w:keepNext/>
              <w:jc w:val="left"/>
            </w:pPr>
            <w:r w:rsidRPr="00DD6C8F">
              <w:t>Total</w:t>
            </w:r>
          </w:p>
        </w:tc>
      </w:tr>
      <w:tr w:rsidR="00797E78" w:rsidRPr="00DD6C8F" w:rsidTr="00653FD2">
        <w:trPr>
          <w:trHeight w:val="288"/>
        </w:trPr>
        <w:tc>
          <w:tcPr>
            <w:tcW w:w="1845" w:type="dxa"/>
            <w:noWrap/>
            <w:hideMark/>
          </w:tcPr>
          <w:p w:rsidR="00797E78" w:rsidRPr="00DD6C8F" w:rsidRDefault="00797E78" w:rsidP="00653FD2">
            <w:pPr>
              <w:pStyle w:val="ECCTabletext"/>
              <w:keepNext/>
              <w:jc w:val="left"/>
            </w:pPr>
            <w:r w:rsidRPr="00DD6C8F">
              <w:t>High Power AP/Small Cell</w:t>
            </w:r>
          </w:p>
        </w:tc>
        <w:tc>
          <w:tcPr>
            <w:tcW w:w="1134" w:type="dxa"/>
            <w:noWrap/>
            <w:hideMark/>
          </w:tcPr>
          <w:p w:rsidR="00797E78" w:rsidRPr="00DD6C8F" w:rsidRDefault="00797E78" w:rsidP="00653FD2">
            <w:pPr>
              <w:pStyle w:val="ECCTabletext"/>
              <w:keepNext/>
              <w:jc w:val="left"/>
            </w:pPr>
            <w:r w:rsidRPr="00DD6C8F">
              <w:t>20%</w:t>
            </w:r>
          </w:p>
        </w:tc>
        <w:tc>
          <w:tcPr>
            <w:tcW w:w="1029" w:type="dxa"/>
            <w:noWrap/>
            <w:hideMark/>
          </w:tcPr>
          <w:p w:rsidR="00797E78" w:rsidRPr="00DD6C8F" w:rsidRDefault="00797E78" w:rsidP="00653FD2">
            <w:pPr>
              <w:pStyle w:val="ECCTabletext"/>
              <w:keepNext/>
              <w:jc w:val="left"/>
            </w:pPr>
            <w:r w:rsidRPr="00DD6C8F">
              <w:t>2.99%</w:t>
            </w:r>
          </w:p>
        </w:tc>
        <w:tc>
          <w:tcPr>
            <w:tcW w:w="784" w:type="dxa"/>
            <w:noWrap/>
            <w:hideMark/>
          </w:tcPr>
          <w:p w:rsidR="00797E78" w:rsidRPr="00DD6C8F" w:rsidRDefault="00797E78" w:rsidP="00653FD2">
            <w:pPr>
              <w:pStyle w:val="ECCTabletext"/>
              <w:keepNext/>
              <w:jc w:val="left"/>
            </w:pPr>
            <w:r w:rsidRPr="00DD6C8F">
              <w:t>0.83%</w:t>
            </w:r>
          </w:p>
        </w:tc>
        <w:tc>
          <w:tcPr>
            <w:tcW w:w="784" w:type="dxa"/>
            <w:noWrap/>
            <w:hideMark/>
          </w:tcPr>
          <w:p w:rsidR="00797E78" w:rsidRPr="00DD6C8F" w:rsidRDefault="00797E78" w:rsidP="00653FD2">
            <w:pPr>
              <w:pStyle w:val="ECCTabletext"/>
              <w:keepNext/>
              <w:jc w:val="left"/>
            </w:pPr>
            <w:r w:rsidRPr="00DD6C8F">
              <w:t>3.05%</w:t>
            </w:r>
          </w:p>
        </w:tc>
        <w:tc>
          <w:tcPr>
            <w:tcW w:w="895" w:type="dxa"/>
            <w:noWrap/>
            <w:hideMark/>
          </w:tcPr>
          <w:p w:rsidR="00797E78" w:rsidRPr="00DD6C8F" w:rsidRDefault="00797E78" w:rsidP="00653FD2">
            <w:pPr>
              <w:pStyle w:val="ECCTabletext"/>
              <w:keepNext/>
              <w:jc w:val="left"/>
            </w:pPr>
            <w:r w:rsidRPr="00DD6C8F">
              <w:t>8.37%</w:t>
            </w:r>
          </w:p>
        </w:tc>
        <w:tc>
          <w:tcPr>
            <w:tcW w:w="895" w:type="dxa"/>
            <w:noWrap/>
            <w:hideMark/>
          </w:tcPr>
          <w:p w:rsidR="00797E78" w:rsidRPr="00DD6C8F" w:rsidRDefault="00797E78" w:rsidP="00653FD2">
            <w:pPr>
              <w:pStyle w:val="ECCTabletext"/>
              <w:keepNext/>
              <w:jc w:val="left"/>
            </w:pPr>
            <w:r w:rsidRPr="00DD6C8F">
              <w:t>4.10%</w:t>
            </w:r>
          </w:p>
        </w:tc>
        <w:tc>
          <w:tcPr>
            <w:tcW w:w="784" w:type="dxa"/>
            <w:noWrap/>
            <w:hideMark/>
          </w:tcPr>
          <w:p w:rsidR="00797E78" w:rsidRPr="00DD6C8F" w:rsidRDefault="00797E78" w:rsidP="00653FD2">
            <w:pPr>
              <w:pStyle w:val="ECCTabletext"/>
              <w:keepNext/>
              <w:jc w:val="left"/>
            </w:pPr>
            <w:r w:rsidRPr="00DD6C8F">
              <w:t>0.66%</w:t>
            </w:r>
          </w:p>
        </w:tc>
        <w:tc>
          <w:tcPr>
            <w:tcW w:w="918" w:type="dxa"/>
            <w:noWrap/>
            <w:hideMark/>
          </w:tcPr>
          <w:p w:rsidR="00797E78" w:rsidRPr="00DD6C8F" w:rsidRDefault="00797E78" w:rsidP="00653FD2">
            <w:pPr>
              <w:pStyle w:val="ECCTabletext"/>
              <w:keepNext/>
              <w:jc w:val="left"/>
            </w:pPr>
            <w:r w:rsidRPr="00DD6C8F">
              <w:t>20.00%</w:t>
            </w:r>
          </w:p>
        </w:tc>
      </w:tr>
      <w:tr w:rsidR="00797E78" w:rsidRPr="00DD6C8F" w:rsidTr="00653FD2">
        <w:trPr>
          <w:trHeight w:val="288"/>
        </w:trPr>
        <w:tc>
          <w:tcPr>
            <w:tcW w:w="1845" w:type="dxa"/>
            <w:noWrap/>
            <w:hideMark/>
          </w:tcPr>
          <w:p w:rsidR="00797E78" w:rsidRPr="00DD6C8F" w:rsidRDefault="00797E78" w:rsidP="00653FD2">
            <w:pPr>
              <w:pStyle w:val="ECCTabletext"/>
              <w:keepNext/>
              <w:jc w:val="left"/>
            </w:pPr>
            <w:r w:rsidRPr="00DD6C8F">
              <w:t>Low Power AP/Small Cell</w:t>
            </w:r>
          </w:p>
        </w:tc>
        <w:tc>
          <w:tcPr>
            <w:tcW w:w="1134" w:type="dxa"/>
            <w:noWrap/>
            <w:hideMark/>
          </w:tcPr>
          <w:p w:rsidR="00797E78" w:rsidRPr="00DD6C8F" w:rsidRDefault="00797E78" w:rsidP="00653FD2">
            <w:pPr>
              <w:pStyle w:val="ECCTabletext"/>
              <w:keepNext/>
              <w:jc w:val="left"/>
            </w:pPr>
            <w:r w:rsidRPr="00DD6C8F">
              <w:t>30%</w:t>
            </w:r>
          </w:p>
        </w:tc>
        <w:tc>
          <w:tcPr>
            <w:tcW w:w="1029" w:type="dxa"/>
            <w:noWrap/>
            <w:hideMark/>
          </w:tcPr>
          <w:p w:rsidR="00797E78" w:rsidRPr="00DD6C8F" w:rsidRDefault="00797E78" w:rsidP="00653FD2">
            <w:pPr>
              <w:pStyle w:val="ECCTabletext"/>
              <w:keepNext/>
              <w:jc w:val="left"/>
            </w:pPr>
            <w:r w:rsidRPr="00DD6C8F">
              <w:t>0.25%</w:t>
            </w:r>
          </w:p>
        </w:tc>
        <w:tc>
          <w:tcPr>
            <w:tcW w:w="784" w:type="dxa"/>
            <w:noWrap/>
            <w:hideMark/>
          </w:tcPr>
          <w:p w:rsidR="00797E78" w:rsidRPr="00DD6C8F" w:rsidRDefault="00797E78" w:rsidP="00653FD2">
            <w:pPr>
              <w:pStyle w:val="ECCTabletext"/>
              <w:keepNext/>
              <w:jc w:val="left"/>
            </w:pPr>
            <w:r w:rsidRPr="00DD6C8F">
              <w:t>3.41%</w:t>
            </w:r>
          </w:p>
        </w:tc>
        <w:tc>
          <w:tcPr>
            <w:tcW w:w="784" w:type="dxa"/>
            <w:noWrap/>
            <w:hideMark/>
          </w:tcPr>
          <w:p w:rsidR="00797E78" w:rsidRPr="00DD6C8F" w:rsidRDefault="00797E78" w:rsidP="00653FD2">
            <w:pPr>
              <w:pStyle w:val="ECCTabletext"/>
              <w:keepNext/>
              <w:jc w:val="left"/>
            </w:pPr>
            <w:r w:rsidRPr="00DD6C8F">
              <w:t>1.33%</w:t>
            </w:r>
          </w:p>
        </w:tc>
        <w:tc>
          <w:tcPr>
            <w:tcW w:w="895" w:type="dxa"/>
            <w:noWrap/>
            <w:hideMark/>
          </w:tcPr>
          <w:p w:rsidR="00797E78" w:rsidRPr="00DD6C8F" w:rsidRDefault="00797E78" w:rsidP="00653FD2">
            <w:pPr>
              <w:pStyle w:val="ECCTabletext"/>
              <w:keepNext/>
              <w:jc w:val="left"/>
            </w:pPr>
            <w:r w:rsidRPr="00DD6C8F">
              <w:t>5.73%</w:t>
            </w:r>
          </w:p>
        </w:tc>
        <w:tc>
          <w:tcPr>
            <w:tcW w:w="895" w:type="dxa"/>
            <w:noWrap/>
            <w:hideMark/>
          </w:tcPr>
          <w:p w:rsidR="00797E78" w:rsidRPr="00DD6C8F" w:rsidRDefault="00797E78" w:rsidP="00653FD2">
            <w:pPr>
              <w:pStyle w:val="ECCTabletext"/>
              <w:keepNext/>
              <w:jc w:val="left"/>
            </w:pPr>
            <w:r w:rsidRPr="00DD6C8F">
              <w:t>16.87%</w:t>
            </w:r>
          </w:p>
        </w:tc>
        <w:tc>
          <w:tcPr>
            <w:tcW w:w="784" w:type="dxa"/>
            <w:noWrap/>
            <w:hideMark/>
          </w:tcPr>
          <w:p w:rsidR="00797E78" w:rsidRPr="00DD6C8F" w:rsidRDefault="00797E78" w:rsidP="00653FD2">
            <w:pPr>
              <w:pStyle w:val="ECCTabletext"/>
              <w:keepNext/>
              <w:jc w:val="left"/>
            </w:pPr>
            <w:r w:rsidRPr="00DD6C8F">
              <w:t>2.41%</w:t>
            </w:r>
          </w:p>
        </w:tc>
        <w:tc>
          <w:tcPr>
            <w:tcW w:w="918" w:type="dxa"/>
            <w:noWrap/>
            <w:hideMark/>
          </w:tcPr>
          <w:p w:rsidR="00797E78" w:rsidRPr="00DD6C8F" w:rsidRDefault="00797E78" w:rsidP="00653FD2">
            <w:pPr>
              <w:pStyle w:val="ECCTabletext"/>
              <w:keepNext/>
              <w:jc w:val="left"/>
            </w:pPr>
            <w:r w:rsidRPr="00DD6C8F">
              <w:t>30.00%</w:t>
            </w:r>
          </w:p>
        </w:tc>
      </w:tr>
      <w:tr w:rsidR="00797E78" w:rsidRPr="00DD6C8F" w:rsidTr="00653FD2">
        <w:trPr>
          <w:trHeight w:val="294"/>
        </w:trPr>
        <w:tc>
          <w:tcPr>
            <w:tcW w:w="1845" w:type="dxa"/>
            <w:noWrap/>
            <w:hideMark/>
          </w:tcPr>
          <w:p w:rsidR="00797E78" w:rsidRPr="00DD6C8F" w:rsidRDefault="00797E78" w:rsidP="00653FD2">
            <w:pPr>
              <w:pStyle w:val="ECCTabletext"/>
              <w:keepNext/>
              <w:jc w:val="left"/>
            </w:pPr>
            <w:r w:rsidRPr="00DD6C8F">
              <w:t>Client/STA</w:t>
            </w:r>
          </w:p>
        </w:tc>
        <w:tc>
          <w:tcPr>
            <w:tcW w:w="1134" w:type="dxa"/>
            <w:noWrap/>
            <w:hideMark/>
          </w:tcPr>
          <w:p w:rsidR="00797E78" w:rsidRPr="00DD6C8F" w:rsidRDefault="00797E78" w:rsidP="00653FD2">
            <w:pPr>
              <w:pStyle w:val="ECCTabletext"/>
              <w:keepNext/>
              <w:jc w:val="left"/>
            </w:pPr>
            <w:r w:rsidRPr="00DD6C8F">
              <w:t>50%</w:t>
            </w:r>
          </w:p>
        </w:tc>
        <w:tc>
          <w:tcPr>
            <w:tcW w:w="1029" w:type="dxa"/>
            <w:noWrap/>
            <w:hideMark/>
          </w:tcPr>
          <w:p w:rsidR="00797E78" w:rsidRPr="00DD6C8F" w:rsidRDefault="00797E78" w:rsidP="00653FD2">
            <w:pPr>
              <w:pStyle w:val="ECCTabletext"/>
              <w:keepNext/>
              <w:jc w:val="left"/>
            </w:pPr>
            <w:r w:rsidRPr="00DD6C8F">
              <w:t>0.00%</w:t>
            </w:r>
          </w:p>
        </w:tc>
        <w:tc>
          <w:tcPr>
            <w:tcW w:w="784" w:type="dxa"/>
            <w:noWrap/>
            <w:hideMark/>
          </w:tcPr>
          <w:p w:rsidR="00797E78" w:rsidRPr="00DD6C8F" w:rsidRDefault="00797E78" w:rsidP="00653FD2">
            <w:pPr>
              <w:pStyle w:val="ECCTabletext"/>
              <w:keepNext/>
              <w:jc w:val="left"/>
            </w:pPr>
            <w:r w:rsidRPr="00DD6C8F">
              <w:t>0.00%</w:t>
            </w:r>
          </w:p>
        </w:tc>
        <w:tc>
          <w:tcPr>
            <w:tcW w:w="784" w:type="dxa"/>
            <w:noWrap/>
            <w:hideMark/>
          </w:tcPr>
          <w:p w:rsidR="00797E78" w:rsidRPr="00DD6C8F" w:rsidRDefault="00797E78" w:rsidP="00653FD2">
            <w:pPr>
              <w:pStyle w:val="ECCTabletext"/>
              <w:keepNext/>
              <w:jc w:val="left"/>
            </w:pPr>
            <w:r w:rsidRPr="00DD6C8F">
              <w:t>3.46%</w:t>
            </w:r>
          </w:p>
        </w:tc>
        <w:tc>
          <w:tcPr>
            <w:tcW w:w="895" w:type="dxa"/>
            <w:noWrap/>
            <w:hideMark/>
          </w:tcPr>
          <w:p w:rsidR="00797E78" w:rsidRPr="00DD6C8F" w:rsidRDefault="00797E78" w:rsidP="00653FD2">
            <w:pPr>
              <w:pStyle w:val="ECCTabletext"/>
              <w:keepNext/>
              <w:jc w:val="left"/>
            </w:pPr>
            <w:r w:rsidRPr="00DD6C8F">
              <w:t>22.85%</w:t>
            </w:r>
          </w:p>
        </w:tc>
        <w:tc>
          <w:tcPr>
            <w:tcW w:w="895" w:type="dxa"/>
            <w:noWrap/>
            <w:hideMark/>
          </w:tcPr>
          <w:p w:rsidR="00797E78" w:rsidRPr="00DD6C8F" w:rsidRDefault="00797E78" w:rsidP="00653FD2">
            <w:pPr>
              <w:pStyle w:val="ECCTabletext"/>
              <w:keepNext/>
              <w:jc w:val="left"/>
            </w:pPr>
            <w:r w:rsidRPr="00DD6C8F">
              <w:t>23.68%</w:t>
            </w:r>
          </w:p>
        </w:tc>
        <w:tc>
          <w:tcPr>
            <w:tcW w:w="784" w:type="dxa"/>
            <w:noWrap/>
            <w:hideMark/>
          </w:tcPr>
          <w:p w:rsidR="00797E78" w:rsidRPr="00DD6C8F" w:rsidRDefault="00797E78" w:rsidP="00653FD2">
            <w:pPr>
              <w:pStyle w:val="ECCTabletext"/>
              <w:keepNext/>
              <w:jc w:val="left"/>
            </w:pPr>
            <w:r w:rsidRPr="00DD6C8F">
              <w:t>0.00%</w:t>
            </w:r>
          </w:p>
        </w:tc>
        <w:tc>
          <w:tcPr>
            <w:tcW w:w="918" w:type="dxa"/>
            <w:noWrap/>
            <w:hideMark/>
          </w:tcPr>
          <w:p w:rsidR="00797E78" w:rsidRPr="00DD6C8F" w:rsidRDefault="00797E78" w:rsidP="00653FD2">
            <w:pPr>
              <w:pStyle w:val="ECCTabletext"/>
              <w:keepNext/>
              <w:jc w:val="left"/>
            </w:pPr>
            <w:r w:rsidRPr="00DD6C8F">
              <w:t>50.00%</w:t>
            </w:r>
          </w:p>
        </w:tc>
      </w:tr>
      <w:tr w:rsidR="00797E78" w:rsidRPr="00DD6C8F" w:rsidTr="00653FD2">
        <w:trPr>
          <w:trHeight w:val="288"/>
        </w:trPr>
        <w:tc>
          <w:tcPr>
            <w:tcW w:w="1845" w:type="dxa"/>
            <w:noWrap/>
            <w:hideMark/>
          </w:tcPr>
          <w:p w:rsidR="00797E78" w:rsidRPr="00DD6C8F" w:rsidRDefault="00797E78" w:rsidP="00653FD2">
            <w:pPr>
              <w:pStyle w:val="ECCTabletext"/>
              <w:keepNext/>
              <w:jc w:val="left"/>
            </w:pPr>
            <w:r w:rsidRPr="00DD6C8F">
              <w:t>Sub-Total</w:t>
            </w:r>
          </w:p>
        </w:tc>
        <w:tc>
          <w:tcPr>
            <w:tcW w:w="1134" w:type="dxa"/>
            <w:noWrap/>
            <w:hideMark/>
          </w:tcPr>
          <w:p w:rsidR="00797E78" w:rsidRPr="00DD6C8F" w:rsidRDefault="00797E78" w:rsidP="00653FD2">
            <w:pPr>
              <w:pStyle w:val="ECCTabletext"/>
              <w:keepNext/>
              <w:jc w:val="left"/>
            </w:pPr>
            <w:r w:rsidRPr="00DD6C8F">
              <w:t>100.00%</w:t>
            </w:r>
          </w:p>
        </w:tc>
        <w:tc>
          <w:tcPr>
            <w:tcW w:w="1029" w:type="dxa"/>
            <w:noWrap/>
            <w:hideMark/>
          </w:tcPr>
          <w:p w:rsidR="00797E78" w:rsidRPr="00DD6C8F" w:rsidRDefault="00797E78" w:rsidP="00653FD2">
            <w:pPr>
              <w:pStyle w:val="ECCTabletext"/>
              <w:keepNext/>
              <w:jc w:val="left"/>
            </w:pPr>
            <w:r w:rsidRPr="00DD6C8F">
              <w:t>3.24%</w:t>
            </w:r>
          </w:p>
        </w:tc>
        <w:tc>
          <w:tcPr>
            <w:tcW w:w="784" w:type="dxa"/>
            <w:noWrap/>
            <w:hideMark/>
          </w:tcPr>
          <w:p w:rsidR="00797E78" w:rsidRPr="00DD6C8F" w:rsidRDefault="00797E78" w:rsidP="00653FD2">
            <w:pPr>
              <w:pStyle w:val="ECCTabletext"/>
              <w:keepNext/>
              <w:jc w:val="left"/>
            </w:pPr>
            <w:r w:rsidRPr="00DD6C8F">
              <w:t>4.24%</w:t>
            </w:r>
          </w:p>
        </w:tc>
        <w:tc>
          <w:tcPr>
            <w:tcW w:w="784" w:type="dxa"/>
            <w:noWrap/>
            <w:hideMark/>
          </w:tcPr>
          <w:p w:rsidR="00797E78" w:rsidRPr="00DD6C8F" w:rsidRDefault="00797E78" w:rsidP="00653FD2">
            <w:pPr>
              <w:pStyle w:val="ECCTabletext"/>
              <w:keepNext/>
              <w:jc w:val="left"/>
            </w:pPr>
            <w:r w:rsidRPr="00DD6C8F">
              <w:t>7.84%</w:t>
            </w:r>
          </w:p>
        </w:tc>
        <w:tc>
          <w:tcPr>
            <w:tcW w:w="895" w:type="dxa"/>
            <w:noWrap/>
            <w:hideMark/>
          </w:tcPr>
          <w:p w:rsidR="00797E78" w:rsidRPr="00DD6C8F" w:rsidRDefault="00797E78" w:rsidP="00653FD2">
            <w:pPr>
              <w:pStyle w:val="ECCTabletext"/>
              <w:keepNext/>
              <w:jc w:val="left"/>
            </w:pPr>
            <w:r w:rsidRPr="00DD6C8F">
              <w:t>36.95%</w:t>
            </w:r>
          </w:p>
        </w:tc>
        <w:tc>
          <w:tcPr>
            <w:tcW w:w="895" w:type="dxa"/>
            <w:noWrap/>
            <w:hideMark/>
          </w:tcPr>
          <w:p w:rsidR="00797E78" w:rsidRPr="00DD6C8F" w:rsidRDefault="00797E78" w:rsidP="00653FD2">
            <w:pPr>
              <w:pStyle w:val="ECCTabletext"/>
              <w:keepNext/>
              <w:jc w:val="left"/>
            </w:pPr>
            <w:r w:rsidRPr="00DD6C8F">
              <w:t>44.65%</w:t>
            </w:r>
          </w:p>
        </w:tc>
        <w:tc>
          <w:tcPr>
            <w:tcW w:w="784" w:type="dxa"/>
            <w:noWrap/>
            <w:hideMark/>
          </w:tcPr>
          <w:p w:rsidR="00797E78" w:rsidRPr="00DD6C8F" w:rsidRDefault="00797E78" w:rsidP="00653FD2">
            <w:pPr>
              <w:pStyle w:val="ECCTabletext"/>
              <w:keepNext/>
              <w:jc w:val="left"/>
            </w:pPr>
            <w:r w:rsidRPr="00DD6C8F">
              <w:t>3.07%</w:t>
            </w:r>
          </w:p>
        </w:tc>
        <w:tc>
          <w:tcPr>
            <w:tcW w:w="918" w:type="dxa"/>
            <w:noWrap/>
            <w:hideMark/>
          </w:tcPr>
          <w:p w:rsidR="00797E78" w:rsidRPr="00DD6C8F" w:rsidRDefault="00797E78" w:rsidP="00653FD2">
            <w:pPr>
              <w:pStyle w:val="ECCTabletext"/>
              <w:keepNext/>
              <w:jc w:val="left"/>
            </w:pPr>
            <w:r w:rsidRPr="00DD6C8F">
              <w:t>100%</w:t>
            </w:r>
          </w:p>
        </w:tc>
      </w:tr>
    </w:tbl>
    <w:p w:rsidR="00797E78" w:rsidRPr="007D1E6C" w:rsidRDefault="00797E78" w:rsidP="00797E78">
      <w:r w:rsidRPr="00D27C54">
        <w:fldChar w:fldCharType="begin"/>
      </w:r>
      <w:r w:rsidRPr="00DD6C8F">
        <w:instrText xml:space="preserve"> REF _Ref508966473 \h </w:instrText>
      </w:r>
      <w:r w:rsidRPr="00D27C54">
        <w:fldChar w:fldCharType="separate"/>
      </w:r>
      <w:r w:rsidR="00C14BBA" w:rsidRPr="006E516A">
        <w:t xml:space="preserve">Table </w:t>
      </w:r>
      <w:r w:rsidR="00C14BBA">
        <w:rPr>
          <w:noProof/>
        </w:rPr>
        <w:t>8</w:t>
      </w:r>
      <w:r w:rsidRPr="00D27C54">
        <w:fldChar w:fldCharType="end"/>
      </w:r>
      <w:r w:rsidRPr="00A46292">
        <w:t xml:space="preserve"> has the percentages of </w:t>
      </w:r>
      <w:r w:rsidRPr="00D27C54">
        <w:t xml:space="preserve">indoor and outdoor devices that transmit at a certain e.i.r.p. level that </w:t>
      </w:r>
      <w:r w:rsidR="00A310FF">
        <w:t>are</w:t>
      </w:r>
      <w:r w:rsidRPr="00D27C54">
        <w:t xml:space="preserve"> used in the study. This results in weighted average e.i.r.p. of 17.48 dBm for indoor RLANs, 18.76 dBm for </w:t>
      </w:r>
      <w:r w:rsidRPr="007D1E6C">
        <w:t>outdoor RLANs and 17.51 dBm for combined indoor/outdoor RLANs.</w:t>
      </w:r>
    </w:p>
    <w:p w:rsidR="00A87719" w:rsidRPr="007D1E6C" w:rsidRDefault="00A87719" w:rsidP="00797E78"/>
    <w:p w:rsidR="00797E78" w:rsidRPr="00B76D22" w:rsidRDefault="00797E78" w:rsidP="00797E78">
      <w:pPr>
        <w:pStyle w:val="Caption"/>
        <w:rPr>
          <w:lang w:val="en-GB"/>
        </w:rPr>
      </w:pPr>
      <w:bookmarkStart w:id="75" w:name="_Ref508966473"/>
      <w:r w:rsidRPr="006E516A">
        <w:rPr>
          <w:lang w:val="en-GB"/>
        </w:rPr>
        <w:t xml:space="preserve">Table </w:t>
      </w:r>
      <w:r w:rsidRPr="006E516A">
        <w:rPr>
          <w:noProof/>
          <w:lang w:val="en-GB"/>
        </w:rPr>
        <w:fldChar w:fldCharType="begin"/>
      </w:r>
      <w:r w:rsidRPr="006E516A">
        <w:rPr>
          <w:noProof/>
          <w:lang w:val="en-GB"/>
        </w:rPr>
        <w:instrText xml:space="preserve"> SEQ Table \* ARABIC </w:instrText>
      </w:r>
      <w:r w:rsidRPr="006E516A">
        <w:rPr>
          <w:noProof/>
          <w:lang w:val="en-GB"/>
        </w:rPr>
        <w:fldChar w:fldCharType="separate"/>
      </w:r>
      <w:r w:rsidR="00B45FA7">
        <w:rPr>
          <w:noProof/>
          <w:lang w:val="en-GB"/>
        </w:rPr>
        <w:t>8</w:t>
      </w:r>
      <w:r w:rsidRPr="006E516A">
        <w:rPr>
          <w:noProof/>
          <w:lang w:val="en-GB"/>
        </w:rPr>
        <w:fldChar w:fldCharType="end"/>
      </w:r>
      <w:bookmarkEnd w:id="75"/>
      <w:r w:rsidRPr="006E516A">
        <w:rPr>
          <w:lang w:val="en-GB"/>
        </w:rPr>
        <w:t>: Power distribution of WAS</w:t>
      </w:r>
      <w:r w:rsidR="00C46644">
        <w:t>/RLAN devices</w:t>
      </w:r>
    </w:p>
    <w:tbl>
      <w:tblPr>
        <w:tblStyle w:val="ECCTable-redheader"/>
        <w:tblW w:w="0" w:type="auto"/>
        <w:tblInd w:w="0" w:type="dxa"/>
        <w:tblLayout w:type="fixed"/>
        <w:tblLook w:val="04A0" w:firstRow="1" w:lastRow="0" w:firstColumn="1" w:lastColumn="0" w:noHBand="0" w:noVBand="1"/>
      </w:tblPr>
      <w:tblGrid>
        <w:gridCol w:w="1368"/>
        <w:gridCol w:w="1170"/>
        <w:gridCol w:w="1350"/>
        <w:gridCol w:w="1080"/>
        <w:gridCol w:w="1170"/>
        <w:gridCol w:w="1080"/>
        <w:gridCol w:w="1080"/>
        <w:gridCol w:w="1557"/>
      </w:tblGrid>
      <w:tr w:rsidR="00797E78" w:rsidRPr="00DD6C8F" w:rsidTr="00C9421A">
        <w:trPr>
          <w:cnfStyle w:val="100000000000" w:firstRow="1" w:lastRow="0" w:firstColumn="0" w:lastColumn="0" w:oddVBand="0" w:evenVBand="0" w:oddHBand="0" w:evenHBand="0" w:firstRowFirstColumn="0" w:firstRowLastColumn="0" w:lastRowFirstColumn="0" w:lastRowLastColumn="0"/>
        </w:trPr>
        <w:tc>
          <w:tcPr>
            <w:tcW w:w="1368" w:type="dxa"/>
          </w:tcPr>
          <w:p w:rsidR="00797E78" w:rsidRPr="007D1E6C" w:rsidRDefault="000D504D" w:rsidP="00DE7E1E">
            <w:r w:rsidRPr="00A46292">
              <w:t>T</w:t>
            </w:r>
            <w:r w:rsidR="00DE7E1E" w:rsidRPr="00D27C54">
              <w:t>X</w:t>
            </w:r>
            <w:r w:rsidRPr="007D1E6C">
              <w:t xml:space="preserve"> </w:t>
            </w:r>
            <w:r w:rsidR="00797E78" w:rsidRPr="007D1E6C">
              <w:t xml:space="preserve">e.i.r.p. Power </w:t>
            </w:r>
          </w:p>
        </w:tc>
        <w:tc>
          <w:tcPr>
            <w:tcW w:w="1170" w:type="dxa"/>
          </w:tcPr>
          <w:p w:rsidR="00797E78" w:rsidRPr="007D1E6C" w:rsidRDefault="00797E78" w:rsidP="00C9421A">
            <w:r w:rsidRPr="007D1E6C">
              <w:t>1000 mW</w:t>
            </w:r>
          </w:p>
        </w:tc>
        <w:tc>
          <w:tcPr>
            <w:tcW w:w="1350" w:type="dxa"/>
          </w:tcPr>
          <w:p w:rsidR="00797E78" w:rsidRPr="007D1E6C" w:rsidRDefault="00797E78" w:rsidP="00C9421A">
            <w:r w:rsidRPr="007D1E6C">
              <w:t>250 mW</w:t>
            </w:r>
          </w:p>
        </w:tc>
        <w:tc>
          <w:tcPr>
            <w:tcW w:w="1080" w:type="dxa"/>
          </w:tcPr>
          <w:p w:rsidR="00797E78" w:rsidRPr="00DD6C8F" w:rsidRDefault="00797E78" w:rsidP="00C9421A">
            <w:r w:rsidRPr="00DD6C8F">
              <w:t>100 mW</w:t>
            </w:r>
          </w:p>
        </w:tc>
        <w:tc>
          <w:tcPr>
            <w:tcW w:w="1170" w:type="dxa"/>
          </w:tcPr>
          <w:p w:rsidR="00797E78" w:rsidRPr="00DD6C8F" w:rsidRDefault="00797E78" w:rsidP="00C9421A">
            <w:r w:rsidRPr="00DD6C8F">
              <w:t>50 mW</w:t>
            </w:r>
          </w:p>
        </w:tc>
        <w:tc>
          <w:tcPr>
            <w:tcW w:w="1080" w:type="dxa"/>
          </w:tcPr>
          <w:p w:rsidR="00797E78" w:rsidRPr="00DD6C8F" w:rsidRDefault="00797E78" w:rsidP="00C9421A">
            <w:r w:rsidRPr="00DD6C8F">
              <w:t>13 mW</w:t>
            </w:r>
          </w:p>
        </w:tc>
        <w:tc>
          <w:tcPr>
            <w:tcW w:w="1080" w:type="dxa"/>
          </w:tcPr>
          <w:p w:rsidR="00797E78" w:rsidRPr="00DD6C8F" w:rsidRDefault="00797E78" w:rsidP="00C9421A">
            <w:r w:rsidRPr="00DD6C8F">
              <w:t>1 mW</w:t>
            </w:r>
          </w:p>
        </w:tc>
        <w:tc>
          <w:tcPr>
            <w:tcW w:w="1557" w:type="dxa"/>
          </w:tcPr>
          <w:p w:rsidR="00797E78" w:rsidRPr="00DD6C8F" w:rsidRDefault="00797E78" w:rsidP="00C9421A">
            <w:r w:rsidRPr="00DD6C8F">
              <w:t>all</w:t>
            </w:r>
          </w:p>
        </w:tc>
      </w:tr>
      <w:tr w:rsidR="00797E78" w:rsidRPr="00DD6C8F" w:rsidTr="00C9421A">
        <w:tc>
          <w:tcPr>
            <w:tcW w:w="1368" w:type="dxa"/>
          </w:tcPr>
          <w:p w:rsidR="00797E78" w:rsidRPr="00DD6C8F" w:rsidRDefault="00797E78" w:rsidP="00C9421A">
            <w:pPr>
              <w:pStyle w:val="ECCTabletext"/>
            </w:pPr>
            <w:r w:rsidRPr="00DD6C8F">
              <w:t>Indoor</w:t>
            </w:r>
          </w:p>
        </w:tc>
        <w:tc>
          <w:tcPr>
            <w:tcW w:w="1170" w:type="dxa"/>
          </w:tcPr>
          <w:p w:rsidR="00797E78" w:rsidRPr="00DD6C8F" w:rsidRDefault="00797E78" w:rsidP="00C9421A">
            <w:pPr>
              <w:pStyle w:val="ECCTabletext"/>
            </w:pPr>
            <w:r w:rsidRPr="00DD6C8F">
              <w:t>0.71%</w:t>
            </w:r>
          </w:p>
        </w:tc>
        <w:tc>
          <w:tcPr>
            <w:tcW w:w="1350" w:type="dxa"/>
          </w:tcPr>
          <w:p w:rsidR="00797E78" w:rsidRPr="00DD6C8F" w:rsidRDefault="00797E78" w:rsidP="00C9421A">
            <w:pPr>
              <w:pStyle w:val="ECCTabletext"/>
            </w:pPr>
            <w:r w:rsidRPr="00DD6C8F">
              <w:t>9.15%</w:t>
            </w:r>
          </w:p>
        </w:tc>
        <w:tc>
          <w:tcPr>
            <w:tcW w:w="1080" w:type="dxa"/>
          </w:tcPr>
          <w:p w:rsidR="00797E78" w:rsidRPr="00DD6C8F" w:rsidRDefault="00797E78" w:rsidP="00C9421A">
            <w:pPr>
              <w:pStyle w:val="ECCTabletext"/>
            </w:pPr>
            <w:r w:rsidRPr="00DD6C8F">
              <w:t>6.21%</w:t>
            </w:r>
          </w:p>
        </w:tc>
        <w:tc>
          <w:tcPr>
            <w:tcW w:w="1170" w:type="dxa"/>
          </w:tcPr>
          <w:p w:rsidR="00797E78" w:rsidRPr="00DD6C8F" w:rsidRDefault="00797E78" w:rsidP="00C9421A">
            <w:pPr>
              <w:pStyle w:val="ECCTabletext"/>
            </w:pPr>
            <w:r w:rsidRPr="00DD6C8F">
              <w:t>25.79%</w:t>
            </w:r>
          </w:p>
        </w:tc>
        <w:tc>
          <w:tcPr>
            <w:tcW w:w="1080" w:type="dxa"/>
          </w:tcPr>
          <w:p w:rsidR="00797E78" w:rsidRPr="00DD6C8F" w:rsidRDefault="00797E78" w:rsidP="00C9421A">
            <w:pPr>
              <w:pStyle w:val="ECCTabletext"/>
            </w:pPr>
            <w:r w:rsidRPr="00DD6C8F">
              <w:t>52.47%</w:t>
            </w:r>
          </w:p>
        </w:tc>
        <w:tc>
          <w:tcPr>
            <w:tcW w:w="1080" w:type="dxa"/>
          </w:tcPr>
          <w:p w:rsidR="00797E78" w:rsidRPr="00DD6C8F" w:rsidRDefault="00797E78" w:rsidP="00C9421A">
            <w:pPr>
              <w:pStyle w:val="ECCTabletext"/>
            </w:pPr>
            <w:r w:rsidRPr="00DD6C8F">
              <w:t>5.68%</w:t>
            </w:r>
          </w:p>
        </w:tc>
        <w:tc>
          <w:tcPr>
            <w:tcW w:w="1557" w:type="dxa"/>
          </w:tcPr>
          <w:p w:rsidR="00797E78" w:rsidRPr="00DD6C8F" w:rsidRDefault="00797E78" w:rsidP="00C9421A">
            <w:pPr>
              <w:pStyle w:val="ECCTabletext"/>
            </w:pPr>
            <w:r w:rsidRPr="00DD6C8F">
              <w:t>100%</w:t>
            </w:r>
          </w:p>
        </w:tc>
      </w:tr>
      <w:tr w:rsidR="00797E78" w:rsidRPr="00DD6C8F" w:rsidTr="00C9421A">
        <w:tc>
          <w:tcPr>
            <w:tcW w:w="1368" w:type="dxa"/>
          </w:tcPr>
          <w:p w:rsidR="00797E78" w:rsidRPr="00DD6C8F" w:rsidRDefault="00797E78" w:rsidP="00C9421A">
            <w:pPr>
              <w:pStyle w:val="ECCTabletext"/>
            </w:pPr>
            <w:r w:rsidRPr="00DD6C8F">
              <w:t>Outdoor</w:t>
            </w:r>
          </w:p>
        </w:tc>
        <w:tc>
          <w:tcPr>
            <w:tcW w:w="1170" w:type="dxa"/>
          </w:tcPr>
          <w:p w:rsidR="00797E78" w:rsidRPr="00DD6C8F" w:rsidRDefault="00797E78" w:rsidP="00C9421A">
            <w:pPr>
              <w:pStyle w:val="ECCTabletext"/>
            </w:pPr>
            <w:r w:rsidRPr="00DD6C8F">
              <w:t>3.24%</w:t>
            </w:r>
          </w:p>
        </w:tc>
        <w:tc>
          <w:tcPr>
            <w:tcW w:w="1350" w:type="dxa"/>
          </w:tcPr>
          <w:p w:rsidR="00797E78" w:rsidRPr="00DD6C8F" w:rsidRDefault="00797E78" w:rsidP="00C9421A">
            <w:pPr>
              <w:pStyle w:val="ECCTabletext"/>
            </w:pPr>
            <w:r w:rsidRPr="00DD6C8F">
              <w:t>4.24%</w:t>
            </w:r>
          </w:p>
        </w:tc>
        <w:tc>
          <w:tcPr>
            <w:tcW w:w="1080" w:type="dxa"/>
          </w:tcPr>
          <w:p w:rsidR="00797E78" w:rsidRPr="00DD6C8F" w:rsidRDefault="00797E78" w:rsidP="00C9421A">
            <w:pPr>
              <w:pStyle w:val="ECCTabletext"/>
            </w:pPr>
            <w:r w:rsidRPr="00DD6C8F">
              <w:t>7.84%</w:t>
            </w:r>
          </w:p>
        </w:tc>
        <w:tc>
          <w:tcPr>
            <w:tcW w:w="1170" w:type="dxa"/>
          </w:tcPr>
          <w:p w:rsidR="00797E78" w:rsidRPr="00DD6C8F" w:rsidRDefault="00797E78" w:rsidP="00C9421A">
            <w:pPr>
              <w:pStyle w:val="ECCTabletext"/>
            </w:pPr>
            <w:r w:rsidRPr="00DD6C8F">
              <w:t>36.95%</w:t>
            </w:r>
          </w:p>
        </w:tc>
        <w:tc>
          <w:tcPr>
            <w:tcW w:w="1080" w:type="dxa"/>
          </w:tcPr>
          <w:p w:rsidR="00797E78" w:rsidRPr="00DD6C8F" w:rsidRDefault="00797E78" w:rsidP="00C9421A">
            <w:pPr>
              <w:pStyle w:val="ECCTabletext"/>
            </w:pPr>
            <w:r w:rsidRPr="00DD6C8F">
              <w:t>44.65%</w:t>
            </w:r>
          </w:p>
        </w:tc>
        <w:tc>
          <w:tcPr>
            <w:tcW w:w="1080" w:type="dxa"/>
          </w:tcPr>
          <w:p w:rsidR="00797E78" w:rsidRPr="00DD6C8F" w:rsidRDefault="00797E78" w:rsidP="00C9421A">
            <w:pPr>
              <w:pStyle w:val="ECCTabletext"/>
            </w:pPr>
            <w:r w:rsidRPr="00DD6C8F">
              <w:t>3.07%</w:t>
            </w:r>
          </w:p>
        </w:tc>
        <w:tc>
          <w:tcPr>
            <w:tcW w:w="1557" w:type="dxa"/>
          </w:tcPr>
          <w:p w:rsidR="00797E78" w:rsidRPr="00DD6C8F" w:rsidRDefault="00797E78" w:rsidP="00C9421A">
            <w:pPr>
              <w:pStyle w:val="ECCTabletext"/>
            </w:pPr>
            <w:r w:rsidRPr="00DD6C8F">
              <w:t>100%</w:t>
            </w:r>
          </w:p>
        </w:tc>
      </w:tr>
      <w:tr w:rsidR="00797E78" w:rsidRPr="00DD6C8F" w:rsidTr="00C9421A">
        <w:trPr>
          <w:trHeight w:val="329"/>
        </w:trPr>
        <w:tc>
          <w:tcPr>
            <w:tcW w:w="1368" w:type="dxa"/>
          </w:tcPr>
          <w:p w:rsidR="00797E78" w:rsidRPr="00DD6C8F" w:rsidRDefault="00797E78" w:rsidP="0009065B">
            <w:pPr>
              <w:pStyle w:val="ECCTabletext"/>
            </w:pPr>
            <w:r w:rsidRPr="00DD6C8F">
              <w:t xml:space="preserve">Weighted </w:t>
            </w:r>
            <w:r w:rsidR="00B51F34" w:rsidRPr="00DD6C8F">
              <w:t xml:space="preserve">average </w:t>
            </w:r>
            <w:r w:rsidRPr="00DD6C8F">
              <w:t>e.i.r.p. (98%</w:t>
            </w:r>
            <w:r w:rsidR="0009065B">
              <w:t xml:space="preserve"> and </w:t>
            </w:r>
            <w:r w:rsidRPr="00DD6C8F">
              <w:t>2%)</w:t>
            </w:r>
          </w:p>
        </w:tc>
        <w:tc>
          <w:tcPr>
            <w:tcW w:w="1170" w:type="dxa"/>
          </w:tcPr>
          <w:p w:rsidR="00797E78" w:rsidRPr="00DD6C8F" w:rsidRDefault="00797E78" w:rsidP="00C9421A">
            <w:pPr>
              <w:pStyle w:val="ECCTabletext"/>
            </w:pPr>
            <w:r w:rsidRPr="00DD6C8F">
              <w:t>7.60 mW</w:t>
            </w:r>
          </w:p>
        </w:tc>
        <w:tc>
          <w:tcPr>
            <w:tcW w:w="1350" w:type="dxa"/>
          </w:tcPr>
          <w:p w:rsidR="00797E78" w:rsidRPr="00DD6C8F" w:rsidRDefault="00797E78" w:rsidP="00C9421A">
            <w:pPr>
              <w:pStyle w:val="ECCTabletext"/>
            </w:pPr>
            <w:r w:rsidRPr="00DD6C8F">
              <w:t>22.63 mW</w:t>
            </w:r>
          </w:p>
        </w:tc>
        <w:tc>
          <w:tcPr>
            <w:tcW w:w="1080" w:type="dxa"/>
          </w:tcPr>
          <w:p w:rsidR="00797E78" w:rsidRPr="00DD6C8F" w:rsidRDefault="00797E78" w:rsidP="00C9421A">
            <w:pPr>
              <w:pStyle w:val="ECCTabletext"/>
            </w:pPr>
            <w:r w:rsidRPr="00DD6C8F">
              <w:t>6.24 mW</w:t>
            </w:r>
          </w:p>
        </w:tc>
        <w:tc>
          <w:tcPr>
            <w:tcW w:w="1170" w:type="dxa"/>
          </w:tcPr>
          <w:p w:rsidR="00797E78" w:rsidRPr="00DD6C8F" w:rsidRDefault="00797E78" w:rsidP="00C9421A">
            <w:pPr>
              <w:pStyle w:val="ECCTabletext"/>
            </w:pPr>
            <w:r w:rsidRPr="00DD6C8F">
              <w:t>13.01 mW</w:t>
            </w:r>
          </w:p>
        </w:tc>
        <w:tc>
          <w:tcPr>
            <w:tcW w:w="1080" w:type="dxa"/>
          </w:tcPr>
          <w:p w:rsidR="00797E78" w:rsidRPr="00DD6C8F" w:rsidRDefault="00797E78" w:rsidP="00C9421A">
            <w:pPr>
              <w:pStyle w:val="ECCTabletext"/>
            </w:pPr>
            <w:r w:rsidRPr="00DD6C8F">
              <w:t>6.80 mW</w:t>
            </w:r>
          </w:p>
        </w:tc>
        <w:tc>
          <w:tcPr>
            <w:tcW w:w="1080" w:type="dxa"/>
          </w:tcPr>
          <w:p w:rsidR="00797E78" w:rsidRPr="00DD6C8F" w:rsidRDefault="00797E78" w:rsidP="00C9421A">
            <w:pPr>
              <w:pStyle w:val="ECCTabletext"/>
            </w:pPr>
            <w:r w:rsidRPr="00DD6C8F">
              <w:t>0.06 mW</w:t>
            </w:r>
          </w:p>
        </w:tc>
        <w:tc>
          <w:tcPr>
            <w:tcW w:w="1557" w:type="dxa"/>
          </w:tcPr>
          <w:p w:rsidR="00797E78" w:rsidRPr="00DD6C8F" w:rsidRDefault="00797E78" w:rsidP="00C9421A">
            <w:pPr>
              <w:pStyle w:val="ECCTabletext"/>
            </w:pPr>
            <w:r w:rsidRPr="00DD6C8F">
              <w:t>56.33 mW</w:t>
            </w:r>
          </w:p>
        </w:tc>
      </w:tr>
    </w:tbl>
    <w:p w:rsidR="00797E78" w:rsidRPr="00DD6C8F" w:rsidRDefault="00797E78" w:rsidP="00797E78">
      <w:pPr>
        <w:pStyle w:val="ECCTabletext"/>
      </w:pPr>
    </w:p>
    <w:p w:rsidR="00797E78" w:rsidRPr="006E516A" w:rsidRDefault="00797E78" w:rsidP="00797E78">
      <w:pPr>
        <w:pStyle w:val="Heading3"/>
        <w:rPr>
          <w:lang w:val="en-GB"/>
        </w:rPr>
      </w:pPr>
      <w:bookmarkStart w:id="76" w:name="_Ref509215927"/>
      <w:bookmarkStart w:id="77" w:name="_Toc526845773"/>
      <w:bookmarkStart w:id="78" w:name="_Toc536105521"/>
      <w:r w:rsidRPr="006E516A">
        <w:rPr>
          <w:lang w:val="en-GB"/>
        </w:rPr>
        <w:t>WAS</w:t>
      </w:r>
      <w:r w:rsidR="00C46644">
        <w:t>/RLAN</w:t>
      </w:r>
      <w:r w:rsidRPr="006E516A">
        <w:rPr>
          <w:lang w:val="en-GB"/>
        </w:rPr>
        <w:t xml:space="preserve"> antenna heights</w:t>
      </w:r>
      <w:bookmarkEnd w:id="76"/>
      <w:bookmarkEnd w:id="77"/>
      <w:bookmarkEnd w:id="78"/>
    </w:p>
    <w:p w:rsidR="00797E78" w:rsidRPr="00D27C54" w:rsidRDefault="00A310FF" w:rsidP="00797E78">
      <w:r>
        <w:t>The a</w:t>
      </w:r>
      <w:r w:rsidR="00797E78" w:rsidRPr="00A46292">
        <w:t xml:space="preserve">ntenna height depends on </w:t>
      </w:r>
      <w:r>
        <w:t xml:space="preserve">the </w:t>
      </w:r>
      <w:r w:rsidR="00797E78" w:rsidRPr="00A46292">
        <w:t>regions where users are located and can be modelled as foll</w:t>
      </w:r>
      <w:r w:rsidR="00797E78" w:rsidRPr="00D27C54">
        <w:t xml:space="preserve">owing for different deployment zones. To determine </w:t>
      </w:r>
      <w:r w:rsidR="00C46644">
        <w:t>WAS/</w:t>
      </w:r>
      <w:r w:rsidR="00797E78" w:rsidRPr="00D27C54">
        <w:t xml:space="preserve">RLAN source height distributions, first building height distributions were required as shown in </w:t>
      </w:r>
      <w:r w:rsidR="00797E78" w:rsidRPr="00D27C54">
        <w:fldChar w:fldCharType="begin"/>
      </w:r>
      <w:r w:rsidR="00797E78" w:rsidRPr="00DD6C8F">
        <w:instrText xml:space="preserve"> REF _Ref509660752 \h </w:instrText>
      </w:r>
      <w:r w:rsidR="00797E78" w:rsidRPr="00D27C54">
        <w:fldChar w:fldCharType="separate"/>
      </w:r>
      <w:r w:rsidR="00C14BBA" w:rsidRPr="006E516A">
        <w:t xml:space="preserve">Table </w:t>
      </w:r>
      <w:r w:rsidR="00C14BBA">
        <w:rPr>
          <w:noProof/>
        </w:rPr>
        <w:t>9</w:t>
      </w:r>
      <w:r w:rsidR="00797E78" w:rsidRPr="00D27C54">
        <w:fldChar w:fldCharType="end"/>
      </w:r>
      <w:r w:rsidR="00797E78" w:rsidRPr="00A46292">
        <w:t xml:space="preserve"> below.</w:t>
      </w:r>
      <w:r w:rsidR="00797E78" w:rsidRPr="00A46292">
        <w:rPr>
          <w:rStyle w:val="FootnoteReference"/>
        </w:rPr>
        <w:t xml:space="preserve"> </w:t>
      </w:r>
      <w:r w:rsidR="00797E78" w:rsidRPr="00D27C54">
        <w:t xml:space="preserve"> </w:t>
      </w:r>
    </w:p>
    <w:p w:rsidR="00797E78" w:rsidRPr="006E516A" w:rsidRDefault="00797E78" w:rsidP="00CB455E">
      <w:pPr>
        <w:pStyle w:val="Caption"/>
        <w:keepNext/>
        <w:rPr>
          <w:lang w:val="en-GB"/>
        </w:rPr>
      </w:pPr>
      <w:bookmarkStart w:id="79" w:name="_Ref509660752"/>
      <w:r w:rsidRPr="006E516A">
        <w:rPr>
          <w:lang w:val="en-GB"/>
        </w:rPr>
        <w:t xml:space="preserve">Table </w:t>
      </w:r>
      <w:r w:rsidRPr="006E516A">
        <w:rPr>
          <w:noProof/>
          <w:lang w:val="en-GB"/>
        </w:rPr>
        <w:fldChar w:fldCharType="begin"/>
      </w:r>
      <w:r w:rsidRPr="006E516A">
        <w:rPr>
          <w:noProof/>
          <w:lang w:val="en-GB"/>
        </w:rPr>
        <w:instrText xml:space="preserve"> SEQ Table \* ARABIC </w:instrText>
      </w:r>
      <w:r w:rsidRPr="006E516A">
        <w:rPr>
          <w:noProof/>
          <w:lang w:val="en-GB"/>
        </w:rPr>
        <w:fldChar w:fldCharType="separate"/>
      </w:r>
      <w:r w:rsidR="00B45FA7">
        <w:rPr>
          <w:noProof/>
          <w:lang w:val="en-GB"/>
        </w:rPr>
        <w:t>9</w:t>
      </w:r>
      <w:r w:rsidRPr="006E516A">
        <w:rPr>
          <w:noProof/>
          <w:lang w:val="en-GB"/>
        </w:rPr>
        <w:fldChar w:fldCharType="end"/>
      </w:r>
      <w:bookmarkEnd w:id="79"/>
      <w:r w:rsidRPr="006E516A">
        <w:rPr>
          <w:lang w:val="en-GB"/>
        </w:rPr>
        <w:t>: Building heights probability</w:t>
      </w:r>
      <w:r w:rsidR="00006F83" w:rsidRPr="001D32E8">
        <w:rPr>
          <w:lang w:val="en-US"/>
        </w:rPr>
        <w:t xml:space="preserve"> (source </w:t>
      </w:r>
      <w:r w:rsidR="00006F83">
        <w:fldChar w:fldCharType="begin"/>
      </w:r>
      <w:r w:rsidR="00006F83" w:rsidRPr="001D32E8">
        <w:rPr>
          <w:lang w:val="en-US"/>
        </w:rPr>
        <w:instrText xml:space="preserve"> REF _Ref532916410 \r \h </w:instrText>
      </w:r>
      <w:r w:rsidR="00006F83">
        <w:fldChar w:fldCharType="separate"/>
      </w:r>
      <w:r w:rsidR="00B45FA7">
        <w:rPr>
          <w:lang w:val="en-US"/>
        </w:rPr>
        <w:t>[5]</w:t>
      </w:r>
      <w:r w:rsidR="00006F83">
        <w:fldChar w:fldCharType="end"/>
      </w:r>
      <w:r w:rsidR="00006F83" w:rsidRPr="001D32E8">
        <w:rPr>
          <w:lang w:val="en-US"/>
        </w:rPr>
        <w:t>)</w:t>
      </w:r>
    </w:p>
    <w:tbl>
      <w:tblPr>
        <w:tblStyle w:val="ECCTable-redheader"/>
        <w:tblW w:w="0" w:type="auto"/>
        <w:tblInd w:w="0" w:type="dxa"/>
        <w:tblLook w:val="04A0" w:firstRow="1" w:lastRow="0" w:firstColumn="1" w:lastColumn="0" w:noHBand="0" w:noVBand="1"/>
      </w:tblPr>
      <w:tblGrid>
        <w:gridCol w:w="1137"/>
        <w:gridCol w:w="814"/>
        <w:gridCol w:w="917"/>
        <w:gridCol w:w="784"/>
        <w:gridCol w:w="784"/>
        <w:gridCol w:w="784"/>
        <w:gridCol w:w="784"/>
        <w:gridCol w:w="750"/>
        <w:gridCol w:w="650"/>
        <w:gridCol w:w="761"/>
        <w:gridCol w:w="750"/>
        <w:gridCol w:w="933"/>
      </w:tblGrid>
      <w:tr w:rsidR="0009065B" w:rsidRPr="00DD6C8F" w:rsidTr="002F63BC">
        <w:trPr>
          <w:cnfStyle w:val="100000000000" w:firstRow="1" w:lastRow="0" w:firstColumn="0" w:lastColumn="0" w:oddVBand="0" w:evenVBand="0" w:oddHBand="0" w:evenHBand="0" w:firstRowFirstColumn="0" w:firstRowLastColumn="0" w:lastRowFirstColumn="0" w:lastRowLastColumn="0"/>
        </w:trPr>
        <w:tc>
          <w:tcPr>
            <w:tcW w:w="1951" w:type="dxa"/>
            <w:gridSpan w:val="2"/>
          </w:tcPr>
          <w:p w:rsidR="00797E78" w:rsidRPr="00A46292" w:rsidRDefault="00797E78" w:rsidP="00CB455E">
            <w:pPr>
              <w:keepNext/>
            </w:pPr>
          </w:p>
        </w:tc>
        <w:tc>
          <w:tcPr>
            <w:tcW w:w="6964" w:type="dxa"/>
            <w:gridSpan w:val="9"/>
          </w:tcPr>
          <w:p w:rsidR="00797E78" w:rsidRPr="00D27C54" w:rsidRDefault="00797E78" w:rsidP="00CB455E">
            <w:pPr>
              <w:keepNext/>
            </w:pPr>
            <w:r w:rsidRPr="00D27C54">
              <w:t>Building height probability</w:t>
            </w:r>
          </w:p>
        </w:tc>
        <w:tc>
          <w:tcPr>
            <w:tcW w:w="0" w:type="auto"/>
          </w:tcPr>
          <w:p w:rsidR="00797E78" w:rsidRPr="007D1E6C" w:rsidRDefault="00797E78" w:rsidP="00CB455E">
            <w:pPr>
              <w:keepNext/>
            </w:pPr>
          </w:p>
        </w:tc>
      </w:tr>
      <w:tr w:rsidR="00401550" w:rsidRPr="00DD6C8F" w:rsidTr="002F63BC">
        <w:tc>
          <w:tcPr>
            <w:tcW w:w="1951" w:type="dxa"/>
            <w:gridSpan w:val="2"/>
          </w:tcPr>
          <w:p w:rsidR="00797E78" w:rsidRPr="00DD6C8F" w:rsidRDefault="00797E78" w:rsidP="00CB455E">
            <w:pPr>
              <w:pStyle w:val="ECCTabletext"/>
              <w:keepNext/>
            </w:pPr>
          </w:p>
        </w:tc>
        <w:tc>
          <w:tcPr>
            <w:tcW w:w="2485" w:type="dxa"/>
            <w:gridSpan w:val="3"/>
          </w:tcPr>
          <w:p w:rsidR="00797E78" w:rsidRPr="00DD6C8F" w:rsidRDefault="00797E78" w:rsidP="00CB455E">
            <w:pPr>
              <w:pStyle w:val="ECCTabletext"/>
              <w:keepNext/>
            </w:pPr>
            <w:r w:rsidRPr="00DD6C8F">
              <w:t>Urban indoor</w:t>
            </w:r>
          </w:p>
        </w:tc>
        <w:tc>
          <w:tcPr>
            <w:tcW w:w="0" w:type="auto"/>
            <w:gridSpan w:val="3"/>
          </w:tcPr>
          <w:p w:rsidR="00797E78" w:rsidRPr="00DD6C8F" w:rsidRDefault="00797E78" w:rsidP="00CB455E">
            <w:pPr>
              <w:pStyle w:val="ECCTabletext"/>
              <w:keepNext/>
            </w:pPr>
            <w:r w:rsidRPr="00DD6C8F">
              <w:t>Suburban indoor</w:t>
            </w:r>
          </w:p>
        </w:tc>
        <w:tc>
          <w:tcPr>
            <w:tcW w:w="0" w:type="auto"/>
            <w:gridSpan w:val="3"/>
          </w:tcPr>
          <w:p w:rsidR="00797E78" w:rsidRPr="00DD6C8F" w:rsidRDefault="00797E78" w:rsidP="00CB455E">
            <w:pPr>
              <w:pStyle w:val="ECCTabletext"/>
              <w:keepNext/>
            </w:pPr>
            <w:r w:rsidRPr="00DD6C8F">
              <w:t>Rural indoor</w:t>
            </w:r>
          </w:p>
        </w:tc>
        <w:tc>
          <w:tcPr>
            <w:tcW w:w="0" w:type="auto"/>
            <w:vMerge w:val="restart"/>
          </w:tcPr>
          <w:p w:rsidR="00797E78" w:rsidRPr="00DD6C8F" w:rsidRDefault="00797E78" w:rsidP="00CB455E">
            <w:pPr>
              <w:pStyle w:val="ECCTabletext"/>
              <w:keepNext/>
            </w:pPr>
            <w:r w:rsidRPr="00DD6C8F">
              <w:t>All Out</w:t>
            </w:r>
            <w:r w:rsidR="0009065B">
              <w:t>-</w:t>
            </w:r>
            <w:r w:rsidRPr="00DD6C8F">
              <w:t>door</w:t>
            </w:r>
          </w:p>
        </w:tc>
      </w:tr>
      <w:tr w:rsidR="0009065B" w:rsidRPr="00DD6C8F" w:rsidTr="002F63BC">
        <w:tc>
          <w:tcPr>
            <w:tcW w:w="0" w:type="auto"/>
          </w:tcPr>
          <w:p w:rsidR="00797E78" w:rsidRPr="00DD6C8F" w:rsidRDefault="00797E78" w:rsidP="00CB455E">
            <w:pPr>
              <w:pStyle w:val="ECCTabletext"/>
              <w:keepNext/>
            </w:pPr>
            <w:r w:rsidRPr="00DD6C8F">
              <w:t>Building story</w:t>
            </w:r>
          </w:p>
        </w:tc>
        <w:tc>
          <w:tcPr>
            <w:tcW w:w="814" w:type="dxa"/>
          </w:tcPr>
          <w:p w:rsidR="00797E78" w:rsidRPr="00DD6C8F" w:rsidRDefault="00797E78" w:rsidP="00CB455E">
            <w:pPr>
              <w:pStyle w:val="ECCTabletext"/>
              <w:keepNext/>
            </w:pPr>
            <w:r w:rsidRPr="00DD6C8F">
              <w:t>Height (m)</w:t>
            </w:r>
          </w:p>
        </w:tc>
        <w:tc>
          <w:tcPr>
            <w:tcW w:w="917" w:type="dxa"/>
          </w:tcPr>
          <w:p w:rsidR="00797E78" w:rsidRPr="00DD6C8F" w:rsidRDefault="00797E78" w:rsidP="00401550">
            <w:pPr>
              <w:pStyle w:val="ECCTabletext"/>
              <w:keepNext/>
            </w:pPr>
            <w:r w:rsidRPr="00DD6C8F">
              <w:t>Corp</w:t>
            </w:r>
          </w:p>
        </w:tc>
        <w:tc>
          <w:tcPr>
            <w:tcW w:w="0" w:type="auto"/>
          </w:tcPr>
          <w:p w:rsidR="00797E78" w:rsidRPr="00DD6C8F" w:rsidRDefault="00797E78" w:rsidP="00CB455E">
            <w:pPr>
              <w:pStyle w:val="ECCTabletext"/>
              <w:keepNext/>
            </w:pPr>
            <w:r w:rsidRPr="00DD6C8F">
              <w:t>Public</w:t>
            </w:r>
          </w:p>
        </w:tc>
        <w:tc>
          <w:tcPr>
            <w:tcW w:w="0" w:type="auto"/>
          </w:tcPr>
          <w:p w:rsidR="00797E78" w:rsidRPr="00DD6C8F" w:rsidRDefault="00797E78" w:rsidP="00CB455E">
            <w:pPr>
              <w:pStyle w:val="ECCTabletext"/>
              <w:keepNext/>
            </w:pPr>
            <w:r w:rsidRPr="00DD6C8F">
              <w:t>Home</w:t>
            </w:r>
          </w:p>
        </w:tc>
        <w:tc>
          <w:tcPr>
            <w:tcW w:w="0" w:type="auto"/>
          </w:tcPr>
          <w:p w:rsidR="00797E78" w:rsidRPr="00DD6C8F" w:rsidRDefault="00797E78" w:rsidP="00401550">
            <w:pPr>
              <w:pStyle w:val="ECCTabletext"/>
              <w:keepNext/>
            </w:pPr>
            <w:r w:rsidRPr="00DD6C8F">
              <w:t>Corp</w:t>
            </w:r>
          </w:p>
        </w:tc>
        <w:tc>
          <w:tcPr>
            <w:tcW w:w="0" w:type="auto"/>
          </w:tcPr>
          <w:p w:rsidR="00797E78" w:rsidRPr="00DD6C8F" w:rsidRDefault="00797E78" w:rsidP="00CB455E">
            <w:pPr>
              <w:pStyle w:val="ECCTabletext"/>
              <w:keepNext/>
            </w:pPr>
            <w:r w:rsidRPr="00DD6C8F">
              <w:t>Public</w:t>
            </w:r>
          </w:p>
        </w:tc>
        <w:tc>
          <w:tcPr>
            <w:tcW w:w="0" w:type="auto"/>
          </w:tcPr>
          <w:p w:rsidR="00797E78" w:rsidRPr="00DD6C8F" w:rsidRDefault="00797E78" w:rsidP="00CB455E">
            <w:pPr>
              <w:pStyle w:val="ECCTabletext"/>
              <w:keepNext/>
            </w:pPr>
            <w:r w:rsidRPr="00DD6C8F">
              <w:t>Home</w:t>
            </w:r>
          </w:p>
        </w:tc>
        <w:tc>
          <w:tcPr>
            <w:tcW w:w="0" w:type="auto"/>
          </w:tcPr>
          <w:p w:rsidR="00797E78" w:rsidRPr="00DD6C8F" w:rsidRDefault="00797E78" w:rsidP="00401550">
            <w:pPr>
              <w:pStyle w:val="ECCTabletext"/>
              <w:keepNext/>
            </w:pPr>
            <w:r w:rsidRPr="00DD6C8F">
              <w:t>Corp</w:t>
            </w:r>
          </w:p>
        </w:tc>
        <w:tc>
          <w:tcPr>
            <w:tcW w:w="0" w:type="auto"/>
          </w:tcPr>
          <w:p w:rsidR="00797E78" w:rsidRPr="00DD6C8F" w:rsidRDefault="00797E78" w:rsidP="00CB455E">
            <w:pPr>
              <w:pStyle w:val="ECCTabletext"/>
              <w:keepNext/>
            </w:pPr>
            <w:r w:rsidRPr="00DD6C8F">
              <w:t>Public</w:t>
            </w:r>
          </w:p>
        </w:tc>
        <w:tc>
          <w:tcPr>
            <w:tcW w:w="0" w:type="auto"/>
          </w:tcPr>
          <w:p w:rsidR="00797E78" w:rsidRPr="00DD6C8F" w:rsidRDefault="00797E78" w:rsidP="00CB455E">
            <w:pPr>
              <w:pStyle w:val="ECCTabletext"/>
              <w:keepNext/>
            </w:pPr>
            <w:r w:rsidRPr="00DD6C8F">
              <w:t>Home</w:t>
            </w:r>
          </w:p>
        </w:tc>
        <w:tc>
          <w:tcPr>
            <w:tcW w:w="0" w:type="auto"/>
            <w:vMerge/>
          </w:tcPr>
          <w:p w:rsidR="00797E78" w:rsidRPr="00DD6C8F" w:rsidRDefault="00797E78" w:rsidP="00CB455E">
            <w:pPr>
              <w:pStyle w:val="ECCTabletext"/>
              <w:keepNext/>
            </w:pPr>
          </w:p>
        </w:tc>
      </w:tr>
      <w:tr w:rsidR="0009065B" w:rsidRPr="00DD6C8F" w:rsidTr="002F63BC">
        <w:tc>
          <w:tcPr>
            <w:tcW w:w="0" w:type="auto"/>
          </w:tcPr>
          <w:p w:rsidR="00797E78" w:rsidRPr="00DD6C8F" w:rsidRDefault="00797E78" w:rsidP="00CB455E">
            <w:pPr>
              <w:pStyle w:val="ECCTabletext"/>
              <w:keepNext/>
            </w:pPr>
            <w:r w:rsidRPr="00DD6C8F">
              <w:t>1</w:t>
            </w:r>
          </w:p>
        </w:tc>
        <w:tc>
          <w:tcPr>
            <w:tcW w:w="814" w:type="dxa"/>
          </w:tcPr>
          <w:p w:rsidR="00797E78" w:rsidRPr="00DD6C8F" w:rsidRDefault="00797E78" w:rsidP="00CB455E">
            <w:pPr>
              <w:pStyle w:val="ECCTabletext"/>
              <w:keepNext/>
            </w:pPr>
            <w:r w:rsidRPr="00DD6C8F">
              <w:t>1.5</w:t>
            </w:r>
          </w:p>
        </w:tc>
        <w:tc>
          <w:tcPr>
            <w:tcW w:w="917" w:type="dxa"/>
          </w:tcPr>
          <w:p w:rsidR="00797E78" w:rsidRPr="00DD6C8F" w:rsidRDefault="00797E78" w:rsidP="00CB455E">
            <w:pPr>
              <w:pStyle w:val="ECCTabletext"/>
              <w:keepNext/>
            </w:pPr>
            <w:r w:rsidRPr="00DD6C8F">
              <w:t>69%</w:t>
            </w:r>
          </w:p>
        </w:tc>
        <w:tc>
          <w:tcPr>
            <w:tcW w:w="0" w:type="auto"/>
          </w:tcPr>
          <w:p w:rsidR="00797E78" w:rsidRPr="00DD6C8F" w:rsidRDefault="00797E78" w:rsidP="00CB455E">
            <w:pPr>
              <w:pStyle w:val="ECCTabletext"/>
              <w:keepNext/>
            </w:pPr>
            <w:r w:rsidRPr="00DD6C8F">
              <w:t>69%</w:t>
            </w:r>
          </w:p>
        </w:tc>
        <w:tc>
          <w:tcPr>
            <w:tcW w:w="0" w:type="auto"/>
          </w:tcPr>
          <w:p w:rsidR="00797E78" w:rsidRPr="00DD6C8F" w:rsidRDefault="00797E78" w:rsidP="00CB455E">
            <w:pPr>
              <w:pStyle w:val="ECCTabletext"/>
              <w:keepNext/>
            </w:pPr>
            <w:r w:rsidRPr="00DD6C8F">
              <w:t>60%</w:t>
            </w:r>
          </w:p>
        </w:tc>
        <w:tc>
          <w:tcPr>
            <w:tcW w:w="0" w:type="auto"/>
          </w:tcPr>
          <w:p w:rsidR="00797E78" w:rsidRPr="00DD6C8F" w:rsidRDefault="00797E78" w:rsidP="00CB455E">
            <w:pPr>
              <w:pStyle w:val="ECCTabletext"/>
              <w:keepNext/>
            </w:pPr>
            <w:r w:rsidRPr="00DD6C8F">
              <w:t>69%</w:t>
            </w:r>
          </w:p>
        </w:tc>
        <w:tc>
          <w:tcPr>
            <w:tcW w:w="0" w:type="auto"/>
          </w:tcPr>
          <w:p w:rsidR="00797E78" w:rsidRPr="00DD6C8F" w:rsidRDefault="00797E78" w:rsidP="00CB455E">
            <w:pPr>
              <w:pStyle w:val="ECCTabletext"/>
              <w:keepNext/>
            </w:pPr>
            <w:r w:rsidRPr="00DD6C8F">
              <w:t>69%</w:t>
            </w:r>
          </w:p>
        </w:tc>
        <w:tc>
          <w:tcPr>
            <w:tcW w:w="0" w:type="auto"/>
          </w:tcPr>
          <w:p w:rsidR="00797E78" w:rsidRPr="00DD6C8F" w:rsidRDefault="00797E78" w:rsidP="00CB455E">
            <w:pPr>
              <w:pStyle w:val="ECCTabletext"/>
              <w:keepNext/>
            </w:pPr>
            <w:r w:rsidRPr="00DD6C8F">
              <w:t>60%</w:t>
            </w:r>
          </w:p>
        </w:tc>
        <w:tc>
          <w:tcPr>
            <w:tcW w:w="0" w:type="auto"/>
          </w:tcPr>
          <w:p w:rsidR="00797E78" w:rsidRPr="00DD6C8F" w:rsidRDefault="00797E78" w:rsidP="00CB455E">
            <w:pPr>
              <w:pStyle w:val="ECCTabletext"/>
              <w:keepNext/>
            </w:pPr>
            <w:r w:rsidRPr="00DD6C8F">
              <w:t>70%</w:t>
            </w:r>
          </w:p>
        </w:tc>
        <w:tc>
          <w:tcPr>
            <w:tcW w:w="0" w:type="auto"/>
          </w:tcPr>
          <w:p w:rsidR="00797E78" w:rsidRPr="00DD6C8F" w:rsidRDefault="00797E78" w:rsidP="00CB455E">
            <w:pPr>
              <w:pStyle w:val="ECCTabletext"/>
              <w:keepNext/>
            </w:pPr>
            <w:r w:rsidRPr="00DD6C8F">
              <w:t>70%</w:t>
            </w:r>
          </w:p>
        </w:tc>
        <w:tc>
          <w:tcPr>
            <w:tcW w:w="0" w:type="auto"/>
          </w:tcPr>
          <w:p w:rsidR="00797E78" w:rsidRPr="00DD6C8F" w:rsidRDefault="00797E78" w:rsidP="00CB455E">
            <w:pPr>
              <w:pStyle w:val="ECCTabletext"/>
              <w:keepNext/>
            </w:pPr>
            <w:r w:rsidRPr="00DD6C8F">
              <w:t>70%</w:t>
            </w:r>
          </w:p>
        </w:tc>
        <w:tc>
          <w:tcPr>
            <w:tcW w:w="0" w:type="auto"/>
          </w:tcPr>
          <w:p w:rsidR="00797E78" w:rsidRPr="00DD6C8F" w:rsidRDefault="00797E78" w:rsidP="00CB455E">
            <w:pPr>
              <w:pStyle w:val="ECCTabletext"/>
              <w:keepNext/>
            </w:pPr>
            <w:r w:rsidRPr="00DD6C8F">
              <w:t>95%</w:t>
            </w:r>
          </w:p>
        </w:tc>
      </w:tr>
      <w:tr w:rsidR="0009065B" w:rsidRPr="00DD6C8F" w:rsidTr="002F63BC">
        <w:tc>
          <w:tcPr>
            <w:tcW w:w="0" w:type="auto"/>
          </w:tcPr>
          <w:p w:rsidR="00797E78" w:rsidRPr="00DD6C8F" w:rsidRDefault="002F63BC" w:rsidP="00CB455E">
            <w:pPr>
              <w:pStyle w:val="ECCTabletext"/>
              <w:keepNext/>
            </w:pPr>
            <w:r>
              <w:t>2</w:t>
            </w:r>
          </w:p>
        </w:tc>
        <w:tc>
          <w:tcPr>
            <w:tcW w:w="814" w:type="dxa"/>
          </w:tcPr>
          <w:p w:rsidR="00797E78" w:rsidRPr="00DD6C8F" w:rsidRDefault="00797E78" w:rsidP="00CB455E">
            <w:pPr>
              <w:pStyle w:val="ECCTabletext"/>
              <w:keepNext/>
            </w:pPr>
            <w:r w:rsidRPr="00DD6C8F">
              <w:t>4.5</w:t>
            </w:r>
          </w:p>
        </w:tc>
        <w:tc>
          <w:tcPr>
            <w:tcW w:w="917" w:type="dxa"/>
          </w:tcPr>
          <w:p w:rsidR="00797E78" w:rsidRPr="00DD6C8F" w:rsidRDefault="00797E78" w:rsidP="00CB455E">
            <w:pPr>
              <w:pStyle w:val="ECCTabletext"/>
              <w:keepNext/>
            </w:pPr>
            <w:r w:rsidRPr="00DD6C8F">
              <w:t>21%</w:t>
            </w:r>
          </w:p>
        </w:tc>
        <w:tc>
          <w:tcPr>
            <w:tcW w:w="0" w:type="auto"/>
          </w:tcPr>
          <w:p w:rsidR="00797E78" w:rsidRPr="00DD6C8F" w:rsidRDefault="00797E78" w:rsidP="00CB455E">
            <w:pPr>
              <w:pStyle w:val="ECCTabletext"/>
              <w:keepNext/>
            </w:pPr>
            <w:r w:rsidRPr="00DD6C8F">
              <w:t>21%</w:t>
            </w:r>
          </w:p>
        </w:tc>
        <w:tc>
          <w:tcPr>
            <w:tcW w:w="0" w:type="auto"/>
          </w:tcPr>
          <w:p w:rsidR="00797E78" w:rsidRPr="00DD6C8F" w:rsidRDefault="00797E78" w:rsidP="00CB455E">
            <w:pPr>
              <w:pStyle w:val="ECCTabletext"/>
              <w:keepNext/>
            </w:pPr>
            <w:r w:rsidRPr="00DD6C8F">
              <w:t>30%</w:t>
            </w:r>
          </w:p>
        </w:tc>
        <w:tc>
          <w:tcPr>
            <w:tcW w:w="0" w:type="auto"/>
          </w:tcPr>
          <w:p w:rsidR="00797E78" w:rsidRPr="00DD6C8F" w:rsidRDefault="00797E78" w:rsidP="00CB455E">
            <w:pPr>
              <w:pStyle w:val="ECCTabletext"/>
              <w:keepNext/>
            </w:pPr>
            <w:r w:rsidRPr="00DD6C8F">
              <w:t>21%</w:t>
            </w:r>
          </w:p>
        </w:tc>
        <w:tc>
          <w:tcPr>
            <w:tcW w:w="0" w:type="auto"/>
          </w:tcPr>
          <w:p w:rsidR="00797E78" w:rsidRPr="00DD6C8F" w:rsidRDefault="00797E78" w:rsidP="00CB455E">
            <w:pPr>
              <w:pStyle w:val="ECCTabletext"/>
              <w:keepNext/>
            </w:pPr>
            <w:r w:rsidRPr="00DD6C8F">
              <w:t>21%</w:t>
            </w:r>
          </w:p>
        </w:tc>
        <w:tc>
          <w:tcPr>
            <w:tcW w:w="0" w:type="auto"/>
          </w:tcPr>
          <w:p w:rsidR="00797E78" w:rsidRPr="00DD6C8F" w:rsidRDefault="00797E78" w:rsidP="00CB455E">
            <w:pPr>
              <w:pStyle w:val="ECCTabletext"/>
              <w:keepNext/>
            </w:pPr>
            <w:r w:rsidRPr="00DD6C8F">
              <w:t>30%</w:t>
            </w:r>
          </w:p>
        </w:tc>
        <w:tc>
          <w:tcPr>
            <w:tcW w:w="0" w:type="auto"/>
          </w:tcPr>
          <w:p w:rsidR="00797E78" w:rsidRPr="00DD6C8F" w:rsidRDefault="00797E78" w:rsidP="00CB455E">
            <w:pPr>
              <w:pStyle w:val="ECCTabletext"/>
              <w:keepNext/>
            </w:pPr>
            <w:r w:rsidRPr="00DD6C8F">
              <w:t>25%</w:t>
            </w:r>
          </w:p>
        </w:tc>
        <w:tc>
          <w:tcPr>
            <w:tcW w:w="0" w:type="auto"/>
          </w:tcPr>
          <w:p w:rsidR="00797E78" w:rsidRPr="00DD6C8F" w:rsidRDefault="00797E78" w:rsidP="00CB455E">
            <w:pPr>
              <w:pStyle w:val="ECCTabletext"/>
              <w:keepNext/>
            </w:pPr>
            <w:r w:rsidRPr="00DD6C8F">
              <w:t>25%</w:t>
            </w:r>
          </w:p>
        </w:tc>
        <w:tc>
          <w:tcPr>
            <w:tcW w:w="0" w:type="auto"/>
          </w:tcPr>
          <w:p w:rsidR="00797E78" w:rsidRPr="00DD6C8F" w:rsidRDefault="00797E78" w:rsidP="00CB455E">
            <w:pPr>
              <w:pStyle w:val="ECCTabletext"/>
              <w:keepNext/>
            </w:pPr>
            <w:r w:rsidRPr="00DD6C8F">
              <w:t>25%</w:t>
            </w:r>
          </w:p>
        </w:tc>
        <w:tc>
          <w:tcPr>
            <w:tcW w:w="0" w:type="auto"/>
          </w:tcPr>
          <w:p w:rsidR="00797E78" w:rsidRPr="00DD6C8F" w:rsidRDefault="00797E78" w:rsidP="00CB455E">
            <w:pPr>
              <w:pStyle w:val="ECCTabletext"/>
              <w:keepNext/>
            </w:pPr>
            <w:r w:rsidRPr="00DD6C8F">
              <w:t>2%</w:t>
            </w:r>
          </w:p>
        </w:tc>
      </w:tr>
      <w:tr w:rsidR="0009065B" w:rsidRPr="00DD6C8F" w:rsidTr="002F63BC">
        <w:tc>
          <w:tcPr>
            <w:tcW w:w="0" w:type="auto"/>
          </w:tcPr>
          <w:p w:rsidR="00797E78" w:rsidRPr="00DD6C8F" w:rsidRDefault="00797E78" w:rsidP="00CB455E">
            <w:pPr>
              <w:pStyle w:val="ECCTabletext"/>
              <w:keepNext/>
            </w:pPr>
            <w:r w:rsidRPr="00DD6C8F">
              <w:t>3</w:t>
            </w:r>
          </w:p>
        </w:tc>
        <w:tc>
          <w:tcPr>
            <w:tcW w:w="814" w:type="dxa"/>
          </w:tcPr>
          <w:p w:rsidR="00797E78" w:rsidRPr="00DD6C8F" w:rsidRDefault="00797E78" w:rsidP="00CB455E">
            <w:pPr>
              <w:pStyle w:val="ECCTabletext"/>
              <w:keepNext/>
            </w:pPr>
            <w:r w:rsidRPr="00DD6C8F">
              <w:t>7.5</w:t>
            </w:r>
          </w:p>
        </w:tc>
        <w:tc>
          <w:tcPr>
            <w:tcW w:w="917" w:type="dxa"/>
          </w:tcPr>
          <w:p w:rsidR="00797E78" w:rsidRPr="00DD6C8F" w:rsidRDefault="00797E78" w:rsidP="00CB455E">
            <w:pPr>
              <w:pStyle w:val="ECCTabletext"/>
              <w:keepNext/>
            </w:pPr>
            <w:r w:rsidRPr="00DD6C8F">
              <w:t>7%</w:t>
            </w:r>
          </w:p>
        </w:tc>
        <w:tc>
          <w:tcPr>
            <w:tcW w:w="0" w:type="auto"/>
          </w:tcPr>
          <w:p w:rsidR="00797E78" w:rsidRPr="00DD6C8F" w:rsidRDefault="00797E78" w:rsidP="00CB455E">
            <w:pPr>
              <w:pStyle w:val="ECCTabletext"/>
              <w:keepNext/>
            </w:pPr>
            <w:r w:rsidRPr="00DD6C8F">
              <w:t>7%</w:t>
            </w:r>
          </w:p>
        </w:tc>
        <w:tc>
          <w:tcPr>
            <w:tcW w:w="0" w:type="auto"/>
          </w:tcPr>
          <w:p w:rsidR="00797E78" w:rsidRPr="00DD6C8F" w:rsidRDefault="00797E78" w:rsidP="00CB455E">
            <w:pPr>
              <w:pStyle w:val="ECCTabletext"/>
              <w:keepNext/>
            </w:pPr>
            <w:r w:rsidRPr="00DD6C8F">
              <w:t>7%</w:t>
            </w:r>
          </w:p>
        </w:tc>
        <w:tc>
          <w:tcPr>
            <w:tcW w:w="0" w:type="auto"/>
          </w:tcPr>
          <w:p w:rsidR="00797E78" w:rsidRPr="00DD6C8F" w:rsidRDefault="00797E78" w:rsidP="00CB455E">
            <w:pPr>
              <w:pStyle w:val="ECCTabletext"/>
              <w:keepNext/>
            </w:pPr>
            <w:r w:rsidRPr="00DD6C8F">
              <w:t>7%</w:t>
            </w:r>
          </w:p>
        </w:tc>
        <w:tc>
          <w:tcPr>
            <w:tcW w:w="0" w:type="auto"/>
          </w:tcPr>
          <w:p w:rsidR="00797E78" w:rsidRPr="00DD6C8F" w:rsidRDefault="00797E78" w:rsidP="00CB455E">
            <w:pPr>
              <w:pStyle w:val="ECCTabletext"/>
              <w:keepNext/>
            </w:pPr>
            <w:r w:rsidRPr="00DD6C8F">
              <w:t>7%</w:t>
            </w:r>
          </w:p>
        </w:tc>
        <w:tc>
          <w:tcPr>
            <w:tcW w:w="0" w:type="auto"/>
          </w:tcPr>
          <w:p w:rsidR="00797E78" w:rsidRPr="00DD6C8F" w:rsidRDefault="00797E78" w:rsidP="00CB455E">
            <w:pPr>
              <w:pStyle w:val="ECCTabletext"/>
              <w:keepNext/>
            </w:pPr>
            <w:r w:rsidRPr="00DD6C8F">
              <w:t>5%</w:t>
            </w:r>
          </w:p>
        </w:tc>
        <w:tc>
          <w:tcPr>
            <w:tcW w:w="0" w:type="auto"/>
          </w:tcPr>
          <w:p w:rsidR="00797E78" w:rsidRPr="00DD6C8F" w:rsidRDefault="00797E78" w:rsidP="00CB455E">
            <w:pPr>
              <w:pStyle w:val="ECCTabletext"/>
              <w:keepNext/>
            </w:pPr>
            <w:r w:rsidRPr="00DD6C8F">
              <w:t>5%</w:t>
            </w:r>
          </w:p>
        </w:tc>
        <w:tc>
          <w:tcPr>
            <w:tcW w:w="0" w:type="auto"/>
          </w:tcPr>
          <w:p w:rsidR="00797E78" w:rsidRPr="00DD6C8F" w:rsidRDefault="00797E78" w:rsidP="00CB455E">
            <w:pPr>
              <w:pStyle w:val="ECCTabletext"/>
              <w:keepNext/>
            </w:pPr>
            <w:r w:rsidRPr="00DD6C8F">
              <w:t>5%</w:t>
            </w:r>
          </w:p>
        </w:tc>
        <w:tc>
          <w:tcPr>
            <w:tcW w:w="0" w:type="auto"/>
          </w:tcPr>
          <w:p w:rsidR="00797E78" w:rsidRPr="00DD6C8F" w:rsidRDefault="00797E78" w:rsidP="00CB455E">
            <w:pPr>
              <w:pStyle w:val="ECCTabletext"/>
              <w:keepNext/>
            </w:pPr>
            <w:r w:rsidRPr="00DD6C8F">
              <w:t>5%</w:t>
            </w:r>
          </w:p>
        </w:tc>
        <w:tc>
          <w:tcPr>
            <w:tcW w:w="0" w:type="auto"/>
          </w:tcPr>
          <w:p w:rsidR="00797E78" w:rsidRPr="00DD6C8F" w:rsidRDefault="00797E78" w:rsidP="00CB455E">
            <w:pPr>
              <w:pStyle w:val="ECCTabletext"/>
              <w:keepNext/>
            </w:pPr>
            <w:r w:rsidRPr="00DD6C8F">
              <w:t>2%</w:t>
            </w:r>
          </w:p>
        </w:tc>
      </w:tr>
      <w:tr w:rsidR="0009065B" w:rsidRPr="00DD6C8F" w:rsidTr="002F63BC">
        <w:tc>
          <w:tcPr>
            <w:tcW w:w="0" w:type="auto"/>
          </w:tcPr>
          <w:p w:rsidR="00797E78" w:rsidRPr="00DD6C8F" w:rsidRDefault="00797E78" w:rsidP="00CB455E">
            <w:pPr>
              <w:pStyle w:val="ECCTabletext"/>
              <w:keepNext/>
            </w:pPr>
            <w:r w:rsidRPr="00DD6C8F">
              <w:t>4</w:t>
            </w:r>
          </w:p>
        </w:tc>
        <w:tc>
          <w:tcPr>
            <w:tcW w:w="814" w:type="dxa"/>
          </w:tcPr>
          <w:p w:rsidR="00797E78" w:rsidRPr="00DD6C8F" w:rsidRDefault="00797E78" w:rsidP="00CB455E">
            <w:pPr>
              <w:pStyle w:val="ECCTabletext"/>
              <w:keepNext/>
            </w:pPr>
            <w:r w:rsidRPr="00DD6C8F">
              <w:t>10.5</w:t>
            </w:r>
          </w:p>
        </w:tc>
        <w:tc>
          <w:tcPr>
            <w:tcW w:w="917" w:type="dxa"/>
          </w:tcPr>
          <w:p w:rsidR="00797E78" w:rsidRPr="00DD6C8F" w:rsidRDefault="00797E78" w:rsidP="00CB455E">
            <w:pPr>
              <w:pStyle w:val="ECCTabletext"/>
              <w:keepNext/>
            </w:pPr>
            <w:r w:rsidRPr="00DD6C8F">
              <w:t>0.7%</w:t>
            </w:r>
          </w:p>
        </w:tc>
        <w:tc>
          <w:tcPr>
            <w:tcW w:w="0" w:type="auto"/>
          </w:tcPr>
          <w:p w:rsidR="00797E78" w:rsidRPr="00DD6C8F" w:rsidRDefault="00797E78" w:rsidP="00CB455E">
            <w:pPr>
              <w:pStyle w:val="ECCTabletext"/>
              <w:keepNext/>
            </w:pPr>
            <w:r w:rsidRPr="00DD6C8F">
              <w:t>0.7%</w:t>
            </w:r>
          </w:p>
        </w:tc>
        <w:tc>
          <w:tcPr>
            <w:tcW w:w="0" w:type="auto"/>
          </w:tcPr>
          <w:p w:rsidR="00797E78" w:rsidRPr="00DD6C8F" w:rsidRDefault="00797E78" w:rsidP="00CB455E">
            <w:pPr>
              <w:pStyle w:val="ECCTabletext"/>
              <w:keepNext/>
            </w:pPr>
            <w:r w:rsidRPr="00DD6C8F">
              <w:t>0.7%</w:t>
            </w:r>
          </w:p>
        </w:tc>
        <w:tc>
          <w:tcPr>
            <w:tcW w:w="0" w:type="auto"/>
          </w:tcPr>
          <w:p w:rsidR="00797E78" w:rsidRPr="00DD6C8F" w:rsidRDefault="00797E78" w:rsidP="00CB455E">
            <w:pPr>
              <w:pStyle w:val="ECCTabletext"/>
              <w:keepNext/>
            </w:pPr>
            <w:r w:rsidRPr="00DD6C8F">
              <w:t>0.7%</w:t>
            </w:r>
          </w:p>
        </w:tc>
        <w:tc>
          <w:tcPr>
            <w:tcW w:w="0" w:type="auto"/>
          </w:tcPr>
          <w:p w:rsidR="00797E78" w:rsidRPr="00DD6C8F" w:rsidRDefault="00797E78" w:rsidP="00CB455E">
            <w:pPr>
              <w:pStyle w:val="ECCTabletext"/>
              <w:keepNext/>
            </w:pPr>
            <w:r w:rsidRPr="00DD6C8F">
              <w:t>0.7%</w:t>
            </w:r>
          </w:p>
        </w:tc>
        <w:tc>
          <w:tcPr>
            <w:tcW w:w="0" w:type="auto"/>
          </w:tcPr>
          <w:p w:rsidR="00797E78" w:rsidRPr="00DD6C8F" w:rsidRDefault="00797E78" w:rsidP="00CB455E">
            <w:pPr>
              <w:pStyle w:val="ECCTabletext"/>
              <w:keepNext/>
            </w:pPr>
            <w:r w:rsidRPr="00DD6C8F">
              <w:t>5%</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0.5%</w:t>
            </w:r>
          </w:p>
        </w:tc>
      </w:tr>
      <w:tr w:rsidR="0009065B" w:rsidRPr="00DD6C8F" w:rsidTr="002F63BC">
        <w:tc>
          <w:tcPr>
            <w:tcW w:w="0" w:type="auto"/>
          </w:tcPr>
          <w:p w:rsidR="00797E78" w:rsidRPr="00DD6C8F" w:rsidRDefault="00797E78" w:rsidP="00CB455E">
            <w:pPr>
              <w:pStyle w:val="ECCTabletext"/>
              <w:keepNext/>
            </w:pPr>
            <w:r w:rsidRPr="00DD6C8F">
              <w:t>5</w:t>
            </w:r>
          </w:p>
        </w:tc>
        <w:tc>
          <w:tcPr>
            <w:tcW w:w="814" w:type="dxa"/>
          </w:tcPr>
          <w:p w:rsidR="00797E78" w:rsidRPr="00DD6C8F" w:rsidRDefault="00797E78" w:rsidP="00CB455E">
            <w:pPr>
              <w:pStyle w:val="ECCTabletext"/>
              <w:keepNext/>
            </w:pPr>
            <w:r w:rsidRPr="00DD6C8F">
              <w:t>13.5</w:t>
            </w:r>
          </w:p>
        </w:tc>
        <w:tc>
          <w:tcPr>
            <w:tcW w:w="917" w:type="dxa"/>
          </w:tcPr>
          <w:p w:rsidR="00797E78" w:rsidRPr="00DD6C8F" w:rsidRDefault="00797E78" w:rsidP="00CB455E">
            <w:pPr>
              <w:pStyle w:val="ECCTabletext"/>
              <w:keepNext/>
            </w:pPr>
            <w:r w:rsidRPr="00DD6C8F">
              <w:t>0.58%</w:t>
            </w:r>
          </w:p>
        </w:tc>
        <w:tc>
          <w:tcPr>
            <w:tcW w:w="0" w:type="auto"/>
          </w:tcPr>
          <w:p w:rsidR="00797E78" w:rsidRPr="00DD6C8F" w:rsidRDefault="00797E78" w:rsidP="00CB455E">
            <w:pPr>
              <w:pStyle w:val="ECCTabletext"/>
              <w:keepNext/>
            </w:pPr>
            <w:r w:rsidRPr="00DD6C8F">
              <w:t>0.58%</w:t>
            </w:r>
          </w:p>
        </w:tc>
        <w:tc>
          <w:tcPr>
            <w:tcW w:w="0" w:type="auto"/>
          </w:tcPr>
          <w:p w:rsidR="00797E78" w:rsidRPr="00DD6C8F" w:rsidRDefault="00797E78" w:rsidP="00CB455E">
            <w:pPr>
              <w:pStyle w:val="ECCTabletext"/>
              <w:keepNext/>
            </w:pPr>
            <w:r w:rsidRPr="00DD6C8F">
              <w:t>0.58%</w:t>
            </w:r>
          </w:p>
        </w:tc>
        <w:tc>
          <w:tcPr>
            <w:tcW w:w="0" w:type="auto"/>
          </w:tcPr>
          <w:p w:rsidR="00797E78" w:rsidRPr="00DD6C8F" w:rsidRDefault="00797E78" w:rsidP="00CB455E">
            <w:pPr>
              <w:pStyle w:val="ECCTabletext"/>
              <w:keepNext/>
            </w:pPr>
            <w:r w:rsidRPr="00DD6C8F">
              <w:t>0.58%</w:t>
            </w:r>
          </w:p>
        </w:tc>
        <w:tc>
          <w:tcPr>
            <w:tcW w:w="0" w:type="auto"/>
          </w:tcPr>
          <w:p w:rsidR="00797E78" w:rsidRPr="00DD6C8F" w:rsidRDefault="00797E78" w:rsidP="00CB455E">
            <w:pPr>
              <w:pStyle w:val="ECCTabletext"/>
              <w:keepNext/>
            </w:pPr>
            <w:r w:rsidRPr="00DD6C8F">
              <w:t>0.58%</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r>
      <w:tr w:rsidR="0009065B" w:rsidRPr="00DD6C8F" w:rsidTr="002F63BC">
        <w:tc>
          <w:tcPr>
            <w:tcW w:w="0" w:type="auto"/>
          </w:tcPr>
          <w:p w:rsidR="00797E78" w:rsidRPr="00DD6C8F" w:rsidRDefault="00797E78" w:rsidP="00CB455E">
            <w:pPr>
              <w:pStyle w:val="ECCTabletext"/>
              <w:keepNext/>
            </w:pPr>
            <w:r w:rsidRPr="00DD6C8F">
              <w:t>6</w:t>
            </w:r>
          </w:p>
        </w:tc>
        <w:tc>
          <w:tcPr>
            <w:tcW w:w="814" w:type="dxa"/>
          </w:tcPr>
          <w:p w:rsidR="00797E78" w:rsidRPr="00DD6C8F" w:rsidRDefault="00797E78" w:rsidP="00CB455E">
            <w:pPr>
              <w:pStyle w:val="ECCTabletext"/>
              <w:keepNext/>
            </w:pPr>
            <w:r w:rsidRPr="00DD6C8F">
              <w:t>16.5</w:t>
            </w:r>
          </w:p>
        </w:tc>
        <w:tc>
          <w:tcPr>
            <w:tcW w:w="917" w:type="dxa"/>
          </w:tcPr>
          <w:p w:rsidR="00797E78" w:rsidRPr="00DD6C8F" w:rsidRDefault="00797E78" w:rsidP="00CB455E">
            <w:pPr>
              <w:pStyle w:val="ECCTabletext"/>
              <w:keepNext/>
            </w:pPr>
            <w:r w:rsidRPr="00DD6C8F">
              <w:t>0.5%</w:t>
            </w:r>
          </w:p>
        </w:tc>
        <w:tc>
          <w:tcPr>
            <w:tcW w:w="0" w:type="auto"/>
          </w:tcPr>
          <w:p w:rsidR="00797E78" w:rsidRPr="00DD6C8F" w:rsidRDefault="00797E78" w:rsidP="00CB455E">
            <w:pPr>
              <w:pStyle w:val="ECCTabletext"/>
              <w:keepNext/>
            </w:pPr>
            <w:r w:rsidRPr="00DD6C8F">
              <w:t>0.5%</w:t>
            </w:r>
          </w:p>
        </w:tc>
        <w:tc>
          <w:tcPr>
            <w:tcW w:w="0" w:type="auto"/>
          </w:tcPr>
          <w:p w:rsidR="00797E78" w:rsidRPr="00DD6C8F" w:rsidRDefault="00797E78" w:rsidP="00CB455E">
            <w:pPr>
              <w:pStyle w:val="ECCTabletext"/>
              <w:keepNext/>
            </w:pPr>
            <w:r w:rsidRPr="00DD6C8F">
              <w:t>0.5%</w:t>
            </w:r>
          </w:p>
        </w:tc>
        <w:tc>
          <w:tcPr>
            <w:tcW w:w="0" w:type="auto"/>
          </w:tcPr>
          <w:p w:rsidR="00797E78" w:rsidRPr="00DD6C8F" w:rsidRDefault="00797E78" w:rsidP="00CB455E">
            <w:pPr>
              <w:pStyle w:val="ECCTabletext"/>
              <w:keepNext/>
            </w:pPr>
            <w:r w:rsidRPr="00DD6C8F">
              <w:t>0.5%</w:t>
            </w:r>
          </w:p>
        </w:tc>
        <w:tc>
          <w:tcPr>
            <w:tcW w:w="0" w:type="auto"/>
          </w:tcPr>
          <w:p w:rsidR="00797E78" w:rsidRPr="00DD6C8F" w:rsidRDefault="00797E78" w:rsidP="00CB455E">
            <w:pPr>
              <w:pStyle w:val="ECCTabletext"/>
              <w:keepNext/>
            </w:pPr>
            <w:r w:rsidRPr="00DD6C8F">
              <w:t>0.5%</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r>
      <w:tr w:rsidR="0009065B" w:rsidRPr="00DD6C8F" w:rsidTr="002F63BC">
        <w:tc>
          <w:tcPr>
            <w:tcW w:w="0" w:type="auto"/>
          </w:tcPr>
          <w:p w:rsidR="00797E78" w:rsidRPr="00DD6C8F" w:rsidRDefault="00797E78" w:rsidP="00CB455E">
            <w:pPr>
              <w:pStyle w:val="ECCTabletext"/>
              <w:keepNext/>
            </w:pPr>
            <w:r w:rsidRPr="00DD6C8F">
              <w:t>7</w:t>
            </w:r>
          </w:p>
        </w:tc>
        <w:tc>
          <w:tcPr>
            <w:tcW w:w="814" w:type="dxa"/>
          </w:tcPr>
          <w:p w:rsidR="00797E78" w:rsidRPr="00DD6C8F" w:rsidRDefault="00797E78" w:rsidP="00CB455E">
            <w:pPr>
              <w:pStyle w:val="ECCTabletext"/>
              <w:keepNext/>
            </w:pPr>
            <w:r w:rsidRPr="00DD6C8F">
              <w:t>19.5</w:t>
            </w:r>
          </w:p>
        </w:tc>
        <w:tc>
          <w:tcPr>
            <w:tcW w:w="917" w:type="dxa"/>
          </w:tcPr>
          <w:p w:rsidR="00797E78" w:rsidRPr="00DD6C8F" w:rsidRDefault="00797E78" w:rsidP="00CB455E">
            <w:pPr>
              <w:pStyle w:val="ECCTabletext"/>
              <w:keepNext/>
            </w:pPr>
            <w:r w:rsidRPr="00DD6C8F">
              <w:t>0.43%</w:t>
            </w:r>
          </w:p>
        </w:tc>
        <w:tc>
          <w:tcPr>
            <w:tcW w:w="0" w:type="auto"/>
          </w:tcPr>
          <w:p w:rsidR="00797E78" w:rsidRPr="00DD6C8F" w:rsidRDefault="00797E78" w:rsidP="00CB455E">
            <w:pPr>
              <w:pStyle w:val="ECCTabletext"/>
              <w:keepNext/>
            </w:pPr>
            <w:r w:rsidRPr="00DD6C8F">
              <w:t>0.43%</w:t>
            </w:r>
          </w:p>
        </w:tc>
        <w:tc>
          <w:tcPr>
            <w:tcW w:w="0" w:type="auto"/>
          </w:tcPr>
          <w:p w:rsidR="00797E78" w:rsidRPr="00DD6C8F" w:rsidRDefault="00797E78" w:rsidP="00CB455E">
            <w:pPr>
              <w:pStyle w:val="ECCTabletext"/>
              <w:keepNext/>
            </w:pPr>
            <w:r w:rsidRPr="00DD6C8F">
              <w:t>0.43%</w:t>
            </w:r>
          </w:p>
        </w:tc>
        <w:tc>
          <w:tcPr>
            <w:tcW w:w="0" w:type="auto"/>
          </w:tcPr>
          <w:p w:rsidR="00797E78" w:rsidRPr="00DD6C8F" w:rsidRDefault="00797E78" w:rsidP="00CB455E">
            <w:pPr>
              <w:pStyle w:val="ECCTabletext"/>
              <w:keepNext/>
            </w:pPr>
            <w:r w:rsidRPr="00DD6C8F">
              <w:t>0.43%</w:t>
            </w:r>
          </w:p>
        </w:tc>
        <w:tc>
          <w:tcPr>
            <w:tcW w:w="0" w:type="auto"/>
          </w:tcPr>
          <w:p w:rsidR="00797E78" w:rsidRPr="00DD6C8F" w:rsidRDefault="00797E78" w:rsidP="00CB455E">
            <w:pPr>
              <w:pStyle w:val="ECCTabletext"/>
              <w:keepNext/>
            </w:pPr>
            <w:r w:rsidRPr="00DD6C8F">
              <w:t>0.43%</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r>
      <w:tr w:rsidR="0009065B" w:rsidRPr="00DD6C8F" w:rsidTr="002F63BC">
        <w:tc>
          <w:tcPr>
            <w:tcW w:w="0" w:type="auto"/>
          </w:tcPr>
          <w:p w:rsidR="00797E78" w:rsidRPr="00DD6C8F" w:rsidRDefault="00797E78" w:rsidP="00CB455E">
            <w:pPr>
              <w:pStyle w:val="ECCTabletext"/>
              <w:keepNext/>
            </w:pPr>
            <w:r w:rsidRPr="00DD6C8F">
              <w:t>8</w:t>
            </w:r>
          </w:p>
        </w:tc>
        <w:tc>
          <w:tcPr>
            <w:tcW w:w="814" w:type="dxa"/>
          </w:tcPr>
          <w:p w:rsidR="00797E78" w:rsidRPr="00DD6C8F" w:rsidRDefault="00797E78" w:rsidP="00CB455E">
            <w:pPr>
              <w:pStyle w:val="ECCTabletext"/>
              <w:keepNext/>
            </w:pPr>
            <w:r w:rsidRPr="00DD6C8F">
              <w:t>22.5</w:t>
            </w:r>
          </w:p>
        </w:tc>
        <w:tc>
          <w:tcPr>
            <w:tcW w:w="917" w:type="dxa"/>
          </w:tcPr>
          <w:p w:rsidR="00797E78" w:rsidRPr="00DD6C8F" w:rsidRDefault="00797E78" w:rsidP="00CB455E">
            <w:pPr>
              <w:pStyle w:val="ECCTabletext"/>
              <w:keepNext/>
            </w:pPr>
            <w:r w:rsidRPr="00DD6C8F">
              <w:t>0.35%</w:t>
            </w:r>
          </w:p>
        </w:tc>
        <w:tc>
          <w:tcPr>
            <w:tcW w:w="0" w:type="auto"/>
          </w:tcPr>
          <w:p w:rsidR="00797E78" w:rsidRPr="00DD6C8F" w:rsidRDefault="00797E78" w:rsidP="00CB455E">
            <w:pPr>
              <w:pStyle w:val="ECCTabletext"/>
              <w:keepNext/>
            </w:pPr>
            <w:r w:rsidRPr="00DD6C8F">
              <w:t>0.35%</w:t>
            </w:r>
          </w:p>
        </w:tc>
        <w:tc>
          <w:tcPr>
            <w:tcW w:w="0" w:type="auto"/>
          </w:tcPr>
          <w:p w:rsidR="00797E78" w:rsidRPr="00DD6C8F" w:rsidRDefault="00797E78" w:rsidP="00CB455E">
            <w:pPr>
              <w:pStyle w:val="ECCTabletext"/>
              <w:keepNext/>
            </w:pPr>
            <w:r w:rsidRPr="00DD6C8F">
              <w:t>0.35%</w:t>
            </w:r>
          </w:p>
        </w:tc>
        <w:tc>
          <w:tcPr>
            <w:tcW w:w="0" w:type="auto"/>
          </w:tcPr>
          <w:p w:rsidR="00797E78" w:rsidRPr="00DD6C8F" w:rsidRDefault="00797E78" w:rsidP="00CB455E">
            <w:pPr>
              <w:pStyle w:val="ECCTabletext"/>
              <w:keepNext/>
            </w:pPr>
            <w:r w:rsidRPr="00DD6C8F">
              <w:t>0.35%</w:t>
            </w:r>
          </w:p>
        </w:tc>
        <w:tc>
          <w:tcPr>
            <w:tcW w:w="0" w:type="auto"/>
          </w:tcPr>
          <w:p w:rsidR="00797E78" w:rsidRPr="00DD6C8F" w:rsidRDefault="00797E78" w:rsidP="00CB455E">
            <w:pPr>
              <w:pStyle w:val="ECCTabletext"/>
              <w:keepNext/>
            </w:pPr>
            <w:r w:rsidRPr="00DD6C8F">
              <w:t>0.35%</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r>
      <w:tr w:rsidR="0009065B" w:rsidRPr="00DD6C8F" w:rsidTr="002F63BC">
        <w:tc>
          <w:tcPr>
            <w:tcW w:w="0" w:type="auto"/>
          </w:tcPr>
          <w:p w:rsidR="00797E78" w:rsidRPr="00DD6C8F" w:rsidRDefault="00797E78" w:rsidP="00CB455E">
            <w:pPr>
              <w:pStyle w:val="ECCTabletext"/>
              <w:keepNext/>
            </w:pPr>
            <w:r w:rsidRPr="00DD6C8F">
              <w:t>9</w:t>
            </w:r>
          </w:p>
        </w:tc>
        <w:tc>
          <w:tcPr>
            <w:tcW w:w="814" w:type="dxa"/>
          </w:tcPr>
          <w:p w:rsidR="00797E78" w:rsidRPr="00DD6C8F" w:rsidRDefault="00797E78" w:rsidP="00CB455E">
            <w:pPr>
              <w:pStyle w:val="ECCTabletext"/>
              <w:keepNext/>
            </w:pPr>
            <w:r w:rsidRPr="00DD6C8F">
              <w:t>25.5</w:t>
            </w:r>
          </w:p>
        </w:tc>
        <w:tc>
          <w:tcPr>
            <w:tcW w:w="917" w:type="dxa"/>
          </w:tcPr>
          <w:p w:rsidR="00797E78" w:rsidRPr="00DD6C8F" w:rsidRDefault="00797E78" w:rsidP="00CB455E">
            <w:pPr>
              <w:pStyle w:val="ECCTabletext"/>
              <w:keepNext/>
            </w:pPr>
            <w:r w:rsidRPr="00DD6C8F">
              <w:t>0.28%</w:t>
            </w:r>
          </w:p>
        </w:tc>
        <w:tc>
          <w:tcPr>
            <w:tcW w:w="0" w:type="auto"/>
          </w:tcPr>
          <w:p w:rsidR="00797E78" w:rsidRPr="00DD6C8F" w:rsidRDefault="00797E78" w:rsidP="00CB455E">
            <w:pPr>
              <w:pStyle w:val="ECCTabletext"/>
              <w:keepNext/>
            </w:pPr>
            <w:r w:rsidRPr="00DD6C8F">
              <w:t>0.28%</w:t>
            </w:r>
          </w:p>
        </w:tc>
        <w:tc>
          <w:tcPr>
            <w:tcW w:w="0" w:type="auto"/>
          </w:tcPr>
          <w:p w:rsidR="00797E78" w:rsidRPr="00DD6C8F" w:rsidRDefault="00797E78" w:rsidP="00CB455E">
            <w:pPr>
              <w:pStyle w:val="ECCTabletext"/>
              <w:keepNext/>
            </w:pPr>
            <w:r w:rsidRPr="00DD6C8F">
              <w:t>0.28%</w:t>
            </w:r>
          </w:p>
        </w:tc>
        <w:tc>
          <w:tcPr>
            <w:tcW w:w="0" w:type="auto"/>
          </w:tcPr>
          <w:p w:rsidR="00797E78" w:rsidRPr="00DD6C8F" w:rsidRDefault="00797E78" w:rsidP="00CB455E">
            <w:pPr>
              <w:pStyle w:val="ECCTabletext"/>
              <w:keepNext/>
            </w:pPr>
            <w:r w:rsidRPr="00DD6C8F">
              <w:t>0.28%</w:t>
            </w:r>
          </w:p>
        </w:tc>
        <w:tc>
          <w:tcPr>
            <w:tcW w:w="0" w:type="auto"/>
          </w:tcPr>
          <w:p w:rsidR="00797E78" w:rsidRPr="00DD6C8F" w:rsidRDefault="00797E78" w:rsidP="00CB455E">
            <w:pPr>
              <w:pStyle w:val="ECCTabletext"/>
              <w:keepNext/>
            </w:pPr>
            <w:r w:rsidRPr="00DD6C8F">
              <w:t>0.28%</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r>
      <w:tr w:rsidR="0009065B" w:rsidRPr="00DD6C8F" w:rsidTr="002F63BC">
        <w:tc>
          <w:tcPr>
            <w:tcW w:w="0" w:type="auto"/>
          </w:tcPr>
          <w:p w:rsidR="00797E78" w:rsidRPr="00DD6C8F" w:rsidRDefault="00797E78" w:rsidP="00CB455E">
            <w:pPr>
              <w:pStyle w:val="ECCTabletext"/>
              <w:keepNext/>
            </w:pPr>
            <w:r w:rsidRPr="00DD6C8F">
              <w:t>10</w:t>
            </w:r>
          </w:p>
        </w:tc>
        <w:tc>
          <w:tcPr>
            <w:tcW w:w="814" w:type="dxa"/>
          </w:tcPr>
          <w:p w:rsidR="00797E78" w:rsidRPr="00DD6C8F" w:rsidRDefault="00797E78" w:rsidP="00CB455E">
            <w:pPr>
              <w:pStyle w:val="ECCTabletext"/>
              <w:keepNext/>
            </w:pPr>
            <w:r w:rsidRPr="00DD6C8F">
              <w:t>28.5</w:t>
            </w:r>
          </w:p>
        </w:tc>
        <w:tc>
          <w:tcPr>
            <w:tcW w:w="917" w:type="dxa"/>
          </w:tcPr>
          <w:p w:rsidR="00797E78" w:rsidRPr="00DD6C8F" w:rsidRDefault="00797E78" w:rsidP="00CB455E">
            <w:pPr>
              <w:pStyle w:val="ECCTabletext"/>
              <w:keepNext/>
            </w:pPr>
            <w:r w:rsidRPr="00DD6C8F">
              <w:t>0.2%</w:t>
            </w:r>
          </w:p>
        </w:tc>
        <w:tc>
          <w:tcPr>
            <w:tcW w:w="0" w:type="auto"/>
          </w:tcPr>
          <w:p w:rsidR="00797E78" w:rsidRPr="00DD6C8F" w:rsidRDefault="00797E78" w:rsidP="00CB455E">
            <w:pPr>
              <w:pStyle w:val="ECCTabletext"/>
              <w:keepNext/>
            </w:pPr>
            <w:r w:rsidRPr="00DD6C8F">
              <w:t>0.2%</w:t>
            </w:r>
          </w:p>
        </w:tc>
        <w:tc>
          <w:tcPr>
            <w:tcW w:w="0" w:type="auto"/>
          </w:tcPr>
          <w:p w:rsidR="00797E78" w:rsidRPr="00DD6C8F" w:rsidRDefault="00797E78" w:rsidP="00CB455E">
            <w:pPr>
              <w:pStyle w:val="ECCTabletext"/>
              <w:keepNext/>
            </w:pPr>
            <w:r w:rsidRPr="00DD6C8F">
              <w:t>0.2%</w:t>
            </w:r>
          </w:p>
        </w:tc>
        <w:tc>
          <w:tcPr>
            <w:tcW w:w="0" w:type="auto"/>
          </w:tcPr>
          <w:p w:rsidR="00797E78" w:rsidRPr="00DD6C8F" w:rsidRDefault="00797E78" w:rsidP="00CB455E">
            <w:pPr>
              <w:pStyle w:val="ECCTabletext"/>
              <w:keepNext/>
            </w:pPr>
            <w:r w:rsidRPr="00DD6C8F">
              <w:t>0.2%</w:t>
            </w:r>
          </w:p>
        </w:tc>
        <w:tc>
          <w:tcPr>
            <w:tcW w:w="0" w:type="auto"/>
          </w:tcPr>
          <w:p w:rsidR="00797E78" w:rsidRPr="00DD6C8F" w:rsidRDefault="00797E78" w:rsidP="00CB455E">
            <w:pPr>
              <w:pStyle w:val="ECCTabletext"/>
              <w:keepNext/>
            </w:pPr>
            <w:r w:rsidRPr="00DD6C8F">
              <w:t>0.2%</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c>
          <w:tcPr>
            <w:tcW w:w="0" w:type="auto"/>
          </w:tcPr>
          <w:p w:rsidR="00797E78" w:rsidRPr="00DD6C8F" w:rsidRDefault="00797E78" w:rsidP="00CB455E">
            <w:pPr>
              <w:pStyle w:val="ECCTabletext"/>
              <w:keepNext/>
            </w:pPr>
            <w:r w:rsidRPr="00DD6C8F">
              <w:t>0%</w:t>
            </w:r>
          </w:p>
        </w:tc>
      </w:tr>
    </w:tbl>
    <w:p w:rsidR="00797E78" w:rsidRPr="00DD6C8F" w:rsidRDefault="00797E78" w:rsidP="00797E78">
      <w:r w:rsidRPr="00DD6C8F">
        <w:t xml:space="preserve">Building height type probability must then be recast into </w:t>
      </w:r>
      <w:r w:rsidR="00A310FF">
        <w:t xml:space="preserve">the </w:t>
      </w:r>
      <w:r w:rsidRPr="00DD6C8F">
        <w:t>probability of RLAN presence on each floor of a multi-story building. From the raw data on building height</w:t>
      </w:r>
      <w:r w:rsidR="00006F83">
        <w:t>s</w:t>
      </w:r>
      <w:r w:rsidRPr="00DD6C8F">
        <w:t>, the probability of RLAN location by floor is calculated</w:t>
      </w:r>
      <w:r w:rsidR="00A310FF">
        <w:t xml:space="preserve">, see </w:t>
      </w:r>
      <w:r w:rsidR="00A310FF">
        <w:fldChar w:fldCharType="begin"/>
      </w:r>
      <w:r w:rsidR="00A310FF">
        <w:instrText xml:space="preserve"> REF _Ref532473462 \h </w:instrText>
      </w:r>
      <w:r w:rsidR="00A310FF">
        <w:fldChar w:fldCharType="separate"/>
      </w:r>
      <w:r w:rsidR="00C14BBA" w:rsidRPr="006E516A">
        <w:t xml:space="preserve">Table </w:t>
      </w:r>
      <w:r w:rsidR="00C14BBA">
        <w:rPr>
          <w:noProof/>
        </w:rPr>
        <w:t>10</w:t>
      </w:r>
      <w:r w:rsidR="00A310FF">
        <w:fldChar w:fldCharType="end"/>
      </w:r>
      <w:r w:rsidRPr="00DD6C8F">
        <w:t>. For taller buildings, the random assignment of an RLAN to the 10</w:t>
      </w:r>
      <w:r w:rsidRPr="001D32E8">
        <w:rPr>
          <w:rStyle w:val="ECCHLsuperscript"/>
        </w:rPr>
        <w:t>th</w:t>
      </w:r>
      <w:r w:rsidRPr="00DD6C8F">
        <w:t xml:space="preserve"> floor increases the probability of RLANs at heights on floors one-through nine by 10% of the 10 story building type probability. Stated differently, once an RLAN is present on the top floor, the combined distribution is weighted heavily to lower floors. For example, the likelihood that an RLAN will be on the first floor in an urban environment is the sum as follows: </w:t>
      </w:r>
    </w:p>
    <w:p w:rsidR="00797E78" w:rsidRPr="00DD6C8F" w:rsidRDefault="00797E78" w:rsidP="00797E78">
      <w:pPr>
        <w:rPr>
          <w:rStyle w:val="Emphasis"/>
        </w:rPr>
      </w:pPr>
      <w:r w:rsidRPr="00DD6C8F">
        <w:rPr>
          <w:rStyle w:val="Emphasis"/>
        </w:rPr>
        <w:t>RLAN on 1st Floor Probability = 1 Story Building Probability + 2 Story Building Probability/2 Floors … +10 Story Building Probability/10 Floors</w:t>
      </w:r>
    </w:p>
    <w:p w:rsidR="00797E78" w:rsidRPr="006E516A" w:rsidRDefault="00797E78" w:rsidP="00997975">
      <w:pPr>
        <w:pStyle w:val="Caption"/>
        <w:keepNext/>
        <w:rPr>
          <w:lang w:val="en-GB"/>
        </w:rPr>
      </w:pPr>
      <w:bookmarkStart w:id="80" w:name="_Ref532473462"/>
      <w:r w:rsidRPr="006E516A">
        <w:rPr>
          <w:lang w:val="en-GB"/>
        </w:rPr>
        <w:t xml:space="preserve">Table </w:t>
      </w:r>
      <w:r w:rsidRPr="006E516A">
        <w:rPr>
          <w:noProof/>
          <w:lang w:val="en-GB"/>
        </w:rPr>
        <w:fldChar w:fldCharType="begin"/>
      </w:r>
      <w:r w:rsidRPr="006E516A">
        <w:rPr>
          <w:noProof/>
          <w:lang w:val="en-GB"/>
        </w:rPr>
        <w:instrText xml:space="preserve"> SEQ Table \* ARABIC </w:instrText>
      </w:r>
      <w:r w:rsidRPr="006E516A">
        <w:rPr>
          <w:noProof/>
          <w:lang w:val="en-GB"/>
        </w:rPr>
        <w:fldChar w:fldCharType="separate"/>
      </w:r>
      <w:r w:rsidR="00B45FA7">
        <w:rPr>
          <w:noProof/>
          <w:lang w:val="en-GB"/>
        </w:rPr>
        <w:t>10</w:t>
      </w:r>
      <w:r w:rsidRPr="006E516A">
        <w:rPr>
          <w:noProof/>
          <w:lang w:val="en-GB"/>
        </w:rPr>
        <w:fldChar w:fldCharType="end"/>
      </w:r>
      <w:bookmarkEnd w:id="80"/>
      <w:r w:rsidR="00006F83">
        <w:rPr>
          <w:lang w:val="en-GB"/>
        </w:rPr>
        <w:t xml:space="preserve">: </w:t>
      </w:r>
      <w:r w:rsidR="00C46644">
        <w:t>WAS/</w:t>
      </w:r>
      <w:r w:rsidR="00006F83">
        <w:rPr>
          <w:lang w:val="en-GB"/>
        </w:rPr>
        <w:t>RLAN s</w:t>
      </w:r>
      <w:r w:rsidRPr="006E516A">
        <w:rPr>
          <w:lang w:val="en-GB"/>
        </w:rPr>
        <w:t>ource height distribution</w:t>
      </w:r>
    </w:p>
    <w:tbl>
      <w:tblPr>
        <w:tblStyle w:val="ECCTable-redheader"/>
        <w:tblW w:w="0" w:type="auto"/>
        <w:tblInd w:w="0" w:type="dxa"/>
        <w:tblLayout w:type="fixed"/>
        <w:tblLook w:val="04A0" w:firstRow="1" w:lastRow="0" w:firstColumn="1" w:lastColumn="0" w:noHBand="0" w:noVBand="1"/>
      </w:tblPr>
      <w:tblGrid>
        <w:gridCol w:w="676"/>
        <w:gridCol w:w="709"/>
        <w:gridCol w:w="850"/>
        <w:gridCol w:w="851"/>
        <w:gridCol w:w="850"/>
        <w:gridCol w:w="851"/>
        <w:gridCol w:w="850"/>
        <w:gridCol w:w="851"/>
        <w:gridCol w:w="850"/>
        <w:gridCol w:w="821"/>
        <w:gridCol w:w="880"/>
        <w:gridCol w:w="809"/>
      </w:tblGrid>
      <w:tr w:rsidR="00D32105" w:rsidRPr="00DD6C8F" w:rsidTr="000210A9">
        <w:trPr>
          <w:cnfStyle w:val="100000000000" w:firstRow="1" w:lastRow="0" w:firstColumn="0" w:lastColumn="0" w:oddVBand="0" w:evenVBand="0" w:oddHBand="0" w:evenHBand="0" w:firstRowFirstColumn="0" w:firstRowLastColumn="0" w:lastRowFirstColumn="0" w:lastRowLastColumn="0"/>
          <w:trHeight w:val="224"/>
        </w:trPr>
        <w:tc>
          <w:tcPr>
            <w:tcW w:w="676" w:type="dxa"/>
            <w:noWrap/>
            <w:hideMark/>
          </w:tcPr>
          <w:p w:rsidR="00797E78" w:rsidRPr="00A46292" w:rsidRDefault="00797E78" w:rsidP="00997975">
            <w:pPr>
              <w:keepNext/>
            </w:pPr>
          </w:p>
        </w:tc>
        <w:tc>
          <w:tcPr>
            <w:tcW w:w="709" w:type="dxa"/>
            <w:noWrap/>
            <w:hideMark/>
          </w:tcPr>
          <w:p w:rsidR="00797E78" w:rsidRPr="00D27C54" w:rsidRDefault="00797E78" w:rsidP="00997975">
            <w:pPr>
              <w:keepNext/>
            </w:pPr>
          </w:p>
        </w:tc>
        <w:tc>
          <w:tcPr>
            <w:tcW w:w="2551" w:type="dxa"/>
            <w:gridSpan w:val="3"/>
            <w:noWrap/>
            <w:hideMark/>
          </w:tcPr>
          <w:p w:rsidR="00797E78" w:rsidRPr="007D1E6C" w:rsidRDefault="00797E78" w:rsidP="00997975">
            <w:pPr>
              <w:keepNext/>
            </w:pPr>
            <w:r w:rsidRPr="007D1E6C">
              <w:t>Urban Indoor</w:t>
            </w:r>
          </w:p>
        </w:tc>
        <w:tc>
          <w:tcPr>
            <w:tcW w:w="2552" w:type="dxa"/>
            <w:gridSpan w:val="3"/>
            <w:noWrap/>
            <w:hideMark/>
          </w:tcPr>
          <w:p w:rsidR="00797E78" w:rsidRPr="007D1E6C" w:rsidRDefault="00797E78" w:rsidP="00997975">
            <w:pPr>
              <w:keepNext/>
            </w:pPr>
            <w:r w:rsidRPr="007D1E6C">
              <w:t>Suburban Indoor</w:t>
            </w:r>
          </w:p>
        </w:tc>
        <w:tc>
          <w:tcPr>
            <w:tcW w:w="2551" w:type="dxa"/>
            <w:gridSpan w:val="3"/>
            <w:noWrap/>
            <w:hideMark/>
          </w:tcPr>
          <w:p w:rsidR="00797E78" w:rsidRPr="007D1E6C" w:rsidRDefault="00797E78" w:rsidP="00997975">
            <w:pPr>
              <w:keepNext/>
            </w:pPr>
            <w:r w:rsidRPr="007D1E6C">
              <w:t>Rural Indoor</w:t>
            </w:r>
          </w:p>
        </w:tc>
        <w:tc>
          <w:tcPr>
            <w:tcW w:w="809" w:type="dxa"/>
            <w:noWrap/>
            <w:hideMark/>
          </w:tcPr>
          <w:p w:rsidR="00797E78" w:rsidRPr="007D1E6C" w:rsidRDefault="00797E78" w:rsidP="00997975">
            <w:pPr>
              <w:keepNext/>
            </w:pPr>
            <w:r w:rsidRPr="007D1E6C">
              <w:t>Out</w:t>
            </w:r>
            <w:r w:rsidR="000210A9">
              <w:t>-</w:t>
            </w:r>
            <w:r w:rsidRPr="007D1E6C">
              <w:t>door</w:t>
            </w:r>
          </w:p>
        </w:tc>
      </w:tr>
      <w:tr w:rsidR="00D32105" w:rsidRPr="00DD6C8F" w:rsidTr="000210A9">
        <w:trPr>
          <w:trHeight w:val="288"/>
        </w:trPr>
        <w:tc>
          <w:tcPr>
            <w:tcW w:w="676" w:type="dxa"/>
            <w:noWrap/>
            <w:hideMark/>
          </w:tcPr>
          <w:p w:rsidR="00797E78" w:rsidRPr="000210A9" w:rsidRDefault="00797E78" w:rsidP="00997975">
            <w:pPr>
              <w:pStyle w:val="ECCTabletext"/>
              <w:keepNext/>
              <w:rPr>
                <w:sz w:val="16"/>
                <w:szCs w:val="16"/>
              </w:rPr>
            </w:pPr>
            <w:r w:rsidRPr="000210A9">
              <w:rPr>
                <w:sz w:val="16"/>
                <w:szCs w:val="16"/>
              </w:rPr>
              <w:t>Build</w:t>
            </w:r>
            <w:r w:rsidR="00D32105" w:rsidRPr="000210A9">
              <w:rPr>
                <w:sz w:val="16"/>
                <w:szCs w:val="16"/>
              </w:rPr>
              <w:t>-</w:t>
            </w:r>
            <w:r w:rsidRPr="000210A9">
              <w:rPr>
                <w:sz w:val="16"/>
                <w:szCs w:val="16"/>
              </w:rPr>
              <w:t>ing Story</w:t>
            </w:r>
          </w:p>
        </w:tc>
        <w:tc>
          <w:tcPr>
            <w:tcW w:w="709" w:type="dxa"/>
            <w:noWrap/>
            <w:hideMark/>
          </w:tcPr>
          <w:p w:rsidR="00797E78" w:rsidRPr="000210A9" w:rsidRDefault="00797E78" w:rsidP="00997975">
            <w:pPr>
              <w:pStyle w:val="ECCTabletext"/>
              <w:keepNext/>
              <w:rPr>
                <w:sz w:val="16"/>
                <w:szCs w:val="16"/>
              </w:rPr>
            </w:pPr>
            <w:r w:rsidRPr="000210A9">
              <w:rPr>
                <w:sz w:val="16"/>
                <w:szCs w:val="16"/>
              </w:rPr>
              <w:t>Height (m)</w:t>
            </w:r>
          </w:p>
        </w:tc>
        <w:tc>
          <w:tcPr>
            <w:tcW w:w="850" w:type="dxa"/>
            <w:noWrap/>
            <w:hideMark/>
          </w:tcPr>
          <w:p w:rsidR="00797E78" w:rsidRPr="000210A9" w:rsidRDefault="00797E78" w:rsidP="00997975">
            <w:pPr>
              <w:pStyle w:val="ECCTabletext"/>
              <w:keepNext/>
              <w:rPr>
                <w:sz w:val="16"/>
                <w:szCs w:val="16"/>
              </w:rPr>
            </w:pPr>
            <w:r w:rsidRPr="000210A9">
              <w:rPr>
                <w:sz w:val="16"/>
                <w:szCs w:val="16"/>
              </w:rPr>
              <w:t>Corp</w:t>
            </w:r>
          </w:p>
        </w:tc>
        <w:tc>
          <w:tcPr>
            <w:tcW w:w="851" w:type="dxa"/>
            <w:noWrap/>
            <w:hideMark/>
          </w:tcPr>
          <w:p w:rsidR="00797E78" w:rsidRPr="000210A9" w:rsidRDefault="00797E78" w:rsidP="00997975">
            <w:pPr>
              <w:pStyle w:val="ECCTabletext"/>
              <w:keepNext/>
              <w:rPr>
                <w:sz w:val="16"/>
                <w:szCs w:val="16"/>
              </w:rPr>
            </w:pPr>
            <w:r w:rsidRPr="000210A9">
              <w:rPr>
                <w:sz w:val="16"/>
                <w:szCs w:val="16"/>
              </w:rPr>
              <w:t>Public</w:t>
            </w:r>
          </w:p>
        </w:tc>
        <w:tc>
          <w:tcPr>
            <w:tcW w:w="850" w:type="dxa"/>
            <w:noWrap/>
            <w:hideMark/>
          </w:tcPr>
          <w:p w:rsidR="00797E78" w:rsidRPr="000210A9" w:rsidRDefault="00797E78" w:rsidP="00997975">
            <w:pPr>
              <w:pStyle w:val="ECCTabletext"/>
              <w:keepNext/>
              <w:rPr>
                <w:sz w:val="16"/>
                <w:szCs w:val="16"/>
              </w:rPr>
            </w:pPr>
            <w:r w:rsidRPr="000210A9">
              <w:rPr>
                <w:sz w:val="16"/>
                <w:szCs w:val="16"/>
              </w:rPr>
              <w:t>Home</w:t>
            </w:r>
          </w:p>
        </w:tc>
        <w:tc>
          <w:tcPr>
            <w:tcW w:w="851" w:type="dxa"/>
            <w:noWrap/>
            <w:hideMark/>
          </w:tcPr>
          <w:p w:rsidR="00797E78" w:rsidRPr="000210A9" w:rsidRDefault="00797E78" w:rsidP="00997975">
            <w:pPr>
              <w:pStyle w:val="ECCTabletext"/>
              <w:keepNext/>
              <w:rPr>
                <w:sz w:val="16"/>
                <w:szCs w:val="16"/>
              </w:rPr>
            </w:pPr>
            <w:r w:rsidRPr="000210A9">
              <w:rPr>
                <w:sz w:val="16"/>
                <w:szCs w:val="16"/>
              </w:rPr>
              <w:t>Corp</w:t>
            </w:r>
          </w:p>
        </w:tc>
        <w:tc>
          <w:tcPr>
            <w:tcW w:w="850" w:type="dxa"/>
            <w:noWrap/>
            <w:hideMark/>
          </w:tcPr>
          <w:p w:rsidR="00797E78" w:rsidRPr="000210A9" w:rsidRDefault="00797E78" w:rsidP="00997975">
            <w:pPr>
              <w:pStyle w:val="ECCTabletext"/>
              <w:keepNext/>
              <w:rPr>
                <w:sz w:val="16"/>
                <w:szCs w:val="16"/>
              </w:rPr>
            </w:pPr>
            <w:r w:rsidRPr="000210A9">
              <w:rPr>
                <w:sz w:val="16"/>
                <w:szCs w:val="16"/>
              </w:rPr>
              <w:t>Public</w:t>
            </w:r>
          </w:p>
        </w:tc>
        <w:tc>
          <w:tcPr>
            <w:tcW w:w="851" w:type="dxa"/>
            <w:noWrap/>
            <w:hideMark/>
          </w:tcPr>
          <w:p w:rsidR="00797E78" w:rsidRPr="000210A9" w:rsidRDefault="00797E78" w:rsidP="00997975">
            <w:pPr>
              <w:pStyle w:val="ECCTabletext"/>
              <w:keepNext/>
              <w:rPr>
                <w:sz w:val="16"/>
                <w:szCs w:val="16"/>
              </w:rPr>
            </w:pPr>
            <w:r w:rsidRPr="000210A9">
              <w:rPr>
                <w:sz w:val="16"/>
                <w:szCs w:val="16"/>
              </w:rPr>
              <w:t>Home</w:t>
            </w:r>
          </w:p>
        </w:tc>
        <w:tc>
          <w:tcPr>
            <w:tcW w:w="850" w:type="dxa"/>
            <w:noWrap/>
            <w:hideMark/>
          </w:tcPr>
          <w:p w:rsidR="00797E78" w:rsidRPr="000210A9" w:rsidRDefault="00797E78" w:rsidP="00997975">
            <w:pPr>
              <w:pStyle w:val="ECCTabletext"/>
              <w:keepNext/>
              <w:rPr>
                <w:sz w:val="16"/>
                <w:szCs w:val="16"/>
              </w:rPr>
            </w:pPr>
            <w:r w:rsidRPr="000210A9">
              <w:rPr>
                <w:sz w:val="16"/>
                <w:szCs w:val="16"/>
              </w:rPr>
              <w:t>Corp</w:t>
            </w:r>
          </w:p>
        </w:tc>
        <w:tc>
          <w:tcPr>
            <w:tcW w:w="821" w:type="dxa"/>
            <w:noWrap/>
            <w:hideMark/>
          </w:tcPr>
          <w:p w:rsidR="00797E78" w:rsidRPr="000210A9" w:rsidRDefault="00797E78" w:rsidP="00997975">
            <w:pPr>
              <w:pStyle w:val="ECCTabletext"/>
              <w:keepNext/>
              <w:rPr>
                <w:sz w:val="16"/>
                <w:szCs w:val="16"/>
              </w:rPr>
            </w:pPr>
            <w:r w:rsidRPr="000210A9">
              <w:rPr>
                <w:sz w:val="16"/>
                <w:szCs w:val="16"/>
              </w:rPr>
              <w:t>Public</w:t>
            </w:r>
          </w:p>
        </w:tc>
        <w:tc>
          <w:tcPr>
            <w:tcW w:w="880" w:type="dxa"/>
            <w:noWrap/>
            <w:hideMark/>
          </w:tcPr>
          <w:p w:rsidR="00797E78" w:rsidRPr="000210A9" w:rsidRDefault="00797E78" w:rsidP="00997975">
            <w:pPr>
              <w:pStyle w:val="ECCTabletext"/>
              <w:keepNext/>
              <w:rPr>
                <w:sz w:val="16"/>
                <w:szCs w:val="16"/>
              </w:rPr>
            </w:pPr>
            <w:r w:rsidRPr="000210A9">
              <w:rPr>
                <w:sz w:val="16"/>
                <w:szCs w:val="16"/>
              </w:rPr>
              <w:t>Home</w:t>
            </w:r>
          </w:p>
        </w:tc>
        <w:tc>
          <w:tcPr>
            <w:tcW w:w="809" w:type="dxa"/>
            <w:noWrap/>
            <w:hideMark/>
          </w:tcPr>
          <w:p w:rsidR="00797E78" w:rsidRPr="000210A9" w:rsidRDefault="00797E78" w:rsidP="00997975">
            <w:pPr>
              <w:pStyle w:val="ECCTabletext"/>
              <w:keepNext/>
              <w:rPr>
                <w:sz w:val="17"/>
                <w:szCs w:val="17"/>
              </w:rPr>
            </w:pPr>
          </w:p>
        </w:tc>
      </w:tr>
      <w:tr w:rsidR="00D32105" w:rsidRPr="00D32105" w:rsidTr="000210A9">
        <w:trPr>
          <w:trHeight w:val="288"/>
        </w:trPr>
        <w:tc>
          <w:tcPr>
            <w:tcW w:w="676" w:type="dxa"/>
            <w:noWrap/>
            <w:hideMark/>
          </w:tcPr>
          <w:p w:rsidR="00797E78" w:rsidRPr="000210A9" w:rsidRDefault="00797E78" w:rsidP="00997975">
            <w:pPr>
              <w:pStyle w:val="ECCTabletext"/>
              <w:keepNext/>
              <w:rPr>
                <w:sz w:val="16"/>
                <w:szCs w:val="16"/>
              </w:rPr>
            </w:pPr>
            <w:r w:rsidRPr="000210A9">
              <w:rPr>
                <w:sz w:val="16"/>
                <w:szCs w:val="16"/>
              </w:rPr>
              <w:t>1</w:t>
            </w:r>
          </w:p>
        </w:tc>
        <w:tc>
          <w:tcPr>
            <w:tcW w:w="709" w:type="dxa"/>
            <w:noWrap/>
            <w:hideMark/>
          </w:tcPr>
          <w:p w:rsidR="00797E78" w:rsidRPr="000210A9" w:rsidRDefault="00797E78" w:rsidP="00997975">
            <w:pPr>
              <w:pStyle w:val="ECCTabletext"/>
              <w:keepNext/>
              <w:rPr>
                <w:sz w:val="16"/>
                <w:szCs w:val="16"/>
              </w:rPr>
            </w:pPr>
            <w:r w:rsidRPr="000210A9">
              <w:rPr>
                <w:sz w:val="16"/>
                <w:szCs w:val="16"/>
              </w:rPr>
              <w:t>1.5</w:t>
            </w:r>
          </w:p>
        </w:tc>
        <w:tc>
          <w:tcPr>
            <w:tcW w:w="850" w:type="dxa"/>
            <w:noWrap/>
            <w:hideMark/>
          </w:tcPr>
          <w:p w:rsidR="00797E78" w:rsidRPr="000210A9" w:rsidRDefault="00797E78" w:rsidP="00997975">
            <w:pPr>
              <w:pStyle w:val="ECCTabletext"/>
              <w:keepNext/>
              <w:rPr>
                <w:sz w:val="16"/>
                <w:szCs w:val="16"/>
              </w:rPr>
            </w:pPr>
            <w:r w:rsidRPr="000210A9">
              <w:rPr>
                <w:sz w:val="16"/>
                <w:szCs w:val="16"/>
              </w:rPr>
              <w:t>82.35%</w:t>
            </w:r>
          </w:p>
        </w:tc>
        <w:tc>
          <w:tcPr>
            <w:tcW w:w="851" w:type="dxa"/>
            <w:noWrap/>
            <w:hideMark/>
          </w:tcPr>
          <w:p w:rsidR="00797E78" w:rsidRPr="000210A9" w:rsidRDefault="00797E78" w:rsidP="00997975">
            <w:pPr>
              <w:pStyle w:val="ECCTabletext"/>
              <w:keepNext/>
              <w:rPr>
                <w:sz w:val="16"/>
                <w:szCs w:val="16"/>
              </w:rPr>
            </w:pPr>
            <w:r w:rsidRPr="000210A9">
              <w:rPr>
                <w:sz w:val="16"/>
                <w:szCs w:val="16"/>
              </w:rPr>
              <w:t>82.35%</w:t>
            </w:r>
          </w:p>
        </w:tc>
        <w:tc>
          <w:tcPr>
            <w:tcW w:w="850" w:type="dxa"/>
            <w:noWrap/>
            <w:hideMark/>
          </w:tcPr>
          <w:p w:rsidR="00797E78" w:rsidRPr="000210A9" w:rsidRDefault="00797E78" w:rsidP="00997975">
            <w:pPr>
              <w:pStyle w:val="ECCTabletext"/>
              <w:keepNext/>
              <w:rPr>
                <w:sz w:val="16"/>
                <w:szCs w:val="16"/>
              </w:rPr>
            </w:pPr>
            <w:r w:rsidRPr="000210A9">
              <w:rPr>
                <w:sz w:val="16"/>
                <w:szCs w:val="16"/>
              </w:rPr>
              <w:t>77.85%</w:t>
            </w:r>
          </w:p>
        </w:tc>
        <w:tc>
          <w:tcPr>
            <w:tcW w:w="851" w:type="dxa"/>
            <w:noWrap/>
            <w:hideMark/>
          </w:tcPr>
          <w:p w:rsidR="00797E78" w:rsidRPr="000210A9" w:rsidRDefault="00797E78" w:rsidP="00997975">
            <w:pPr>
              <w:pStyle w:val="ECCTabletext"/>
              <w:keepNext/>
              <w:rPr>
                <w:sz w:val="16"/>
                <w:szCs w:val="16"/>
              </w:rPr>
            </w:pPr>
            <w:r w:rsidRPr="000210A9">
              <w:rPr>
                <w:sz w:val="16"/>
                <w:szCs w:val="16"/>
              </w:rPr>
              <w:t>82.35%</w:t>
            </w:r>
          </w:p>
        </w:tc>
        <w:tc>
          <w:tcPr>
            <w:tcW w:w="850" w:type="dxa"/>
            <w:noWrap/>
            <w:hideMark/>
          </w:tcPr>
          <w:p w:rsidR="00797E78" w:rsidRPr="000210A9" w:rsidRDefault="00797E78" w:rsidP="00997975">
            <w:pPr>
              <w:pStyle w:val="ECCTabletext"/>
              <w:keepNext/>
              <w:rPr>
                <w:sz w:val="16"/>
                <w:szCs w:val="16"/>
              </w:rPr>
            </w:pPr>
            <w:r w:rsidRPr="000210A9">
              <w:rPr>
                <w:sz w:val="16"/>
                <w:szCs w:val="16"/>
              </w:rPr>
              <w:t>82.35%</w:t>
            </w:r>
          </w:p>
        </w:tc>
        <w:tc>
          <w:tcPr>
            <w:tcW w:w="851" w:type="dxa"/>
            <w:noWrap/>
            <w:hideMark/>
          </w:tcPr>
          <w:p w:rsidR="00797E78" w:rsidRPr="000210A9" w:rsidRDefault="00797E78" w:rsidP="00997975">
            <w:pPr>
              <w:pStyle w:val="ECCTabletext"/>
              <w:keepNext/>
              <w:rPr>
                <w:sz w:val="16"/>
                <w:szCs w:val="16"/>
              </w:rPr>
            </w:pPr>
            <w:r w:rsidRPr="000210A9">
              <w:rPr>
                <w:sz w:val="16"/>
                <w:szCs w:val="16"/>
              </w:rPr>
              <w:t>77.92%</w:t>
            </w:r>
          </w:p>
        </w:tc>
        <w:tc>
          <w:tcPr>
            <w:tcW w:w="850" w:type="dxa"/>
            <w:noWrap/>
            <w:hideMark/>
          </w:tcPr>
          <w:p w:rsidR="00797E78" w:rsidRPr="000210A9" w:rsidRDefault="00797E78" w:rsidP="00997975">
            <w:pPr>
              <w:pStyle w:val="ECCTabletext"/>
              <w:keepNext/>
              <w:rPr>
                <w:sz w:val="16"/>
                <w:szCs w:val="16"/>
              </w:rPr>
            </w:pPr>
            <w:r w:rsidRPr="000210A9">
              <w:rPr>
                <w:sz w:val="16"/>
                <w:szCs w:val="16"/>
              </w:rPr>
              <w:t>84.17%</w:t>
            </w:r>
          </w:p>
        </w:tc>
        <w:tc>
          <w:tcPr>
            <w:tcW w:w="821" w:type="dxa"/>
            <w:noWrap/>
            <w:hideMark/>
          </w:tcPr>
          <w:p w:rsidR="00797E78" w:rsidRPr="000210A9" w:rsidRDefault="00797E78" w:rsidP="00997975">
            <w:pPr>
              <w:pStyle w:val="ECCTabletext"/>
              <w:keepNext/>
              <w:rPr>
                <w:sz w:val="16"/>
                <w:szCs w:val="16"/>
              </w:rPr>
            </w:pPr>
            <w:r w:rsidRPr="000210A9">
              <w:rPr>
                <w:sz w:val="16"/>
                <w:szCs w:val="16"/>
              </w:rPr>
              <w:t>84.17%</w:t>
            </w:r>
          </w:p>
        </w:tc>
        <w:tc>
          <w:tcPr>
            <w:tcW w:w="880" w:type="dxa"/>
            <w:noWrap/>
            <w:hideMark/>
          </w:tcPr>
          <w:p w:rsidR="00797E78" w:rsidRPr="000210A9" w:rsidRDefault="00797E78" w:rsidP="00997975">
            <w:pPr>
              <w:pStyle w:val="ECCTabletext"/>
              <w:keepNext/>
              <w:rPr>
                <w:sz w:val="16"/>
                <w:szCs w:val="16"/>
              </w:rPr>
            </w:pPr>
            <w:r w:rsidRPr="000210A9">
              <w:rPr>
                <w:sz w:val="16"/>
                <w:szCs w:val="16"/>
              </w:rPr>
              <w:t>84.17%</w:t>
            </w:r>
          </w:p>
        </w:tc>
        <w:tc>
          <w:tcPr>
            <w:tcW w:w="809" w:type="dxa"/>
            <w:noWrap/>
            <w:hideMark/>
          </w:tcPr>
          <w:p w:rsidR="00797E78" w:rsidRPr="000210A9" w:rsidRDefault="00797E78" w:rsidP="00997975">
            <w:pPr>
              <w:pStyle w:val="ECCTabletext"/>
              <w:keepNext/>
              <w:rPr>
                <w:sz w:val="16"/>
                <w:szCs w:val="16"/>
              </w:rPr>
            </w:pPr>
            <w:r w:rsidRPr="000210A9">
              <w:rPr>
                <w:sz w:val="16"/>
                <w:szCs w:val="16"/>
              </w:rPr>
              <w:t>95.00%</w:t>
            </w:r>
          </w:p>
        </w:tc>
      </w:tr>
      <w:tr w:rsidR="00D32105" w:rsidRPr="00D32105" w:rsidTr="000210A9">
        <w:trPr>
          <w:trHeight w:val="288"/>
        </w:trPr>
        <w:tc>
          <w:tcPr>
            <w:tcW w:w="676" w:type="dxa"/>
            <w:noWrap/>
            <w:hideMark/>
          </w:tcPr>
          <w:p w:rsidR="00797E78" w:rsidRPr="000210A9" w:rsidRDefault="00797E78" w:rsidP="00997975">
            <w:pPr>
              <w:pStyle w:val="ECCTabletext"/>
              <w:keepNext/>
              <w:rPr>
                <w:sz w:val="16"/>
                <w:szCs w:val="16"/>
              </w:rPr>
            </w:pPr>
            <w:r w:rsidRPr="000210A9">
              <w:rPr>
                <w:sz w:val="16"/>
                <w:szCs w:val="16"/>
              </w:rPr>
              <w:t>2</w:t>
            </w:r>
          </w:p>
        </w:tc>
        <w:tc>
          <w:tcPr>
            <w:tcW w:w="709" w:type="dxa"/>
            <w:noWrap/>
            <w:hideMark/>
          </w:tcPr>
          <w:p w:rsidR="00797E78" w:rsidRPr="000210A9" w:rsidRDefault="00797E78" w:rsidP="00997975">
            <w:pPr>
              <w:pStyle w:val="ECCTabletext"/>
              <w:keepNext/>
              <w:rPr>
                <w:sz w:val="16"/>
                <w:szCs w:val="16"/>
              </w:rPr>
            </w:pPr>
            <w:r w:rsidRPr="000210A9">
              <w:rPr>
                <w:sz w:val="16"/>
                <w:szCs w:val="16"/>
              </w:rPr>
              <w:t>4.5</w:t>
            </w:r>
          </w:p>
        </w:tc>
        <w:tc>
          <w:tcPr>
            <w:tcW w:w="850" w:type="dxa"/>
            <w:noWrap/>
            <w:hideMark/>
          </w:tcPr>
          <w:p w:rsidR="00797E78" w:rsidRPr="000210A9" w:rsidRDefault="00797E78" w:rsidP="00997975">
            <w:pPr>
              <w:pStyle w:val="ECCTabletext"/>
              <w:keepNext/>
              <w:rPr>
                <w:sz w:val="16"/>
                <w:szCs w:val="16"/>
              </w:rPr>
            </w:pPr>
            <w:r w:rsidRPr="000210A9">
              <w:rPr>
                <w:sz w:val="16"/>
                <w:szCs w:val="16"/>
              </w:rPr>
              <w:t>13.35%</w:t>
            </w:r>
          </w:p>
        </w:tc>
        <w:tc>
          <w:tcPr>
            <w:tcW w:w="851" w:type="dxa"/>
            <w:noWrap/>
            <w:hideMark/>
          </w:tcPr>
          <w:p w:rsidR="00797E78" w:rsidRPr="000210A9" w:rsidRDefault="00797E78" w:rsidP="00997975">
            <w:pPr>
              <w:pStyle w:val="ECCTabletext"/>
              <w:keepNext/>
              <w:rPr>
                <w:sz w:val="16"/>
                <w:szCs w:val="16"/>
              </w:rPr>
            </w:pPr>
            <w:r w:rsidRPr="000210A9">
              <w:rPr>
                <w:sz w:val="16"/>
                <w:szCs w:val="16"/>
              </w:rPr>
              <w:t>13.35%</w:t>
            </w:r>
          </w:p>
        </w:tc>
        <w:tc>
          <w:tcPr>
            <w:tcW w:w="850" w:type="dxa"/>
            <w:noWrap/>
            <w:hideMark/>
          </w:tcPr>
          <w:p w:rsidR="00797E78" w:rsidRPr="000210A9" w:rsidRDefault="00797E78" w:rsidP="00997975">
            <w:pPr>
              <w:pStyle w:val="ECCTabletext"/>
              <w:keepNext/>
              <w:rPr>
                <w:sz w:val="16"/>
                <w:szCs w:val="16"/>
              </w:rPr>
            </w:pPr>
            <w:r w:rsidRPr="000210A9">
              <w:rPr>
                <w:sz w:val="16"/>
                <w:szCs w:val="16"/>
              </w:rPr>
              <w:t>17.85%</w:t>
            </w:r>
          </w:p>
        </w:tc>
        <w:tc>
          <w:tcPr>
            <w:tcW w:w="851" w:type="dxa"/>
            <w:noWrap/>
            <w:hideMark/>
          </w:tcPr>
          <w:p w:rsidR="00797E78" w:rsidRPr="000210A9" w:rsidRDefault="00797E78" w:rsidP="00997975">
            <w:pPr>
              <w:pStyle w:val="ECCTabletext"/>
              <w:keepNext/>
              <w:rPr>
                <w:sz w:val="16"/>
                <w:szCs w:val="16"/>
              </w:rPr>
            </w:pPr>
            <w:r w:rsidRPr="000210A9">
              <w:rPr>
                <w:sz w:val="16"/>
                <w:szCs w:val="16"/>
              </w:rPr>
              <w:t>13.35%</w:t>
            </w:r>
          </w:p>
        </w:tc>
        <w:tc>
          <w:tcPr>
            <w:tcW w:w="850" w:type="dxa"/>
            <w:noWrap/>
            <w:hideMark/>
          </w:tcPr>
          <w:p w:rsidR="00797E78" w:rsidRPr="000210A9" w:rsidRDefault="00797E78" w:rsidP="00997975">
            <w:pPr>
              <w:pStyle w:val="ECCTabletext"/>
              <w:keepNext/>
              <w:rPr>
                <w:sz w:val="16"/>
                <w:szCs w:val="16"/>
              </w:rPr>
            </w:pPr>
            <w:r w:rsidRPr="000210A9">
              <w:rPr>
                <w:sz w:val="16"/>
                <w:szCs w:val="16"/>
              </w:rPr>
              <w:t>13.35%</w:t>
            </w:r>
          </w:p>
        </w:tc>
        <w:tc>
          <w:tcPr>
            <w:tcW w:w="851" w:type="dxa"/>
            <w:noWrap/>
            <w:hideMark/>
          </w:tcPr>
          <w:p w:rsidR="00797E78" w:rsidRPr="000210A9" w:rsidRDefault="00797E78" w:rsidP="00997975">
            <w:pPr>
              <w:pStyle w:val="ECCTabletext"/>
              <w:keepNext/>
              <w:rPr>
                <w:sz w:val="16"/>
                <w:szCs w:val="16"/>
              </w:rPr>
            </w:pPr>
            <w:r w:rsidRPr="000210A9">
              <w:rPr>
                <w:sz w:val="16"/>
                <w:szCs w:val="16"/>
              </w:rPr>
              <w:t>17.92%</w:t>
            </w:r>
          </w:p>
        </w:tc>
        <w:tc>
          <w:tcPr>
            <w:tcW w:w="850" w:type="dxa"/>
            <w:noWrap/>
            <w:hideMark/>
          </w:tcPr>
          <w:p w:rsidR="00797E78" w:rsidRPr="000210A9" w:rsidRDefault="00797E78" w:rsidP="00997975">
            <w:pPr>
              <w:pStyle w:val="ECCTabletext"/>
              <w:keepNext/>
              <w:rPr>
                <w:sz w:val="16"/>
                <w:szCs w:val="16"/>
              </w:rPr>
            </w:pPr>
            <w:r w:rsidRPr="000210A9">
              <w:rPr>
                <w:sz w:val="16"/>
                <w:szCs w:val="16"/>
              </w:rPr>
              <w:t>14.17%</w:t>
            </w:r>
          </w:p>
        </w:tc>
        <w:tc>
          <w:tcPr>
            <w:tcW w:w="821" w:type="dxa"/>
            <w:noWrap/>
            <w:hideMark/>
          </w:tcPr>
          <w:p w:rsidR="00797E78" w:rsidRPr="000210A9" w:rsidRDefault="00797E78" w:rsidP="00997975">
            <w:pPr>
              <w:pStyle w:val="ECCTabletext"/>
              <w:keepNext/>
              <w:rPr>
                <w:sz w:val="16"/>
                <w:szCs w:val="16"/>
              </w:rPr>
            </w:pPr>
            <w:r w:rsidRPr="000210A9">
              <w:rPr>
                <w:sz w:val="16"/>
                <w:szCs w:val="16"/>
              </w:rPr>
              <w:t>14.17%</w:t>
            </w:r>
          </w:p>
        </w:tc>
        <w:tc>
          <w:tcPr>
            <w:tcW w:w="880" w:type="dxa"/>
            <w:noWrap/>
            <w:hideMark/>
          </w:tcPr>
          <w:p w:rsidR="00797E78" w:rsidRPr="000210A9" w:rsidRDefault="00797E78" w:rsidP="00997975">
            <w:pPr>
              <w:pStyle w:val="ECCTabletext"/>
              <w:keepNext/>
              <w:rPr>
                <w:sz w:val="16"/>
                <w:szCs w:val="16"/>
              </w:rPr>
            </w:pPr>
            <w:r w:rsidRPr="000210A9">
              <w:rPr>
                <w:sz w:val="16"/>
                <w:szCs w:val="16"/>
              </w:rPr>
              <w:t>14.17%</w:t>
            </w:r>
          </w:p>
        </w:tc>
        <w:tc>
          <w:tcPr>
            <w:tcW w:w="809" w:type="dxa"/>
            <w:noWrap/>
            <w:hideMark/>
          </w:tcPr>
          <w:p w:rsidR="00797E78" w:rsidRPr="000210A9" w:rsidRDefault="00797E78" w:rsidP="00997975">
            <w:pPr>
              <w:pStyle w:val="ECCTabletext"/>
              <w:keepNext/>
              <w:rPr>
                <w:sz w:val="16"/>
                <w:szCs w:val="16"/>
              </w:rPr>
            </w:pPr>
            <w:r w:rsidRPr="000210A9">
              <w:rPr>
                <w:sz w:val="16"/>
                <w:szCs w:val="16"/>
              </w:rPr>
              <w:t>2.00%</w:t>
            </w:r>
          </w:p>
        </w:tc>
      </w:tr>
      <w:tr w:rsidR="00D32105" w:rsidRPr="00D32105" w:rsidTr="000210A9">
        <w:trPr>
          <w:trHeight w:val="288"/>
        </w:trPr>
        <w:tc>
          <w:tcPr>
            <w:tcW w:w="676" w:type="dxa"/>
            <w:noWrap/>
            <w:hideMark/>
          </w:tcPr>
          <w:p w:rsidR="00797E78" w:rsidRPr="000210A9" w:rsidRDefault="00797E78" w:rsidP="00997975">
            <w:pPr>
              <w:pStyle w:val="ECCTabletext"/>
              <w:keepNext/>
              <w:rPr>
                <w:sz w:val="16"/>
                <w:szCs w:val="16"/>
              </w:rPr>
            </w:pPr>
            <w:r w:rsidRPr="000210A9">
              <w:rPr>
                <w:sz w:val="16"/>
                <w:szCs w:val="16"/>
              </w:rPr>
              <w:t>3</w:t>
            </w:r>
          </w:p>
        </w:tc>
        <w:tc>
          <w:tcPr>
            <w:tcW w:w="709" w:type="dxa"/>
            <w:noWrap/>
            <w:hideMark/>
          </w:tcPr>
          <w:p w:rsidR="00797E78" w:rsidRPr="000210A9" w:rsidRDefault="00797E78" w:rsidP="00997975">
            <w:pPr>
              <w:pStyle w:val="ECCTabletext"/>
              <w:keepNext/>
              <w:rPr>
                <w:sz w:val="16"/>
                <w:szCs w:val="16"/>
              </w:rPr>
            </w:pPr>
            <w:r w:rsidRPr="000210A9">
              <w:rPr>
                <w:sz w:val="16"/>
                <w:szCs w:val="16"/>
              </w:rPr>
              <w:t>7.5</w:t>
            </w:r>
          </w:p>
        </w:tc>
        <w:tc>
          <w:tcPr>
            <w:tcW w:w="850" w:type="dxa"/>
            <w:noWrap/>
            <w:hideMark/>
          </w:tcPr>
          <w:p w:rsidR="00797E78" w:rsidRPr="000210A9" w:rsidRDefault="00797E78" w:rsidP="00997975">
            <w:pPr>
              <w:pStyle w:val="ECCTabletext"/>
              <w:keepNext/>
              <w:rPr>
                <w:sz w:val="16"/>
                <w:szCs w:val="16"/>
              </w:rPr>
            </w:pPr>
            <w:r w:rsidRPr="000210A9">
              <w:rPr>
                <w:sz w:val="16"/>
                <w:szCs w:val="16"/>
              </w:rPr>
              <w:t>2.85%</w:t>
            </w:r>
          </w:p>
        </w:tc>
        <w:tc>
          <w:tcPr>
            <w:tcW w:w="851" w:type="dxa"/>
            <w:noWrap/>
            <w:hideMark/>
          </w:tcPr>
          <w:p w:rsidR="00797E78" w:rsidRPr="000210A9" w:rsidRDefault="00797E78" w:rsidP="00997975">
            <w:pPr>
              <w:pStyle w:val="ECCTabletext"/>
              <w:keepNext/>
              <w:rPr>
                <w:sz w:val="16"/>
                <w:szCs w:val="16"/>
              </w:rPr>
            </w:pPr>
            <w:r w:rsidRPr="000210A9">
              <w:rPr>
                <w:sz w:val="16"/>
                <w:szCs w:val="16"/>
              </w:rPr>
              <w:t>2.85%</w:t>
            </w:r>
          </w:p>
        </w:tc>
        <w:tc>
          <w:tcPr>
            <w:tcW w:w="850" w:type="dxa"/>
            <w:noWrap/>
            <w:hideMark/>
          </w:tcPr>
          <w:p w:rsidR="00797E78" w:rsidRPr="000210A9" w:rsidRDefault="00797E78" w:rsidP="00997975">
            <w:pPr>
              <w:pStyle w:val="ECCTabletext"/>
              <w:keepNext/>
              <w:rPr>
                <w:sz w:val="16"/>
                <w:szCs w:val="16"/>
              </w:rPr>
            </w:pPr>
            <w:r w:rsidRPr="000210A9">
              <w:rPr>
                <w:sz w:val="16"/>
                <w:szCs w:val="16"/>
              </w:rPr>
              <w:t>2.85%</w:t>
            </w:r>
          </w:p>
        </w:tc>
        <w:tc>
          <w:tcPr>
            <w:tcW w:w="851" w:type="dxa"/>
            <w:noWrap/>
            <w:hideMark/>
          </w:tcPr>
          <w:p w:rsidR="00797E78" w:rsidRPr="000210A9" w:rsidRDefault="00797E78" w:rsidP="00997975">
            <w:pPr>
              <w:pStyle w:val="ECCTabletext"/>
              <w:keepNext/>
              <w:rPr>
                <w:sz w:val="16"/>
                <w:szCs w:val="16"/>
              </w:rPr>
            </w:pPr>
            <w:r w:rsidRPr="000210A9">
              <w:rPr>
                <w:sz w:val="16"/>
                <w:szCs w:val="16"/>
              </w:rPr>
              <w:t>2.85%</w:t>
            </w:r>
          </w:p>
        </w:tc>
        <w:tc>
          <w:tcPr>
            <w:tcW w:w="850" w:type="dxa"/>
            <w:noWrap/>
            <w:hideMark/>
          </w:tcPr>
          <w:p w:rsidR="00797E78" w:rsidRPr="000210A9" w:rsidRDefault="00797E78" w:rsidP="00997975">
            <w:pPr>
              <w:pStyle w:val="ECCTabletext"/>
              <w:keepNext/>
              <w:rPr>
                <w:sz w:val="16"/>
                <w:szCs w:val="16"/>
              </w:rPr>
            </w:pPr>
            <w:r w:rsidRPr="000210A9">
              <w:rPr>
                <w:sz w:val="16"/>
                <w:szCs w:val="16"/>
              </w:rPr>
              <w:t>2.85%</w:t>
            </w:r>
          </w:p>
        </w:tc>
        <w:tc>
          <w:tcPr>
            <w:tcW w:w="851" w:type="dxa"/>
            <w:noWrap/>
            <w:hideMark/>
          </w:tcPr>
          <w:p w:rsidR="00797E78" w:rsidRPr="000210A9" w:rsidRDefault="00797E78" w:rsidP="00997975">
            <w:pPr>
              <w:pStyle w:val="ECCTabletext"/>
              <w:keepNext/>
              <w:rPr>
                <w:sz w:val="16"/>
                <w:szCs w:val="16"/>
              </w:rPr>
            </w:pPr>
            <w:r w:rsidRPr="000210A9">
              <w:rPr>
                <w:sz w:val="16"/>
                <w:szCs w:val="16"/>
              </w:rPr>
              <w:t>2.92%</w:t>
            </w:r>
          </w:p>
        </w:tc>
        <w:tc>
          <w:tcPr>
            <w:tcW w:w="850" w:type="dxa"/>
            <w:noWrap/>
            <w:hideMark/>
          </w:tcPr>
          <w:p w:rsidR="00797E78" w:rsidRPr="000210A9" w:rsidRDefault="00797E78" w:rsidP="00997975">
            <w:pPr>
              <w:pStyle w:val="ECCTabletext"/>
              <w:keepNext/>
              <w:rPr>
                <w:sz w:val="16"/>
                <w:szCs w:val="16"/>
              </w:rPr>
            </w:pPr>
            <w:r w:rsidRPr="000210A9">
              <w:rPr>
                <w:sz w:val="16"/>
                <w:szCs w:val="16"/>
              </w:rPr>
              <w:t>1.67%</w:t>
            </w:r>
          </w:p>
        </w:tc>
        <w:tc>
          <w:tcPr>
            <w:tcW w:w="821" w:type="dxa"/>
            <w:noWrap/>
            <w:hideMark/>
          </w:tcPr>
          <w:p w:rsidR="00797E78" w:rsidRPr="000210A9" w:rsidRDefault="00797E78" w:rsidP="00997975">
            <w:pPr>
              <w:pStyle w:val="ECCTabletext"/>
              <w:keepNext/>
              <w:rPr>
                <w:sz w:val="16"/>
                <w:szCs w:val="16"/>
              </w:rPr>
            </w:pPr>
            <w:r w:rsidRPr="000210A9">
              <w:rPr>
                <w:sz w:val="16"/>
                <w:szCs w:val="16"/>
              </w:rPr>
              <w:t>1.67%</w:t>
            </w:r>
          </w:p>
        </w:tc>
        <w:tc>
          <w:tcPr>
            <w:tcW w:w="880" w:type="dxa"/>
            <w:noWrap/>
            <w:hideMark/>
          </w:tcPr>
          <w:p w:rsidR="00797E78" w:rsidRPr="000210A9" w:rsidRDefault="00797E78" w:rsidP="00997975">
            <w:pPr>
              <w:pStyle w:val="ECCTabletext"/>
              <w:keepNext/>
              <w:rPr>
                <w:sz w:val="16"/>
                <w:szCs w:val="16"/>
              </w:rPr>
            </w:pPr>
            <w:r w:rsidRPr="000210A9">
              <w:rPr>
                <w:sz w:val="16"/>
                <w:szCs w:val="16"/>
              </w:rPr>
              <w:t>1.67%</w:t>
            </w:r>
          </w:p>
        </w:tc>
        <w:tc>
          <w:tcPr>
            <w:tcW w:w="809" w:type="dxa"/>
            <w:noWrap/>
            <w:hideMark/>
          </w:tcPr>
          <w:p w:rsidR="00797E78" w:rsidRPr="000210A9" w:rsidRDefault="00797E78" w:rsidP="00997975">
            <w:pPr>
              <w:pStyle w:val="ECCTabletext"/>
              <w:keepNext/>
              <w:rPr>
                <w:sz w:val="16"/>
                <w:szCs w:val="16"/>
              </w:rPr>
            </w:pPr>
            <w:r w:rsidRPr="000210A9">
              <w:rPr>
                <w:sz w:val="16"/>
                <w:szCs w:val="16"/>
              </w:rPr>
              <w:t>2.00%</w:t>
            </w:r>
          </w:p>
        </w:tc>
      </w:tr>
      <w:tr w:rsidR="00D32105" w:rsidRPr="00D32105" w:rsidTr="000210A9">
        <w:trPr>
          <w:trHeight w:val="288"/>
        </w:trPr>
        <w:tc>
          <w:tcPr>
            <w:tcW w:w="676" w:type="dxa"/>
            <w:noWrap/>
            <w:hideMark/>
          </w:tcPr>
          <w:p w:rsidR="00797E78" w:rsidRPr="000210A9" w:rsidRDefault="00797E78" w:rsidP="00997975">
            <w:pPr>
              <w:pStyle w:val="ECCTabletext"/>
              <w:keepNext/>
              <w:rPr>
                <w:sz w:val="16"/>
                <w:szCs w:val="16"/>
              </w:rPr>
            </w:pPr>
            <w:r w:rsidRPr="000210A9">
              <w:rPr>
                <w:sz w:val="16"/>
                <w:szCs w:val="16"/>
              </w:rPr>
              <w:t>4</w:t>
            </w:r>
          </w:p>
        </w:tc>
        <w:tc>
          <w:tcPr>
            <w:tcW w:w="709" w:type="dxa"/>
            <w:noWrap/>
            <w:hideMark/>
          </w:tcPr>
          <w:p w:rsidR="00797E78" w:rsidRPr="000210A9" w:rsidRDefault="00797E78" w:rsidP="00997975">
            <w:pPr>
              <w:pStyle w:val="ECCTabletext"/>
              <w:keepNext/>
              <w:rPr>
                <w:sz w:val="16"/>
                <w:szCs w:val="16"/>
              </w:rPr>
            </w:pPr>
            <w:r w:rsidRPr="000210A9">
              <w:rPr>
                <w:sz w:val="16"/>
                <w:szCs w:val="16"/>
              </w:rPr>
              <w:t>10.5</w:t>
            </w:r>
          </w:p>
        </w:tc>
        <w:tc>
          <w:tcPr>
            <w:tcW w:w="850" w:type="dxa"/>
            <w:noWrap/>
            <w:hideMark/>
          </w:tcPr>
          <w:p w:rsidR="00797E78" w:rsidRPr="000210A9" w:rsidRDefault="00797E78" w:rsidP="00997975">
            <w:pPr>
              <w:pStyle w:val="ECCTabletext"/>
              <w:keepNext/>
              <w:rPr>
                <w:sz w:val="16"/>
                <w:szCs w:val="16"/>
              </w:rPr>
            </w:pPr>
            <w:r w:rsidRPr="000210A9">
              <w:rPr>
                <w:sz w:val="16"/>
                <w:szCs w:val="16"/>
              </w:rPr>
              <w:t>0.52%</w:t>
            </w:r>
          </w:p>
        </w:tc>
        <w:tc>
          <w:tcPr>
            <w:tcW w:w="851" w:type="dxa"/>
            <w:noWrap/>
            <w:hideMark/>
          </w:tcPr>
          <w:p w:rsidR="00797E78" w:rsidRPr="000210A9" w:rsidRDefault="00797E78" w:rsidP="00997975">
            <w:pPr>
              <w:pStyle w:val="ECCTabletext"/>
              <w:keepNext/>
              <w:rPr>
                <w:sz w:val="16"/>
                <w:szCs w:val="16"/>
              </w:rPr>
            </w:pPr>
            <w:r w:rsidRPr="000210A9">
              <w:rPr>
                <w:sz w:val="16"/>
                <w:szCs w:val="16"/>
              </w:rPr>
              <w:t>0.52%</w:t>
            </w:r>
          </w:p>
        </w:tc>
        <w:tc>
          <w:tcPr>
            <w:tcW w:w="850" w:type="dxa"/>
            <w:noWrap/>
            <w:hideMark/>
          </w:tcPr>
          <w:p w:rsidR="00797E78" w:rsidRPr="000210A9" w:rsidRDefault="00797E78" w:rsidP="00997975">
            <w:pPr>
              <w:pStyle w:val="ECCTabletext"/>
              <w:keepNext/>
              <w:rPr>
                <w:sz w:val="16"/>
                <w:szCs w:val="16"/>
              </w:rPr>
            </w:pPr>
            <w:r w:rsidRPr="000210A9">
              <w:rPr>
                <w:sz w:val="16"/>
                <w:szCs w:val="16"/>
              </w:rPr>
              <w:t>0.52%</w:t>
            </w:r>
          </w:p>
        </w:tc>
        <w:tc>
          <w:tcPr>
            <w:tcW w:w="851" w:type="dxa"/>
            <w:noWrap/>
            <w:hideMark/>
          </w:tcPr>
          <w:p w:rsidR="00797E78" w:rsidRPr="000210A9" w:rsidRDefault="00797E78" w:rsidP="00997975">
            <w:pPr>
              <w:pStyle w:val="ECCTabletext"/>
              <w:keepNext/>
              <w:rPr>
                <w:sz w:val="16"/>
                <w:szCs w:val="16"/>
              </w:rPr>
            </w:pPr>
            <w:r w:rsidRPr="000210A9">
              <w:rPr>
                <w:sz w:val="16"/>
                <w:szCs w:val="16"/>
              </w:rPr>
              <w:t>0.52%</w:t>
            </w:r>
          </w:p>
        </w:tc>
        <w:tc>
          <w:tcPr>
            <w:tcW w:w="850" w:type="dxa"/>
            <w:noWrap/>
            <w:hideMark/>
          </w:tcPr>
          <w:p w:rsidR="00797E78" w:rsidRPr="000210A9" w:rsidRDefault="00797E78" w:rsidP="00997975">
            <w:pPr>
              <w:pStyle w:val="ECCTabletext"/>
              <w:keepNext/>
              <w:rPr>
                <w:sz w:val="16"/>
                <w:szCs w:val="16"/>
              </w:rPr>
            </w:pPr>
            <w:r w:rsidRPr="000210A9">
              <w:rPr>
                <w:sz w:val="16"/>
                <w:szCs w:val="16"/>
              </w:rPr>
              <w:t>0.52%</w:t>
            </w:r>
          </w:p>
        </w:tc>
        <w:tc>
          <w:tcPr>
            <w:tcW w:w="851" w:type="dxa"/>
            <w:noWrap/>
            <w:hideMark/>
          </w:tcPr>
          <w:p w:rsidR="00797E78" w:rsidRPr="000210A9" w:rsidRDefault="00797E78" w:rsidP="00997975">
            <w:pPr>
              <w:pStyle w:val="ECCTabletext"/>
              <w:keepNext/>
              <w:rPr>
                <w:sz w:val="16"/>
                <w:szCs w:val="16"/>
              </w:rPr>
            </w:pPr>
            <w:r w:rsidRPr="000210A9">
              <w:rPr>
                <w:sz w:val="16"/>
                <w:szCs w:val="16"/>
              </w:rPr>
              <w:t>1.25%</w:t>
            </w:r>
          </w:p>
        </w:tc>
        <w:tc>
          <w:tcPr>
            <w:tcW w:w="850" w:type="dxa"/>
            <w:noWrap/>
            <w:hideMark/>
          </w:tcPr>
          <w:p w:rsidR="00797E78" w:rsidRPr="000210A9" w:rsidRDefault="00797E78" w:rsidP="00997975">
            <w:pPr>
              <w:pStyle w:val="ECCTabletext"/>
              <w:keepNext/>
              <w:rPr>
                <w:sz w:val="16"/>
                <w:szCs w:val="16"/>
              </w:rPr>
            </w:pPr>
            <w:r w:rsidRPr="000210A9">
              <w:rPr>
                <w:sz w:val="16"/>
                <w:szCs w:val="16"/>
              </w:rPr>
              <w:t>0.00%</w:t>
            </w:r>
          </w:p>
        </w:tc>
        <w:tc>
          <w:tcPr>
            <w:tcW w:w="821" w:type="dxa"/>
            <w:noWrap/>
            <w:hideMark/>
          </w:tcPr>
          <w:p w:rsidR="00797E78" w:rsidRPr="000210A9" w:rsidRDefault="00797E78" w:rsidP="00997975">
            <w:pPr>
              <w:pStyle w:val="ECCTabletext"/>
              <w:keepNext/>
              <w:rPr>
                <w:sz w:val="16"/>
                <w:szCs w:val="16"/>
              </w:rPr>
            </w:pPr>
            <w:r w:rsidRPr="000210A9">
              <w:rPr>
                <w:sz w:val="16"/>
                <w:szCs w:val="16"/>
              </w:rPr>
              <w:t>0.00%</w:t>
            </w:r>
          </w:p>
        </w:tc>
        <w:tc>
          <w:tcPr>
            <w:tcW w:w="880" w:type="dxa"/>
            <w:noWrap/>
            <w:hideMark/>
          </w:tcPr>
          <w:p w:rsidR="00797E78" w:rsidRPr="000210A9" w:rsidRDefault="00797E78" w:rsidP="00997975">
            <w:pPr>
              <w:pStyle w:val="ECCTabletext"/>
              <w:keepNext/>
              <w:rPr>
                <w:sz w:val="16"/>
                <w:szCs w:val="16"/>
              </w:rPr>
            </w:pPr>
            <w:r w:rsidRPr="000210A9">
              <w:rPr>
                <w:sz w:val="16"/>
                <w:szCs w:val="16"/>
              </w:rPr>
              <w:t>0.00%</w:t>
            </w:r>
          </w:p>
        </w:tc>
        <w:tc>
          <w:tcPr>
            <w:tcW w:w="809" w:type="dxa"/>
            <w:noWrap/>
            <w:hideMark/>
          </w:tcPr>
          <w:p w:rsidR="00797E78" w:rsidRPr="000210A9" w:rsidRDefault="00797E78" w:rsidP="00997975">
            <w:pPr>
              <w:pStyle w:val="ECCTabletext"/>
              <w:keepNext/>
              <w:rPr>
                <w:sz w:val="16"/>
                <w:szCs w:val="16"/>
              </w:rPr>
            </w:pPr>
            <w:r w:rsidRPr="000210A9">
              <w:rPr>
                <w:sz w:val="16"/>
                <w:szCs w:val="16"/>
              </w:rPr>
              <w:t>0.50%</w:t>
            </w:r>
          </w:p>
        </w:tc>
      </w:tr>
      <w:tr w:rsidR="00D32105" w:rsidRPr="00D32105" w:rsidTr="000210A9">
        <w:trPr>
          <w:trHeight w:val="288"/>
        </w:trPr>
        <w:tc>
          <w:tcPr>
            <w:tcW w:w="676" w:type="dxa"/>
            <w:noWrap/>
            <w:hideMark/>
          </w:tcPr>
          <w:p w:rsidR="00797E78" w:rsidRPr="000210A9" w:rsidRDefault="00797E78" w:rsidP="00997975">
            <w:pPr>
              <w:pStyle w:val="ECCTabletext"/>
              <w:keepNext/>
              <w:rPr>
                <w:sz w:val="16"/>
                <w:szCs w:val="16"/>
              </w:rPr>
            </w:pPr>
            <w:r w:rsidRPr="000210A9">
              <w:rPr>
                <w:sz w:val="16"/>
                <w:szCs w:val="16"/>
              </w:rPr>
              <w:t>5</w:t>
            </w:r>
          </w:p>
        </w:tc>
        <w:tc>
          <w:tcPr>
            <w:tcW w:w="709" w:type="dxa"/>
            <w:noWrap/>
            <w:hideMark/>
          </w:tcPr>
          <w:p w:rsidR="00797E78" w:rsidRPr="000210A9" w:rsidRDefault="00797E78" w:rsidP="00997975">
            <w:pPr>
              <w:pStyle w:val="ECCTabletext"/>
              <w:keepNext/>
              <w:rPr>
                <w:sz w:val="16"/>
                <w:szCs w:val="16"/>
              </w:rPr>
            </w:pPr>
            <w:r w:rsidRPr="000210A9">
              <w:rPr>
                <w:sz w:val="16"/>
                <w:szCs w:val="16"/>
              </w:rPr>
              <w:t>13.5</w:t>
            </w:r>
          </w:p>
        </w:tc>
        <w:tc>
          <w:tcPr>
            <w:tcW w:w="850" w:type="dxa"/>
            <w:noWrap/>
            <w:hideMark/>
          </w:tcPr>
          <w:p w:rsidR="00797E78" w:rsidRPr="000210A9" w:rsidRDefault="00797E78" w:rsidP="00997975">
            <w:pPr>
              <w:pStyle w:val="ECCTabletext"/>
              <w:keepNext/>
              <w:rPr>
                <w:sz w:val="16"/>
                <w:szCs w:val="16"/>
              </w:rPr>
            </w:pPr>
            <w:r w:rsidRPr="000210A9">
              <w:rPr>
                <w:sz w:val="16"/>
                <w:szCs w:val="16"/>
              </w:rPr>
              <w:t>0.36%</w:t>
            </w:r>
          </w:p>
        </w:tc>
        <w:tc>
          <w:tcPr>
            <w:tcW w:w="851" w:type="dxa"/>
            <w:noWrap/>
            <w:hideMark/>
          </w:tcPr>
          <w:p w:rsidR="00797E78" w:rsidRPr="000210A9" w:rsidRDefault="00797E78" w:rsidP="00997975">
            <w:pPr>
              <w:pStyle w:val="ECCTabletext"/>
              <w:keepNext/>
              <w:rPr>
                <w:sz w:val="16"/>
                <w:szCs w:val="16"/>
              </w:rPr>
            </w:pPr>
            <w:r w:rsidRPr="000210A9">
              <w:rPr>
                <w:sz w:val="16"/>
                <w:szCs w:val="16"/>
              </w:rPr>
              <w:t>0.36%</w:t>
            </w:r>
          </w:p>
        </w:tc>
        <w:tc>
          <w:tcPr>
            <w:tcW w:w="850" w:type="dxa"/>
            <w:noWrap/>
            <w:hideMark/>
          </w:tcPr>
          <w:p w:rsidR="00797E78" w:rsidRPr="000210A9" w:rsidRDefault="00797E78" w:rsidP="00997975">
            <w:pPr>
              <w:pStyle w:val="ECCTabletext"/>
              <w:keepNext/>
              <w:rPr>
                <w:sz w:val="16"/>
                <w:szCs w:val="16"/>
              </w:rPr>
            </w:pPr>
            <w:r w:rsidRPr="000210A9">
              <w:rPr>
                <w:sz w:val="16"/>
                <w:szCs w:val="16"/>
              </w:rPr>
              <w:t>0.36%</w:t>
            </w:r>
          </w:p>
        </w:tc>
        <w:tc>
          <w:tcPr>
            <w:tcW w:w="851" w:type="dxa"/>
            <w:noWrap/>
            <w:hideMark/>
          </w:tcPr>
          <w:p w:rsidR="00797E78" w:rsidRPr="000210A9" w:rsidRDefault="00797E78" w:rsidP="00997975">
            <w:pPr>
              <w:pStyle w:val="ECCTabletext"/>
              <w:keepNext/>
              <w:rPr>
                <w:sz w:val="16"/>
                <w:szCs w:val="16"/>
              </w:rPr>
            </w:pPr>
            <w:r w:rsidRPr="000210A9">
              <w:rPr>
                <w:sz w:val="16"/>
                <w:szCs w:val="16"/>
              </w:rPr>
              <w:t>0.36%</w:t>
            </w:r>
          </w:p>
        </w:tc>
        <w:tc>
          <w:tcPr>
            <w:tcW w:w="850" w:type="dxa"/>
            <w:noWrap/>
            <w:hideMark/>
          </w:tcPr>
          <w:p w:rsidR="00797E78" w:rsidRPr="000210A9" w:rsidRDefault="00797E78" w:rsidP="00997975">
            <w:pPr>
              <w:pStyle w:val="ECCTabletext"/>
              <w:keepNext/>
              <w:rPr>
                <w:sz w:val="16"/>
                <w:szCs w:val="16"/>
              </w:rPr>
            </w:pPr>
            <w:r w:rsidRPr="000210A9">
              <w:rPr>
                <w:sz w:val="16"/>
                <w:szCs w:val="16"/>
              </w:rPr>
              <w:t>0.36%</w:t>
            </w:r>
          </w:p>
        </w:tc>
        <w:tc>
          <w:tcPr>
            <w:tcW w:w="851" w:type="dxa"/>
            <w:noWrap/>
            <w:hideMark/>
          </w:tcPr>
          <w:p w:rsidR="00797E78" w:rsidRPr="000210A9" w:rsidRDefault="00797E78" w:rsidP="00997975">
            <w:pPr>
              <w:pStyle w:val="ECCTabletext"/>
              <w:keepNext/>
              <w:rPr>
                <w:sz w:val="16"/>
                <w:szCs w:val="16"/>
              </w:rPr>
            </w:pPr>
            <w:r w:rsidRPr="000210A9">
              <w:rPr>
                <w:sz w:val="16"/>
                <w:szCs w:val="16"/>
              </w:rPr>
              <w:t>0.00%</w:t>
            </w:r>
          </w:p>
        </w:tc>
        <w:tc>
          <w:tcPr>
            <w:tcW w:w="850" w:type="dxa"/>
            <w:noWrap/>
            <w:hideMark/>
          </w:tcPr>
          <w:p w:rsidR="00797E78" w:rsidRPr="000210A9" w:rsidRDefault="00797E78" w:rsidP="00997975">
            <w:pPr>
              <w:pStyle w:val="ECCTabletext"/>
              <w:keepNext/>
              <w:rPr>
                <w:sz w:val="16"/>
                <w:szCs w:val="16"/>
              </w:rPr>
            </w:pPr>
            <w:r w:rsidRPr="000210A9">
              <w:rPr>
                <w:sz w:val="16"/>
                <w:szCs w:val="16"/>
              </w:rPr>
              <w:t>0.00%</w:t>
            </w:r>
          </w:p>
        </w:tc>
        <w:tc>
          <w:tcPr>
            <w:tcW w:w="821" w:type="dxa"/>
            <w:noWrap/>
            <w:hideMark/>
          </w:tcPr>
          <w:p w:rsidR="00797E78" w:rsidRPr="000210A9" w:rsidRDefault="00797E78" w:rsidP="00997975">
            <w:pPr>
              <w:pStyle w:val="ECCTabletext"/>
              <w:keepNext/>
              <w:rPr>
                <w:sz w:val="16"/>
                <w:szCs w:val="16"/>
              </w:rPr>
            </w:pPr>
            <w:r w:rsidRPr="000210A9">
              <w:rPr>
                <w:sz w:val="16"/>
                <w:szCs w:val="16"/>
              </w:rPr>
              <w:t>0.00%</w:t>
            </w:r>
          </w:p>
        </w:tc>
        <w:tc>
          <w:tcPr>
            <w:tcW w:w="880" w:type="dxa"/>
            <w:noWrap/>
            <w:hideMark/>
          </w:tcPr>
          <w:p w:rsidR="00797E78" w:rsidRPr="000210A9" w:rsidRDefault="00797E78" w:rsidP="00997975">
            <w:pPr>
              <w:pStyle w:val="ECCTabletext"/>
              <w:keepNext/>
              <w:rPr>
                <w:sz w:val="16"/>
                <w:szCs w:val="16"/>
              </w:rPr>
            </w:pPr>
            <w:r w:rsidRPr="000210A9">
              <w:rPr>
                <w:sz w:val="16"/>
                <w:szCs w:val="16"/>
              </w:rPr>
              <w:t>0.00%</w:t>
            </w:r>
          </w:p>
        </w:tc>
        <w:tc>
          <w:tcPr>
            <w:tcW w:w="809" w:type="dxa"/>
            <w:noWrap/>
            <w:hideMark/>
          </w:tcPr>
          <w:p w:rsidR="00797E78" w:rsidRPr="000210A9" w:rsidRDefault="00797E78" w:rsidP="00997975">
            <w:pPr>
              <w:pStyle w:val="ECCTabletext"/>
              <w:keepNext/>
              <w:rPr>
                <w:sz w:val="16"/>
                <w:szCs w:val="16"/>
              </w:rPr>
            </w:pPr>
            <w:r w:rsidRPr="000210A9">
              <w:rPr>
                <w:sz w:val="16"/>
                <w:szCs w:val="16"/>
              </w:rPr>
              <w:t>0.00%</w:t>
            </w:r>
          </w:p>
        </w:tc>
      </w:tr>
      <w:tr w:rsidR="00D32105" w:rsidRPr="00D32105" w:rsidTr="000210A9">
        <w:trPr>
          <w:trHeight w:val="288"/>
        </w:trPr>
        <w:tc>
          <w:tcPr>
            <w:tcW w:w="676" w:type="dxa"/>
            <w:noWrap/>
            <w:hideMark/>
          </w:tcPr>
          <w:p w:rsidR="00797E78" w:rsidRPr="000210A9" w:rsidRDefault="00797E78" w:rsidP="00997975">
            <w:pPr>
              <w:pStyle w:val="ECCTabletext"/>
              <w:keepNext/>
              <w:rPr>
                <w:sz w:val="16"/>
                <w:szCs w:val="16"/>
              </w:rPr>
            </w:pPr>
            <w:r w:rsidRPr="000210A9">
              <w:rPr>
                <w:sz w:val="16"/>
                <w:szCs w:val="16"/>
              </w:rPr>
              <w:t>6</w:t>
            </w:r>
          </w:p>
        </w:tc>
        <w:tc>
          <w:tcPr>
            <w:tcW w:w="709" w:type="dxa"/>
            <w:noWrap/>
            <w:hideMark/>
          </w:tcPr>
          <w:p w:rsidR="00797E78" w:rsidRPr="000210A9" w:rsidRDefault="00797E78" w:rsidP="00997975">
            <w:pPr>
              <w:pStyle w:val="ECCTabletext"/>
              <w:keepNext/>
              <w:rPr>
                <w:sz w:val="16"/>
                <w:szCs w:val="16"/>
              </w:rPr>
            </w:pPr>
            <w:r w:rsidRPr="000210A9">
              <w:rPr>
                <w:sz w:val="16"/>
                <w:szCs w:val="16"/>
              </w:rPr>
              <w:t>16.5</w:t>
            </w:r>
          </w:p>
        </w:tc>
        <w:tc>
          <w:tcPr>
            <w:tcW w:w="850" w:type="dxa"/>
            <w:noWrap/>
            <w:hideMark/>
          </w:tcPr>
          <w:p w:rsidR="00797E78" w:rsidRPr="000210A9" w:rsidRDefault="00797E78" w:rsidP="00997975">
            <w:pPr>
              <w:pStyle w:val="ECCTabletext"/>
              <w:keepNext/>
              <w:rPr>
                <w:sz w:val="16"/>
                <w:szCs w:val="16"/>
              </w:rPr>
            </w:pPr>
            <w:r w:rsidRPr="000210A9">
              <w:rPr>
                <w:sz w:val="16"/>
                <w:szCs w:val="16"/>
              </w:rPr>
              <w:t>0.24%</w:t>
            </w:r>
          </w:p>
        </w:tc>
        <w:tc>
          <w:tcPr>
            <w:tcW w:w="851" w:type="dxa"/>
            <w:noWrap/>
            <w:hideMark/>
          </w:tcPr>
          <w:p w:rsidR="00797E78" w:rsidRPr="000210A9" w:rsidRDefault="00797E78" w:rsidP="00997975">
            <w:pPr>
              <w:pStyle w:val="ECCTabletext"/>
              <w:keepNext/>
              <w:rPr>
                <w:sz w:val="16"/>
                <w:szCs w:val="16"/>
              </w:rPr>
            </w:pPr>
            <w:r w:rsidRPr="000210A9">
              <w:rPr>
                <w:sz w:val="16"/>
                <w:szCs w:val="16"/>
              </w:rPr>
              <w:t>0.24%</w:t>
            </w:r>
          </w:p>
        </w:tc>
        <w:tc>
          <w:tcPr>
            <w:tcW w:w="850" w:type="dxa"/>
            <w:noWrap/>
            <w:hideMark/>
          </w:tcPr>
          <w:p w:rsidR="00797E78" w:rsidRPr="000210A9" w:rsidRDefault="00797E78" w:rsidP="00997975">
            <w:pPr>
              <w:pStyle w:val="ECCTabletext"/>
              <w:keepNext/>
              <w:rPr>
                <w:sz w:val="16"/>
                <w:szCs w:val="16"/>
              </w:rPr>
            </w:pPr>
            <w:r w:rsidRPr="000210A9">
              <w:rPr>
                <w:sz w:val="16"/>
                <w:szCs w:val="16"/>
              </w:rPr>
              <w:t>0.24%</w:t>
            </w:r>
          </w:p>
        </w:tc>
        <w:tc>
          <w:tcPr>
            <w:tcW w:w="851" w:type="dxa"/>
            <w:noWrap/>
            <w:hideMark/>
          </w:tcPr>
          <w:p w:rsidR="00797E78" w:rsidRPr="000210A9" w:rsidRDefault="00797E78" w:rsidP="00997975">
            <w:pPr>
              <w:pStyle w:val="ECCTabletext"/>
              <w:keepNext/>
              <w:rPr>
                <w:sz w:val="16"/>
                <w:szCs w:val="16"/>
              </w:rPr>
            </w:pPr>
            <w:r w:rsidRPr="000210A9">
              <w:rPr>
                <w:sz w:val="16"/>
                <w:szCs w:val="16"/>
              </w:rPr>
              <w:t>0.24%</w:t>
            </w:r>
          </w:p>
        </w:tc>
        <w:tc>
          <w:tcPr>
            <w:tcW w:w="850" w:type="dxa"/>
            <w:noWrap/>
            <w:hideMark/>
          </w:tcPr>
          <w:p w:rsidR="00797E78" w:rsidRPr="000210A9" w:rsidRDefault="00797E78" w:rsidP="00997975">
            <w:pPr>
              <w:pStyle w:val="ECCTabletext"/>
              <w:keepNext/>
              <w:rPr>
                <w:sz w:val="16"/>
                <w:szCs w:val="16"/>
              </w:rPr>
            </w:pPr>
            <w:r w:rsidRPr="000210A9">
              <w:rPr>
                <w:sz w:val="16"/>
                <w:szCs w:val="16"/>
              </w:rPr>
              <w:t>0.24%</w:t>
            </w:r>
          </w:p>
        </w:tc>
        <w:tc>
          <w:tcPr>
            <w:tcW w:w="851" w:type="dxa"/>
            <w:noWrap/>
            <w:hideMark/>
          </w:tcPr>
          <w:p w:rsidR="00797E78" w:rsidRPr="000210A9" w:rsidRDefault="00797E78" w:rsidP="00997975">
            <w:pPr>
              <w:pStyle w:val="ECCTabletext"/>
              <w:keepNext/>
              <w:rPr>
                <w:sz w:val="16"/>
                <w:szCs w:val="16"/>
              </w:rPr>
            </w:pPr>
            <w:r w:rsidRPr="000210A9">
              <w:rPr>
                <w:sz w:val="16"/>
                <w:szCs w:val="16"/>
              </w:rPr>
              <w:t>0.00%</w:t>
            </w:r>
          </w:p>
        </w:tc>
        <w:tc>
          <w:tcPr>
            <w:tcW w:w="850" w:type="dxa"/>
            <w:noWrap/>
            <w:hideMark/>
          </w:tcPr>
          <w:p w:rsidR="00797E78" w:rsidRPr="000210A9" w:rsidRDefault="00797E78" w:rsidP="00997975">
            <w:pPr>
              <w:pStyle w:val="ECCTabletext"/>
              <w:keepNext/>
              <w:rPr>
                <w:sz w:val="16"/>
                <w:szCs w:val="16"/>
              </w:rPr>
            </w:pPr>
            <w:r w:rsidRPr="000210A9">
              <w:rPr>
                <w:sz w:val="16"/>
                <w:szCs w:val="16"/>
              </w:rPr>
              <w:t>0.00%</w:t>
            </w:r>
          </w:p>
        </w:tc>
        <w:tc>
          <w:tcPr>
            <w:tcW w:w="821" w:type="dxa"/>
            <w:noWrap/>
            <w:hideMark/>
          </w:tcPr>
          <w:p w:rsidR="00797E78" w:rsidRPr="000210A9" w:rsidRDefault="00797E78" w:rsidP="00997975">
            <w:pPr>
              <w:pStyle w:val="ECCTabletext"/>
              <w:keepNext/>
              <w:rPr>
                <w:sz w:val="16"/>
                <w:szCs w:val="16"/>
              </w:rPr>
            </w:pPr>
            <w:r w:rsidRPr="000210A9">
              <w:rPr>
                <w:sz w:val="16"/>
                <w:szCs w:val="16"/>
              </w:rPr>
              <w:t>0.00%</w:t>
            </w:r>
          </w:p>
        </w:tc>
        <w:tc>
          <w:tcPr>
            <w:tcW w:w="880" w:type="dxa"/>
            <w:noWrap/>
            <w:hideMark/>
          </w:tcPr>
          <w:p w:rsidR="00797E78" w:rsidRPr="000210A9" w:rsidRDefault="00797E78" w:rsidP="00997975">
            <w:pPr>
              <w:pStyle w:val="ECCTabletext"/>
              <w:keepNext/>
              <w:rPr>
                <w:sz w:val="16"/>
                <w:szCs w:val="16"/>
              </w:rPr>
            </w:pPr>
            <w:r w:rsidRPr="000210A9">
              <w:rPr>
                <w:sz w:val="16"/>
                <w:szCs w:val="16"/>
              </w:rPr>
              <w:t>0.00%</w:t>
            </w:r>
          </w:p>
        </w:tc>
        <w:tc>
          <w:tcPr>
            <w:tcW w:w="809" w:type="dxa"/>
            <w:noWrap/>
            <w:hideMark/>
          </w:tcPr>
          <w:p w:rsidR="00797E78" w:rsidRPr="000210A9" w:rsidRDefault="00797E78" w:rsidP="00997975">
            <w:pPr>
              <w:pStyle w:val="ECCTabletext"/>
              <w:keepNext/>
              <w:rPr>
                <w:sz w:val="16"/>
                <w:szCs w:val="16"/>
              </w:rPr>
            </w:pPr>
            <w:r w:rsidRPr="000210A9">
              <w:rPr>
                <w:sz w:val="16"/>
                <w:szCs w:val="16"/>
              </w:rPr>
              <w:t>0.00%</w:t>
            </w:r>
          </w:p>
        </w:tc>
      </w:tr>
      <w:tr w:rsidR="00D32105" w:rsidRPr="00D32105" w:rsidTr="000210A9">
        <w:trPr>
          <w:trHeight w:val="288"/>
        </w:trPr>
        <w:tc>
          <w:tcPr>
            <w:tcW w:w="676" w:type="dxa"/>
            <w:noWrap/>
            <w:hideMark/>
          </w:tcPr>
          <w:p w:rsidR="00797E78" w:rsidRPr="000210A9" w:rsidRDefault="00797E78" w:rsidP="00997975">
            <w:pPr>
              <w:pStyle w:val="ECCTabletext"/>
              <w:keepNext/>
              <w:rPr>
                <w:sz w:val="16"/>
                <w:szCs w:val="16"/>
              </w:rPr>
            </w:pPr>
            <w:r w:rsidRPr="000210A9">
              <w:rPr>
                <w:sz w:val="16"/>
                <w:szCs w:val="16"/>
              </w:rPr>
              <w:t>7</w:t>
            </w:r>
          </w:p>
        </w:tc>
        <w:tc>
          <w:tcPr>
            <w:tcW w:w="709" w:type="dxa"/>
            <w:noWrap/>
            <w:hideMark/>
          </w:tcPr>
          <w:p w:rsidR="00797E78" w:rsidRPr="000210A9" w:rsidRDefault="00797E78" w:rsidP="00997975">
            <w:pPr>
              <w:pStyle w:val="ECCTabletext"/>
              <w:keepNext/>
              <w:rPr>
                <w:sz w:val="16"/>
                <w:szCs w:val="16"/>
              </w:rPr>
            </w:pPr>
            <w:r w:rsidRPr="000210A9">
              <w:rPr>
                <w:sz w:val="16"/>
                <w:szCs w:val="16"/>
              </w:rPr>
              <w:t>19.5</w:t>
            </w:r>
          </w:p>
        </w:tc>
        <w:tc>
          <w:tcPr>
            <w:tcW w:w="850" w:type="dxa"/>
            <w:noWrap/>
            <w:hideMark/>
          </w:tcPr>
          <w:p w:rsidR="00797E78" w:rsidRPr="000210A9" w:rsidRDefault="00797E78" w:rsidP="00997975">
            <w:pPr>
              <w:pStyle w:val="ECCTabletext"/>
              <w:keepNext/>
              <w:rPr>
                <w:sz w:val="16"/>
                <w:szCs w:val="16"/>
              </w:rPr>
            </w:pPr>
            <w:r w:rsidRPr="000210A9">
              <w:rPr>
                <w:sz w:val="16"/>
                <w:szCs w:val="16"/>
              </w:rPr>
              <w:t>0.16%</w:t>
            </w:r>
          </w:p>
        </w:tc>
        <w:tc>
          <w:tcPr>
            <w:tcW w:w="851" w:type="dxa"/>
            <w:noWrap/>
            <w:hideMark/>
          </w:tcPr>
          <w:p w:rsidR="00797E78" w:rsidRPr="000210A9" w:rsidRDefault="00797E78" w:rsidP="00997975">
            <w:pPr>
              <w:pStyle w:val="ECCTabletext"/>
              <w:keepNext/>
              <w:rPr>
                <w:sz w:val="16"/>
                <w:szCs w:val="16"/>
              </w:rPr>
            </w:pPr>
            <w:r w:rsidRPr="000210A9">
              <w:rPr>
                <w:sz w:val="16"/>
                <w:szCs w:val="16"/>
              </w:rPr>
              <w:t>0.16%</w:t>
            </w:r>
          </w:p>
        </w:tc>
        <w:tc>
          <w:tcPr>
            <w:tcW w:w="850" w:type="dxa"/>
            <w:noWrap/>
            <w:hideMark/>
          </w:tcPr>
          <w:p w:rsidR="00797E78" w:rsidRPr="000210A9" w:rsidRDefault="00797E78" w:rsidP="00997975">
            <w:pPr>
              <w:pStyle w:val="ECCTabletext"/>
              <w:keepNext/>
              <w:rPr>
                <w:sz w:val="16"/>
                <w:szCs w:val="16"/>
              </w:rPr>
            </w:pPr>
            <w:r w:rsidRPr="000210A9">
              <w:rPr>
                <w:sz w:val="16"/>
                <w:szCs w:val="16"/>
              </w:rPr>
              <w:t>0.16%</w:t>
            </w:r>
          </w:p>
        </w:tc>
        <w:tc>
          <w:tcPr>
            <w:tcW w:w="851" w:type="dxa"/>
            <w:noWrap/>
            <w:hideMark/>
          </w:tcPr>
          <w:p w:rsidR="00797E78" w:rsidRPr="000210A9" w:rsidRDefault="00797E78" w:rsidP="00997975">
            <w:pPr>
              <w:pStyle w:val="ECCTabletext"/>
              <w:keepNext/>
              <w:rPr>
                <w:sz w:val="16"/>
                <w:szCs w:val="16"/>
              </w:rPr>
            </w:pPr>
            <w:r w:rsidRPr="000210A9">
              <w:rPr>
                <w:sz w:val="16"/>
                <w:szCs w:val="16"/>
              </w:rPr>
              <w:t>0.16%</w:t>
            </w:r>
          </w:p>
        </w:tc>
        <w:tc>
          <w:tcPr>
            <w:tcW w:w="850" w:type="dxa"/>
            <w:noWrap/>
            <w:hideMark/>
          </w:tcPr>
          <w:p w:rsidR="00797E78" w:rsidRPr="000210A9" w:rsidRDefault="00797E78" w:rsidP="00997975">
            <w:pPr>
              <w:pStyle w:val="ECCTabletext"/>
              <w:keepNext/>
              <w:rPr>
                <w:sz w:val="16"/>
                <w:szCs w:val="16"/>
              </w:rPr>
            </w:pPr>
            <w:r w:rsidRPr="000210A9">
              <w:rPr>
                <w:sz w:val="16"/>
                <w:szCs w:val="16"/>
              </w:rPr>
              <w:t>0.16%</w:t>
            </w:r>
          </w:p>
        </w:tc>
        <w:tc>
          <w:tcPr>
            <w:tcW w:w="851" w:type="dxa"/>
            <w:noWrap/>
            <w:hideMark/>
          </w:tcPr>
          <w:p w:rsidR="00797E78" w:rsidRPr="000210A9" w:rsidRDefault="00797E78" w:rsidP="00997975">
            <w:pPr>
              <w:pStyle w:val="ECCTabletext"/>
              <w:keepNext/>
              <w:rPr>
                <w:sz w:val="16"/>
                <w:szCs w:val="16"/>
              </w:rPr>
            </w:pPr>
            <w:r w:rsidRPr="000210A9">
              <w:rPr>
                <w:sz w:val="16"/>
                <w:szCs w:val="16"/>
              </w:rPr>
              <w:t>0.00%</w:t>
            </w:r>
          </w:p>
        </w:tc>
        <w:tc>
          <w:tcPr>
            <w:tcW w:w="850" w:type="dxa"/>
            <w:noWrap/>
            <w:hideMark/>
          </w:tcPr>
          <w:p w:rsidR="00797E78" w:rsidRPr="000210A9" w:rsidRDefault="00797E78" w:rsidP="00997975">
            <w:pPr>
              <w:pStyle w:val="ECCTabletext"/>
              <w:keepNext/>
              <w:rPr>
                <w:sz w:val="16"/>
                <w:szCs w:val="16"/>
              </w:rPr>
            </w:pPr>
            <w:r w:rsidRPr="000210A9">
              <w:rPr>
                <w:sz w:val="16"/>
                <w:szCs w:val="16"/>
              </w:rPr>
              <w:t>0.00%</w:t>
            </w:r>
          </w:p>
        </w:tc>
        <w:tc>
          <w:tcPr>
            <w:tcW w:w="821" w:type="dxa"/>
            <w:noWrap/>
            <w:hideMark/>
          </w:tcPr>
          <w:p w:rsidR="00797E78" w:rsidRPr="000210A9" w:rsidRDefault="00797E78" w:rsidP="00997975">
            <w:pPr>
              <w:pStyle w:val="ECCTabletext"/>
              <w:keepNext/>
              <w:rPr>
                <w:sz w:val="16"/>
                <w:szCs w:val="16"/>
              </w:rPr>
            </w:pPr>
            <w:r w:rsidRPr="000210A9">
              <w:rPr>
                <w:sz w:val="16"/>
                <w:szCs w:val="16"/>
              </w:rPr>
              <w:t>0.00%</w:t>
            </w:r>
          </w:p>
        </w:tc>
        <w:tc>
          <w:tcPr>
            <w:tcW w:w="880" w:type="dxa"/>
            <w:noWrap/>
            <w:hideMark/>
          </w:tcPr>
          <w:p w:rsidR="00797E78" w:rsidRPr="000210A9" w:rsidRDefault="00797E78" w:rsidP="00997975">
            <w:pPr>
              <w:pStyle w:val="ECCTabletext"/>
              <w:keepNext/>
              <w:rPr>
                <w:sz w:val="16"/>
                <w:szCs w:val="16"/>
              </w:rPr>
            </w:pPr>
            <w:r w:rsidRPr="000210A9">
              <w:rPr>
                <w:sz w:val="16"/>
                <w:szCs w:val="16"/>
              </w:rPr>
              <w:t>0.00%</w:t>
            </w:r>
          </w:p>
        </w:tc>
        <w:tc>
          <w:tcPr>
            <w:tcW w:w="809" w:type="dxa"/>
            <w:noWrap/>
            <w:hideMark/>
          </w:tcPr>
          <w:p w:rsidR="00797E78" w:rsidRPr="000210A9" w:rsidRDefault="00797E78" w:rsidP="00997975">
            <w:pPr>
              <w:pStyle w:val="ECCTabletext"/>
              <w:keepNext/>
              <w:rPr>
                <w:sz w:val="16"/>
                <w:szCs w:val="16"/>
              </w:rPr>
            </w:pPr>
            <w:r w:rsidRPr="000210A9">
              <w:rPr>
                <w:sz w:val="16"/>
                <w:szCs w:val="16"/>
              </w:rPr>
              <w:t>0.00%</w:t>
            </w:r>
          </w:p>
        </w:tc>
      </w:tr>
      <w:tr w:rsidR="00D32105" w:rsidRPr="00D32105" w:rsidTr="000210A9">
        <w:trPr>
          <w:trHeight w:val="288"/>
        </w:trPr>
        <w:tc>
          <w:tcPr>
            <w:tcW w:w="676" w:type="dxa"/>
            <w:noWrap/>
            <w:hideMark/>
          </w:tcPr>
          <w:p w:rsidR="00797E78" w:rsidRPr="000210A9" w:rsidRDefault="00797E78" w:rsidP="00997975">
            <w:pPr>
              <w:pStyle w:val="ECCTabletext"/>
              <w:keepNext/>
              <w:rPr>
                <w:sz w:val="16"/>
                <w:szCs w:val="16"/>
              </w:rPr>
            </w:pPr>
            <w:r w:rsidRPr="000210A9">
              <w:rPr>
                <w:sz w:val="16"/>
                <w:szCs w:val="16"/>
              </w:rPr>
              <w:t>8</w:t>
            </w:r>
          </w:p>
        </w:tc>
        <w:tc>
          <w:tcPr>
            <w:tcW w:w="709" w:type="dxa"/>
            <w:noWrap/>
            <w:hideMark/>
          </w:tcPr>
          <w:p w:rsidR="00797E78" w:rsidRPr="000210A9" w:rsidRDefault="00797E78" w:rsidP="00997975">
            <w:pPr>
              <w:pStyle w:val="ECCTabletext"/>
              <w:keepNext/>
              <w:rPr>
                <w:sz w:val="16"/>
                <w:szCs w:val="16"/>
              </w:rPr>
            </w:pPr>
            <w:r w:rsidRPr="000210A9">
              <w:rPr>
                <w:sz w:val="16"/>
                <w:szCs w:val="16"/>
              </w:rPr>
              <w:t>22.5</w:t>
            </w:r>
          </w:p>
        </w:tc>
        <w:tc>
          <w:tcPr>
            <w:tcW w:w="850" w:type="dxa"/>
            <w:noWrap/>
            <w:hideMark/>
          </w:tcPr>
          <w:p w:rsidR="00797E78" w:rsidRPr="000210A9" w:rsidRDefault="00797E78" w:rsidP="00997975">
            <w:pPr>
              <w:pStyle w:val="ECCTabletext"/>
              <w:keepNext/>
              <w:rPr>
                <w:sz w:val="16"/>
                <w:szCs w:val="16"/>
              </w:rPr>
            </w:pPr>
            <w:r w:rsidRPr="000210A9">
              <w:rPr>
                <w:sz w:val="16"/>
                <w:szCs w:val="16"/>
              </w:rPr>
              <w:t>0.09%</w:t>
            </w:r>
          </w:p>
        </w:tc>
        <w:tc>
          <w:tcPr>
            <w:tcW w:w="851" w:type="dxa"/>
            <w:noWrap/>
            <w:hideMark/>
          </w:tcPr>
          <w:p w:rsidR="00797E78" w:rsidRPr="000210A9" w:rsidRDefault="00797E78" w:rsidP="00997975">
            <w:pPr>
              <w:pStyle w:val="ECCTabletext"/>
              <w:keepNext/>
              <w:rPr>
                <w:sz w:val="16"/>
                <w:szCs w:val="16"/>
              </w:rPr>
            </w:pPr>
            <w:r w:rsidRPr="000210A9">
              <w:rPr>
                <w:sz w:val="16"/>
                <w:szCs w:val="16"/>
              </w:rPr>
              <w:t>0.09%</w:t>
            </w:r>
          </w:p>
        </w:tc>
        <w:tc>
          <w:tcPr>
            <w:tcW w:w="850" w:type="dxa"/>
            <w:noWrap/>
            <w:hideMark/>
          </w:tcPr>
          <w:p w:rsidR="00797E78" w:rsidRPr="000210A9" w:rsidRDefault="00797E78" w:rsidP="00997975">
            <w:pPr>
              <w:pStyle w:val="ECCTabletext"/>
              <w:keepNext/>
              <w:rPr>
                <w:sz w:val="16"/>
                <w:szCs w:val="16"/>
              </w:rPr>
            </w:pPr>
            <w:r w:rsidRPr="000210A9">
              <w:rPr>
                <w:sz w:val="16"/>
                <w:szCs w:val="16"/>
              </w:rPr>
              <w:t>0.09%</w:t>
            </w:r>
          </w:p>
        </w:tc>
        <w:tc>
          <w:tcPr>
            <w:tcW w:w="851" w:type="dxa"/>
            <w:noWrap/>
            <w:hideMark/>
          </w:tcPr>
          <w:p w:rsidR="00797E78" w:rsidRPr="000210A9" w:rsidRDefault="00797E78" w:rsidP="00997975">
            <w:pPr>
              <w:pStyle w:val="ECCTabletext"/>
              <w:keepNext/>
              <w:rPr>
                <w:sz w:val="16"/>
                <w:szCs w:val="16"/>
              </w:rPr>
            </w:pPr>
            <w:r w:rsidRPr="000210A9">
              <w:rPr>
                <w:sz w:val="16"/>
                <w:szCs w:val="16"/>
              </w:rPr>
              <w:t>0.09%</w:t>
            </w:r>
          </w:p>
        </w:tc>
        <w:tc>
          <w:tcPr>
            <w:tcW w:w="850" w:type="dxa"/>
            <w:noWrap/>
            <w:hideMark/>
          </w:tcPr>
          <w:p w:rsidR="00797E78" w:rsidRPr="000210A9" w:rsidRDefault="00797E78" w:rsidP="00997975">
            <w:pPr>
              <w:pStyle w:val="ECCTabletext"/>
              <w:keepNext/>
              <w:rPr>
                <w:sz w:val="16"/>
                <w:szCs w:val="16"/>
              </w:rPr>
            </w:pPr>
            <w:r w:rsidRPr="000210A9">
              <w:rPr>
                <w:sz w:val="16"/>
                <w:szCs w:val="16"/>
              </w:rPr>
              <w:t>0.09%</w:t>
            </w:r>
          </w:p>
        </w:tc>
        <w:tc>
          <w:tcPr>
            <w:tcW w:w="851" w:type="dxa"/>
            <w:noWrap/>
            <w:hideMark/>
          </w:tcPr>
          <w:p w:rsidR="00797E78" w:rsidRPr="000210A9" w:rsidRDefault="00797E78" w:rsidP="00997975">
            <w:pPr>
              <w:pStyle w:val="ECCTabletext"/>
              <w:keepNext/>
              <w:rPr>
                <w:sz w:val="16"/>
                <w:szCs w:val="16"/>
              </w:rPr>
            </w:pPr>
            <w:r w:rsidRPr="000210A9">
              <w:rPr>
                <w:sz w:val="16"/>
                <w:szCs w:val="16"/>
              </w:rPr>
              <w:t>0.00%</w:t>
            </w:r>
          </w:p>
        </w:tc>
        <w:tc>
          <w:tcPr>
            <w:tcW w:w="850" w:type="dxa"/>
            <w:noWrap/>
            <w:hideMark/>
          </w:tcPr>
          <w:p w:rsidR="00797E78" w:rsidRPr="000210A9" w:rsidRDefault="00797E78" w:rsidP="00997975">
            <w:pPr>
              <w:pStyle w:val="ECCTabletext"/>
              <w:keepNext/>
              <w:rPr>
                <w:sz w:val="16"/>
                <w:szCs w:val="16"/>
              </w:rPr>
            </w:pPr>
            <w:r w:rsidRPr="000210A9">
              <w:rPr>
                <w:sz w:val="16"/>
                <w:szCs w:val="16"/>
              </w:rPr>
              <w:t>0.00%</w:t>
            </w:r>
          </w:p>
        </w:tc>
        <w:tc>
          <w:tcPr>
            <w:tcW w:w="821" w:type="dxa"/>
            <w:noWrap/>
            <w:hideMark/>
          </w:tcPr>
          <w:p w:rsidR="00797E78" w:rsidRPr="000210A9" w:rsidRDefault="00797E78" w:rsidP="00997975">
            <w:pPr>
              <w:pStyle w:val="ECCTabletext"/>
              <w:keepNext/>
              <w:rPr>
                <w:sz w:val="16"/>
                <w:szCs w:val="16"/>
              </w:rPr>
            </w:pPr>
            <w:r w:rsidRPr="000210A9">
              <w:rPr>
                <w:sz w:val="16"/>
                <w:szCs w:val="16"/>
              </w:rPr>
              <w:t>0.00%</w:t>
            </w:r>
          </w:p>
        </w:tc>
        <w:tc>
          <w:tcPr>
            <w:tcW w:w="880" w:type="dxa"/>
            <w:noWrap/>
            <w:hideMark/>
          </w:tcPr>
          <w:p w:rsidR="00797E78" w:rsidRPr="000210A9" w:rsidRDefault="00797E78" w:rsidP="00997975">
            <w:pPr>
              <w:pStyle w:val="ECCTabletext"/>
              <w:keepNext/>
              <w:rPr>
                <w:sz w:val="16"/>
                <w:szCs w:val="16"/>
              </w:rPr>
            </w:pPr>
            <w:r w:rsidRPr="000210A9">
              <w:rPr>
                <w:sz w:val="16"/>
                <w:szCs w:val="16"/>
              </w:rPr>
              <w:t>0.00%</w:t>
            </w:r>
          </w:p>
        </w:tc>
        <w:tc>
          <w:tcPr>
            <w:tcW w:w="809" w:type="dxa"/>
            <w:noWrap/>
            <w:hideMark/>
          </w:tcPr>
          <w:p w:rsidR="00797E78" w:rsidRPr="000210A9" w:rsidRDefault="00797E78" w:rsidP="00997975">
            <w:pPr>
              <w:pStyle w:val="ECCTabletext"/>
              <w:keepNext/>
              <w:rPr>
                <w:sz w:val="16"/>
                <w:szCs w:val="16"/>
              </w:rPr>
            </w:pPr>
            <w:r w:rsidRPr="000210A9">
              <w:rPr>
                <w:sz w:val="16"/>
                <w:szCs w:val="16"/>
              </w:rPr>
              <w:t>0.00%</w:t>
            </w:r>
          </w:p>
        </w:tc>
      </w:tr>
      <w:tr w:rsidR="00D32105" w:rsidRPr="00D32105" w:rsidTr="000210A9">
        <w:trPr>
          <w:trHeight w:val="288"/>
        </w:trPr>
        <w:tc>
          <w:tcPr>
            <w:tcW w:w="676" w:type="dxa"/>
            <w:noWrap/>
            <w:hideMark/>
          </w:tcPr>
          <w:p w:rsidR="00797E78" w:rsidRPr="000210A9" w:rsidRDefault="00797E78" w:rsidP="00997975">
            <w:pPr>
              <w:pStyle w:val="ECCTabletext"/>
              <w:keepNext/>
              <w:rPr>
                <w:sz w:val="16"/>
                <w:szCs w:val="16"/>
              </w:rPr>
            </w:pPr>
            <w:r w:rsidRPr="000210A9">
              <w:rPr>
                <w:sz w:val="16"/>
                <w:szCs w:val="16"/>
              </w:rPr>
              <w:t>9</w:t>
            </w:r>
          </w:p>
        </w:tc>
        <w:tc>
          <w:tcPr>
            <w:tcW w:w="709" w:type="dxa"/>
            <w:noWrap/>
            <w:hideMark/>
          </w:tcPr>
          <w:p w:rsidR="00797E78" w:rsidRPr="000210A9" w:rsidRDefault="00797E78" w:rsidP="00997975">
            <w:pPr>
              <w:pStyle w:val="ECCTabletext"/>
              <w:keepNext/>
              <w:rPr>
                <w:sz w:val="16"/>
                <w:szCs w:val="16"/>
              </w:rPr>
            </w:pPr>
            <w:r w:rsidRPr="000210A9">
              <w:rPr>
                <w:sz w:val="16"/>
                <w:szCs w:val="16"/>
              </w:rPr>
              <w:t>25.5</w:t>
            </w:r>
          </w:p>
        </w:tc>
        <w:tc>
          <w:tcPr>
            <w:tcW w:w="850" w:type="dxa"/>
            <w:noWrap/>
            <w:hideMark/>
          </w:tcPr>
          <w:p w:rsidR="00797E78" w:rsidRPr="000210A9" w:rsidRDefault="00797E78" w:rsidP="00997975">
            <w:pPr>
              <w:pStyle w:val="ECCTabletext"/>
              <w:keepNext/>
              <w:rPr>
                <w:sz w:val="16"/>
                <w:szCs w:val="16"/>
              </w:rPr>
            </w:pPr>
            <w:r w:rsidRPr="000210A9">
              <w:rPr>
                <w:sz w:val="16"/>
                <w:szCs w:val="16"/>
              </w:rPr>
              <w:t>0.05%</w:t>
            </w:r>
          </w:p>
        </w:tc>
        <w:tc>
          <w:tcPr>
            <w:tcW w:w="851" w:type="dxa"/>
            <w:noWrap/>
            <w:hideMark/>
          </w:tcPr>
          <w:p w:rsidR="00797E78" w:rsidRPr="000210A9" w:rsidRDefault="00797E78" w:rsidP="00997975">
            <w:pPr>
              <w:pStyle w:val="ECCTabletext"/>
              <w:keepNext/>
              <w:rPr>
                <w:sz w:val="16"/>
                <w:szCs w:val="16"/>
              </w:rPr>
            </w:pPr>
            <w:r w:rsidRPr="000210A9">
              <w:rPr>
                <w:sz w:val="16"/>
                <w:szCs w:val="16"/>
              </w:rPr>
              <w:t>0.05%</w:t>
            </w:r>
          </w:p>
        </w:tc>
        <w:tc>
          <w:tcPr>
            <w:tcW w:w="850" w:type="dxa"/>
            <w:noWrap/>
            <w:hideMark/>
          </w:tcPr>
          <w:p w:rsidR="00797E78" w:rsidRPr="000210A9" w:rsidRDefault="00797E78" w:rsidP="00997975">
            <w:pPr>
              <w:pStyle w:val="ECCTabletext"/>
              <w:keepNext/>
              <w:rPr>
                <w:sz w:val="16"/>
                <w:szCs w:val="16"/>
              </w:rPr>
            </w:pPr>
            <w:r w:rsidRPr="000210A9">
              <w:rPr>
                <w:sz w:val="16"/>
                <w:szCs w:val="16"/>
              </w:rPr>
              <w:t>0.05%</w:t>
            </w:r>
          </w:p>
        </w:tc>
        <w:tc>
          <w:tcPr>
            <w:tcW w:w="851" w:type="dxa"/>
            <w:noWrap/>
            <w:hideMark/>
          </w:tcPr>
          <w:p w:rsidR="00797E78" w:rsidRPr="000210A9" w:rsidRDefault="00797E78" w:rsidP="00997975">
            <w:pPr>
              <w:pStyle w:val="ECCTabletext"/>
              <w:keepNext/>
              <w:rPr>
                <w:sz w:val="16"/>
                <w:szCs w:val="16"/>
              </w:rPr>
            </w:pPr>
            <w:r w:rsidRPr="000210A9">
              <w:rPr>
                <w:sz w:val="16"/>
                <w:szCs w:val="16"/>
              </w:rPr>
              <w:t>0.05%</w:t>
            </w:r>
          </w:p>
        </w:tc>
        <w:tc>
          <w:tcPr>
            <w:tcW w:w="850" w:type="dxa"/>
            <w:noWrap/>
            <w:hideMark/>
          </w:tcPr>
          <w:p w:rsidR="00797E78" w:rsidRPr="000210A9" w:rsidRDefault="00797E78" w:rsidP="00997975">
            <w:pPr>
              <w:pStyle w:val="ECCTabletext"/>
              <w:keepNext/>
              <w:rPr>
                <w:sz w:val="16"/>
                <w:szCs w:val="16"/>
              </w:rPr>
            </w:pPr>
            <w:r w:rsidRPr="000210A9">
              <w:rPr>
                <w:sz w:val="16"/>
                <w:szCs w:val="16"/>
              </w:rPr>
              <w:t>0.05%</w:t>
            </w:r>
          </w:p>
        </w:tc>
        <w:tc>
          <w:tcPr>
            <w:tcW w:w="851" w:type="dxa"/>
            <w:noWrap/>
            <w:hideMark/>
          </w:tcPr>
          <w:p w:rsidR="00797E78" w:rsidRPr="000210A9" w:rsidRDefault="00797E78" w:rsidP="00997975">
            <w:pPr>
              <w:pStyle w:val="ECCTabletext"/>
              <w:keepNext/>
              <w:rPr>
                <w:sz w:val="16"/>
                <w:szCs w:val="16"/>
              </w:rPr>
            </w:pPr>
            <w:r w:rsidRPr="000210A9">
              <w:rPr>
                <w:sz w:val="16"/>
                <w:szCs w:val="16"/>
              </w:rPr>
              <w:t>0.00%</w:t>
            </w:r>
          </w:p>
        </w:tc>
        <w:tc>
          <w:tcPr>
            <w:tcW w:w="850" w:type="dxa"/>
            <w:noWrap/>
            <w:hideMark/>
          </w:tcPr>
          <w:p w:rsidR="00797E78" w:rsidRPr="000210A9" w:rsidRDefault="00797E78" w:rsidP="00997975">
            <w:pPr>
              <w:pStyle w:val="ECCTabletext"/>
              <w:keepNext/>
              <w:rPr>
                <w:sz w:val="16"/>
                <w:szCs w:val="16"/>
              </w:rPr>
            </w:pPr>
            <w:r w:rsidRPr="000210A9">
              <w:rPr>
                <w:sz w:val="16"/>
                <w:szCs w:val="16"/>
              </w:rPr>
              <w:t>0.00%</w:t>
            </w:r>
          </w:p>
        </w:tc>
        <w:tc>
          <w:tcPr>
            <w:tcW w:w="821" w:type="dxa"/>
            <w:noWrap/>
            <w:hideMark/>
          </w:tcPr>
          <w:p w:rsidR="00797E78" w:rsidRPr="000210A9" w:rsidRDefault="00797E78" w:rsidP="00997975">
            <w:pPr>
              <w:pStyle w:val="ECCTabletext"/>
              <w:keepNext/>
              <w:rPr>
                <w:sz w:val="16"/>
                <w:szCs w:val="16"/>
              </w:rPr>
            </w:pPr>
            <w:r w:rsidRPr="000210A9">
              <w:rPr>
                <w:sz w:val="16"/>
                <w:szCs w:val="16"/>
              </w:rPr>
              <w:t>0.00%</w:t>
            </w:r>
          </w:p>
        </w:tc>
        <w:tc>
          <w:tcPr>
            <w:tcW w:w="880" w:type="dxa"/>
            <w:noWrap/>
            <w:hideMark/>
          </w:tcPr>
          <w:p w:rsidR="00797E78" w:rsidRPr="000210A9" w:rsidRDefault="00797E78" w:rsidP="00997975">
            <w:pPr>
              <w:pStyle w:val="ECCTabletext"/>
              <w:keepNext/>
              <w:rPr>
                <w:sz w:val="16"/>
                <w:szCs w:val="16"/>
              </w:rPr>
            </w:pPr>
            <w:r w:rsidRPr="000210A9">
              <w:rPr>
                <w:sz w:val="16"/>
                <w:szCs w:val="16"/>
              </w:rPr>
              <w:t>0.00%</w:t>
            </w:r>
          </w:p>
        </w:tc>
        <w:tc>
          <w:tcPr>
            <w:tcW w:w="809" w:type="dxa"/>
            <w:noWrap/>
            <w:hideMark/>
          </w:tcPr>
          <w:p w:rsidR="00797E78" w:rsidRPr="000210A9" w:rsidRDefault="00797E78" w:rsidP="00997975">
            <w:pPr>
              <w:pStyle w:val="ECCTabletext"/>
              <w:keepNext/>
              <w:rPr>
                <w:sz w:val="16"/>
                <w:szCs w:val="16"/>
              </w:rPr>
            </w:pPr>
            <w:r w:rsidRPr="000210A9">
              <w:rPr>
                <w:sz w:val="16"/>
                <w:szCs w:val="16"/>
              </w:rPr>
              <w:t>0.00%</w:t>
            </w:r>
          </w:p>
        </w:tc>
      </w:tr>
      <w:tr w:rsidR="00D32105" w:rsidRPr="00D32105" w:rsidTr="000210A9">
        <w:trPr>
          <w:trHeight w:val="288"/>
        </w:trPr>
        <w:tc>
          <w:tcPr>
            <w:tcW w:w="676" w:type="dxa"/>
            <w:noWrap/>
            <w:hideMark/>
          </w:tcPr>
          <w:p w:rsidR="00797E78" w:rsidRPr="000210A9" w:rsidRDefault="00797E78" w:rsidP="00997975">
            <w:pPr>
              <w:pStyle w:val="ECCTabletext"/>
              <w:keepNext/>
              <w:rPr>
                <w:sz w:val="16"/>
                <w:szCs w:val="16"/>
              </w:rPr>
            </w:pPr>
            <w:r w:rsidRPr="000210A9">
              <w:rPr>
                <w:sz w:val="16"/>
                <w:szCs w:val="16"/>
              </w:rPr>
              <w:t>10</w:t>
            </w:r>
          </w:p>
        </w:tc>
        <w:tc>
          <w:tcPr>
            <w:tcW w:w="709" w:type="dxa"/>
            <w:noWrap/>
            <w:hideMark/>
          </w:tcPr>
          <w:p w:rsidR="00797E78" w:rsidRPr="000210A9" w:rsidRDefault="00797E78" w:rsidP="00997975">
            <w:pPr>
              <w:pStyle w:val="ECCTabletext"/>
              <w:keepNext/>
              <w:rPr>
                <w:sz w:val="16"/>
                <w:szCs w:val="16"/>
              </w:rPr>
            </w:pPr>
            <w:r w:rsidRPr="000210A9">
              <w:rPr>
                <w:sz w:val="16"/>
                <w:szCs w:val="16"/>
              </w:rPr>
              <w:t>28.5</w:t>
            </w:r>
          </w:p>
        </w:tc>
        <w:tc>
          <w:tcPr>
            <w:tcW w:w="850" w:type="dxa"/>
            <w:noWrap/>
            <w:hideMark/>
          </w:tcPr>
          <w:p w:rsidR="00797E78" w:rsidRPr="000210A9" w:rsidRDefault="00797E78" w:rsidP="00997975">
            <w:pPr>
              <w:pStyle w:val="ECCTabletext"/>
              <w:keepNext/>
              <w:rPr>
                <w:sz w:val="16"/>
                <w:szCs w:val="16"/>
              </w:rPr>
            </w:pPr>
            <w:r w:rsidRPr="000210A9">
              <w:rPr>
                <w:sz w:val="16"/>
                <w:szCs w:val="16"/>
              </w:rPr>
              <w:t>0.02%</w:t>
            </w:r>
          </w:p>
        </w:tc>
        <w:tc>
          <w:tcPr>
            <w:tcW w:w="851" w:type="dxa"/>
            <w:noWrap/>
            <w:hideMark/>
          </w:tcPr>
          <w:p w:rsidR="00797E78" w:rsidRPr="000210A9" w:rsidRDefault="00797E78" w:rsidP="00997975">
            <w:pPr>
              <w:pStyle w:val="ECCTabletext"/>
              <w:keepNext/>
              <w:rPr>
                <w:sz w:val="16"/>
                <w:szCs w:val="16"/>
              </w:rPr>
            </w:pPr>
            <w:r w:rsidRPr="000210A9">
              <w:rPr>
                <w:sz w:val="16"/>
                <w:szCs w:val="16"/>
              </w:rPr>
              <w:t>0.02%</w:t>
            </w:r>
          </w:p>
        </w:tc>
        <w:tc>
          <w:tcPr>
            <w:tcW w:w="850" w:type="dxa"/>
            <w:noWrap/>
            <w:hideMark/>
          </w:tcPr>
          <w:p w:rsidR="00797E78" w:rsidRPr="000210A9" w:rsidRDefault="00797E78" w:rsidP="00997975">
            <w:pPr>
              <w:pStyle w:val="ECCTabletext"/>
              <w:keepNext/>
              <w:rPr>
                <w:sz w:val="16"/>
                <w:szCs w:val="16"/>
              </w:rPr>
            </w:pPr>
            <w:r w:rsidRPr="000210A9">
              <w:rPr>
                <w:sz w:val="16"/>
                <w:szCs w:val="16"/>
              </w:rPr>
              <w:t>0.02%</w:t>
            </w:r>
          </w:p>
        </w:tc>
        <w:tc>
          <w:tcPr>
            <w:tcW w:w="851" w:type="dxa"/>
            <w:noWrap/>
            <w:hideMark/>
          </w:tcPr>
          <w:p w:rsidR="00797E78" w:rsidRPr="000210A9" w:rsidRDefault="00797E78" w:rsidP="00997975">
            <w:pPr>
              <w:pStyle w:val="ECCTabletext"/>
              <w:keepNext/>
              <w:rPr>
                <w:sz w:val="16"/>
                <w:szCs w:val="16"/>
              </w:rPr>
            </w:pPr>
            <w:r w:rsidRPr="000210A9">
              <w:rPr>
                <w:sz w:val="16"/>
                <w:szCs w:val="16"/>
              </w:rPr>
              <w:t>0.02%</w:t>
            </w:r>
          </w:p>
        </w:tc>
        <w:tc>
          <w:tcPr>
            <w:tcW w:w="850" w:type="dxa"/>
            <w:noWrap/>
            <w:hideMark/>
          </w:tcPr>
          <w:p w:rsidR="00797E78" w:rsidRPr="000210A9" w:rsidRDefault="00797E78" w:rsidP="00997975">
            <w:pPr>
              <w:pStyle w:val="ECCTabletext"/>
              <w:keepNext/>
              <w:rPr>
                <w:sz w:val="16"/>
                <w:szCs w:val="16"/>
              </w:rPr>
            </w:pPr>
            <w:r w:rsidRPr="000210A9">
              <w:rPr>
                <w:sz w:val="16"/>
                <w:szCs w:val="16"/>
              </w:rPr>
              <w:t>0.02%</w:t>
            </w:r>
          </w:p>
        </w:tc>
        <w:tc>
          <w:tcPr>
            <w:tcW w:w="851" w:type="dxa"/>
            <w:noWrap/>
            <w:hideMark/>
          </w:tcPr>
          <w:p w:rsidR="00797E78" w:rsidRPr="000210A9" w:rsidRDefault="00797E78" w:rsidP="00997975">
            <w:pPr>
              <w:pStyle w:val="ECCTabletext"/>
              <w:keepNext/>
              <w:rPr>
                <w:sz w:val="16"/>
                <w:szCs w:val="16"/>
              </w:rPr>
            </w:pPr>
            <w:r w:rsidRPr="000210A9">
              <w:rPr>
                <w:sz w:val="16"/>
                <w:szCs w:val="16"/>
              </w:rPr>
              <w:t>0.00%</w:t>
            </w:r>
          </w:p>
        </w:tc>
        <w:tc>
          <w:tcPr>
            <w:tcW w:w="850" w:type="dxa"/>
            <w:noWrap/>
            <w:hideMark/>
          </w:tcPr>
          <w:p w:rsidR="00797E78" w:rsidRPr="000210A9" w:rsidRDefault="00797E78" w:rsidP="00997975">
            <w:pPr>
              <w:pStyle w:val="ECCTabletext"/>
              <w:keepNext/>
              <w:rPr>
                <w:sz w:val="16"/>
                <w:szCs w:val="16"/>
              </w:rPr>
            </w:pPr>
            <w:r w:rsidRPr="000210A9">
              <w:rPr>
                <w:sz w:val="16"/>
                <w:szCs w:val="16"/>
              </w:rPr>
              <w:t>0.00%</w:t>
            </w:r>
          </w:p>
        </w:tc>
        <w:tc>
          <w:tcPr>
            <w:tcW w:w="821" w:type="dxa"/>
            <w:noWrap/>
            <w:hideMark/>
          </w:tcPr>
          <w:p w:rsidR="00797E78" w:rsidRPr="000210A9" w:rsidRDefault="00797E78" w:rsidP="00997975">
            <w:pPr>
              <w:pStyle w:val="ECCTabletext"/>
              <w:keepNext/>
              <w:rPr>
                <w:sz w:val="16"/>
                <w:szCs w:val="16"/>
              </w:rPr>
            </w:pPr>
            <w:r w:rsidRPr="000210A9">
              <w:rPr>
                <w:sz w:val="16"/>
                <w:szCs w:val="16"/>
              </w:rPr>
              <w:t>0.00%</w:t>
            </w:r>
          </w:p>
        </w:tc>
        <w:tc>
          <w:tcPr>
            <w:tcW w:w="880" w:type="dxa"/>
            <w:noWrap/>
            <w:hideMark/>
          </w:tcPr>
          <w:p w:rsidR="00797E78" w:rsidRPr="000210A9" w:rsidRDefault="00797E78" w:rsidP="00997975">
            <w:pPr>
              <w:pStyle w:val="ECCTabletext"/>
              <w:keepNext/>
              <w:rPr>
                <w:sz w:val="16"/>
                <w:szCs w:val="16"/>
              </w:rPr>
            </w:pPr>
            <w:r w:rsidRPr="000210A9">
              <w:rPr>
                <w:sz w:val="16"/>
                <w:szCs w:val="16"/>
              </w:rPr>
              <w:t>0.00%</w:t>
            </w:r>
          </w:p>
        </w:tc>
        <w:tc>
          <w:tcPr>
            <w:tcW w:w="809" w:type="dxa"/>
            <w:noWrap/>
            <w:hideMark/>
          </w:tcPr>
          <w:p w:rsidR="00797E78" w:rsidRPr="000210A9" w:rsidRDefault="00797E78" w:rsidP="00997975">
            <w:pPr>
              <w:pStyle w:val="ECCTabletext"/>
              <w:keepNext/>
              <w:rPr>
                <w:sz w:val="16"/>
                <w:szCs w:val="16"/>
              </w:rPr>
            </w:pPr>
            <w:r w:rsidRPr="000210A9">
              <w:rPr>
                <w:sz w:val="16"/>
                <w:szCs w:val="16"/>
              </w:rPr>
              <w:t>0.50%</w:t>
            </w:r>
          </w:p>
        </w:tc>
      </w:tr>
      <w:tr w:rsidR="00D32105" w:rsidRPr="00D32105" w:rsidTr="000210A9">
        <w:trPr>
          <w:trHeight w:val="288"/>
        </w:trPr>
        <w:tc>
          <w:tcPr>
            <w:tcW w:w="676" w:type="dxa"/>
            <w:noWrap/>
            <w:hideMark/>
          </w:tcPr>
          <w:p w:rsidR="00797E78" w:rsidRPr="000210A9" w:rsidRDefault="00797E78" w:rsidP="00997975">
            <w:pPr>
              <w:pStyle w:val="ECCTabletext"/>
              <w:keepNext/>
              <w:rPr>
                <w:sz w:val="16"/>
                <w:szCs w:val="16"/>
              </w:rPr>
            </w:pPr>
            <w:r w:rsidRPr="000210A9">
              <w:rPr>
                <w:sz w:val="16"/>
                <w:szCs w:val="16"/>
              </w:rPr>
              <w:t>Total</w:t>
            </w:r>
          </w:p>
        </w:tc>
        <w:tc>
          <w:tcPr>
            <w:tcW w:w="709" w:type="dxa"/>
            <w:noWrap/>
            <w:hideMark/>
          </w:tcPr>
          <w:p w:rsidR="00797E78" w:rsidRPr="000210A9" w:rsidRDefault="00797E78" w:rsidP="00997975">
            <w:pPr>
              <w:pStyle w:val="ECCTabletext"/>
              <w:keepNext/>
              <w:rPr>
                <w:sz w:val="16"/>
                <w:szCs w:val="16"/>
              </w:rPr>
            </w:pPr>
          </w:p>
        </w:tc>
        <w:tc>
          <w:tcPr>
            <w:tcW w:w="850" w:type="dxa"/>
            <w:noWrap/>
            <w:hideMark/>
          </w:tcPr>
          <w:p w:rsidR="00797E78" w:rsidRPr="000210A9" w:rsidRDefault="00797E78" w:rsidP="00997975">
            <w:pPr>
              <w:pStyle w:val="ECCTabletext"/>
              <w:keepNext/>
              <w:rPr>
                <w:sz w:val="16"/>
                <w:szCs w:val="16"/>
              </w:rPr>
            </w:pPr>
            <w:r w:rsidRPr="000210A9">
              <w:rPr>
                <w:sz w:val="16"/>
                <w:szCs w:val="16"/>
              </w:rPr>
              <w:t>100%</w:t>
            </w:r>
          </w:p>
        </w:tc>
        <w:tc>
          <w:tcPr>
            <w:tcW w:w="851" w:type="dxa"/>
            <w:noWrap/>
            <w:hideMark/>
          </w:tcPr>
          <w:p w:rsidR="00797E78" w:rsidRPr="000210A9" w:rsidRDefault="00797E78" w:rsidP="00997975">
            <w:pPr>
              <w:pStyle w:val="ECCTabletext"/>
              <w:keepNext/>
              <w:rPr>
                <w:sz w:val="16"/>
                <w:szCs w:val="16"/>
              </w:rPr>
            </w:pPr>
            <w:r w:rsidRPr="000210A9">
              <w:rPr>
                <w:sz w:val="16"/>
                <w:szCs w:val="16"/>
              </w:rPr>
              <w:t>100%</w:t>
            </w:r>
          </w:p>
        </w:tc>
        <w:tc>
          <w:tcPr>
            <w:tcW w:w="850" w:type="dxa"/>
            <w:noWrap/>
            <w:hideMark/>
          </w:tcPr>
          <w:p w:rsidR="00797E78" w:rsidRPr="000210A9" w:rsidRDefault="00797E78" w:rsidP="00997975">
            <w:pPr>
              <w:pStyle w:val="ECCTabletext"/>
              <w:keepNext/>
              <w:rPr>
                <w:sz w:val="16"/>
                <w:szCs w:val="16"/>
              </w:rPr>
            </w:pPr>
            <w:r w:rsidRPr="000210A9">
              <w:rPr>
                <w:sz w:val="16"/>
                <w:szCs w:val="16"/>
              </w:rPr>
              <w:t>100%</w:t>
            </w:r>
          </w:p>
        </w:tc>
        <w:tc>
          <w:tcPr>
            <w:tcW w:w="851" w:type="dxa"/>
            <w:noWrap/>
            <w:hideMark/>
          </w:tcPr>
          <w:p w:rsidR="00797E78" w:rsidRPr="000210A9" w:rsidRDefault="00797E78" w:rsidP="00997975">
            <w:pPr>
              <w:pStyle w:val="ECCTabletext"/>
              <w:keepNext/>
              <w:rPr>
                <w:sz w:val="16"/>
                <w:szCs w:val="16"/>
              </w:rPr>
            </w:pPr>
            <w:r w:rsidRPr="000210A9">
              <w:rPr>
                <w:sz w:val="16"/>
                <w:szCs w:val="16"/>
              </w:rPr>
              <w:t>100%</w:t>
            </w:r>
          </w:p>
        </w:tc>
        <w:tc>
          <w:tcPr>
            <w:tcW w:w="850" w:type="dxa"/>
            <w:noWrap/>
            <w:hideMark/>
          </w:tcPr>
          <w:p w:rsidR="00797E78" w:rsidRPr="000210A9" w:rsidRDefault="00797E78" w:rsidP="00997975">
            <w:pPr>
              <w:pStyle w:val="ECCTabletext"/>
              <w:keepNext/>
              <w:rPr>
                <w:sz w:val="16"/>
                <w:szCs w:val="16"/>
              </w:rPr>
            </w:pPr>
            <w:r w:rsidRPr="000210A9">
              <w:rPr>
                <w:sz w:val="16"/>
                <w:szCs w:val="16"/>
              </w:rPr>
              <w:t>100%</w:t>
            </w:r>
          </w:p>
        </w:tc>
        <w:tc>
          <w:tcPr>
            <w:tcW w:w="851" w:type="dxa"/>
            <w:noWrap/>
            <w:hideMark/>
          </w:tcPr>
          <w:p w:rsidR="00797E78" w:rsidRPr="000210A9" w:rsidRDefault="00797E78" w:rsidP="00997975">
            <w:pPr>
              <w:pStyle w:val="ECCTabletext"/>
              <w:keepNext/>
              <w:rPr>
                <w:sz w:val="16"/>
                <w:szCs w:val="16"/>
              </w:rPr>
            </w:pPr>
            <w:r w:rsidRPr="000210A9">
              <w:rPr>
                <w:sz w:val="16"/>
                <w:szCs w:val="16"/>
              </w:rPr>
              <w:t>100%</w:t>
            </w:r>
          </w:p>
        </w:tc>
        <w:tc>
          <w:tcPr>
            <w:tcW w:w="850" w:type="dxa"/>
            <w:noWrap/>
            <w:hideMark/>
          </w:tcPr>
          <w:p w:rsidR="00797E78" w:rsidRPr="000210A9" w:rsidRDefault="00797E78" w:rsidP="00997975">
            <w:pPr>
              <w:pStyle w:val="ECCTabletext"/>
              <w:keepNext/>
              <w:rPr>
                <w:sz w:val="16"/>
                <w:szCs w:val="16"/>
              </w:rPr>
            </w:pPr>
            <w:r w:rsidRPr="000210A9">
              <w:rPr>
                <w:sz w:val="16"/>
                <w:szCs w:val="16"/>
              </w:rPr>
              <w:t>100%</w:t>
            </w:r>
          </w:p>
        </w:tc>
        <w:tc>
          <w:tcPr>
            <w:tcW w:w="821" w:type="dxa"/>
            <w:noWrap/>
            <w:hideMark/>
          </w:tcPr>
          <w:p w:rsidR="00797E78" w:rsidRPr="000210A9" w:rsidRDefault="00797E78" w:rsidP="00997975">
            <w:pPr>
              <w:pStyle w:val="ECCTabletext"/>
              <w:keepNext/>
              <w:rPr>
                <w:sz w:val="16"/>
                <w:szCs w:val="16"/>
              </w:rPr>
            </w:pPr>
            <w:r w:rsidRPr="000210A9">
              <w:rPr>
                <w:sz w:val="16"/>
                <w:szCs w:val="16"/>
              </w:rPr>
              <w:t>100%</w:t>
            </w:r>
          </w:p>
        </w:tc>
        <w:tc>
          <w:tcPr>
            <w:tcW w:w="880" w:type="dxa"/>
            <w:noWrap/>
            <w:hideMark/>
          </w:tcPr>
          <w:p w:rsidR="00797E78" w:rsidRPr="000210A9" w:rsidRDefault="00797E78" w:rsidP="00997975">
            <w:pPr>
              <w:pStyle w:val="ECCTabletext"/>
              <w:keepNext/>
              <w:rPr>
                <w:sz w:val="16"/>
                <w:szCs w:val="16"/>
              </w:rPr>
            </w:pPr>
            <w:r w:rsidRPr="000210A9">
              <w:rPr>
                <w:sz w:val="16"/>
                <w:szCs w:val="16"/>
              </w:rPr>
              <w:t>100%</w:t>
            </w:r>
          </w:p>
        </w:tc>
        <w:tc>
          <w:tcPr>
            <w:tcW w:w="809" w:type="dxa"/>
            <w:noWrap/>
            <w:hideMark/>
          </w:tcPr>
          <w:p w:rsidR="00797E78" w:rsidRPr="000210A9" w:rsidRDefault="00797E78" w:rsidP="00997975">
            <w:pPr>
              <w:pStyle w:val="ECCTabletext"/>
              <w:keepNext/>
              <w:rPr>
                <w:sz w:val="16"/>
                <w:szCs w:val="16"/>
              </w:rPr>
            </w:pPr>
            <w:r w:rsidRPr="000210A9">
              <w:rPr>
                <w:sz w:val="16"/>
                <w:szCs w:val="16"/>
              </w:rPr>
              <w:t>100%</w:t>
            </w:r>
          </w:p>
        </w:tc>
      </w:tr>
    </w:tbl>
    <w:p w:rsidR="00797E78" w:rsidRPr="00A46292" w:rsidRDefault="00797E78" w:rsidP="00797E78">
      <w:r w:rsidRPr="00DD6C8F">
        <w:t>For outdoor deployments, the addition of a low power outdoor category changes the building story height distribution, as low power outdoor devices would be attached no higher than one story above the ground (e.g. loading docks</w:t>
      </w:r>
      <w:r w:rsidR="00691438">
        <w:t xml:space="preserve"> and</w:t>
      </w:r>
      <w:r w:rsidRPr="00DD6C8F">
        <w:t xml:space="preserve"> outdoor patios). The base station device height, therefor</w:t>
      </w:r>
      <w:r w:rsidR="00006F83">
        <w:t>e, changes to predominantly 1.5 </w:t>
      </w:r>
      <w:r w:rsidRPr="00DD6C8F">
        <w:t>m, with a few devices at 4.5 m, 7.5 m, 10.5 m</w:t>
      </w:r>
      <w:r w:rsidR="00A31D55">
        <w:t xml:space="preserve"> and</w:t>
      </w:r>
      <w:r w:rsidRPr="00DD6C8F">
        <w:t xml:space="preserve"> 27.5 m for urban, suburban and rural market deployment zones. For outdoor deployments, omnidirectional model for a base station device is not adequate. A commonly used reference model for the outdoor 3D antenna element pattern is given in </w:t>
      </w:r>
      <w:r w:rsidRPr="00D27C54">
        <w:fldChar w:fldCharType="begin"/>
      </w:r>
      <w:r w:rsidRPr="00DD6C8F">
        <w:instrText xml:space="preserve"> REF _Ref499541163 \n \h </w:instrText>
      </w:r>
      <w:r w:rsidRPr="00D27C54">
        <w:fldChar w:fldCharType="separate"/>
      </w:r>
      <w:r w:rsidR="00B45FA7">
        <w:t>[8]</w:t>
      </w:r>
      <w:r w:rsidRPr="00D27C54">
        <w:fldChar w:fldCharType="end"/>
      </w:r>
      <w:r w:rsidRPr="00A46292">
        <w:t xml:space="preserve">. </w:t>
      </w:r>
    </w:p>
    <w:p w:rsidR="00797E78" w:rsidRPr="006E516A" w:rsidRDefault="00797E78" w:rsidP="00797E78">
      <w:pPr>
        <w:pStyle w:val="Heading3"/>
        <w:rPr>
          <w:lang w:val="en-GB"/>
        </w:rPr>
      </w:pPr>
      <w:bookmarkStart w:id="81" w:name="_Toc532242713"/>
      <w:bookmarkStart w:id="82" w:name="_Toc532245803"/>
      <w:bookmarkStart w:id="83" w:name="_Toc532250528"/>
      <w:bookmarkStart w:id="84" w:name="_Toc532251510"/>
      <w:bookmarkStart w:id="85" w:name="_Toc532252493"/>
      <w:bookmarkStart w:id="86" w:name="_Toc532253477"/>
      <w:bookmarkStart w:id="87" w:name="_Toc532254460"/>
      <w:bookmarkStart w:id="88" w:name="_Toc532255443"/>
      <w:bookmarkStart w:id="89" w:name="_Toc532327750"/>
      <w:bookmarkStart w:id="90" w:name="_Toc532331391"/>
      <w:bookmarkStart w:id="91" w:name="_Toc532333082"/>
      <w:bookmarkStart w:id="92" w:name="_Toc532335113"/>
      <w:bookmarkStart w:id="93" w:name="_Toc532336662"/>
      <w:bookmarkStart w:id="94" w:name="_Toc532338222"/>
      <w:bookmarkStart w:id="95" w:name="_Toc532339793"/>
      <w:bookmarkStart w:id="96" w:name="_Toc532341360"/>
      <w:bookmarkStart w:id="97" w:name="_Toc497393588"/>
      <w:bookmarkStart w:id="98" w:name="_Toc526845774"/>
      <w:bookmarkStart w:id="99" w:name="_Toc536105522"/>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r w:rsidRPr="006E516A">
        <w:rPr>
          <w:lang w:val="en-GB"/>
        </w:rPr>
        <w:t xml:space="preserve">Operating </w:t>
      </w:r>
      <w:bookmarkEnd w:id="97"/>
      <w:bookmarkEnd w:id="98"/>
      <w:r w:rsidR="0046051E" w:rsidRPr="006E516A">
        <w:rPr>
          <w:lang w:val="en-GB"/>
        </w:rPr>
        <w:t>frequency</w:t>
      </w:r>
      <w:bookmarkEnd w:id="99"/>
    </w:p>
    <w:p w:rsidR="00797E78" w:rsidRPr="00D27C54" w:rsidRDefault="00A718D8" w:rsidP="00797E78">
      <w:r w:rsidRPr="00A46292">
        <w:t>Where the channel number increment is 5 MHz, t</w:t>
      </w:r>
      <w:r w:rsidRPr="00D27C54">
        <w:t>he Nominal Centre Frequencies (</w:t>
      </w:r>
      <m:oMath>
        <m:sSub>
          <m:sSubPr>
            <m:ctrlPr>
              <w:rPr>
                <w:rFonts w:ascii="Cambria Math" w:hAnsi="Cambria Math"/>
                <w:lang w:eastAsia="en-GB"/>
              </w:rPr>
            </m:ctrlPr>
          </m:sSubPr>
          <m:e>
            <m:r>
              <w:rPr>
                <w:rFonts w:ascii="Cambria Math" w:hAnsi="Cambria Math"/>
              </w:rPr>
              <m:t>f</m:t>
            </m:r>
          </m:e>
          <m:sub>
            <m:r>
              <w:rPr>
                <w:rFonts w:ascii="Cambria Math" w:hAnsi="Cambria Math"/>
              </w:rPr>
              <m:t>cn</m:t>
            </m:r>
          </m:sub>
        </m:sSub>
      </m:oMath>
      <w:r w:rsidRPr="00A46292">
        <w:t xml:space="preserve">) for a Nominal Channel Bandwidth of 20 MHz are defined by the following formula, where </w:t>
      </w:r>
      <m:oMath>
        <m:r>
          <w:rPr>
            <w:rFonts w:ascii="Cambria Math" w:hAnsi="Cambria Math"/>
          </w:rPr>
          <m:t>g</m:t>
        </m:r>
      </m:oMath>
      <w:r w:rsidRPr="00A46292">
        <w:t xml:space="preserve"> = channel number</w:t>
      </w:r>
      <w:r w:rsidRPr="00D27C54">
        <w:t xml:space="preserve"> from</w:t>
      </w:r>
      <w:r w:rsidRPr="007D1E6C">
        <w:t xml:space="preserve"> </w:t>
      </w:r>
      <w:r w:rsidR="009525CE" w:rsidRPr="00D27C54">
        <w:fldChar w:fldCharType="begin"/>
      </w:r>
      <w:r w:rsidR="009525CE" w:rsidRPr="00DD6C8F">
        <w:instrText xml:space="preserve"> REF _Ref532238613 \h </w:instrText>
      </w:r>
      <w:r w:rsidR="009525CE" w:rsidRPr="00D27C54">
        <w:fldChar w:fldCharType="separate"/>
      </w:r>
      <w:r w:rsidR="00C14BBA" w:rsidRPr="006E516A">
        <w:t xml:space="preserve">Table </w:t>
      </w:r>
      <w:r w:rsidR="00C14BBA">
        <w:rPr>
          <w:noProof/>
        </w:rPr>
        <w:t>11</w:t>
      </w:r>
      <w:r w:rsidR="009525CE" w:rsidRPr="00D27C54">
        <w:fldChar w:fldCharType="end"/>
      </w:r>
      <w:r w:rsidR="00797E78" w:rsidRPr="00D27C54">
        <w:t>:</w:t>
      </w:r>
    </w:p>
    <w:p w:rsidR="00797E78" w:rsidRPr="00DD6C8F" w:rsidRDefault="00F07CC8" w:rsidP="006E516A">
      <w:pPr>
        <w:pStyle w:val="ECCFiguregraphcentered"/>
      </w:pPr>
      <m:oMathPara>
        <m:oMathParaPr>
          <m:jc m:val="center"/>
        </m:oMathParaPr>
        <m:oMath>
          <m:sSub>
            <m:sSubPr>
              <m:ctrlPr>
                <w:rPr>
                  <w:rFonts w:ascii="Cambria Math" w:hAnsi="Cambria Math"/>
                  <w:lang w:eastAsia="en-GB"/>
                </w:rPr>
              </m:ctrlPr>
            </m:sSubPr>
            <m:e>
              <m:r>
                <w:rPr>
                  <w:rFonts w:ascii="Cambria Math" w:hAnsi="Cambria Math"/>
                </w:rPr>
                <m:t>f</m:t>
              </m:r>
            </m:e>
            <m:sub>
              <m:r>
                <w:rPr>
                  <w:rFonts w:ascii="Cambria Math" w:hAnsi="Cambria Math"/>
                </w:rPr>
                <m:t>cn</m:t>
              </m:r>
              <m:r>
                <m:rPr>
                  <m:sty m:val="p"/>
                </m:rPr>
                <w:rPr>
                  <w:rFonts w:ascii="Cambria Math" w:hAnsi="Cambria Math"/>
                </w:rPr>
                <m:t>(</m:t>
              </m:r>
              <m:r>
                <w:rPr>
                  <w:rFonts w:ascii="Cambria Math" w:hAnsi="Cambria Math"/>
                </w:rPr>
                <m:t>g</m:t>
              </m:r>
              <m:r>
                <m:rPr>
                  <m:sty m:val="p"/>
                </m:rPr>
                <w:rPr>
                  <w:rFonts w:ascii="Cambria Math" w:hAnsi="Cambria Math"/>
                </w:rPr>
                <m:t>)</m:t>
              </m:r>
            </m:sub>
          </m:sSub>
          <m:r>
            <m:rPr>
              <m:sty m:val="p"/>
            </m:rPr>
            <w:rPr>
              <w:rFonts w:ascii="Cambria Math" w:hAnsi="Cambria Math"/>
            </w:rPr>
            <m:t xml:space="preserve"> = 5 940 + (</m:t>
          </m:r>
          <m:r>
            <w:rPr>
              <w:rFonts w:ascii="Cambria Math" w:hAnsi="Cambria Math"/>
            </w:rPr>
            <m:t>g</m:t>
          </m:r>
          <m:r>
            <m:rPr>
              <m:sty m:val="p"/>
            </m:rPr>
            <w:rPr>
              <w:rFonts w:ascii="Cambria Math" w:hAnsi="Cambria Math"/>
            </w:rPr>
            <m:t xml:space="preserve"> × 5) MHz,         where 0 ≤ </m:t>
          </m:r>
          <m:r>
            <w:rPr>
              <w:rFonts w:ascii="Cambria Math" w:hAnsi="Cambria Math"/>
            </w:rPr>
            <m:t>g</m:t>
          </m:r>
          <m:r>
            <m:rPr>
              <m:sty m:val="p"/>
            </m:rPr>
            <w:rPr>
              <w:rFonts w:ascii="Cambria Math" w:hAnsi="Cambria Math"/>
            </w:rPr>
            <m:t> ≤ 93</m:t>
          </m:r>
        </m:oMath>
      </m:oMathPara>
    </w:p>
    <w:p w:rsidR="00797E78" w:rsidRPr="003812C5" w:rsidRDefault="00A718D8" w:rsidP="004F4509">
      <w:r w:rsidRPr="00DD6C8F">
        <w:t>IEEE</w:t>
      </w:r>
      <w:r w:rsidR="00880E83">
        <w:t> </w:t>
      </w:r>
      <w:r w:rsidRPr="00DD6C8F">
        <w:t xml:space="preserve">802.11ax compliant equipment </w:t>
      </w:r>
      <w:r w:rsidR="00797E78" w:rsidRPr="00DD6C8F">
        <w:t xml:space="preserve">is envisaged to use simultaneous transmissions on more than one Operating Channel with a Nominal Channel Bandwidth of 20 MHz. Figure 1 </w:t>
      </w:r>
      <w:r w:rsidR="00065AAE">
        <w:t xml:space="preserve">below </w:t>
      </w:r>
      <w:r w:rsidR="00797E78" w:rsidRPr="00DD6C8F">
        <w:t>shows a</w:t>
      </w:r>
      <w:r w:rsidRPr="00DD6C8F">
        <w:t>n example of</w:t>
      </w:r>
      <w:r w:rsidR="00797E78" w:rsidRPr="00DD6C8F">
        <w:t xml:space="preserve"> </w:t>
      </w:r>
      <w:r w:rsidR="00006F83">
        <w:t xml:space="preserve">a </w:t>
      </w:r>
      <w:r w:rsidR="00797E78" w:rsidRPr="00DD6C8F">
        <w:t xml:space="preserve">channel plan. </w:t>
      </w:r>
    </w:p>
    <w:p w:rsidR="00797E78" w:rsidRDefault="00797E78" w:rsidP="00797E78">
      <w:pPr>
        <w:pStyle w:val="Caption"/>
      </w:pPr>
      <w:bookmarkStart w:id="100" w:name="_Ref499541494"/>
    </w:p>
    <w:p w:rsidR="00883185" w:rsidRPr="00883185" w:rsidRDefault="00883185" w:rsidP="006E516A">
      <w:pPr>
        <w:pStyle w:val="ECCFiguregraphcentered"/>
      </w:pPr>
      <w:r>
        <w:rPr>
          <w:lang w:val="da-DK" w:eastAsia="da-DK"/>
        </w:rPr>
        <w:drawing>
          <wp:inline distT="0" distB="0" distL="0" distR="0" wp14:anchorId="094B9C81" wp14:editId="34BFB0BE">
            <wp:extent cx="6116320" cy="274637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igure1.png"/>
                    <pic:cNvPicPr/>
                  </pic:nvPicPr>
                  <pic:blipFill>
                    <a:blip r:embed="rId10">
                      <a:extLst>
                        <a:ext uri="{28A0092B-C50C-407E-A947-70E740481C1C}">
                          <a14:useLocalDpi xmlns:a14="http://schemas.microsoft.com/office/drawing/2010/main" val="0"/>
                        </a:ext>
                      </a:extLst>
                    </a:blip>
                    <a:stretch>
                      <a:fillRect/>
                    </a:stretch>
                  </pic:blipFill>
                  <pic:spPr>
                    <a:xfrm>
                      <a:off x="0" y="0"/>
                      <a:ext cx="6116320" cy="2746375"/>
                    </a:xfrm>
                    <a:prstGeom prst="rect">
                      <a:avLst/>
                    </a:prstGeom>
                  </pic:spPr>
                </pic:pic>
              </a:graphicData>
            </a:graphic>
          </wp:inline>
        </w:drawing>
      </w:r>
    </w:p>
    <w:p w:rsidR="00797E78" w:rsidRPr="006E516A" w:rsidRDefault="00797E78" w:rsidP="00797E78">
      <w:pPr>
        <w:pStyle w:val="Caption"/>
        <w:rPr>
          <w:lang w:val="en-GB"/>
        </w:rPr>
      </w:pPr>
      <w:r w:rsidRPr="006E516A">
        <w:rPr>
          <w:lang w:val="en-GB"/>
        </w:rPr>
        <w:t xml:space="preserve">Figure </w:t>
      </w:r>
      <w:r w:rsidRPr="006E516A">
        <w:rPr>
          <w:noProof/>
          <w:lang w:val="en-GB"/>
        </w:rPr>
        <w:fldChar w:fldCharType="begin"/>
      </w:r>
      <w:r w:rsidRPr="006E516A">
        <w:rPr>
          <w:noProof/>
          <w:lang w:val="en-GB"/>
        </w:rPr>
        <w:instrText xml:space="preserve"> SEQ Figure \* ARABIC </w:instrText>
      </w:r>
      <w:r w:rsidRPr="006E516A">
        <w:rPr>
          <w:noProof/>
          <w:lang w:val="en-GB"/>
        </w:rPr>
        <w:fldChar w:fldCharType="separate"/>
      </w:r>
      <w:r w:rsidR="00B45FA7">
        <w:rPr>
          <w:noProof/>
          <w:lang w:val="en-GB"/>
        </w:rPr>
        <w:t>1</w:t>
      </w:r>
      <w:r w:rsidRPr="006E516A">
        <w:rPr>
          <w:noProof/>
          <w:lang w:val="en-GB"/>
        </w:rPr>
        <w:fldChar w:fldCharType="end"/>
      </w:r>
      <w:bookmarkEnd w:id="100"/>
      <w:r w:rsidRPr="006E516A">
        <w:rPr>
          <w:lang w:val="en-GB"/>
        </w:rPr>
        <w:t xml:space="preserve">: </w:t>
      </w:r>
      <w:r w:rsidR="00A718D8" w:rsidRPr="006E516A">
        <w:rPr>
          <w:lang w:val="en-GB"/>
        </w:rPr>
        <w:t>Example band plan with 5 MHz channel number increment</w:t>
      </w:r>
    </w:p>
    <w:p w:rsidR="006D7050" w:rsidRPr="007D1E6C" w:rsidRDefault="006D7050" w:rsidP="006D7050">
      <w:r w:rsidRPr="00D27C54">
        <w:t xml:space="preserve">The RLAN channel set </w:t>
      </w:r>
      <w:r w:rsidR="009525CE" w:rsidRPr="007D1E6C">
        <w:t>from</w:t>
      </w:r>
      <w:r w:rsidRPr="007D1E6C">
        <w:t xml:space="preserve"> IEEE</w:t>
      </w:r>
      <w:r w:rsidR="00065AAE">
        <w:t> </w:t>
      </w:r>
      <w:r w:rsidRPr="007D1E6C">
        <w:t xml:space="preserve">802.11ax Draft 3.0 </w:t>
      </w:r>
      <w:r w:rsidR="00C60519">
        <w:fldChar w:fldCharType="begin"/>
      </w:r>
      <w:r w:rsidR="00C60519">
        <w:instrText xml:space="preserve"> REF _Ref532917288 \r \h </w:instrText>
      </w:r>
      <w:r w:rsidR="00C60519">
        <w:fldChar w:fldCharType="separate"/>
      </w:r>
      <w:r w:rsidR="00B45FA7">
        <w:t>[6]</w:t>
      </w:r>
      <w:r w:rsidR="00C60519">
        <w:fldChar w:fldCharType="end"/>
      </w:r>
      <w:r w:rsidR="00C60519">
        <w:t xml:space="preserve"> </w:t>
      </w:r>
      <w:r w:rsidRPr="007D1E6C">
        <w:t xml:space="preserve">given in </w:t>
      </w:r>
      <w:r w:rsidRPr="00D27C54">
        <w:fldChar w:fldCharType="begin"/>
      </w:r>
      <w:r w:rsidRPr="00DD6C8F">
        <w:instrText xml:space="preserve"> REF _Ref532238613 \h </w:instrText>
      </w:r>
      <w:r w:rsidRPr="00D27C54">
        <w:fldChar w:fldCharType="separate"/>
      </w:r>
      <w:r w:rsidR="00C14BBA" w:rsidRPr="006E516A">
        <w:t xml:space="preserve">Table </w:t>
      </w:r>
      <w:r w:rsidR="00C14BBA">
        <w:rPr>
          <w:noProof/>
        </w:rPr>
        <w:t>11</w:t>
      </w:r>
      <w:r w:rsidRPr="00D27C54">
        <w:fldChar w:fldCharType="end"/>
      </w:r>
      <w:r w:rsidRPr="00A46292">
        <w:t>, starting at 5940 MHz with 5 </w:t>
      </w:r>
      <w:r w:rsidRPr="00D27C54">
        <w:t>MHz channel number increment is not the final channel set</w:t>
      </w:r>
      <w:r w:rsidR="009525CE" w:rsidRPr="007D1E6C">
        <w:t xml:space="preserve"> for Europe.</w:t>
      </w:r>
    </w:p>
    <w:p w:rsidR="006D7050" w:rsidRPr="006E516A" w:rsidRDefault="006D7050" w:rsidP="006D7050">
      <w:pPr>
        <w:pStyle w:val="Caption"/>
        <w:rPr>
          <w:lang w:val="en-GB"/>
        </w:rPr>
      </w:pPr>
      <w:bookmarkStart w:id="101" w:name="_Ref532238613"/>
      <w:r w:rsidRPr="006E516A">
        <w:rPr>
          <w:lang w:val="en-GB"/>
        </w:rPr>
        <w:t xml:space="preserve">Table </w:t>
      </w:r>
      <w:r w:rsidRPr="006E516A">
        <w:rPr>
          <w:lang w:val="en-GB"/>
        </w:rPr>
        <w:fldChar w:fldCharType="begin"/>
      </w:r>
      <w:r w:rsidRPr="006E516A">
        <w:rPr>
          <w:lang w:val="en-GB"/>
        </w:rPr>
        <w:instrText xml:space="preserve"> SEQ Table \* ARABIC </w:instrText>
      </w:r>
      <w:r w:rsidRPr="006E516A">
        <w:rPr>
          <w:lang w:val="en-GB"/>
        </w:rPr>
        <w:fldChar w:fldCharType="separate"/>
      </w:r>
      <w:r w:rsidR="00B45FA7">
        <w:rPr>
          <w:noProof/>
          <w:lang w:val="en-GB"/>
        </w:rPr>
        <w:t>11</w:t>
      </w:r>
      <w:r w:rsidRPr="006E516A">
        <w:rPr>
          <w:lang w:val="en-GB"/>
        </w:rPr>
        <w:fldChar w:fldCharType="end"/>
      </w:r>
      <w:bookmarkEnd w:id="101"/>
      <w:r w:rsidRPr="006E516A">
        <w:rPr>
          <w:lang w:val="en-GB"/>
        </w:rPr>
        <w:t>: Channel set with 5 MHz channel number increment</w:t>
      </w:r>
    </w:p>
    <w:tbl>
      <w:tblPr>
        <w:tblStyle w:val="ECCTable-redheader"/>
        <w:tblW w:w="0" w:type="auto"/>
        <w:tblInd w:w="0" w:type="dxa"/>
        <w:tblLook w:val="04A0" w:firstRow="1" w:lastRow="0" w:firstColumn="1" w:lastColumn="0" w:noHBand="0" w:noVBand="1"/>
      </w:tblPr>
      <w:tblGrid>
        <w:gridCol w:w="1925"/>
        <w:gridCol w:w="1923"/>
        <w:gridCol w:w="4520"/>
      </w:tblGrid>
      <w:tr w:rsidR="006D7050" w:rsidRPr="00DD6C8F" w:rsidTr="00653FD2">
        <w:trPr>
          <w:cnfStyle w:val="100000000000" w:firstRow="1" w:lastRow="0" w:firstColumn="0" w:lastColumn="0" w:oddVBand="0" w:evenVBand="0" w:oddHBand="0" w:evenHBand="0" w:firstRowFirstColumn="0" w:firstRowLastColumn="0" w:lastRowFirstColumn="0" w:lastRowLastColumn="0"/>
        </w:trPr>
        <w:tc>
          <w:tcPr>
            <w:tcW w:w="1925" w:type="dxa"/>
            <w:vAlign w:val="top"/>
          </w:tcPr>
          <w:p w:rsidR="006D7050" w:rsidRPr="00D27C54" w:rsidRDefault="006D7050" w:rsidP="006D7050">
            <w:r w:rsidRPr="00A46292">
              <w:t>Channel width</w:t>
            </w:r>
          </w:p>
        </w:tc>
        <w:tc>
          <w:tcPr>
            <w:tcW w:w="1923" w:type="dxa"/>
            <w:vAlign w:val="top"/>
          </w:tcPr>
          <w:p w:rsidR="006D7050" w:rsidRPr="007D1E6C" w:rsidRDefault="006D7050" w:rsidP="006D7050">
            <w:r w:rsidRPr="007D1E6C">
              <w:t># of channels</w:t>
            </w:r>
          </w:p>
        </w:tc>
        <w:tc>
          <w:tcPr>
            <w:tcW w:w="4520" w:type="dxa"/>
            <w:vAlign w:val="top"/>
          </w:tcPr>
          <w:p w:rsidR="006D7050" w:rsidRPr="007D1E6C" w:rsidRDefault="006D7050" w:rsidP="006D7050">
            <w:r w:rsidRPr="007D1E6C">
              <w:t>Channel set</w:t>
            </w:r>
          </w:p>
        </w:tc>
      </w:tr>
      <w:tr w:rsidR="006D7050" w:rsidRPr="00DD6C8F" w:rsidTr="00653FD2">
        <w:tc>
          <w:tcPr>
            <w:tcW w:w="1925" w:type="dxa"/>
            <w:vAlign w:val="bottom"/>
          </w:tcPr>
          <w:p w:rsidR="006D7050" w:rsidRPr="00DD6C8F" w:rsidRDefault="006D7050" w:rsidP="006D7050">
            <w:r w:rsidRPr="00DD6C8F">
              <w:t>20 MHz</w:t>
            </w:r>
          </w:p>
        </w:tc>
        <w:tc>
          <w:tcPr>
            <w:tcW w:w="1923" w:type="dxa"/>
            <w:vAlign w:val="bottom"/>
          </w:tcPr>
          <w:p w:rsidR="006D7050" w:rsidRPr="00DD6C8F" w:rsidRDefault="006D7050" w:rsidP="006D7050">
            <w:r w:rsidRPr="00DD6C8F">
              <w:t>24</w:t>
            </w:r>
          </w:p>
        </w:tc>
        <w:tc>
          <w:tcPr>
            <w:tcW w:w="4520" w:type="dxa"/>
            <w:vAlign w:val="bottom"/>
          </w:tcPr>
          <w:p w:rsidR="006D7050" w:rsidRPr="00DD6C8F" w:rsidRDefault="006D7050" w:rsidP="00065AAE">
            <w:r w:rsidRPr="00DD6C8F">
              <w:t>1, 5, 9, 13, 17, 21, 25, 29, 33, 37</w:t>
            </w:r>
            <w:r w:rsidR="00752815">
              <w:t xml:space="preserve">, </w:t>
            </w:r>
            <w:r w:rsidRPr="00DD6C8F">
              <w:t>41, 45,</w:t>
            </w:r>
            <w:r w:rsidR="00752815">
              <w:t xml:space="preserve"> 49, 53, 57, 61, 65, 69</w:t>
            </w:r>
            <w:r w:rsidRPr="00DD6C8F">
              <w:t>,</w:t>
            </w:r>
            <w:r w:rsidR="00752815">
              <w:t xml:space="preserve"> </w:t>
            </w:r>
            <w:r w:rsidRPr="00DD6C8F">
              <w:t>73, 77, 81, 85, 89</w:t>
            </w:r>
            <w:r w:rsidR="00065AAE">
              <w:t xml:space="preserve"> and</w:t>
            </w:r>
            <w:r w:rsidRPr="00DD6C8F">
              <w:t xml:space="preserve"> 93</w:t>
            </w:r>
          </w:p>
        </w:tc>
      </w:tr>
      <w:tr w:rsidR="006D7050" w:rsidRPr="00DD6C8F" w:rsidTr="00653FD2">
        <w:tc>
          <w:tcPr>
            <w:tcW w:w="1925" w:type="dxa"/>
            <w:vAlign w:val="bottom"/>
          </w:tcPr>
          <w:p w:rsidR="006D7050" w:rsidRPr="00DD6C8F" w:rsidRDefault="006D7050" w:rsidP="006D7050">
            <w:r w:rsidRPr="00DD6C8F">
              <w:t>40 MHz</w:t>
            </w:r>
          </w:p>
        </w:tc>
        <w:tc>
          <w:tcPr>
            <w:tcW w:w="1923" w:type="dxa"/>
            <w:vAlign w:val="bottom"/>
          </w:tcPr>
          <w:p w:rsidR="006D7050" w:rsidRPr="00DD6C8F" w:rsidRDefault="006D7050" w:rsidP="006D7050">
            <w:r w:rsidRPr="00DD6C8F">
              <w:t>12</w:t>
            </w:r>
          </w:p>
        </w:tc>
        <w:tc>
          <w:tcPr>
            <w:tcW w:w="4520" w:type="dxa"/>
            <w:vAlign w:val="bottom"/>
          </w:tcPr>
          <w:p w:rsidR="006D7050" w:rsidRPr="00DD6C8F" w:rsidRDefault="006D7050" w:rsidP="00065AAE">
            <w:r w:rsidRPr="00DD6C8F">
              <w:t>3, 11, 19, 27, 35, 43, 51, 59, 67, 75, 83</w:t>
            </w:r>
            <w:r w:rsidR="00065AAE">
              <w:t xml:space="preserve"> and</w:t>
            </w:r>
            <w:r w:rsidRPr="00DD6C8F">
              <w:t xml:space="preserve"> 91</w:t>
            </w:r>
          </w:p>
        </w:tc>
      </w:tr>
      <w:tr w:rsidR="006D7050" w:rsidRPr="00DD6C8F" w:rsidTr="00653FD2">
        <w:tc>
          <w:tcPr>
            <w:tcW w:w="1925" w:type="dxa"/>
            <w:vAlign w:val="bottom"/>
          </w:tcPr>
          <w:p w:rsidR="006D7050" w:rsidRPr="00DD6C8F" w:rsidRDefault="006D7050" w:rsidP="006D7050">
            <w:r w:rsidRPr="00DD6C8F">
              <w:t>80 MHz</w:t>
            </w:r>
          </w:p>
        </w:tc>
        <w:tc>
          <w:tcPr>
            <w:tcW w:w="1923" w:type="dxa"/>
            <w:vAlign w:val="bottom"/>
          </w:tcPr>
          <w:p w:rsidR="006D7050" w:rsidRPr="00DD6C8F" w:rsidRDefault="006D7050" w:rsidP="006D7050">
            <w:r w:rsidRPr="00DD6C8F">
              <w:t>6</w:t>
            </w:r>
          </w:p>
        </w:tc>
        <w:tc>
          <w:tcPr>
            <w:tcW w:w="4520" w:type="dxa"/>
            <w:vAlign w:val="bottom"/>
          </w:tcPr>
          <w:p w:rsidR="006D7050" w:rsidRPr="00DD6C8F" w:rsidRDefault="006D7050" w:rsidP="00065AAE">
            <w:r w:rsidRPr="00DD6C8F">
              <w:t>7, 23, 39, 55, 71</w:t>
            </w:r>
            <w:r w:rsidR="00065AAE">
              <w:t xml:space="preserve"> and</w:t>
            </w:r>
            <w:r w:rsidRPr="00DD6C8F">
              <w:t xml:space="preserve"> 87</w:t>
            </w:r>
          </w:p>
        </w:tc>
      </w:tr>
      <w:tr w:rsidR="006D7050" w:rsidRPr="00DD6C8F" w:rsidTr="00653FD2">
        <w:tc>
          <w:tcPr>
            <w:tcW w:w="1925" w:type="dxa"/>
            <w:vAlign w:val="bottom"/>
          </w:tcPr>
          <w:p w:rsidR="006D7050" w:rsidRPr="00DD6C8F" w:rsidRDefault="006D7050" w:rsidP="006D7050">
            <w:r w:rsidRPr="00DD6C8F">
              <w:t>160 MHz</w:t>
            </w:r>
          </w:p>
        </w:tc>
        <w:tc>
          <w:tcPr>
            <w:tcW w:w="1923" w:type="dxa"/>
            <w:vAlign w:val="bottom"/>
          </w:tcPr>
          <w:p w:rsidR="006D7050" w:rsidRPr="00DD6C8F" w:rsidRDefault="006D7050" w:rsidP="006D7050">
            <w:r w:rsidRPr="00DD6C8F">
              <w:t>3</w:t>
            </w:r>
          </w:p>
        </w:tc>
        <w:tc>
          <w:tcPr>
            <w:tcW w:w="4520" w:type="dxa"/>
            <w:vAlign w:val="bottom"/>
          </w:tcPr>
          <w:p w:rsidR="006D7050" w:rsidRPr="00DD6C8F" w:rsidRDefault="006D7050" w:rsidP="00065AAE">
            <w:r w:rsidRPr="00DD6C8F">
              <w:t>15, 47</w:t>
            </w:r>
            <w:r w:rsidR="00065AAE">
              <w:t xml:space="preserve"> and</w:t>
            </w:r>
            <w:r w:rsidRPr="00DD6C8F">
              <w:t xml:space="preserve"> 79</w:t>
            </w:r>
          </w:p>
        </w:tc>
      </w:tr>
    </w:tbl>
    <w:p w:rsidR="00A718D8" w:rsidRPr="007D1E6C" w:rsidRDefault="00A718D8" w:rsidP="00A718D8">
      <w:r w:rsidRPr="00DD6C8F">
        <w:t>The equipment compliant with the existing LTE-LAA standard</w:t>
      </w:r>
      <w:r w:rsidR="00C60519">
        <w:t xml:space="preserve"> </w:t>
      </w:r>
      <w:r w:rsidR="005F1050">
        <w:fldChar w:fldCharType="begin"/>
      </w:r>
      <w:r w:rsidR="005F1050">
        <w:instrText xml:space="preserve"> REF _Ref532997082 \r \h </w:instrText>
      </w:r>
      <w:r w:rsidR="005F1050">
        <w:fldChar w:fldCharType="separate"/>
      </w:r>
      <w:r w:rsidR="00B45FA7">
        <w:t>[7]</w:t>
      </w:r>
      <w:r w:rsidR="005F1050">
        <w:fldChar w:fldCharType="end"/>
      </w:r>
      <w:r w:rsidRPr="00DD6C8F">
        <w:t xml:space="preserve"> can support combined channel bandwidth via carrier aggregation up to 32 component carriers (including at least one primary component carrier anchored in a licensed band), where each component carrier can have a bandw</w:t>
      </w:r>
      <w:r w:rsidR="00B94960">
        <w:t>idth of 1.4, 3, 5, 10, 15</w:t>
      </w:r>
      <w:r w:rsidR="005F1050">
        <w:t xml:space="preserve"> or 20 </w:t>
      </w:r>
      <w:r w:rsidRPr="00DD6C8F">
        <w:t>MHz</w:t>
      </w:r>
      <w:r w:rsidRPr="00A46292">
        <w:t xml:space="preserve">. Such configurations, among </w:t>
      </w:r>
      <w:r w:rsidR="009525CE" w:rsidRPr="00D27C54">
        <w:t>others</w:t>
      </w:r>
      <w:r w:rsidRPr="007D1E6C">
        <w:t>, will be potentially used in the coming 3GPP 5G NR standard, too.</w:t>
      </w:r>
    </w:p>
    <w:p w:rsidR="00797E78" w:rsidRPr="006E516A" w:rsidRDefault="00797E78" w:rsidP="00797E78">
      <w:pPr>
        <w:pStyle w:val="Heading3"/>
        <w:rPr>
          <w:lang w:val="en-GB"/>
        </w:rPr>
      </w:pPr>
      <w:bookmarkStart w:id="102" w:name="_Toc532242715"/>
      <w:bookmarkStart w:id="103" w:name="_Toc532245805"/>
      <w:bookmarkStart w:id="104" w:name="_Toc532250530"/>
      <w:bookmarkStart w:id="105" w:name="_Toc532251512"/>
      <w:bookmarkStart w:id="106" w:name="_Toc532252495"/>
      <w:bookmarkStart w:id="107" w:name="_Toc532253479"/>
      <w:bookmarkStart w:id="108" w:name="_Toc532254462"/>
      <w:bookmarkStart w:id="109" w:name="_Toc532255445"/>
      <w:bookmarkStart w:id="110" w:name="_Toc532327752"/>
      <w:bookmarkStart w:id="111" w:name="_Toc532331393"/>
      <w:bookmarkStart w:id="112" w:name="_Toc532333084"/>
      <w:bookmarkStart w:id="113" w:name="_Toc532335115"/>
      <w:bookmarkStart w:id="114" w:name="_Toc532336664"/>
      <w:bookmarkStart w:id="115" w:name="_Toc532338224"/>
      <w:bookmarkStart w:id="116" w:name="_Toc532339795"/>
      <w:bookmarkStart w:id="117" w:name="_Toc532341362"/>
      <w:bookmarkStart w:id="118" w:name="_Toc497393589"/>
      <w:bookmarkStart w:id="119" w:name="_Toc526845775"/>
      <w:bookmarkStart w:id="120" w:name="_Ref532462957"/>
      <w:bookmarkStart w:id="121" w:name="_Toc536105523"/>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r w:rsidRPr="006E516A">
        <w:rPr>
          <w:lang w:val="en-GB"/>
        </w:rPr>
        <w:t>Bandwidth</w:t>
      </w:r>
      <w:bookmarkEnd w:id="118"/>
      <w:bookmarkEnd w:id="119"/>
      <w:bookmarkEnd w:id="120"/>
      <w:bookmarkEnd w:id="121"/>
    </w:p>
    <w:p w:rsidR="00797E78" w:rsidRPr="007D1E6C" w:rsidRDefault="00797E78" w:rsidP="00797E78">
      <w:r w:rsidRPr="00A46292">
        <w:t xml:space="preserve">The 6 GHz band will be greenfield operation for </w:t>
      </w:r>
      <w:r w:rsidR="00A718D8" w:rsidRPr="007D1E6C">
        <w:t xml:space="preserve">all </w:t>
      </w:r>
      <w:r w:rsidR="00C46644">
        <w:t>WAS/</w:t>
      </w:r>
      <w:r w:rsidRPr="007D1E6C">
        <w:t xml:space="preserve">RLAN systems and is expected to be used for high data-rate applications. Correspondingly, more common deployment of 80 MHz and 160 MHz devices is expected while lower bandwidth operation, such as 20 MHz and 40 MHz might also be used. </w:t>
      </w:r>
      <w:r w:rsidRPr="00D27C54">
        <w:fldChar w:fldCharType="begin"/>
      </w:r>
      <w:r w:rsidRPr="00DD6C8F">
        <w:instrText xml:space="preserve"> REF _Ref499541243 \h </w:instrText>
      </w:r>
      <w:r w:rsidRPr="00D27C54">
        <w:fldChar w:fldCharType="separate"/>
      </w:r>
      <w:r w:rsidR="00C14BBA" w:rsidRPr="006E516A">
        <w:t xml:space="preserve">Table </w:t>
      </w:r>
      <w:r w:rsidR="00C14BBA">
        <w:rPr>
          <w:noProof/>
        </w:rPr>
        <w:t>12</w:t>
      </w:r>
      <w:r w:rsidRPr="00D27C54">
        <w:fldChar w:fldCharType="end"/>
      </w:r>
      <w:r w:rsidRPr="00A46292">
        <w:t xml:space="preserve"> shows a prediction for </w:t>
      </w:r>
      <w:r w:rsidR="00C60519">
        <w:t xml:space="preserve">the distribution of </w:t>
      </w:r>
      <w:r w:rsidR="00A718D8" w:rsidRPr="00D27C54">
        <w:t xml:space="preserve">RLAN </w:t>
      </w:r>
      <w:r w:rsidRPr="007D1E6C">
        <w:t>channel bandwidth</w:t>
      </w:r>
      <w:r w:rsidR="00C60519">
        <w:t>s</w:t>
      </w:r>
      <w:r w:rsidRPr="007D1E6C">
        <w:t xml:space="preserve"> used in 6 GHz band.</w:t>
      </w:r>
    </w:p>
    <w:p w:rsidR="00797E78" w:rsidRPr="006E516A" w:rsidRDefault="00797E78" w:rsidP="00797E78">
      <w:pPr>
        <w:pStyle w:val="Caption"/>
        <w:rPr>
          <w:lang w:val="en-GB"/>
        </w:rPr>
      </w:pPr>
      <w:bookmarkStart w:id="122" w:name="_Ref499541243"/>
      <w:r w:rsidRPr="006E516A">
        <w:rPr>
          <w:lang w:val="en-GB"/>
        </w:rPr>
        <w:t xml:space="preserve">Table </w:t>
      </w:r>
      <w:r w:rsidRPr="006E516A">
        <w:rPr>
          <w:noProof/>
          <w:lang w:val="en-GB"/>
        </w:rPr>
        <w:fldChar w:fldCharType="begin"/>
      </w:r>
      <w:r w:rsidRPr="006E516A">
        <w:rPr>
          <w:noProof/>
          <w:lang w:val="en-GB"/>
        </w:rPr>
        <w:instrText xml:space="preserve"> SEQ Table \* ARABIC </w:instrText>
      </w:r>
      <w:r w:rsidRPr="006E516A">
        <w:rPr>
          <w:noProof/>
          <w:lang w:val="en-GB"/>
        </w:rPr>
        <w:fldChar w:fldCharType="separate"/>
      </w:r>
      <w:r w:rsidR="00B45FA7">
        <w:rPr>
          <w:noProof/>
          <w:lang w:val="en-GB"/>
        </w:rPr>
        <w:t>12</w:t>
      </w:r>
      <w:r w:rsidRPr="006E516A">
        <w:rPr>
          <w:noProof/>
          <w:lang w:val="en-GB"/>
        </w:rPr>
        <w:fldChar w:fldCharType="end"/>
      </w:r>
      <w:bookmarkEnd w:id="122"/>
      <w:r w:rsidRPr="006E516A">
        <w:rPr>
          <w:lang w:val="en-GB"/>
        </w:rPr>
        <w:t>: Bandwidth distribution</w:t>
      </w:r>
    </w:p>
    <w:tbl>
      <w:tblPr>
        <w:tblStyle w:val="ECCTable-redheader"/>
        <w:tblW w:w="6730" w:type="dxa"/>
        <w:tblInd w:w="0" w:type="dxa"/>
        <w:tblLook w:val="04A0" w:firstRow="1" w:lastRow="0" w:firstColumn="1" w:lastColumn="0" w:noHBand="0" w:noVBand="1"/>
      </w:tblPr>
      <w:tblGrid>
        <w:gridCol w:w="2551"/>
        <w:gridCol w:w="1017"/>
        <w:gridCol w:w="1017"/>
        <w:gridCol w:w="1017"/>
        <w:gridCol w:w="1128"/>
      </w:tblGrid>
      <w:tr w:rsidR="00797E78" w:rsidRPr="00DD6C8F" w:rsidTr="00C9421A">
        <w:trPr>
          <w:cnfStyle w:val="100000000000" w:firstRow="1" w:lastRow="0" w:firstColumn="0" w:lastColumn="0" w:oddVBand="0" w:evenVBand="0" w:oddHBand="0" w:evenHBand="0" w:firstRowFirstColumn="0" w:firstRowLastColumn="0" w:lastRowFirstColumn="0" w:lastRowLastColumn="0"/>
        </w:trPr>
        <w:tc>
          <w:tcPr>
            <w:tcW w:w="2551" w:type="dxa"/>
          </w:tcPr>
          <w:p w:rsidR="00797E78" w:rsidRPr="00D27C54" w:rsidRDefault="00797E78" w:rsidP="00C9421A">
            <w:r w:rsidRPr="00A46292">
              <w:t>Channel ban</w:t>
            </w:r>
            <w:r w:rsidRPr="00D27C54">
              <w:t>dwidth</w:t>
            </w:r>
          </w:p>
        </w:tc>
        <w:tc>
          <w:tcPr>
            <w:tcW w:w="1017" w:type="dxa"/>
          </w:tcPr>
          <w:p w:rsidR="00797E78" w:rsidRPr="007D1E6C" w:rsidRDefault="00797E78" w:rsidP="00C9421A">
            <w:r w:rsidRPr="007D1E6C">
              <w:t>20 MHz</w:t>
            </w:r>
          </w:p>
        </w:tc>
        <w:tc>
          <w:tcPr>
            <w:tcW w:w="1017" w:type="dxa"/>
          </w:tcPr>
          <w:p w:rsidR="00797E78" w:rsidRPr="007D1E6C" w:rsidRDefault="00797E78" w:rsidP="00C9421A">
            <w:r w:rsidRPr="007D1E6C">
              <w:t>40 MHz</w:t>
            </w:r>
          </w:p>
        </w:tc>
        <w:tc>
          <w:tcPr>
            <w:tcW w:w="1017" w:type="dxa"/>
          </w:tcPr>
          <w:p w:rsidR="00797E78" w:rsidRPr="007D1E6C" w:rsidRDefault="00797E78" w:rsidP="00C9421A">
            <w:r w:rsidRPr="007D1E6C">
              <w:t>80 MHz</w:t>
            </w:r>
          </w:p>
        </w:tc>
        <w:tc>
          <w:tcPr>
            <w:tcW w:w="1128" w:type="dxa"/>
          </w:tcPr>
          <w:p w:rsidR="00797E78" w:rsidRPr="007D1E6C" w:rsidRDefault="00797E78" w:rsidP="00C9421A">
            <w:r w:rsidRPr="007D1E6C">
              <w:t>160 MHz</w:t>
            </w:r>
          </w:p>
        </w:tc>
      </w:tr>
      <w:tr w:rsidR="00797E78" w:rsidRPr="00DD6C8F" w:rsidTr="00C9421A">
        <w:tc>
          <w:tcPr>
            <w:tcW w:w="2551" w:type="dxa"/>
          </w:tcPr>
          <w:p w:rsidR="00797E78" w:rsidRPr="00DD6C8F" w:rsidRDefault="00797E78" w:rsidP="00C9421A">
            <w:pPr>
              <w:pStyle w:val="ECCTabletext"/>
            </w:pPr>
            <w:r w:rsidRPr="00DD6C8F">
              <w:t>RLAN device percentage</w:t>
            </w:r>
          </w:p>
        </w:tc>
        <w:tc>
          <w:tcPr>
            <w:tcW w:w="1017" w:type="dxa"/>
          </w:tcPr>
          <w:p w:rsidR="00797E78" w:rsidRPr="00DD6C8F" w:rsidRDefault="00797E78" w:rsidP="00C9421A">
            <w:pPr>
              <w:pStyle w:val="ECCTabletext"/>
            </w:pPr>
            <w:r w:rsidRPr="00DD6C8F">
              <w:t>10%</w:t>
            </w:r>
          </w:p>
        </w:tc>
        <w:tc>
          <w:tcPr>
            <w:tcW w:w="1017" w:type="dxa"/>
          </w:tcPr>
          <w:p w:rsidR="00797E78" w:rsidRPr="00DD6C8F" w:rsidRDefault="00797E78" w:rsidP="00C9421A">
            <w:pPr>
              <w:pStyle w:val="ECCTabletext"/>
            </w:pPr>
            <w:r w:rsidRPr="00DD6C8F">
              <w:t>10%</w:t>
            </w:r>
          </w:p>
        </w:tc>
        <w:tc>
          <w:tcPr>
            <w:tcW w:w="1017" w:type="dxa"/>
          </w:tcPr>
          <w:p w:rsidR="00797E78" w:rsidRPr="00DD6C8F" w:rsidRDefault="00797E78" w:rsidP="00C9421A">
            <w:pPr>
              <w:pStyle w:val="ECCTabletext"/>
            </w:pPr>
            <w:r w:rsidRPr="00DD6C8F">
              <w:t>50%</w:t>
            </w:r>
          </w:p>
        </w:tc>
        <w:tc>
          <w:tcPr>
            <w:tcW w:w="1128" w:type="dxa"/>
          </w:tcPr>
          <w:p w:rsidR="00797E78" w:rsidRPr="00DD6C8F" w:rsidRDefault="00797E78" w:rsidP="00C9421A">
            <w:pPr>
              <w:pStyle w:val="ECCTabletext"/>
            </w:pPr>
            <w:r w:rsidRPr="00DD6C8F">
              <w:t>30%</w:t>
            </w:r>
          </w:p>
        </w:tc>
      </w:tr>
    </w:tbl>
    <w:p w:rsidR="00797E78" w:rsidRPr="006E516A" w:rsidRDefault="00797E78" w:rsidP="00797E78">
      <w:pPr>
        <w:pStyle w:val="Heading3"/>
        <w:rPr>
          <w:lang w:val="en-GB"/>
        </w:rPr>
      </w:pPr>
      <w:bookmarkStart w:id="123" w:name="_Toc526845776"/>
      <w:bookmarkStart w:id="124" w:name="_Toc536105524"/>
      <w:bookmarkStart w:id="125" w:name="_Toc497393590"/>
      <w:r w:rsidRPr="006E516A">
        <w:rPr>
          <w:lang w:val="en-GB"/>
        </w:rPr>
        <w:t>WAS</w:t>
      </w:r>
      <w:r w:rsidR="00C46644">
        <w:t>/RLAN</w:t>
      </w:r>
      <w:r w:rsidRPr="006E516A">
        <w:rPr>
          <w:lang w:val="en-GB"/>
        </w:rPr>
        <w:t xml:space="preserve"> </w:t>
      </w:r>
      <w:r w:rsidR="0046051E" w:rsidRPr="006E516A">
        <w:rPr>
          <w:lang w:val="en-GB"/>
        </w:rPr>
        <w:t>p</w:t>
      </w:r>
      <w:r w:rsidRPr="006E516A">
        <w:rPr>
          <w:lang w:val="en-GB"/>
        </w:rPr>
        <w:t xml:space="preserve">erformance </w:t>
      </w:r>
      <w:bookmarkEnd w:id="123"/>
      <w:r w:rsidR="0046051E" w:rsidRPr="006E516A">
        <w:rPr>
          <w:lang w:val="en-GB"/>
        </w:rPr>
        <w:t>characteristics</w:t>
      </w:r>
      <w:bookmarkEnd w:id="124"/>
    </w:p>
    <w:p w:rsidR="00797E78" w:rsidRPr="00DD6C8F" w:rsidRDefault="00797E78" w:rsidP="00797E78">
      <w:r w:rsidRPr="00A46292">
        <w:t>As</w:t>
      </w:r>
      <w:r w:rsidRPr="00D27C54">
        <w:t xml:space="preserve"> WAS/RLAN</w:t>
      </w:r>
      <w:r w:rsidR="00694BD4">
        <w:t>s</w:t>
      </w:r>
      <w:r w:rsidRPr="00D27C54">
        <w:t xml:space="preserve"> were not previously designed to operate in the 5925</w:t>
      </w:r>
      <w:r w:rsidR="007A239F">
        <w:t>-</w:t>
      </w:r>
      <w:r w:rsidRPr="007D1E6C">
        <w:t>6425 MHz frequency range (i.e. RF components such as power amplifiers and filters are not tuned to these frequencies), so only modern devices, which operate at extremely high efficiencies are expected in the band. For example, the IMT-2020 peak spectral efficiency requirement for indoor hotspot in the downlink is</w:t>
      </w:r>
      <w:r w:rsidR="00C60519">
        <w:t xml:space="preserve"> 30 bits/s/Hz (the average is 9 </w:t>
      </w:r>
      <w:r w:rsidRPr="007D1E6C">
        <w:t>bits/s/Hz)</w:t>
      </w:r>
      <w:r w:rsidR="00976642">
        <w:t>.</w:t>
      </w:r>
      <w:r w:rsidRPr="007D1E6C">
        <w:t xml:space="preserve"> The next generation of RLAN technology standardi</w:t>
      </w:r>
      <w:r w:rsidR="00054031">
        <w:t>sed</w:t>
      </w:r>
      <w:r w:rsidRPr="007D1E6C">
        <w:t xml:space="preserve"> by IEEE</w:t>
      </w:r>
      <w:r w:rsidR="006D7050" w:rsidRPr="00DD6C8F">
        <w:t>,</w:t>
      </w:r>
      <w:r w:rsidRPr="00DD6C8F">
        <w:t xml:space="preserve"> which is expected in </w:t>
      </w:r>
      <w:r w:rsidR="006D7050" w:rsidRPr="00DD6C8F">
        <w:t>2020</w:t>
      </w:r>
      <w:r w:rsidRPr="00DD6C8F">
        <w:t xml:space="preserve">, </w:t>
      </w:r>
      <w:r w:rsidR="0098578E">
        <w:t xml:space="preserve">IEEE </w:t>
      </w:r>
      <w:r w:rsidRPr="00DD6C8F">
        <w:t xml:space="preserve">802.11ax, and the 3GPP based 5G New Radio will have peak spectral efficiencies that greatly exceed this requirement. For example, </w:t>
      </w:r>
      <w:r w:rsidR="0098578E">
        <w:t xml:space="preserve">IEEE </w:t>
      </w:r>
      <w:r w:rsidRPr="00DD6C8F">
        <w:t>802.11ax has a peak throughput of 60 bits/s/Hz for both upl</w:t>
      </w:r>
      <w:r w:rsidR="00896F2E">
        <w:t>ink and downlink. Based on this</w:t>
      </w:r>
      <w:r w:rsidRPr="00DD6C8F">
        <w:t xml:space="preserve"> and the demand for larger ch</w:t>
      </w:r>
      <w:r w:rsidR="00185025">
        <w:t>annels, it is expected that new</w:t>
      </w:r>
      <w:r w:rsidRPr="00DD6C8F">
        <w:t xml:space="preserve"> 6 GHz WAS/RLAN technology will deliver an average throughput rate of 1 Gbps as achieved in current 5 GHz technology.  </w:t>
      </w:r>
    </w:p>
    <w:p w:rsidR="00797E78" w:rsidRPr="006E516A" w:rsidRDefault="00797E78" w:rsidP="00797E78">
      <w:pPr>
        <w:pStyle w:val="Heading3"/>
        <w:rPr>
          <w:lang w:val="en-GB"/>
        </w:rPr>
      </w:pPr>
      <w:bookmarkStart w:id="126" w:name="_Toc526845777"/>
      <w:bookmarkStart w:id="127" w:name="_Toc536105525"/>
      <w:r w:rsidRPr="006E516A">
        <w:rPr>
          <w:lang w:val="en-GB"/>
        </w:rPr>
        <w:t>Unwanted emissions</w:t>
      </w:r>
      <w:bookmarkEnd w:id="125"/>
      <w:bookmarkEnd w:id="126"/>
      <w:bookmarkEnd w:id="127"/>
    </w:p>
    <w:p w:rsidR="00797E78" w:rsidRPr="006E516A" w:rsidRDefault="00797E78" w:rsidP="00797E78">
      <w:pPr>
        <w:pStyle w:val="Heading4"/>
        <w:rPr>
          <w:lang w:val="en-GB"/>
        </w:rPr>
      </w:pPr>
      <w:bookmarkStart w:id="128" w:name="_Toc497393591"/>
      <w:bookmarkStart w:id="129" w:name="_Toc526845778"/>
      <w:bookmarkStart w:id="130" w:name="_Toc536105526"/>
      <w:r w:rsidRPr="006E516A">
        <w:rPr>
          <w:lang w:val="en-GB"/>
        </w:rPr>
        <w:t>Transmitter unwanted emissions in the 6 GHz bands</w:t>
      </w:r>
      <w:bookmarkEnd w:id="128"/>
      <w:bookmarkEnd w:id="129"/>
      <w:bookmarkEnd w:id="130"/>
      <w:r w:rsidRPr="006E516A">
        <w:rPr>
          <w:lang w:val="en-GB"/>
        </w:rPr>
        <w:t xml:space="preserve"> </w:t>
      </w:r>
    </w:p>
    <w:p w:rsidR="00797E78" w:rsidRPr="00A46292" w:rsidRDefault="00797E78" w:rsidP="00797E78">
      <w:r w:rsidRPr="00A46292">
        <w:t xml:space="preserve">It is expected that </w:t>
      </w:r>
      <w:r w:rsidR="00694BD4">
        <w:t>WAS/</w:t>
      </w:r>
      <w:r w:rsidRPr="00A46292">
        <w:t>RLANs that operate in the 6 GHz band will use modulations similar to the ones currently used in 5 GHz band i.e. OFDM. Hence, spectral emissions w</w:t>
      </w:r>
      <w:r w:rsidRPr="00D27C54">
        <w:t>ould follow a similar pattern. For sharing</w:t>
      </w:r>
      <w:r w:rsidR="00C60519">
        <w:t>/compatibility</w:t>
      </w:r>
      <w:r w:rsidRPr="00D27C54">
        <w:t xml:space="preserve"> studies, the spectral mask given in </w:t>
      </w:r>
      <w:r w:rsidRPr="00D27C54">
        <w:fldChar w:fldCharType="begin"/>
      </w:r>
      <w:r w:rsidRPr="00DD6C8F">
        <w:instrText xml:space="preserve"> REF _Ref499280167 \h  \* MERGEFORMAT </w:instrText>
      </w:r>
      <w:r w:rsidRPr="00D27C54">
        <w:fldChar w:fldCharType="separate"/>
      </w:r>
      <w:r w:rsidR="00C14BBA" w:rsidRPr="006E516A">
        <w:t xml:space="preserve">Figure </w:t>
      </w:r>
      <w:r w:rsidR="00C14BBA">
        <w:t>2</w:t>
      </w:r>
      <w:r w:rsidRPr="00D27C54">
        <w:fldChar w:fldCharType="end"/>
      </w:r>
      <w:r w:rsidRPr="00A46292">
        <w:t xml:space="preserve"> can be used.</w:t>
      </w:r>
    </w:p>
    <w:p w:rsidR="00797E78" w:rsidRPr="00D27C54" w:rsidRDefault="00797E78" w:rsidP="00797E78"/>
    <w:p w:rsidR="00797E78" w:rsidRPr="00A46292" w:rsidRDefault="00797E78" w:rsidP="00797E78">
      <w:r w:rsidRPr="003812C5">
        <w:rPr>
          <w:noProof/>
          <w:lang w:val="da-DK" w:eastAsia="da-DK"/>
        </w:rPr>
        <w:drawing>
          <wp:inline distT="0" distB="0" distL="0" distR="0" wp14:anchorId="38EC457C" wp14:editId="5B32856E">
            <wp:extent cx="5760720" cy="283464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2834640"/>
                    </a:xfrm>
                    <a:prstGeom prst="rect">
                      <a:avLst/>
                    </a:prstGeom>
                    <a:noFill/>
                    <a:ln>
                      <a:noFill/>
                    </a:ln>
                  </pic:spPr>
                </pic:pic>
              </a:graphicData>
            </a:graphic>
          </wp:inline>
        </w:drawing>
      </w:r>
    </w:p>
    <w:p w:rsidR="00797E78" w:rsidRPr="006E516A" w:rsidRDefault="00797E78" w:rsidP="00797E78">
      <w:pPr>
        <w:pStyle w:val="Caption"/>
        <w:rPr>
          <w:lang w:val="en-GB"/>
        </w:rPr>
      </w:pPr>
      <w:bookmarkStart w:id="131" w:name="_Ref499280167"/>
      <w:r w:rsidRPr="006E516A">
        <w:rPr>
          <w:lang w:val="en-GB"/>
        </w:rPr>
        <w:t xml:space="preserve">Figure </w:t>
      </w:r>
      <w:r w:rsidRPr="006E516A">
        <w:rPr>
          <w:noProof/>
          <w:lang w:val="en-GB"/>
        </w:rPr>
        <w:fldChar w:fldCharType="begin"/>
      </w:r>
      <w:r w:rsidRPr="006E516A">
        <w:rPr>
          <w:noProof/>
          <w:lang w:val="en-GB"/>
        </w:rPr>
        <w:instrText xml:space="preserve"> SEQ Figure \* ARABIC </w:instrText>
      </w:r>
      <w:r w:rsidRPr="006E516A">
        <w:rPr>
          <w:noProof/>
          <w:lang w:val="en-GB"/>
        </w:rPr>
        <w:fldChar w:fldCharType="separate"/>
      </w:r>
      <w:r w:rsidR="00B45FA7">
        <w:rPr>
          <w:noProof/>
          <w:lang w:val="en-GB"/>
        </w:rPr>
        <w:t>2</w:t>
      </w:r>
      <w:r w:rsidRPr="006E516A">
        <w:rPr>
          <w:noProof/>
          <w:lang w:val="en-GB"/>
        </w:rPr>
        <w:fldChar w:fldCharType="end"/>
      </w:r>
      <w:bookmarkEnd w:id="131"/>
      <w:r w:rsidRPr="006E516A">
        <w:rPr>
          <w:lang w:val="en-GB"/>
        </w:rPr>
        <w:t>: Transmit spectral power mask</w:t>
      </w:r>
    </w:p>
    <w:p w:rsidR="00797E78" w:rsidRPr="00A46292" w:rsidRDefault="00797E78" w:rsidP="00797E78">
      <w:r w:rsidRPr="00A46292">
        <w:t>Smart antenna system (devices with mul</w:t>
      </w:r>
      <w:r w:rsidRPr="00D27C54">
        <w:t xml:space="preserve">tiple transmit chains) parameters will be similar to those already defined for the 5 GHz band in ETSI EN 301 893 </w:t>
      </w:r>
      <w:r w:rsidRPr="00D27C54">
        <w:fldChar w:fldCharType="begin"/>
      </w:r>
      <w:r w:rsidRPr="00DD6C8F">
        <w:instrText xml:space="preserve"> REF _Ref499541277 \n \h </w:instrText>
      </w:r>
      <w:r w:rsidRPr="00D27C54">
        <w:fldChar w:fldCharType="separate"/>
      </w:r>
      <w:r w:rsidR="00B45FA7">
        <w:t>[9]</w:t>
      </w:r>
      <w:r w:rsidRPr="00D27C54">
        <w:fldChar w:fldCharType="end"/>
      </w:r>
      <w:r w:rsidRPr="00A46292">
        <w:t>.</w:t>
      </w:r>
    </w:p>
    <w:p w:rsidR="00797E78" w:rsidRPr="007D1E6C" w:rsidRDefault="00797E78" w:rsidP="00797E78">
      <w:r w:rsidRPr="00D27C54">
        <w:t>For transmitter unwanted emissions within the 6 GHz bands, simultaneous transmissio</w:t>
      </w:r>
      <w:r w:rsidRPr="007D1E6C">
        <w:t xml:space="preserve">ns in adjacent channels may be considered as one signal with an actual Nominal Channel Bandwidth of "n" times the individual Nominal Channel Bandwidth where "n" is the number of adjacent channels used simultaneously. </w:t>
      </w:r>
    </w:p>
    <w:p w:rsidR="00691438" w:rsidRDefault="00797E78" w:rsidP="00797E78">
      <w:r w:rsidRPr="007D1E6C">
        <w:t xml:space="preserve">For simultaneous transmissions in multiple non-adjacent channels, the overall transmit spectral power mask is constructed in the following manner. First, a mask as provided in </w:t>
      </w:r>
      <w:r w:rsidRPr="00D27C54">
        <w:fldChar w:fldCharType="begin"/>
      </w:r>
      <w:r w:rsidRPr="00DD6C8F">
        <w:instrText xml:space="preserve"> REF _Ref499280167 \h  \* MERGEFORMAT </w:instrText>
      </w:r>
      <w:r w:rsidRPr="00D27C54">
        <w:fldChar w:fldCharType="separate"/>
      </w:r>
      <w:r w:rsidR="00C14BBA" w:rsidRPr="006E516A">
        <w:t xml:space="preserve">Figure </w:t>
      </w:r>
      <w:r w:rsidR="00C14BBA">
        <w:t>2</w:t>
      </w:r>
      <w:r w:rsidRPr="00D27C54">
        <w:fldChar w:fldCharType="end"/>
      </w:r>
      <w:r w:rsidRPr="00A46292">
        <w:t xml:space="preserve"> is applied to each of the channels. Then, for each frequency point, the highest value</w:t>
      </w:r>
      <w:r w:rsidRPr="00D27C54">
        <w:t xml:space="preserve"> from the spectral masks of all the channels assessed should be taken as the overall spectral mask requirement at that frequency.</w:t>
      </w:r>
    </w:p>
    <w:p w:rsidR="00691438" w:rsidRDefault="00691438">
      <w:r>
        <w:br w:type="page"/>
      </w:r>
    </w:p>
    <w:p w:rsidR="00797E78" w:rsidRPr="006E516A" w:rsidRDefault="00797E78" w:rsidP="00797E78">
      <w:pPr>
        <w:pStyle w:val="Heading4"/>
        <w:rPr>
          <w:lang w:val="en-GB"/>
        </w:rPr>
      </w:pPr>
      <w:bookmarkStart w:id="132" w:name="_Toc497393592"/>
      <w:bookmarkStart w:id="133" w:name="_Toc526845779"/>
      <w:bookmarkStart w:id="134" w:name="_Toc536105527"/>
      <w:r w:rsidRPr="006E516A">
        <w:rPr>
          <w:lang w:val="en-GB"/>
        </w:rPr>
        <w:t>Transmitter unwanted emissions outside the 6 GHz bands</w:t>
      </w:r>
      <w:bookmarkEnd w:id="132"/>
      <w:bookmarkEnd w:id="133"/>
      <w:bookmarkEnd w:id="134"/>
    </w:p>
    <w:p w:rsidR="00797E78" w:rsidRPr="00A46292" w:rsidRDefault="00797E78" w:rsidP="00797E78">
      <w:r w:rsidRPr="00A46292">
        <w:t xml:space="preserve">The level of transmitter unwanted emissions outside the 6 GHz </w:t>
      </w:r>
      <w:r w:rsidR="00694BD4">
        <w:t>WAS/</w:t>
      </w:r>
      <w:r w:rsidRPr="00A46292">
        <w:t>RLAN band</w:t>
      </w:r>
      <w:r w:rsidRPr="00D27C54">
        <w:t xml:space="preserve">s will comply with the ERC Recommendation 74-01 </w:t>
      </w:r>
      <w:r w:rsidRPr="00D27C54">
        <w:fldChar w:fldCharType="begin"/>
      </w:r>
      <w:r w:rsidRPr="00DD6C8F">
        <w:instrText xml:space="preserve"> REF _Ref499541301 \n \h </w:instrText>
      </w:r>
      <w:r w:rsidRPr="00D27C54">
        <w:fldChar w:fldCharType="separate"/>
      </w:r>
      <w:r w:rsidR="00B45FA7">
        <w:t>[10]</w:t>
      </w:r>
      <w:r w:rsidRPr="00D27C54">
        <w:fldChar w:fldCharType="end"/>
      </w:r>
      <w:r w:rsidRPr="00A46292">
        <w:t>.</w:t>
      </w:r>
    </w:p>
    <w:p w:rsidR="00797E78" w:rsidRPr="006E516A" w:rsidRDefault="00797E78" w:rsidP="00797E78">
      <w:pPr>
        <w:pStyle w:val="Heading3"/>
        <w:rPr>
          <w:lang w:val="en-GB"/>
        </w:rPr>
      </w:pPr>
      <w:bookmarkStart w:id="135" w:name="_Toc497393593"/>
      <w:bookmarkStart w:id="136" w:name="_Toc526845780"/>
      <w:bookmarkStart w:id="137" w:name="_Toc536105528"/>
      <w:r w:rsidRPr="006E516A">
        <w:rPr>
          <w:lang w:val="en-GB"/>
        </w:rPr>
        <w:t>Receiver parameters</w:t>
      </w:r>
      <w:bookmarkEnd w:id="135"/>
      <w:bookmarkEnd w:id="136"/>
      <w:bookmarkEnd w:id="137"/>
    </w:p>
    <w:p w:rsidR="00797E78" w:rsidRPr="00A46292" w:rsidRDefault="00797E78" w:rsidP="00797E78">
      <w:r w:rsidRPr="00A46292">
        <w:t>Receiver parameters will be similar to those already defined</w:t>
      </w:r>
      <w:r w:rsidRPr="00D27C54">
        <w:t xml:space="preserve"> for the 5 GHz band in ETSI EN 301 893 </w:t>
      </w:r>
      <w:r w:rsidRPr="00D27C54">
        <w:fldChar w:fldCharType="begin"/>
      </w:r>
      <w:r w:rsidRPr="00DD6C8F">
        <w:instrText xml:space="preserve"> REF _Ref499541277 \n \h </w:instrText>
      </w:r>
      <w:r w:rsidRPr="00D27C54">
        <w:fldChar w:fldCharType="separate"/>
      </w:r>
      <w:r w:rsidR="00B45FA7">
        <w:t>[9]</w:t>
      </w:r>
      <w:r w:rsidRPr="00D27C54">
        <w:fldChar w:fldCharType="end"/>
      </w:r>
      <w:r w:rsidRPr="00A46292">
        <w:t>.</w:t>
      </w:r>
    </w:p>
    <w:p w:rsidR="00797E78" w:rsidRPr="006E516A" w:rsidRDefault="00797E78" w:rsidP="00797E78">
      <w:pPr>
        <w:pStyle w:val="Heading2"/>
        <w:rPr>
          <w:lang w:val="en-GB"/>
        </w:rPr>
      </w:pPr>
      <w:bookmarkStart w:id="138" w:name="_Ref521964929"/>
      <w:bookmarkStart w:id="139" w:name="_Ref521967656"/>
      <w:bookmarkStart w:id="140" w:name="_Toc526845781"/>
      <w:bookmarkStart w:id="141" w:name="_Toc536105529"/>
      <w:r w:rsidRPr="006E516A">
        <w:rPr>
          <w:lang w:val="en-GB"/>
        </w:rPr>
        <w:t xml:space="preserve">WAS/RLAN </w:t>
      </w:r>
      <w:r w:rsidR="006F542D" w:rsidRPr="006E516A">
        <w:rPr>
          <w:lang w:val="en-GB"/>
        </w:rPr>
        <w:t>d</w:t>
      </w:r>
      <w:r w:rsidRPr="006E516A">
        <w:rPr>
          <w:lang w:val="en-GB"/>
        </w:rPr>
        <w:t>eployment model</w:t>
      </w:r>
      <w:bookmarkEnd w:id="138"/>
      <w:bookmarkEnd w:id="139"/>
      <w:bookmarkEnd w:id="140"/>
      <w:bookmarkEnd w:id="141"/>
    </w:p>
    <w:p w:rsidR="00797E78" w:rsidRPr="00D27C54" w:rsidRDefault="00797E78" w:rsidP="00797E78">
      <w:pPr>
        <w:pStyle w:val="ECCTabletext"/>
      </w:pPr>
      <w:r w:rsidRPr="00A46292">
        <w:t xml:space="preserve">This </w:t>
      </w:r>
      <w:r w:rsidR="00715B30">
        <w:t>S</w:t>
      </w:r>
      <w:r w:rsidRPr="00A46292">
        <w:t>ection sets out a busy hour deployment model for WAS/</w:t>
      </w:r>
      <w:r w:rsidRPr="00D27C54">
        <w:t>RLAN in Europe. The vast majority of licence exempt wireless traffic per person occurs during the busy hours 19:00</w:t>
      </w:r>
      <w:r w:rsidR="007A239F">
        <w:t>-</w:t>
      </w:r>
      <w:r w:rsidRPr="007D1E6C">
        <w:t>23:00 local time</w:t>
      </w:r>
      <w:r w:rsidR="00BF6421">
        <w:t> </w:t>
      </w:r>
      <w:r w:rsidR="00BF6421">
        <w:fldChar w:fldCharType="begin"/>
      </w:r>
      <w:r w:rsidR="00BF6421">
        <w:instrText xml:space="preserve"> REF _Ref532913241 \r \h </w:instrText>
      </w:r>
      <w:r w:rsidR="00BF6421">
        <w:fldChar w:fldCharType="separate"/>
      </w:r>
      <w:r w:rsidR="00B45FA7">
        <w:t>[11]</w:t>
      </w:r>
      <w:r w:rsidR="00BF6421">
        <w:fldChar w:fldCharType="end"/>
      </w:r>
      <w:r w:rsidRPr="007D1E6C">
        <w:t>.</w:t>
      </w:r>
      <w:r w:rsidRPr="00A46292">
        <w:t xml:space="preserve"> For a more conservative and simplified analysis, this model focused on video consumption in the residential environment, a</w:t>
      </w:r>
      <w:r w:rsidRPr="00D27C54">
        <w:t xml:space="preserve">s this has </w:t>
      </w:r>
      <w:r w:rsidR="00D41976">
        <w:t xml:space="preserve">a </w:t>
      </w:r>
      <w:r w:rsidRPr="00D27C54">
        <w:t xml:space="preserve">higher projected data rate demand per person than the corporate and public hotspot environments. Annex </w:t>
      </w:r>
      <w:r w:rsidRPr="00D27C54">
        <w:fldChar w:fldCharType="begin"/>
      </w:r>
      <w:r w:rsidRPr="00DD6C8F">
        <w:instrText xml:space="preserve"> REF _Ref521965106 \r \h </w:instrText>
      </w:r>
      <w:r w:rsidRPr="00D27C54">
        <w:fldChar w:fldCharType="separate"/>
      </w:r>
      <w:r w:rsidR="00B45FA7">
        <w:t>A3.5</w:t>
      </w:r>
      <w:r w:rsidRPr="00D27C54">
        <w:fldChar w:fldCharType="end"/>
      </w:r>
      <w:r w:rsidRPr="00A46292">
        <w:t xml:space="preserve"> provides further explanation of </w:t>
      </w:r>
      <w:r w:rsidR="00D41976">
        <w:t xml:space="preserve">the </w:t>
      </w:r>
      <w:r w:rsidRPr="00A46292">
        <w:t xml:space="preserve">data rate demand.  </w:t>
      </w:r>
    </w:p>
    <w:p w:rsidR="00797E78" w:rsidRPr="00D27C54" w:rsidRDefault="00797E78" w:rsidP="00797E78">
      <w:r w:rsidRPr="00D27C54">
        <w:fldChar w:fldCharType="begin"/>
      </w:r>
      <w:r w:rsidRPr="00DD6C8F">
        <w:instrText xml:space="preserve"> REF _Ref521965137 \h </w:instrText>
      </w:r>
      <w:r w:rsidRPr="00D27C54">
        <w:fldChar w:fldCharType="separate"/>
      </w:r>
      <w:r w:rsidR="00C14BBA" w:rsidRPr="006E516A">
        <w:t xml:space="preserve">Table </w:t>
      </w:r>
      <w:r w:rsidR="00C14BBA">
        <w:rPr>
          <w:noProof/>
        </w:rPr>
        <w:t>13</w:t>
      </w:r>
      <w:r w:rsidRPr="00D27C54">
        <w:fldChar w:fldCharType="end"/>
      </w:r>
      <w:r w:rsidRPr="00A46292">
        <w:t xml:space="preserve"> summarises th</w:t>
      </w:r>
      <w:r w:rsidRPr="00D27C54">
        <w:t xml:space="preserve">e WAS/RLAN deployment model and specifies the total number of instantaneously transmitting devices within Europe during the busy hour. To address uncertainties, </w:t>
      </w:r>
      <w:r w:rsidRPr="00D27C54">
        <w:fldChar w:fldCharType="begin"/>
      </w:r>
      <w:r w:rsidRPr="00DD6C8F">
        <w:instrText xml:space="preserve"> REF _Ref521965137 \h </w:instrText>
      </w:r>
      <w:r w:rsidRPr="00D27C54">
        <w:fldChar w:fldCharType="separate"/>
      </w:r>
      <w:r w:rsidR="00C14BBA" w:rsidRPr="006E516A">
        <w:t xml:space="preserve">Table </w:t>
      </w:r>
      <w:r w:rsidR="00C14BBA">
        <w:rPr>
          <w:noProof/>
        </w:rPr>
        <w:t>13</w:t>
      </w:r>
      <w:r w:rsidRPr="00D27C54">
        <w:fldChar w:fldCharType="end"/>
      </w:r>
      <w:r w:rsidRPr="00A46292">
        <w:t xml:space="preserve"> includes parametric inputs (low, </w:t>
      </w:r>
      <w:r w:rsidR="003C2854">
        <w:t xml:space="preserve">mid </w:t>
      </w:r>
      <w:r w:rsidRPr="00A46292">
        <w:t>and high) fo</w:t>
      </w:r>
      <w:r w:rsidRPr="00D27C54">
        <w:t xml:space="preserve">r the busy hour factor and the market adoption factor. Therefore, low, </w:t>
      </w:r>
      <w:r w:rsidR="003C2854">
        <w:t>mid</w:t>
      </w:r>
      <w:r w:rsidRPr="00D27C54">
        <w:t xml:space="preserve"> and high values of instantaneously transmitting devices are given. </w:t>
      </w:r>
    </w:p>
    <w:p w:rsidR="00D614D1" w:rsidRPr="006E516A" w:rsidRDefault="00797E78" w:rsidP="00797E78">
      <w:pPr>
        <w:pStyle w:val="Caption"/>
        <w:rPr>
          <w:lang w:val="en-GB"/>
        </w:rPr>
      </w:pPr>
      <w:bookmarkStart w:id="142" w:name="_Ref521965137"/>
      <w:r w:rsidRPr="006E516A">
        <w:rPr>
          <w:lang w:val="en-GB"/>
        </w:rPr>
        <w:t xml:space="preserve">Table </w:t>
      </w:r>
      <w:r w:rsidRPr="006E516A">
        <w:rPr>
          <w:noProof/>
          <w:lang w:val="en-GB"/>
        </w:rPr>
        <w:fldChar w:fldCharType="begin"/>
      </w:r>
      <w:r w:rsidRPr="006E516A">
        <w:rPr>
          <w:noProof/>
          <w:lang w:val="en-GB"/>
        </w:rPr>
        <w:instrText xml:space="preserve"> SEQ Table \* ARABIC </w:instrText>
      </w:r>
      <w:r w:rsidRPr="006E516A">
        <w:rPr>
          <w:noProof/>
          <w:lang w:val="en-GB"/>
        </w:rPr>
        <w:fldChar w:fldCharType="separate"/>
      </w:r>
      <w:r w:rsidR="00B45FA7">
        <w:rPr>
          <w:noProof/>
          <w:lang w:val="en-GB"/>
        </w:rPr>
        <w:t>13</w:t>
      </w:r>
      <w:r w:rsidRPr="006E516A">
        <w:rPr>
          <w:noProof/>
          <w:lang w:val="en-GB"/>
        </w:rPr>
        <w:fldChar w:fldCharType="end"/>
      </w:r>
      <w:bookmarkEnd w:id="142"/>
      <w:r w:rsidRPr="006E516A">
        <w:rPr>
          <w:lang w:val="en-GB"/>
        </w:rPr>
        <w:t>: Summary of the WAS/RLAN deployment model</w:t>
      </w:r>
    </w:p>
    <w:tbl>
      <w:tblPr>
        <w:tblStyle w:val="ECCTable-redheader"/>
        <w:tblW w:w="9188" w:type="dxa"/>
        <w:tblInd w:w="-1684" w:type="dxa"/>
        <w:tblLook w:val="04A0" w:firstRow="1" w:lastRow="0" w:firstColumn="1" w:lastColumn="0" w:noHBand="0" w:noVBand="1"/>
      </w:tblPr>
      <w:tblGrid>
        <w:gridCol w:w="4995"/>
        <w:gridCol w:w="1152"/>
        <w:gridCol w:w="1428"/>
        <w:gridCol w:w="1613"/>
      </w:tblGrid>
      <w:tr w:rsidR="0085150B" w:rsidRPr="00DD6C8F" w:rsidTr="0085150B">
        <w:trPr>
          <w:cnfStyle w:val="100000000000" w:firstRow="1" w:lastRow="0" w:firstColumn="0" w:lastColumn="0" w:oddVBand="0" w:evenVBand="0" w:oddHBand="0" w:evenHBand="0" w:firstRowFirstColumn="0" w:firstRowLastColumn="0" w:lastRowFirstColumn="0" w:lastRowLastColumn="0"/>
          <w:trHeight w:val="293"/>
        </w:trPr>
        <w:tc>
          <w:tcPr>
            <w:tcW w:w="4995" w:type="dxa"/>
            <w:hideMark/>
          </w:tcPr>
          <w:p w:rsidR="00D614D1" w:rsidRPr="00A46292" w:rsidRDefault="00D614D1" w:rsidP="00A34B05">
            <w:r w:rsidRPr="00A46292">
              <w:t> </w:t>
            </w:r>
          </w:p>
        </w:tc>
        <w:tc>
          <w:tcPr>
            <w:tcW w:w="1152" w:type="dxa"/>
            <w:hideMark/>
          </w:tcPr>
          <w:p w:rsidR="00D614D1" w:rsidRPr="00D27C54" w:rsidRDefault="00D614D1" w:rsidP="00A34B05">
            <w:r w:rsidRPr="00D27C54">
              <w:t>Low</w:t>
            </w:r>
          </w:p>
        </w:tc>
        <w:tc>
          <w:tcPr>
            <w:tcW w:w="1428" w:type="dxa"/>
            <w:hideMark/>
          </w:tcPr>
          <w:p w:rsidR="00D614D1" w:rsidRPr="007D1E6C" w:rsidRDefault="00D614D1" w:rsidP="00A34B05">
            <w:r w:rsidRPr="007D1E6C">
              <w:t>Mid</w:t>
            </w:r>
          </w:p>
        </w:tc>
        <w:tc>
          <w:tcPr>
            <w:tcW w:w="1613" w:type="dxa"/>
            <w:hideMark/>
          </w:tcPr>
          <w:p w:rsidR="00D614D1" w:rsidRPr="007D1E6C" w:rsidRDefault="00D614D1" w:rsidP="00A34B05">
            <w:r w:rsidRPr="007D1E6C">
              <w:t>High</w:t>
            </w:r>
          </w:p>
        </w:tc>
      </w:tr>
      <w:tr w:rsidR="00D614D1" w:rsidRPr="00DD6C8F" w:rsidTr="0085150B">
        <w:trPr>
          <w:trHeight w:val="293"/>
        </w:trPr>
        <w:tc>
          <w:tcPr>
            <w:tcW w:w="4995" w:type="dxa"/>
            <w:hideMark/>
          </w:tcPr>
          <w:p w:rsidR="00D614D1" w:rsidRPr="0085150B" w:rsidRDefault="00D41976" w:rsidP="0085150B">
            <w:pPr>
              <w:pStyle w:val="ECCTabletext"/>
              <w:contextualSpacing/>
            </w:pPr>
            <w:r w:rsidRPr="0085150B">
              <w:t>Total</w:t>
            </w:r>
            <w:r w:rsidR="00073041" w:rsidRPr="0085150B">
              <w:t xml:space="preserve"> CEPT </w:t>
            </w:r>
            <w:r w:rsidRPr="0085150B">
              <w:t>p</w:t>
            </w:r>
            <w:r w:rsidR="00D614D1" w:rsidRPr="0085150B">
              <w:t>opulation</w:t>
            </w:r>
            <w:r w:rsidR="00073041" w:rsidRPr="0085150B">
              <w:t> </w:t>
            </w:r>
            <w:r w:rsidR="00D614D1" w:rsidRPr="0085150B">
              <w:t>2025</w:t>
            </w:r>
          </w:p>
        </w:tc>
        <w:tc>
          <w:tcPr>
            <w:tcW w:w="4193" w:type="dxa"/>
            <w:gridSpan w:val="3"/>
            <w:hideMark/>
          </w:tcPr>
          <w:p w:rsidR="00D614D1" w:rsidRPr="0085150B" w:rsidRDefault="00D614D1" w:rsidP="0085150B">
            <w:pPr>
              <w:pStyle w:val="ECCTabletext"/>
              <w:contextualSpacing/>
            </w:pPr>
            <w:r w:rsidRPr="0085150B">
              <w:t>768</w:t>
            </w:r>
            <w:r w:rsidR="00073293" w:rsidRPr="0085150B">
              <w:t> </w:t>
            </w:r>
            <w:r w:rsidRPr="0085150B">
              <w:t>589</w:t>
            </w:r>
            <w:r w:rsidR="00073293" w:rsidRPr="0085150B">
              <w:t> </w:t>
            </w:r>
            <w:r w:rsidRPr="0085150B">
              <w:t>000</w:t>
            </w:r>
          </w:p>
        </w:tc>
      </w:tr>
      <w:tr w:rsidR="00D614D1" w:rsidRPr="00DD6C8F" w:rsidTr="0085150B">
        <w:trPr>
          <w:trHeight w:val="779"/>
        </w:trPr>
        <w:tc>
          <w:tcPr>
            <w:tcW w:w="4995" w:type="dxa"/>
            <w:hideMark/>
          </w:tcPr>
          <w:p w:rsidR="00D614D1" w:rsidRPr="0085150B" w:rsidRDefault="00D614D1" w:rsidP="0085150B">
            <w:pPr>
              <w:pStyle w:val="ECCTabletext"/>
              <w:contextualSpacing/>
            </w:pPr>
            <w:r w:rsidRPr="0085150B">
              <w:t>Wireless</w:t>
            </w:r>
            <w:r w:rsidR="00073041" w:rsidRPr="0085150B">
              <w:t> </w:t>
            </w:r>
            <w:r w:rsidRPr="0085150B">
              <w:t>devices operating</w:t>
            </w:r>
            <w:r w:rsidR="00073041" w:rsidRPr="0085150B">
              <w:t> </w:t>
            </w:r>
            <w:r w:rsidRPr="0085150B">
              <w:t>in</w:t>
            </w:r>
            <w:r w:rsidR="00073041" w:rsidRPr="0085150B">
              <w:t> </w:t>
            </w:r>
            <w:r w:rsidRPr="0085150B">
              <w:t>licence exempt</w:t>
            </w:r>
            <w:r w:rsidR="00073041" w:rsidRPr="0085150B">
              <w:t> </w:t>
            </w:r>
            <w:r w:rsidRPr="0085150B">
              <w:t>spectrum (remainder</w:t>
            </w:r>
            <w:r w:rsidR="00073041" w:rsidRPr="0085150B">
              <w:t> </w:t>
            </w:r>
            <w:r w:rsidRPr="0085150B">
              <w:t>operating in licence spectrum) </w:t>
            </w:r>
          </w:p>
        </w:tc>
        <w:tc>
          <w:tcPr>
            <w:tcW w:w="4193" w:type="dxa"/>
            <w:gridSpan w:val="3"/>
            <w:hideMark/>
          </w:tcPr>
          <w:p w:rsidR="00D614D1" w:rsidRPr="0085150B" w:rsidRDefault="00D614D1" w:rsidP="0085150B">
            <w:pPr>
              <w:pStyle w:val="ECCTabletext"/>
              <w:contextualSpacing/>
            </w:pPr>
            <w:r w:rsidRPr="0085150B">
              <w:t>90%</w:t>
            </w:r>
          </w:p>
        </w:tc>
      </w:tr>
      <w:tr w:rsidR="0085150B" w:rsidRPr="00DD6C8F" w:rsidTr="0085150B">
        <w:trPr>
          <w:trHeight w:val="365"/>
        </w:trPr>
        <w:tc>
          <w:tcPr>
            <w:tcW w:w="4995" w:type="dxa"/>
            <w:hideMark/>
          </w:tcPr>
          <w:p w:rsidR="00D614D1" w:rsidRPr="0085150B" w:rsidRDefault="00D614D1" w:rsidP="0085150B">
            <w:pPr>
              <w:pStyle w:val="ECCTabletext"/>
              <w:contextualSpacing/>
            </w:pPr>
            <w:r w:rsidRPr="0085150B">
              <w:t xml:space="preserve">Busy Hour </w:t>
            </w:r>
            <w:r w:rsidR="00D41976" w:rsidRPr="0085150B">
              <w:t>f</w:t>
            </w:r>
            <w:r w:rsidRPr="0085150B">
              <w:t>actor</w:t>
            </w:r>
          </w:p>
        </w:tc>
        <w:tc>
          <w:tcPr>
            <w:tcW w:w="1152" w:type="dxa"/>
            <w:hideMark/>
          </w:tcPr>
          <w:p w:rsidR="00D614D1" w:rsidRPr="0085150B" w:rsidRDefault="00D614D1" w:rsidP="0085150B">
            <w:pPr>
              <w:pStyle w:val="ECCTabletext"/>
              <w:contextualSpacing/>
            </w:pPr>
            <w:r w:rsidRPr="0085150B">
              <w:t>50%</w:t>
            </w:r>
          </w:p>
        </w:tc>
        <w:tc>
          <w:tcPr>
            <w:tcW w:w="1428" w:type="dxa"/>
            <w:hideMark/>
          </w:tcPr>
          <w:p w:rsidR="00D614D1" w:rsidRPr="0085150B" w:rsidRDefault="00D614D1" w:rsidP="0085150B">
            <w:pPr>
              <w:pStyle w:val="ECCTabletext"/>
              <w:contextualSpacing/>
            </w:pPr>
            <w:r w:rsidRPr="0085150B">
              <w:t>62.7%</w:t>
            </w:r>
          </w:p>
        </w:tc>
        <w:tc>
          <w:tcPr>
            <w:tcW w:w="1613" w:type="dxa"/>
            <w:hideMark/>
          </w:tcPr>
          <w:p w:rsidR="00D614D1" w:rsidRPr="0085150B" w:rsidRDefault="00D614D1" w:rsidP="0085150B">
            <w:pPr>
              <w:pStyle w:val="ECCTabletext"/>
              <w:contextualSpacing/>
            </w:pPr>
            <w:r w:rsidRPr="0085150B">
              <w:t xml:space="preserve">62.7% </w:t>
            </w:r>
          </w:p>
        </w:tc>
      </w:tr>
      <w:tr w:rsidR="00D614D1" w:rsidRPr="00DD6C8F" w:rsidTr="0085150B">
        <w:trPr>
          <w:trHeight w:val="358"/>
        </w:trPr>
        <w:tc>
          <w:tcPr>
            <w:tcW w:w="4995" w:type="dxa"/>
            <w:hideMark/>
          </w:tcPr>
          <w:p w:rsidR="00D614D1" w:rsidRPr="0085150B" w:rsidRDefault="00D614D1" w:rsidP="0085150B">
            <w:pPr>
              <w:pStyle w:val="ECCTabletext"/>
              <w:contextualSpacing/>
            </w:pPr>
            <w:r w:rsidRPr="0085150B">
              <w:t xml:space="preserve">6 GHz </w:t>
            </w:r>
            <w:r w:rsidR="00D41976" w:rsidRPr="0085150B">
              <w:t>f</w:t>
            </w:r>
            <w:r w:rsidRPr="0085150B">
              <w:t>actor (6GHz / (6GHz</w:t>
            </w:r>
            <w:r w:rsidR="00073041" w:rsidRPr="0085150B">
              <w:t> </w:t>
            </w:r>
            <w:r w:rsidRPr="0085150B">
              <w:t>+</w:t>
            </w:r>
            <w:r w:rsidR="00073041" w:rsidRPr="0085150B">
              <w:t> </w:t>
            </w:r>
            <w:r w:rsidRPr="0085150B">
              <w:t>5GHz</w:t>
            </w:r>
            <w:r w:rsidR="00073041" w:rsidRPr="0085150B">
              <w:t> </w:t>
            </w:r>
            <w:r w:rsidRPr="0085150B">
              <w:t xml:space="preserve">+2.4GHz)) </w:t>
            </w:r>
          </w:p>
        </w:tc>
        <w:tc>
          <w:tcPr>
            <w:tcW w:w="4193" w:type="dxa"/>
            <w:gridSpan w:val="3"/>
            <w:hideMark/>
          </w:tcPr>
          <w:p w:rsidR="00D614D1" w:rsidRPr="0085150B" w:rsidRDefault="00D614D1" w:rsidP="0085150B">
            <w:pPr>
              <w:pStyle w:val="ECCTabletext"/>
              <w:contextualSpacing/>
            </w:pPr>
            <w:r w:rsidRPr="0085150B">
              <w:t>48.17%</w:t>
            </w:r>
          </w:p>
        </w:tc>
      </w:tr>
      <w:tr w:rsidR="0085150B" w:rsidRPr="00DD6C8F" w:rsidTr="0085150B">
        <w:trPr>
          <w:trHeight w:val="350"/>
        </w:trPr>
        <w:tc>
          <w:tcPr>
            <w:tcW w:w="4995" w:type="dxa"/>
            <w:hideMark/>
          </w:tcPr>
          <w:p w:rsidR="00D614D1" w:rsidRPr="0085150B" w:rsidRDefault="00D614D1" w:rsidP="0085150B">
            <w:pPr>
              <w:pStyle w:val="ECCTabletext"/>
              <w:contextualSpacing/>
            </w:pPr>
            <w:r w:rsidRPr="0085150B">
              <w:t xml:space="preserve">Market Adoption </w:t>
            </w:r>
            <w:r w:rsidR="00D41976" w:rsidRPr="0085150B">
              <w:t>f</w:t>
            </w:r>
            <w:r w:rsidRPr="0085150B">
              <w:t>actor (6 GHz capable devices)</w:t>
            </w:r>
          </w:p>
        </w:tc>
        <w:tc>
          <w:tcPr>
            <w:tcW w:w="1152" w:type="dxa"/>
            <w:hideMark/>
          </w:tcPr>
          <w:p w:rsidR="00D614D1" w:rsidRPr="0085150B" w:rsidRDefault="00D614D1" w:rsidP="0085150B">
            <w:pPr>
              <w:pStyle w:val="ECCTabletext"/>
              <w:contextualSpacing/>
            </w:pPr>
            <w:r w:rsidRPr="0085150B">
              <w:t>25%</w:t>
            </w:r>
          </w:p>
        </w:tc>
        <w:tc>
          <w:tcPr>
            <w:tcW w:w="1428" w:type="dxa"/>
            <w:hideMark/>
          </w:tcPr>
          <w:p w:rsidR="00D614D1" w:rsidRPr="0085150B" w:rsidRDefault="00D614D1" w:rsidP="0085150B">
            <w:pPr>
              <w:pStyle w:val="ECCTabletext"/>
              <w:contextualSpacing/>
            </w:pPr>
            <w:r w:rsidRPr="0085150B">
              <w:t>32%</w:t>
            </w:r>
          </w:p>
        </w:tc>
        <w:tc>
          <w:tcPr>
            <w:tcW w:w="1613" w:type="dxa"/>
            <w:hideMark/>
          </w:tcPr>
          <w:p w:rsidR="00D614D1" w:rsidRPr="0085150B" w:rsidRDefault="00D614D1" w:rsidP="0085150B">
            <w:pPr>
              <w:pStyle w:val="ECCTabletext"/>
              <w:contextualSpacing/>
            </w:pPr>
            <w:r w:rsidRPr="0085150B">
              <w:t>50%</w:t>
            </w:r>
          </w:p>
        </w:tc>
      </w:tr>
      <w:tr w:rsidR="00D614D1" w:rsidRPr="00DD6C8F" w:rsidTr="0085150B">
        <w:trPr>
          <w:trHeight w:val="355"/>
        </w:trPr>
        <w:tc>
          <w:tcPr>
            <w:tcW w:w="4995" w:type="dxa"/>
          </w:tcPr>
          <w:p w:rsidR="00D614D1" w:rsidRPr="0085150B" w:rsidRDefault="00D614D1" w:rsidP="0085150B">
            <w:pPr>
              <w:pStyle w:val="ECCTabletext"/>
              <w:contextualSpacing/>
            </w:pPr>
            <w:r w:rsidRPr="0085150B">
              <w:t>RF</w:t>
            </w:r>
            <w:r w:rsidR="00672E4F" w:rsidRPr="0085150B">
              <w:t> </w:t>
            </w:r>
            <w:r w:rsidRPr="0085150B">
              <w:t>Activity</w:t>
            </w:r>
            <w:r w:rsidR="00672E4F" w:rsidRPr="0085150B">
              <w:t> </w:t>
            </w:r>
            <w:r w:rsidR="00D41976" w:rsidRPr="0085150B">
              <w:t>f</w:t>
            </w:r>
            <w:r w:rsidRPr="0085150B">
              <w:t>actor</w:t>
            </w:r>
            <w:r w:rsidR="00672E4F" w:rsidRPr="0085150B">
              <w:t> </w:t>
            </w:r>
            <w:r w:rsidR="00D41976" w:rsidRPr="0085150B">
              <w:t>p</w:t>
            </w:r>
            <w:r w:rsidRPr="0085150B">
              <w:t xml:space="preserve">er </w:t>
            </w:r>
            <w:r w:rsidR="00D41976" w:rsidRPr="0085150B">
              <w:t>p</w:t>
            </w:r>
            <w:r w:rsidRPr="0085150B">
              <w:t>erson</w:t>
            </w:r>
          </w:p>
        </w:tc>
        <w:tc>
          <w:tcPr>
            <w:tcW w:w="4193" w:type="dxa"/>
            <w:gridSpan w:val="3"/>
          </w:tcPr>
          <w:p w:rsidR="00D614D1" w:rsidRPr="0085150B" w:rsidRDefault="00D614D1" w:rsidP="0085150B">
            <w:pPr>
              <w:pStyle w:val="ECCTabletext"/>
              <w:contextualSpacing/>
            </w:pPr>
            <w:r w:rsidRPr="0085150B">
              <w:t xml:space="preserve">1.97% </w:t>
            </w:r>
          </w:p>
        </w:tc>
      </w:tr>
      <w:tr w:rsidR="0085150B" w:rsidRPr="00DD6C8F" w:rsidTr="0085150B">
        <w:trPr>
          <w:trHeight w:val="362"/>
        </w:trPr>
        <w:tc>
          <w:tcPr>
            <w:tcW w:w="4995" w:type="dxa"/>
            <w:hideMark/>
          </w:tcPr>
          <w:p w:rsidR="00D614D1" w:rsidRPr="0085150B" w:rsidRDefault="00D41976" w:rsidP="0085150B">
            <w:pPr>
              <w:pStyle w:val="ECCTabletext"/>
              <w:contextualSpacing/>
            </w:pPr>
            <w:r w:rsidRPr="0085150B">
              <w:t>Instantaneously t</w:t>
            </w:r>
            <w:r w:rsidR="00D614D1" w:rsidRPr="0085150B">
              <w:t>ransmitting</w:t>
            </w:r>
            <w:r w:rsidR="00672E4F" w:rsidRPr="0085150B">
              <w:t> </w:t>
            </w:r>
            <w:r w:rsidRPr="0085150B">
              <w:t>WAS/RLAN d</w:t>
            </w:r>
            <w:r w:rsidR="00D614D1" w:rsidRPr="0085150B">
              <w:t>evices</w:t>
            </w:r>
          </w:p>
        </w:tc>
        <w:tc>
          <w:tcPr>
            <w:tcW w:w="1152" w:type="dxa"/>
            <w:hideMark/>
          </w:tcPr>
          <w:p w:rsidR="00D614D1" w:rsidRPr="0085150B" w:rsidRDefault="00D614D1" w:rsidP="0085150B">
            <w:pPr>
              <w:pStyle w:val="ECCTabletext"/>
              <w:contextualSpacing/>
            </w:pPr>
            <w:r w:rsidRPr="0085150B">
              <w:t xml:space="preserve">820 521 </w:t>
            </w:r>
          </w:p>
        </w:tc>
        <w:tc>
          <w:tcPr>
            <w:tcW w:w="1428" w:type="dxa"/>
            <w:hideMark/>
          </w:tcPr>
          <w:p w:rsidR="00D614D1" w:rsidRPr="0085150B" w:rsidRDefault="00D614D1" w:rsidP="0085150B">
            <w:pPr>
              <w:pStyle w:val="ECCTabletext"/>
              <w:contextualSpacing/>
            </w:pPr>
            <w:r w:rsidRPr="0085150B">
              <w:t xml:space="preserve">1 317 034 </w:t>
            </w:r>
          </w:p>
        </w:tc>
        <w:tc>
          <w:tcPr>
            <w:tcW w:w="1613" w:type="dxa"/>
            <w:hideMark/>
          </w:tcPr>
          <w:p w:rsidR="00D614D1" w:rsidRPr="0085150B" w:rsidRDefault="00D614D1" w:rsidP="0085150B">
            <w:pPr>
              <w:pStyle w:val="ECCTabletext"/>
              <w:contextualSpacing/>
            </w:pPr>
            <w:r w:rsidRPr="0085150B">
              <w:t>2</w:t>
            </w:r>
            <w:r w:rsidR="00672E4F" w:rsidRPr="0085150B">
              <w:t> </w:t>
            </w:r>
            <w:r w:rsidRPr="0085150B">
              <w:t>057</w:t>
            </w:r>
            <w:r w:rsidR="00073293" w:rsidRPr="0085150B">
              <w:t> </w:t>
            </w:r>
            <w:r w:rsidRPr="0085150B">
              <w:t>866</w:t>
            </w:r>
          </w:p>
        </w:tc>
      </w:tr>
    </w:tbl>
    <w:p w:rsidR="00797E78" w:rsidRPr="006E516A" w:rsidRDefault="00797E78" w:rsidP="00797E78">
      <w:pPr>
        <w:pStyle w:val="Heading3"/>
        <w:rPr>
          <w:lang w:val="en-GB"/>
        </w:rPr>
      </w:pPr>
      <w:bookmarkStart w:id="143" w:name="_Toc526845782"/>
      <w:bookmarkStart w:id="144" w:name="_Toc536105530"/>
      <w:r w:rsidRPr="006E516A">
        <w:rPr>
          <w:lang w:val="en-GB"/>
        </w:rPr>
        <w:t>Elaboration of WAS/RLAN deployment model parameters</w:t>
      </w:r>
      <w:bookmarkEnd w:id="143"/>
      <w:bookmarkEnd w:id="144"/>
    </w:p>
    <w:p w:rsidR="00797E78" w:rsidRPr="00D27C54" w:rsidRDefault="00797E78" w:rsidP="00797E78">
      <w:r w:rsidRPr="00A46292">
        <w:t>These studie</w:t>
      </w:r>
      <w:r w:rsidRPr="00D27C54">
        <w:t>s are based on inputs and contributions that are evidence-based or with a strong supporting rationale including earlier study work. The following sub-sections set-out an explanation of inputs to the WAS/RLAN deployment m</w:t>
      </w:r>
      <w:r w:rsidRPr="007D1E6C">
        <w:t xml:space="preserve">odel summarised in </w:t>
      </w:r>
      <w:r w:rsidRPr="00D27C54">
        <w:fldChar w:fldCharType="begin"/>
      </w:r>
      <w:r w:rsidRPr="00DD6C8F">
        <w:instrText xml:space="preserve"> REF _Ref521965137 \h </w:instrText>
      </w:r>
      <w:r w:rsidRPr="00D27C54">
        <w:fldChar w:fldCharType="separate"/>
      </w:r>
      <w:r w:rsidR="00C14BBA" w:rsidRPr="006E516A">
        <w:t xml:space="preserve">Table </w:t>
      </w:r>
      <w:r w:rsidR="00C14BBA">
        <w:rPr>
          <w:noProof/>
        </w:rPr>
        <w:t>13</w:t>
      </w:r>
      <w:r w:rsidRPr="00D27C54">
        <w:fldChar w:fldCharType="end"/>
      </w:r>
      <w:r w:rsidRPr="00A46292">
        <w:t xml:space="preserve">. Detailed material can be found in </w:t>
      </w:r>
      <w:r w:rsidRPr="00D27C54">
        <w:fldChar w:fldCharType="begin"/>
      </w:r>
      <w:r w:rsidRPr="00DD6C8F">
        <w:instrText xml:space="preserve"> REF _Ref521965186 \r \h </w:instrText>
      </w:r>
      <w:r w:rsidRPr="00D27C54">
        <w:fldChar w:fldCharType="separate"/>
      </w:r>
      <w:r w:rsidR="00B45FA7">
        <w:t>ANNEX 3</w:t>
      </w:r>
      <w:r w:rsidRPr="00D27C54">
        <w:fldChar w:fldCharType="end"/>
      </w:r>
      <w:r w:rsidRPr="00A46292">
        <w:t>.</w:t>
      </w:r>
    </w:p>
    <w:p w:rsidR="00797E78" w:rsidRPr="006E516A" w:rsidRDefault="00797E78" w:rsidP="00797E78">
      <w:pPr>
        <w:pStyle w:val="Heading4"/>
        <w:rPr>
          <w:lang w:val="en-GB"/>
        </w:rPr>
      </w:pPr>
      <w:bookmarkStart w:id="145" w:name="_Toc521963359"/>
      <w:bookmarkStart w:id="146" w:name="_Toc521968130"/>
      <w:bookmarkStart w:id="147" w:name="_Toc522049108"/>
      <w:bookmarkStart w:id="148" w:name="_Toc522054483"/>
      <w:bookmarkStart w:id="149" w:name="_Toc522101596"/>
      <w:bookmarkStart w:id="150" w:name="_Toc522103666"/>
      <w:bookmarkStart w:id="151" w:name="_Toc522104483"/>
      <w:bookmarkStart w:id="152" w:name="_Toc522104990"/>
      <w:bookmarkStart w:id="153" w:name="_Toc522105881"/>
      <w:bookmarkStart w:id="154" w:name="_Toc522107525"/>
      <w:bookmarkStart w:id="155" w:name="_Toc522108049"/>
      <w:bookmarkStart w:id="156" w:name="_Toc522108574"/>
      <w:bookmarkStart w:id="157" w:name="_Toc521963360"/>
      <w:bookmarkStart w:id="158" w:name="_Toc521968131"/>
      <w:bookmarkStart w:id="159" w:name="_Toc522049109"/>
      <w:bookmarkStart w:id="160" w:name="_Toc522054484"/>
      <w:bookmarkStart w:id="161" w:name="_Toc522101597"/>
      <w:bookmarkStart w:id="162" w:name="_Toc522103667"/>
      <w:bookmarkStart w:id="163" w:name="_Toc522104484"/>
      <w:bookmarkStart w:id="164" w:name="_Toc522104991"/>
      <w:bookmarkStart w:id="165" w:name="_Toc522105882"/>
      <w:bookmarkStart w:id="166" w:name="_Toc522107526"/>
      <w:bookmarkStart w:id="167" w:name="_Toc522108050"/>
      <w:bookmarkStart w:id="168" w:name="_Toc522108575"/>
      <w:bookmarkStart w:id="169" w:name="_Toc521963361"/>
      <w:bookmarkStart w:id="170" w:name="_Toc521968132"/>
      <w:bookmarkStart w:id="171" w:name="_Toc522049110"/>
      <w:bookmarkStart w:id="172" w:name="_Toc522054485"/>
      <w:bookmarkStart w:id="173" w:name="_Toc522101598"/>
      <w:bookmarkStart w:id="174" w:name="_Toc522103668"/>
      <w:bookmarkStart w:id="175" w:name="_Toc522104485"/>
      <w:bookmarkStart w:id="176" w:name="_Toc522104992"/>
      <w:bookmarkStart w:id="177" w:name="_Toc522105883"/>
      <w:bookmarkStart w:id="178" w:name="_Toc522107527"/>
      <w:bookmarkStart w:id="179" w:name="_Toc522108051"/>
      <w:bookmarkStart w:id="180" w:name="_Toc522108576"/>
      <w:bookmarkStart w:id="181" w:name="_Toc521963362"/>
      <w:bookmarkStart w:id="182" w:name="_Toc521968133"/>
      <w:bookmarkStart w:id="183" w:name="_Toc522049111"/>
      <w:bookmarkStart w:id="184" w:name="_Toc522054486"/>
      <w:bookmarkStart w:id="185" w:name="_Toc522101599"/>
      <w:bookmarkStart w:id="186" w:name="_Toc522103669"/>
      <w:bookmarkStart w:id="187" w:name="_Toc522104486"/>
      <w:bookmarkStart w:id="188" w:name="_Toc522104993"/>
      <w:bookmarkStart w:id="189" w:name="_Toc522105884"/>
      <w:bookmarkStart w:id="190" w:name="_Toc522107528"/>
      <w:bookmarkStart w:id="191" w:name="_Toc522108052"/>
      <w:bookmarkStart w:id="192" w:name="_Toc522108577"/>
      <w:bookmarkStart w:id="193" w:name="_Toc521963363"/>
      <w:bookmarkStart w:id="194" w:name="_Toc521968134"/>
      <w:bookmarkStart w:id="195" w:name="_Toc522049112"/>
      <w:bookmarkStart w:id="196" w:name="_Toc522054487"/>
      <w:bookmarkStart w:id="197" w:name="_Toc522101600"/>
      <w:bookmarkStart w:id="198" w:name="_Toc522103670"/>
      <w:bookmarkStart w:id="199" w:name="_Toc522104487"/>
      <w:bookmarkStart w:id="200" w:name="_Toc522104994"/>
      <w:bookmarkStart w:id="201" w:name="_Toc522105885"/>
      <w:bookmarkStart w:id="202" w:name="_Toc522107529"/>
      <w:bookmarkStart w:id="203" w:name="_Toc522108053"/>
      <w:bookmarkStart w:id="204" w:name="_Toc522108578"/>
      <w:bookmarkStart w:id="205" w:name="_Toc521963364"/>
      <w:bookmarkStart w:id="206" w:name="_Toc521968135"/>
      <w:bookmarkStart w:id="207" w:name="_Toc522049113"/>
      <w:bookmarkStart w:id="208" w:name="_Toc522054488"/>
      <w:bookmarkStart w:id="209" w:name="_Toc522101601"/>
      <w:bookmarkStart w:id="210" w:name="_Toc522103671"/>
      <w:bookmarkStart w:id="211" w:name="_Toc522104488"/>
      <w:bookmarkStart w:id="212" w:name="_Toc522104995"/>
      <w:bookmarkStart w:id="213" w:name="_Toc522105886"/>
      <w:bookmarkStart w:id="214" w:name="_Toc522107530"/>
      <w:bookmarkStart w:id="215" w:name="_Toc522108054"/>
      <w:bookmarkStart w:id="216" w:name="_Toc522108579"/>
      <w:bookmarkStart w:id="217" w:name="_Toc526845783"/>
      <w:bookmarkStart w:id="218" w:name="_Toc536105531"/>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r w:rsidRPr="006E516A">
        <w:rPr>
          <w:lang w:val="en-GB"/>
        </w:rPr>
        <w:t xml:space="preserve">Total population of Europe </w:t>
      </w:r>
      <w:r w:rsidR="00D11947">
        <w:t xml:space="preserve">projected for </w:t>
      </w:r>
      <w:r w:rsidRPr="006E516A">
        <w:rPr>
          <w:lang w:val="en-GB"/>
        </w:rPr>
        <w:t>2025</w:t>
      </w:r>
      <w:bookmarkEnd w:id="217"/>
      <w:bookmarkEnd w:id="218"/>
    </w:p>
    <w:p w:rsidR="00797E78" w:rsidRPr="00D27C54" w:rsidRDefault="00797E78" w:rsidP="00797E78">
      <w:r w:rsidRPr="00A46292">
        <w:t>The total population of Europe projected for 2025 was based on CEPT member countries located in the WET, CET, EET and EST/M</w:t>
      </w:r>
      <w:r w:rsidRPr="00D27C54">
        <w:t>SK time zones</w:t>
      </w:r>
      <w:r w:rsidR="00D41976">
        <w:t xml:space="preserve"> </w:t>
      </w:r>
      <w:r w:rsidR="001A6574">
        <w:fldChar w:fldCharType="begin"/>
      </w:r>
      <w:r w:rsidR="001A6574">
        <w:instrText xml:space="preserve"> REF _Ref532918518 \r \h </w:instrText>
      </w:r>
      <w:r w:rsidR="001A6574">
        <w:fldChar w:fldCharType="separate"/>
      </w:r>
      <w:r w:rsidR="00B45FA7">
        <w:t>[12]</w:t>
      </w:r>
      <w:r w:rsidR="001A6574">
        <w:fldChar w:fldCharType="end"/>
      </w:r>
      <w:r w:rsidRPr="00D27C54">
        <w:t>.</w:t>
      </w:r>
      <w:r w:rsidR="00D41976">
        <w:t xml:space="preserve"> </w:t>
      </w:r>
      <w:r w:rsidRPr="00A46292">
        <w:t>T</w:t>
      </w:r>
      <w:r w:rsidRPr="00D27C54">
        <w:t xml:space="preserve">he majority of the European population resides in these four time zones and at 20:00 CET, all four time zones experience busy hour traffic conditions. </w:t>
      </w:r>
    </w:p>
    <w:p w:rsidR="00797E78" w:rsidRPr="00D27C54" w:rsidRDefault="00797E78" w:rsidP="00797E78">
      <w:r w:rsidRPr="007D1E6C">
        <w:t xml:space="preserve">Annex </w:t>
      </w:r>
      <w:r w:rsidRPr="00D27C54">
        <w:rPr>
          <w:rStyle w:val="ECCHLyellow"/>
        </w:rPr>
        <w:fldChar w:fldCharType="begin"/>
      </w:r>
      <w:r w:rsidRPr="00DD6C8F">
        <w:instrText xml:space="preserve"> REF _Ref521965229 \r \h </w:instrText>
      </w:r>
      <w:r w:rsidRPr="00D27C54">
        <w:rPr>
          <w:rStyle w:val="ECCHLyellow"/>
        </w:rPr>
      </w:r>
      <w:r w:rsidRPr="00D27C54">
        <w:rPr>
          <w:rStyle w:val="ECCHLyellow"/>
        </w:rPr>
        <w:fldChar w:fldCharType="separate"/>
      </w:r>
      <w:r w:rsidR="00B45FA7">
        <w:t>A3.1</w:t>
      </w:r>
      <w:r w:rsidRPr="00D27C54">
        <w:rPr>
          <w:rStyle w:val="ECCHLyellow"/>
        </w:rPr>
        <w:fldChar w:fldCharType="end"/>
      </w:r>
      <w:r w:rsidRPr="00A46292">
        <w:t xml:space="preserve"> provides further detail including a table of th</w:t>
      </w:r>
      <w:r w:rsidRPr="00D27C54">
        <w:t>e human populations per CEPT member country and a time zone map covering these time zones.</w:t>
      </w:r>
    </w:p>
    <w:p w:rsidR="00797E78" w:rsidRPr="00A46292" w:rsidRDefault="00797E78" w:rsidP="00797E78">
      <w:r w:rsidRPr="007D1E6C">
        <w:t>Studies of interference incident to FSS receivers consider FSS footprints that extend beyond the bounds of the four time zones WET, CET, EET and EST/MSK. In the absence of detailed information, these populations beyond Europe are divided by four. This is consistent with earlier studies</w:t>
      </w:r>
      <w:r w:rsidR="00D41976">
        <w:t xml:space="preserve"> in ITU-R WP 5A </w:t>
      </w:r>
      <w:r w:rsidRPr="00A46292">
        <w:t>and accounts for assumed differences in GDP, telecoms infrastructure and client deployment. In effect, this approach assigns average</w:t>
      </w:r>
      <w:r w:rsidRPr="00D27C54">
        <w:t xml:space="preserve"> European traffic conditions to these populations since the busy hour to average traffic ratio in Europe is predicted to be 4.4 in 2025</w:t>
      </w:r>
      <w:r w:rsidR="00464613">
        <w:t> </w:t>
      </w:r>
      <w:r w:rsidR="00464613">
        <w:fldChar w:fldCharType="begin"/>
      </w:r>
      <w:r w:rsidR="00464613">
        <w:instrText xml:space="preserve"> REF _Ref532913521 \r \h </w:instrText>
      </w:r>
      <w:r w:rsidR="00464613">
        <w:fldChar w:fldCharType="separate"/>
      </w:r>
      <w:r w:rsidR="00B45FA7">
        <w:t>[13]</w:t>
      </w:r>
      <w:r w:rsidR="00464613">
        <w:fldChar w:fldCharType="end"/>
      </w:r>
      <w:r w:rsidRPr="00A46292">
        <w:t xml:space="preserve">. </w:t>
      </w:r>
      <w:r w:rsidRPr="00D27C54">
        <w:rPr>
          <w:rStyle w:val="ECCParagraph"/>
        </w:rPr>
        <w:t>In order to support studies of RLAN interference into incumbent recei</w:t>
      </w:r>
      <w:r w:rsidRPr="007D1E6C">
        <w:rPr>
          <w:rStyle w:val="ECCParagraph"/>
        </w:rPr>
        <w:t>vers, the spatial distribution of RLANs through the human population is modelled using the Gridded Population of the World V4 (GPWv4) data from NASA’s Socioeconomic Data and Applications Center (SEDAC)</w:t>
      </w:r>
      <w:r w:rsidR="00D41976">
        <w:rPr>
          <w:rStyle w:val="ECCParagraph"/>
        </w:rPr>
        <w:t xml:space="preserve"> </w:t>
      </w:r>
      <w:r w:rsidR="00D41976">
        <w:rPr>
          <w:rStyle w:val="ECCParagraph"/>
        </w:rPr>
        <w:fldChar w:fldCharType="begin"/>
      </w:r>
      <w:r w:rsidR="00D41976">
        <w:rPr>
          <w:rStyle w:val="ECCParagraph"/>
        </w:rPr>
        <w:instrText xml:space="preserve"> REF _Ref532917862 \r \h </w:instrText>
      </w:r>
      <w:r w:rsidR="00D41976">
        <w:rPr>
          <w:rStyle w:val="ECCParagraph"/>
        </w:rPr>
      </w:r>
      <w:r w:rsidR="00D41976">
        <w:rPr>
          <w:rStyle w:val="ECCParagraph"/>
        </w:rPr>
        <w:fldChar w:fldCharType="separate"/>
      </w:r>
      <w:r w:rsidR="00B45FA7">
        <w:rPr>
          <w:rStyle w:val="ECCParagraph"/>
        </w:rPr>
        <w:t>[14]</w:t>
      </w:r>
      <w:r w:rsidR="00D41976">
        <w:rPr>
          <w:rStyle w:val="ECCParagraph"/>
        </w:rPr>
        <w:fldChar w:fldCharType="end"/>
      </w:r>
      <w:r w:rsidRPr="007D1E6C">
        <w:rPr>
          <w:rStyle w:val="ECCParagraph"/>
        </w:rPr>
        <w:t>.</w:t>
      </w:r>
      <w:r w:rsidRPr="00A46292">
        <w:t xml:space="preserve"> </w:t>
      </w:r>
      <w:r w:rsidRPr="00D27C54">
        <w:t xml:space="preserve">Further explanation is given in Annex </w:t>
      </w:r>
      <w:r w:rsidRPr="00D27C54">
        <w:fldChar w:fldCharType="begin"/>
      </w:r>
      <w:r w:rsidRPr="00DD6C8F">
        <w:instrText xml:space="preserve"> REF _Ref521965255 \r \h </w:instrText>
      </w:r>
      <w:r w:rsidRPr="00D27C54">
        <w:fldChar w:fldCharType="separate"/>
      </w:r>
      <w:r w:rsidR="00B45FA7">
        <w:t>A3.2</w:t>
      </w:r>
      <w:r w:rsidRPr="00D27C54">
        <w:fldChar w:fldCharType="end"/>
      </w:r>
      <w:r w:rsidRPr="00A46292">
        <w:t xml:space="preserve">.  </w:t>
      </w:r>
    </w:p>
    <w:p w:rsidR="00797E78" w:rsidRPr="006E516A" w:rsidRDefault="001A6574" w:rsidP="00797E78">
      <w:pPr>
        <w:pStyle w:val="Heading4"/>
        <w:rPr>
          <w:lang w:val="en-GB"/>
        </w:rPr>
      </w:pPr>
      <w:bookmarkStart w:id="219" w:name="_Toc521963366"/>
      <w:bookmarkStart w:id="220" w:name="_Toc521968137"/>
      <w:bookmarkStart w:id="221" w:name="_Toc522049115"/>
      <w:bookmarkStart w:id="222" w:name="_Toc522054490"/>
      <w:bookmarkStart w:id="223" w:name="_Toc522101603"/>
      <w:bookmarkStart w:id="224" w:name="_Toc522103673"/>
      <w:bookmarkStart w:id="225" w:name="_Toc522104490"/>
      <w:bookmarkStart w:id="226" w:name="_Toc522104997"/>
      <w:bookmarkStart w:id="227" w:name="_Toc522105888"/>
      <w:bookmarkStart w:id="228" w:name="_Toc522107532"/>
      <w:bookmarkStart w:id="229" w:name="_Toc522108056"/>
      <w:bookmarkStart w:id="230" w:name="_Toc522108581"/>
      <w:bookmarkStart w:id="231" w:name="_Toc521963367"/>
      <w:bookmarkStart w:id="232" w:name="_Toc521968138"/>
      <w:bookmarkStart w:id="233" w:name="_Toc522049116"/>
      <w:bookmarkStart w:id="234" w:name="_Toc522054491"/>
      <w:bookmarkStart w:id="235" w:name="_Toc522101604"/>
      <w:bookmarkStart w:id="236" w:name="_Toc522103674"/>
      <w:bookmarkStart w:id="237" w:name="_Toc522104491"/>
      <w:bookmarkStart w:id="238" w:name="_Toc522104998"/>
      <w:bookmarkStart w:id="239" w:name="_Toc522105889"/>
      <w:bookmarkStart w:id="240" w:name="_Toc522107533"/>
      <w:bookmarkStart w:id="241" w:name="_Toc522108057"/>
      <w:bookmarkStart w:id="242" w:name="_Toc522108582"/>
      <w:bookmarkStart w:id="243" w:name="_Toc521963368"/>
      <w:bookmarkStart w:id="244" w:name="_Toc521968139"/>
      <w:bookmarkStart w:id="245" w:name="_Toc522049117"/>
      <w:bookmarkStart w:id="246" w:name="_Toc522054492"/>
      <w:bookmarkStart w:id="247" w:name="_Toc522101605"/>
      <w:bookmarkStart w:id="248" w:name="_Toc522103675"/>
      <w:bookmarkStart w:id="249" w:name="_Toc522104492"/>
      <w:bookmarkStart w:id="250" w:name="_Toc522104999"/>
      <w:bookmarkStart w:id="251" w:name="_Toc522105890"/>
      <w:bookmarkStart w:id="252" w:name="_Toc522107534"/>
      <w:bookmarkStart w:id="253" w:name="_Toc522108058"/>
      <w:bookmarkStart w:id="254" w:name="_Toc522108583"/>
      <w:bookmarkStart w:id="255" w:name="_Toc521963619"/>
      <w:bookmarkStart w:id="256" w:name="_Toc521968390"/>
      <w:bookmarkStart w:id="257" w:name="_Toc522049368"/>
      <w:bookmarkStart w:id="258" w:name="_Toc522054743"/>
      <w:bookmarkStart w:id="259" w:name="_Toc522101856"/>
      <w:bookmarkStart w:id="260" w:name="_Toc522103926"/>
      <w:bookmarkStart w:id="261" w:name="_Toc522104743"/>
      <w:bookmarkStart w:id="262" w:name="_Toc522105250"/>
      <w:bookmarkStart w:id="263" w:name="_Toc522106141"/>
      <w:bookmarkStart w:id="264" w:name="_Toc522107785"/>
      <w:bookmarkStart w:id="265" w:name="_Toc522108309"/>
      <w:bookmarkStart w:id="266" w:name="_Toc522108834"/>
      <w:bookmarkStart w:id="267" w:name="_Toc521963620"/>
      <w:bookmarkStart w:id="268" w:name="_Toc521968391"/>
      <w:bookmarkStart w:id="269" w:name="_Toc522049369"/>
      <w:bookmarkStart w:id="270" w:name="_Toc522054744"/>
      <w:bookmarkStart w:id="271" w:name="_Toc522101857"/>
      <w:bookmarkStart w:id="272" w:name="_Toc522103927"/>
      <w:bookmarkStart w:id="273" w:name="_Toc522104744"/>
      <w:bookmarkStart w:id="274" w:name="_Toc522105251"/>
      <w:bookmarkStart w:id="275" w:name="_Toc522106142"/>
      <w:bookmarkStart w:id="276" w:name="_Toc522107786"/>
      <w:bookmarkStart w:id="277" w:name="_Toc522108310"/>
      <w:bookmarkStart w:id="278" w:name="_Toc522108835"/>
      <w:bookmarkStart w:id="279" w:name="_Toc521963621"/>
      <w:bookmarkStart w:id="280" w:name="_Toc521968392"/>
      <w:bookmarkStart w:id="281" w:name="_Toc522049370"/>
      <w:bookmarkStart w:id="282" w:name="_Toc522054745"/>
      <w:bookmarkStart w:id="283" w:name="_Toc522101858"/>
      <w:bookmarkStart w:id="284" w:name="_Toc522103928"/>
      <w:bookmarkStart w:id="285" w:name="_Toc522104745"/>
      <w:bookmarkStart w:id="286" w:name="_Toc522105252"/>
      <w:bookmarkStart w:id="287" w:name="_Toc522106143"/>
      <w:bookmarkStart w:id="288" w:name="_Toc522107787"/>
      <w:bookmarkStart w:id="289" w:name="_Toc522108311"/>
      <w:bookmarkStart w:id="290" w:name="_Toc522108836"/>
      <w:bookmarkStart w:id="291" w:name="_Toc521963622"/>
      <w:bookmarkStart w:id="292" w:name="_Toc521968393"/>
      <w:bookmarkStart w:id="293" w:name="_Toc522049371"/>
      <w:bookmarkStart w:id="294" w:name="_Toc522054746"/>
      <w:bookmarkStart w:id="295" w:name="_Toc522101859"/>
      <w:bookmarkStart w:id="296" w:name="_Toc522103929"/>
      <w:bookmarkStart w:id="297" w:name="_Toc522104746"/>
      <w:bookmarkStart w:id="298" w:name="_Toc522105253"/>
      <w:bookmarkStart w:id="299" w:name="_Toc522106144"/>
      <w:bookmarkStart w:id="300" w:name="_Toc522107788"/>
      <w:bookmarkStart w:id="301" w:name="_Toc522108312"/>
      <w:bookmarkStart w:id="302" w:name="_Toc522108837"/>
      <w:bookmarkStart w:id="303" w:name="_Toc521963623"/>
      <w:bookmarkStart w:id="304" w:name="_Toc521968394"/>
      <w:bookmarkStart w:id="305" w:name="_Toc522049372"/>
      <w:bookmarkStart w:id="306" w:name="_Toc522054747"/>
      <w:bookmarkStart w:id="307" w:name="_Toc522101860"/>
      <w:bookmarkStart w:id="308" w:name="_Toc522103930"/>
      <w:bookmarkStart w:id="309" w:name="_Toc522104747"/>
      <w:bookmarkStart w:id="310" w:name="_Toc522105254"/>
      <w:bookmarkStart w:id="311" w:name="_Toc522106145"/>
      <w:bookmarkStart w:id="312" w:name="_Toc522107789"/>
      <w:bookmarkStart w:id="313" w:name="_Toc522108313"/>
      <w:bookmarkStart w:id="314" w:name="_Toc522108838"/>
      <w:bookmarkStart w:id="315" w:name="_Toc521963624"/>
      <w:bookmarkStart w:id="316" w:name="_Toc521968395"/>
      <w:bookmarkStart w:id="317" w:name="_Toc522049373"/>
      <w:bookmarkStart w:id="318" w:name="_Toc522054748"/>
      <w:bookmarkStart w:id="319" w:name="_Toc522101861"/>
      <w:bookmarkStart w:id="320" w:name="_Toc522103931"/>
      <w:bookmarkStart w:id="321" w:name="_Toc522104748"/>
      <w:bookmarkStart w:id="322" w:name="_Toc522105255"/>
      <w:bookmarkStart w:id="323" w:name="_Toc522106146"/>
      <w:bookmarkStart w:id="324" w:name="_Toc522107790"/>
      <w:bookmarkStart w:id="325" w:name="_Toc522108314"/>
      <w:bookmarkStart w:id="326" w:name="_Toc522108839"/>
      <w:bookmarkStart w:id="327" w:name="_Toc521963625"/>
      <w:bookmarkStart w:id="328" w:name="_Toc521968396"/>
      <w:bookmarkStart w:id="329" w:name="_Toc522049374"/>
      <w:bookmarkStart w:id="330" w:name="_Toc522054749"/>
      <w:bookmarkStart w:id="331" w:name="_Toc522101862"/>
      <w:bookmarkStart w:id="332" w:name="_Toc522103932"/>
      <w:bookmarkStart w:id="333" w:name="_Toc522104749"/>
      <w:bookmarkStart w:id="334" w:name="_Toc522105256"/>
      <w:bookmarkStart w:id="335" w:name="_Toc522106147"/>
      <w:bookmarkStart w:id="336" w:name="_Toc522107791"/>
      <w:bookmarkStart w:id="337" w:name="_Toc522108315"/>
      <w:bookmarkStart w:id="338" w:name="_Toc522108840"/>
      <w:bookmarkStart w:id="339" w:name="_Toc521963626"/>
      <w:bookmarkStart w:id="340" w:name="_Toc521968397"/>
      <w:bookmarkStart w:id="341" w:name="_Toc522049375"/>
      <w:bookmarkStart w:id="342" w:name="_Toc522054750"/>
      <w:bookmarkStart w:id="343" w:name="_Toc522101863"/>
      <w:bookmarkStart w:id="344" w:name="_Toc522103933"/>
      <w:bookmarkStart w:id="345" w:name="_Toc522104750"/>
      <w:bookmarkStart w:id="346" w:name="_Toc522105257"/>
      <w:bookmarkStart w:id="347" w:name="_Toc522106148"/>
      <w:bookmarkStart w:id="348" w:name="_Toc522107792"/>
      <w:bookmarkStart w:id="349" w:name="_Toc522108316"/>
      <w:bookmarkStart w:id="350" w:name="_Toc522108841"/>
      <w:bookmarkStart w:id="351" w:name="_Toc521963627"/>
      <w:bookmarkStart w:id="352" w:name="_Toc521968398"/>
      <w:bookmarkStart w:id="353" w:name="_Toc522049376"/>
      <w:bookmarkStart w:id="354" w:name="_Toc522054751"/>
      <w:bookmarkStart w:id="355" w:name="_Toc522101864"/>
      <w:bookmarkStart w:id="356" w:name="_Toc522103934"/>
      <w:bookmarkStart w:id="357" w:name="_Toc522104751"/>
      <w:bookmarkStart w:id="358" w:name="_Toc522105258"/>
      <w:bookmarkStart w:id="359" w:name="_Toc522106149"/>
      <w:bookmarkStart w:id="360" w:name="_Toc522107793"/>
      <w:bookmarkStart w:id="361" w:name="_Toc522108317"/>
      <w:bookmarkStart w:id="362" w:name="_Toc522108842"/>
      <w:bookmarkStart w:id="363" w:name="_Toc521963628"/>
      <w:bookmarkStart w:id="364" w:name="_Toc521968399"/>
      <w:bookmarkStart w:id="365" w:name="_Toc522049377"/>
      <w:bookmarkStart w:id="366" w:name="_Toc522054752"/>
      <w:bookmarkStart w:id="367" w:name="_Toc522101865"/>
      <w:bookmarkStart w:id="368" w:name="_Toc522103935"/>
      <w:bookmarkStart w:id="369" w:name="_Toc522104752"/>
      <w:bookmarkStart w:id="370" w:name="_Toc522105259"/>
      <w:bookmarkStart w:id="371" w:name="_Toc522106150"/>
      <w:bookmarkStart w:id="372" w:name="_Toc522107794"/>
      <w:bookmarkStart w:id="373" w:name="_Toc522108318"/>
      <w:bookmarkStart w:id="374" w:name="_Toc522108843"/>
      <w:bookmarkStart w:id="375" w:name="_Toc521963629"/>
      <w:bookmarkStart w:id="376" w:name="_Toc521968400"/>
      <w:bookmarkStart w:id="377" w:name="_Toc522049378"/>
      <w:bookmarkStart w:id="378" w:name="_Toc522054753"/>
      <w:bookmarkStart w:id="379" w:name="_Toc522101866"/>
      <w:bookmarkStart w:id="380" w:name="_Toc522103936"/>
      <w:bookmarkStart w:id="381" w:name="_Toc522104753"/>
      <w:bookmarkStart w:id="382" w:name="_Toc522105260"/>
      <w:bookmarkStart w:id="383" w:name="_Toc522106151"/>
      <w:bookmarkStart w:id="384" w:name="_Toc522107795"/>
      <w:bookmarkStart w:id="385" w:name="_Toc522108319"/>
      <w:bookmarkStart w:id="386" w:name="_Toc522108844"/>
      <w:bookmarkStart w:id="387" w:name="_Toc521963630"/>
      <w:bookmarkStart w:id="388" w:name="_Toc521968401"/>
      <w:bookmarkStart w:id="389" w:name="_Toc522049379"/>
      <w:bookmarkStart w:id="390" w:name="_Toc522054754"/>
      <w:bookmarkStart w:id="391" w:name="_Toc522101867"/>
      <w:bookmarkStart w:id="392" w:name="_Toc522103937"/>
      <w:bookmarkStart w:id="393" w:name="_Toc522104754"/>
      <w:bookmarkStart w:id="394" w:name="_Toc522105261"/>
      <w:bookmarkStart w:id="395" w:name="_Toc522106152"/>
      <w:bookmarkStart w:id="396" w:name="_Toc522107796"/>
      <w:bookmarkStart w:id="397" w:name="_Toc522108320"/>
      <w:bookmarkStart w:id="398" w:name="_Toc522108845"/>
      <w:bookmarkStart w:id="399" w:name="_Toc521963631"/>
      <w:bookmarkStart w:id="400" w:name="_Toc521968402"/>
      <w:bookmarkStart w:id="401" w:name="_Toc522049380"/>
      <w:bookmarkStart w:id="402" w:name="_Toc522054755"/>
      <w:bookmarkStart w:id="403" w:name="_Toc522101868"/>
      <w:bookmarkStart w:id="404" w:name="_Toc522103938"/>
      <w:bookmarkStart w:id="405" w:name="_Toc522104755"/>
      <w:bookmarkStart w:id="406" w:name="_Toc522105262"/>
      <w:bookmarkStart w:id="407" w:name="_Toc522106153"/>
      <w:bookmarkStart w:id="408" w:name="_Toc522107797"/>
      <w:bookmarkStart w:id="409" w:name="_Toc522108321"/>
      <w:bookmarkStart w:id="410" w:name="_Toc522108846"/>
      <w:bookmarkStart w:id="411" w:name="_Toc521963632"/>
      <w:bookmarkStart w:id="412" w:name="_Toc521968403"/>
      <w:bookmarkStart w:id="413" w:name="_Toc522049381"/>
      <w:bookmarkStart w:id="414" w:name="_Toc522054756"/>
      <w:bookmarkStart w:id="415" w:name="_Toc522101869"/>
      <w:bookmarkStart w:id="416" w:name="_Toc522103939"/>
      <w:bookmarkStart w:id="417" w:name="_Toc522104756"/>
      <w:bookmarkStart w:id="418" w:name="_Toc522105263"/>
      <w:bookmarkStart w:id="419" w:name="_Toc522106154"/>
      <w:bookmarkStart w:id="420" w:name="_Toc522107798"/>
      <w:bookmarkStart w:id="421" w:name="_Toc522108322"/>
      <w:bookmarkStart w:id="422" w:name="_Toc522108847"/>
      <w:bookmarkStart w:id="423" w:name="_Toc521963633"/>
      <w:bookmarkStart w:id="424" w:name="_Toc521968404"/>
      <w:bookmarkStart w:id="425" w:name="_Toc522049382"/>
      <w:bookmarkStart w:id="426" w:name="_Toc522054757"/>
      <w:bookmarkStart w:id="427" w:name="_Toc522101870"/>
      <w:bookmarkStart w:id="428" w:name="_Toc522103940"/>
      <w:bookmarkStart w:id="429" w:name="_Toc522104757"/>
      <w:bookmarkStart w:id="430" w:name="_Toc522105264"/>
      <w:bookmarkStart w:id="431" w:name="_Toc522106155"/>
      <w:bookmarkStart w:id="432" w:name="_Toc522107799"/>
      <w:bookmarkStart w:id="433" w:name="_Toc522108323"/>
      <w:bookmarkStart w:id="434" w:name="_Toc522108848"/>
      <w:bookmarkStart w:id="435" w:name="_Toc521963634"/>
      <w:bookmarkStart w:id="436" w:name="_Toc521968405"/>
      <w:bookmarkStart w:id="437" w:name="_Toc522049383"/>
      <w:bookmarkStart w:id="438" w:name="_Toc522054758"/>
      <w:bookmarkStart w:id="439" w:name="_Toc522101871"/>
      <w:bookmarkStart w:id="440" w:name="_Toc522103941"/>
      <w:bookmarkStart w:id="441" w:name="_Toc522104758"/>
      <w:bookmarkStart w:id="442" w:name="_Toc522105265"/>
      <w:bookmarkStart w:id="443" w:name="_Toc522106156"/>
      <w:bookmarkStart w:id="444" w:name="_Toc522107800"/>
      <w:bookmarkStart w:id="445" w:name="_Toc522108324"/>
      <w:bookmarkStart w:id="446" w:name="_Toc522108849"/>
      <w:bookmarkStart w:id="447" w:name="_Toc521963635"/>
      <w:bookmarkStart w:id="448" w:name="_Toc521968406"/>
      <w:bookmarkStart w:id="449" w:name="_Toc522049384"/>
      <w:bookmarkStart w:id="450" w:name="_Toc522054759"/>
      <w:bookmarkStart w:id="451" w:name="_Toc522101872"/>
      <w:bookmarkStart w:id="452" w:name="_Toc522103942"/>
      <w:bookmarkStart w:id="453" w:name="_Toc522104759"/>
      <w:bookmarkStart w:id="454" w:name="_Toc522105266"/>
      <w:bookmarkStart w:id="455" w:name="_Toc522106157"/>
      <w:bookmarkStart w:id="456" w:name="_Toc522107801"/>
      <w:bookmarkStart w:id="457" w:name="_Toc522108325"/>
      <w:bookmarkStart w:id="458" w:name="_Toc522108850"/>
      <w:bookmarkStart w:id="459" w:name="_Toc521963636"/>
      <w:bookmarkStart w:id="460" w:name="_Toc521968407"/>
      <w:bookmarkStart w:id="461" w:name="_Toc522049385"/>
      <w:bookmarkStart w:id="462" w:name="_Toc522054760"/>
      <w:bookmarkStart w:id="463" w:name="_Toc522101873"/>
      <w:bookmarkStart w:id="464" w:name="_Toc522103943"/>
      <w:bookmarkStart w:id="465" w:name="_Toc522104760"/>
      <w:bookmarkStart w:id="466" w:name="_Toc522105267"/>
      <w:bookmarkStart w:id="467" w:name="_Toc522106158"/>
      <w:bookmarkStart w:id="468" w:name="_Toc522107802"/>
      <w:bookmarkStart w:id="469" w:name="_Toc522108326"/>
      <w:bookmarkStart w:id="470" w:name="_Toc522108851"/>
      <w:bookmarkStart w:id="471" w:name="_Toc521963637"/>
      <w:bookmarkStart w:id="472" w:name="_Toc521968408"/>
      <w:bookmarkStart w:id="473" w:name="_Toc522049386"/>
      <w:bookmarkStart w:id="474" w:name="_Toc522054761"/>
      <w:bookmarkStart w:id="475" w:name="_Toc522101874"/>
      <w:bookmarkStart w:id="476" w:name="_Toc522103944"/>
      <w:bookmarkStart w:id="477" w:name="_Toc522104761"/>
      <w:bookmarkStart w:id="478" w:name="_Toc522105268"/>
      <w:bookmarkStart w:id="479" w:name="_Toc522106159"/>
      <w:bookmarkStart w:id="480" w:name="_Toc522107803"/>
      <w:bookmarkStart w:id="481" w:name="_Toc522108327"/>
      <w:bookmarkStart w:id="482" w:name="_Toc522108852"/>
      <w:bookmarkStart w:id="483" w:name="_Toc521963638"/>
      <w:bookmarkStart w:id="484" w:name="_Toc521968409"/>
      <w:bookmarkStart w:id="485" w:name="_Toc522049387"/>
      <w:bookmarkStart w:id="486" w:name="_Toc522054762"/>
      <w:bookmarkStart w:id="487" w:name="_Toc522101875"/>
      <w:bookmarkStart w:id="488" w:name="_Toc522103945"/>
      <w:bookmarkStart w:id="489" w:name="_Toc522104762"/>
      <w:bookmarkStart w:id="490" w:name="_Toc522105269"/>
      <w:bookmarkStart w:id="491" w:name="_Toc522106160"/>
      <w:bookmarkStart w:id="492" w:name="_Toc522107804"/>
      <w:bookmarkStart w:id="493" w:name="_Toc522108328"/>
      <w:bookmarkStart w:id="494" w:name="_Toc522108853"/>
      <w:bookmarkStart w:id="495" w:name="_Toc521963639"/>
      <w:bookmarkStart w:id="496" w:name="_Toc521968410"/>
      <w:bookmarkStart w:id="497" w:name="_Toc522049388"/>
      <w:bookmarkStart w:id="498" w:name="_Toc522054763"/>
      <w:bookmarkStart w:id="499" w:name="_Toc522101876"/>
      <w:bookmarkStart w:id="500" w:name="_Toc522103946"/>
      <w:bookmarkStart w:id="501" w:name="_Toc522104763"/>
      <w:bookmarkStart w:id="502" w:name="_Toc522105270"/>
      <w:bookmarkStart w:id="503" w:name="_Toc522106161"/>
      <w:bookmarkStart w:id="504" w:name="_Toc522107805"/>
      <w:bookmarkStart w:id="505" w:name="_Toc522108329"/>
      <w:bookmarkStart w:id="506" w:name="_Toc522108854"/>
      <w:bookmarkStart w:id="507" w:name="_Toc521963640"/>
      <w:bookmarkStart w:id="508" w:name="_Toc521968411"/>
      <w:bookmarkStart w:id="509" w:name="_Toc522049389"/>
      <w:bookmarkStart w:id="510" w:name="_Toc522054764"/>
      <w:bookmarkStart w:id="511" w:name="_Toc522101877"/>
      <w:bookmarkStart w:id="512" w:name="_Toc522103947"/>
      <w:bookmarkStart w:id="513" w:name="_Toc522104764"/>
      <w:bookmarkStart w:id="514" w:name="_Toc522105271"/>
      <w:bookmarkStart w:id="515" w:name="_Toc522106162"/>
      <w:bookmarkStart w:id="516" w:name="_Toc522107806"/>
      <w:bookmarkStart w:id="517" w:name="_Toc522108330"/>
      <w:bookmarkStart w:id="518" w:name="_Toc522108855"/>
      <w:bookmarkStart w:id="519" w:name="_Toc521963641"/>
      <w:bookmarkStart w:id="520" w:name="_Toc521968412"/>
      <w:bookmarkStart w:id="521" w:name="_Toc522049390"/>
      <w:bookmarkStart w:id="522" w:name="_Toc522054765"/>
      <w:bookmarkStart w:id="523" w:name="_Toc522101878"/>
      <w:bookmarkStart w:id="524" w:name="_Toc522103948"/>
      <w:bookmarkStart w:id="525" w:name="_Toc522104765"/>
      <w:bookmarkStart w:id="526" w:name="_Toc522105272"/>
      <w:bookmarkStart w:id="527" w:name="_Toc522106163"/>
      <w:bookmarkStart w:id="528" w:name="_Toc522107807"/>
      <w:bookmarkStart w:id="529" w:name="_Toc522108331"/>
      <w:bookmarkStart w:id="530" w:name="_Toc522108856"/>
      <w:bookmarkStart w:id="531" w:name="_Toc521963642"/>
      <w:bookmarkStart w:id="532" w:name="_Toc521968413"/>
      <w:bookmarkStart w:id="533" w:name="_Toc522049391"/>
      <w:bookmarkStart w:id="534" w:name="_Toc522054766"/>
      <w:bookmarkStart w:id="535" w:name="_Toc522101879"/>
      <w:bookmarkStart w:id="536" w:name="_Toc522103949"/>
      <w:bookmarkStart w:id="537" w:name="_Toc522104766"/>
      <w:bookmarkStart w:id="538" w:name="_Toc522105273"/>
      <w:bookmarkStart w:id="539" w:name="_Toc522106164"/>
      <w:bookmarkStart w:id="540" w:name="_Toc522107808"/>
      <w:bookmarkStart w:id="541" w:name="_Toc522108332"/>
      <w:bookmarkStart w:id="542" w:name="_Toc522108857"/>
      <w:bookmarkStart w:id="543" w:name="_Toc521963668"/>
      <w:bookmarkStart w:id="544" w:name="_Toc521968439"/>
      <w:bookmarkStart w:id="545" w:name="_Toc522049417"/>
      <w:bookmarkStart w:id="546" w:name="_Toc522054792"/>
      <w:bookmarkStart w:id="547" w:name="_Toc522101905"/>
      <w:bookmarkStart w:id="548" w:name="_Toc522103975"/>
      <w:bookmarkStart w:id="549" w:name="_Toc522104792"/>
      <w:bookmarkStart w:id="550" w:name="_Toc522105299"/>
      <w:bookmarkStart w:id="551" w:name="_Toc522106190"/>
      <w:bookmarkStart w:id="552" w:name="_Toc522107834"/>
      <w:bookmarkStart w:id="553" w:name="_Toc522108358"/>
      <w:bookmarkStart w:id="554" w:name="_Toc522108883"/>
      <w:bookmarkStart w:id="555" w:name="_Toc521963669"/>
      <w:bookmarkStart w:id="556" w:name="_Toc521968440"/>
      <w:bookmarkStart w:id="557" w:name="_Toc522049418"/>
      <w:bookmarkStart w:id="558" w:name="_Toc522054793"/>
      <w:bookmarkStart w:id="559" w:name="_Toc522101906"/>
      <w:bookmarkStart w:id="560" w:name="_Toc522103976"/>
      <w:bookmarkStart w:id="561" w:name="_Toc522104793"/>
      <w:bookmarkStart w:id="562" w:name="_Toc522105300"/>
      <w:bookmarkStart w:id="563" w:name="_Toc522106191"/>
      <w:bookmarkStart w:id="564" w:name="_Toc522107835"/>
      <w:bookmarkStart w:id="565" w:name="_Toc522108359"/>
      <w:bookmarkStart w:id="566" w:name="_Toc522108884"/>
      <w:bookmarkStart w:id="567" w:name="_Toc521963670"/>
      <w:bookmarkStart w:id="568" w:name="_Toc521968441"/>
      <w:bookmarkStart w:id="569" w:name="_Toc522049419"/>
      <w:bookmarkStart w:id="570" w:name="_Toc522054794"/>
      <w:bookmarkStart w:id="571" w:name="_Toc522101907"/>
      <w:bookmarkStart w:id="572" w:name="_Toc522103977"/>
      <w:bookmarkStart w:id="573" w:name="_Toc522104794"/>
      <w:bookmarkStart w:id="574" w:name="_Toc522105301"/>
      <w:bookmarkStart w:id="575" w:name="_Toc522106192"/>
      <w:bookmarkStart w:id="576" w:name="_Toc522107836"/>
      <w:bookmarkStart w:id="577" w:name="_Toc522108360"/>
      <w:bookmarkStart w:id="578" w:name="_Toc522108885"/>
      <w:bookmarkStart w:id="579" w:name="_Toc521963696"/>
      <w:bookmarkStart w:id="580" w:name="_Toc521968467"/>
      <w:bookmarkStart w:id="581" w:name="_Toc522049445"/>
      <w:bookmarkStart w:id="582" w:name="_Toc522054820"/>
      <w:bookmarkStart w:id="583" w:name="_Toc522101933"/>
      <w:bookmarkStart w:id="584" w:name="_Toc522104003"/>
      <w:bookmarkStart w:id="585" w:name="_Toc522104820"/>
      <w:bookmarkStart w:id="586" w:name="_Toc522105327"/>
      <w:bookmarkStart w:id="587" w:name="_Toc522106218"/>
      <w:bookmarkStart w:id="588" w:name="_Toc522107862"/>
      <w:bookmarkStart w:id="589" w:name="_Toc522108386"/>
      <w:bookmarkStart w:id="590" w:name="_Toc522108911"/>
      <w:bookmarkStart w:id="591" w:name="_Toc521963697"/>
      <w:bookmarkStart w:id="592" w:name="_Toc521968468"/>
      <w:bookmarkStart w:id="593" w:name="_Toc522049446"/>
      <w:bookmarkStart w:id="594" w:name="_Toc522054821"/>
      <w:bookmarkStart w:id="595" w:name="_Toc522101934"/>
      <w:bookmarkStart w:id="596" w:name="_Toc522104004"/>
      <w:bookmarkStart w:id="597" w:name="_Toc522104821"/>
      <w:bookmarkStart w:id="598" w:name="_Toc522105328"/>
      <w:bookmarkStart w:id="599" w:name="_Toc522106219"/>
      <w:bookmarkStart w:id="600" w:name="_Toc522107863"/>
      <w:bookmarkStart w:id="601" w:name="_Toc522108387"/>
      <w:bookmarkStart w:id="602" w:name="_Toc522108912"/>
      <w:bookmarkStart w:id="603" w:name="_Toc521963698"/>
      <w:bookmarkStart w:id="604" w:name="_Toc521968469"/>
      <w:bookmarkStart w:id="605" w:name="_Toc522049447"/>
      <w:bookmarkStart w:id="606" w:name="_Toc522054822"/>
      <w:bookmarkStart w:id="607" w:name="_Toc522101935"/>
      <w:bookmarkStart w:id="608" w:name="_Toc522104005"/>
      <w:bookmarkStart w:id="609" w:name="_Toc522104822"/>
      <w:bookmarkStart w:id="610" w:name="_Toc522105329"/>
      <w:bookmarkStart w:id="611" w:name="_Toc522106220"/>
      <w:bookmarkStart w:id="612" w:name="_Toc522107864"/>
      <w:bookmarkStart w:id="613" w:name="_Toc522108388"/>
      <w:bookmarkStart w:id="614" w:name="_Toc522108913"/>
      <w:bookmarkStart w:id="615" w:name="_Toc521963699"/>
      <w:bookmarkStart w:id="616" w:name="_Toc521968470"/>
      <w:bookmarkStart w:id="617" w:name="_Toc522049448"/>
      <w:bookmarkStart w:id="618" w:name="_Toc522054823"/>
      <w:bookmarkStart w:id="619" w:name="_Toc522101936"/>
      <w:bookmarkStart w:id="620" w:name="_Toc522104006"/>
      <w:bookmarkStart w:id="621" w:name="_Toc522104823"/>
      <w:bookmarkStart w:id="622" w:name="_Toc522105330"/>
      <w:bookmarkStart w:id="623" w:name="_Toc522106221"/>
      <w:bookmarkStart w:id="624" w:name="_Toc522107865"/>
      <w:bookmarkStart w:id="625" w:name="_Toc522108389"/>
      <w:bookmarkStart w:id="626" w:name="_Toc522108914"/>
      <w:bookmarkStart w:id="627" w:name="_Toc521963700"/>
      <w:bookmarkStart w:id="628" w:name="_Toc521968471"/>
      <w:bookmarkStart w:id="629" w:name="_Toc522049449"/>
      <w:bookmarkStart w:id="630" w:name="_Toc522054824"/>
      <w:bookmarkStart w:id="631" w:name="_Toc522101937"/>
      <w:bookmarkStart w:id="632" w:name="_Toc522104007"/>
      <w:bookmarkStart w:id="633" w:name="_Toc522104824"/>
      <w:bookmarkStart w:id="634" w:name="_Toc522105331"/>
      <w:bookmarkStart w:id="635" w:name="_Toc522106222"/>
      <w:bookmarkStart w:id="636" w:name="_Toc522107866"/>
      <w:bookmarkStart w:id="637" w:name="_Toc522108390"/>
      <w:bookmarkStart w:id="638" w:name="_Toc522108915"/>
      <w:bookmarkStart w:id="639" w:name="_Toc521963701"/>
      <w:bookmarkStart w:id="640" w:name="_Toc521968472"/>
      <w:bookmarkStart w:id="641" w:name="_Toc522049450"/>
      <w:bookmarkStart w:id="642" w:name="_Toc522054825"/>
      <w:bookmarkStart w:id="643" w:name="_Toc522101938"/>
      <w:bookmarkStart w:id="644" w:name="_Toc522104008"/>
      <w:bookmarkStart w:id="645" w:name="_Toc522104825"/>
      <w:bookmarkStart w:id="646" w:name="_Toc522105332"/>
      <w:bookmarkStart w:id="647" w:name="_Toc522106223"/>
      <w:bookmarkStart w:id="648" w:name="_Toc522107867"/>
      <w:bookmarkStart w:id="649" w:name="_Toc522108391"/>
      <w:bookmarkStart w:id="650" w:name="_Toc522108916"/>
      <w:bookmarkStart w:id="651" w:name="_Toc526845784"/>
      <w:bookmarkStart w:id="652" w:name="_Toc536105532"/>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r w:rsidRPr="00653FD2">
        <w:rPr>
          <w:lang w:val="en-US"/>
        </w:rPr>
        <w:t xml:space="preserve">Percentage of </w:t>
      </w:r>
      <w:r w:rsidRPr="001A6574">
        <w:rPr>
          <w:lang w:val="en-GB"/>
        </w:rPr>
        <w:t>operation in l</w:t>
      </w:r>
      <w:r w:rsidR="00797E78" w:rsidRPr="001A6574">
        <w:rPr>
          <w:lang w:val="en-GB"/>
        </w:rPr>
        <w:t xml:space="preserve">icense </w:t>
      </w:r>
      <w:r w:rsidRPr="001A6574">
        <w:rPr>
          <w:lang w:val="en-GB"/>
        </w:rPr>
        <w:t>exempt spectrum</w:t>
      </w:r>
      <w:bookmarkEnd w:id="651"/>
      <w:bookmarkEnd w:id="652"/>
    </w:p>
    <w:p w:rsidR="00797E78" w:rsidRPr="007D1E6C" w:rsidRDefault="00797E78" w:rsidP="00797E78">
      <w:r w:rsidRPr="00A46292">
        <w:t>The</w:t>
      </w:r>
      <w:r w:rsidRPr="00D27C54">
        <w:t xml:space="preserve"> </w:t>
      </w:r>
      <w:r w:rsidR="001A6574">
        <w:t>percentage of wireless devices operating in license exempt spectrum (remainder operating in license spectrum)</w:t>
      </w:r>
      <w:r w:rsidRPr="00D27C54">
        <w:t xml:space="preserve"> is set at 90%. This is a conservative estimate of the percentage of data transmitted over wireless devices operating in license exempt spectrum with the remaining 10% assumed to be </w:t>
      </w:r>
      <w:r w:rsidRPr="007D1E6C">
        <w:t xml:space="preserve">operating under licensed conditions. </w:t>
      </w:r>
    </w:p>
    <w:p w:rsidR="00797E78" w:rsidRPr="006E516A" w:rsidRDefault="00797E78" w:rsidP="00797E78">
      <w:pPr>
        <w:pStyle w:val="Heading4"/>
        <w:rPr>
          <w:lang w:val="en-GB"/>
        </w:rPr>
      </w:pPr>
      <w:bookmarkStart w:id="653" w:name="_Toc526845785"/>
      <w:bookmarkStart w:id="654" w:name="_Toc536105533"/>
      <w:r w:rsidRPr="006E516A">
        <w:rPr>
          <w:lang w:val="en-GB"/>
        </w:rPr>
        <w:t>Busy hour factor</w:t>
      </w:r>
      <w:bookmarkEnd w:id="653"/>
      <w:bookmarkEnd w:id="654"/>
    </w:p>
    <w:p w:rsidR="00797E78" w:rsidRPr="00A46292" w:rsidRDefault="00797E78" w:rsidP="00797E78">
      <w:r w:rsidRPr="00A46292">
        <w:t>Parametric inputs of 50%</w:t>
      </w:r>
      <w:r w:rsidR="00530C93">
        <w:t xml:space="preserve"> and</w:t>
      </w:r>
      <w:r w:rsidRPr="00A46292">
        <w:t xml:space="preserve"> 62.7% for the busy hour factor have been </w:t>
      </w:r>
      <w:r w:rsidR="001A6574">
        <w:t>us</w:t>
      </w:r>
      <w:r w:rsidRPr="00A46292">
        <w:t xml:space="preserve">ed. This factor describes the percentage of </w:t>
      </w:r>
      <w:r w:rsidR="00694BD4">
        <w:t>WAS/</w:t>
      </w:r>
      <w:r w:rsidRPr="00A46292">
        <w:t xml:space="preserve">RLAN devices involved in busy hour. There is some uncertainty and a parametric input is considered appropriate. </w:t>
      </w:r>
    </w:p>
    <w:p w:rsidR="00797E78" w:rsidRPr="007D1E6C" w:rsidRDefault="00797E78" w:rsidP="00797E78">
      <w:r w:rsidRPr="00D27C54">
        <w:t xml:space="preserve">These busy hour factor inputs were </w:t>
      </w:r>
      <w:r w:rsidR="001A6574">
        <w:t>used</w:t>
      </w:r>
      <w:r w:rsidRPr="00D27C54">
        <w:t xml:space="preserve"> </w:t>
      </w:r>
      <w:r w:rsidR="001A6574">
        <w:t>in</w:t>
      </w:r>
      <w:r w:rsidRPr="00D27C54">
        <w:t xml:space="preserve"> the 5 GHz RLAN studies </w:t>
      </w:r>
      <w:r w:rsidRPr="00D27C54">
        <w:fldChar w:fldCharType="begin"/>
      </w:r>
      <w:r w:rsidRPr="00DD6C8F">
        <w:instrText xml:space="preserve"> REF _Ref527739330 \r \h </w:instrText>
      </w:r>
      <w:r w:rsidRPr="00D27C54">
        <w:fldChar w:fldCharType="separate"/>
      </w:r>
      <w:r w:rsidR="00B45FA7">
        <w:t>[34]</w:t>
      </w:r>
      <w:r w:rsidRPr="00D27C54">
        <w:fldChar w:fldCharType="end"/>
      </w:r>
      <w:r w:rsidRPr="00A46292">
        <w:t xml:space="preserve"> and ITU-R JTG 4-5-6-7 considered 62.7% to be the average busy hour factor over urban, suburban and rural areas</w:t>
      </w:r>
      <w:r w:rsidRPr="007D1E6C">
        <w:t xml:space="preserve">. </w:t>
      </w:r>
    </w:p>
    <w:p w:rsidR="00797E78" w:rsidRPr="006E516A" w:rsidRDefault="00797E78" w:rsidP="00797E78">
      <w:pPr>
        <w:pStyle w:val="Heading4"/>
        <w:rPr>
          <w:lang w:val="en-GB"/>
        </w:rPr>
      </w:pPr>
      <w:bookmarkStart w:id="655" w:name="_Toc526845786"/>
      <w:bookmarkStart w:id="656" w:name="_Toc536105534"/>
      <w:r w:rsidRPr="006E516A">
        <w:rPr>
          <w:lang w:val="en-GB"/>
        </w:rPr>
        <w:t>6 GHz factor</w:t>
      </w:r>
      <w:bookmarkEnd w:id="655"/>
      <w:bookmarkEnd w:id="656"/>
    </w:p>
    <w:p w:rsidR="00797E78" w:rsidRPr="007D1E6C" w:rsidRDefault="00797E78" w:rsidP="00797E78">
      <w:r w:rsidRPr="00A46292">
        <w:t>The 6 GHz factor is the perce</w:t>
      </w:r>
      <w:r w:rsidRPr="00D27C54">
        <w:t xml:space="preserve">ntage of </w:t>
      </w:r>
      <w:r w:rsidR="001A6574">
        <w:t xml:space="preserve">WAS/RLAN </w:t>
      </w:r>
      <w:r w:rsidRPr="00D27C54">
        <w:t>devices utilising the 6 GHz frequency band. This is given by the ratio of spectrum available at 6 GHz to that available across the 6, 5</w:t>
      </w:r>
      <w:r w:rsidRPr="007D1E6C">
        <w:t xml:space="preserve"> and 2.4 GHz frequency bands (500 MHz/1038 MHz).  </w:t>
      </w:r>
    </w:p>
    <w:p w:rsidR="00797E78" w:rsidRPr="006E516A" w:rsidRDefault="00797E78" w:rsidP="00797E78">
      <w:pPr>
        <w:pStyle w:val="Heading4"/>
        <w:rPr>
          <w:lang w:val="en-GB"/>
        </w:rPr>
      </w:pPr>
      <w:bookmarkStart w:id="657" w:name="_Toc526845787"/>
      <w:bookmarkStart w:id="658" w:name="_Toc536105535"/>
      <w:r w:rsidRPr="006E516A">
        <w:rPr>
          <w:lang w:val="en-GB"/>
        </w:rPr>
        <w:t>Market adoption factor</w:t>
      </w:r>
      <w:bookmarkEnd w:id="657"/>
      <w:bookmarkEnd w:id="658"/>
    </w:p>
    <w:p w:rsidR="00F13B08" w:rsidRDefault="00797E78" w:rsidP="00797E78">
      <w:r w:rsidRPr="00A46292">
        <w:t>Parametric inputs of 25%, 32% and 50%</w:t>
      </w:r>
      <w:r w:rsidRPr="00D27C54">
        <w:t xml:space="preserve"> were used for the market adoption factor; that is, the percentage </w:t>
      </w:r>
      <w:r w:rsidR="001A6574">
        <w:t>of devices capable of operation</w:t>
      </w:r>
      <w:r w:rsidRPr="00D27C54">
        <w:t xml:space="preserve"> at 6 GHz. The low input of 25% assumes a slow adoption of 6 GHz equipment, the </w:t>
      </w:r>
      <w:r w:rsidR="003C2854">
        <w:t>mid</w:t>
      </w:r>
      <w:r w:rsidRPr="00D27C54">
        <w:t xml:space="preserve"> input of 32% i</w:t>
      </w:r>
      <w:r w:rsidRPr="007D1E6C">
        <w:t xml:space="preserve">s based on actual market projections and the high value of 50% assumes rapid adoption of 6 GHz technology. A rationale for the 32% input value is given in Annex </w:t>
      </w:r>
      <w:r w:rsidRPr="00D27C54">
        <w:fldChar w:fldCharType="begin"/>
      </w:r>
      <w:r w:rsidRPr="00DD6C8F">
        <w:instrText xml:space="preserve"> REF _Ref521965310 \r \h </w:instrText>
      </w:r>
      <w:r w:rsidRPr="00D27C54">
        <w:fldChar w:fldCharType="separate"/>
      </w:r>
      <w:r w:rsidR="00B45FA7">
        <w:t>A3.3</w:t>
      </w:r>
      <w:r w:rsidRPr="00D27C54">
        <w:fldChar w:fldCharType="end"/>
      </w:r>
      <w:r w:rsidRPr="00A46292">
        <w:t>.</w:t>
      </w:r>
    </w:p>
    <w:p w:rsidR="00F13B08" w:rsidRDefault="00F13B08">
      <w:r>
        <w:br w:type="page"/>
      </w:r>
    </w:p>
    <w:p w:rsidR="00797E78" w:rsidRPr="00D27C54" w:rsidRDefault="00797E78" w:rsidP="00797E78">
      <w:r w:rsidRPr="00A46292">
        <w:t xml:space="preserve"> </w:t>
      </w:r>
    </w:p>
    <w:p w:rsidR="00797E78" w:rsidRPr="006E516A" w:rsidRDefault="00797E78" w:rsidP="00797E78">
      <w:pPr>
        <w:pStyle w:val="Heading4"/>
        <w:rPr>
          <w:lang w:val="en-GB"/>
        </w:rPr>
      </w:pPr>
      <w:bookmarkStart w:id="659" w:name="_Toc526845788"/>
      <w:bookmarkStart w:id="660" w:name="_Toc536105536"/>
      <w:r w:rsidRPr="006E516A">
        <w:rPr>
          <w:lang w:val="en-GB"/>
        </w:rPr>
        <w:t>RF activity factor</w:t>
      </w:r>
      <w:bookmarkEnd w:id="659"/>
      <w:bookmarkEnd w:id="660"/>
    </w:p>
    <w:p w:rsidR="00797E78" w:rsidRPr="00D27C54" w:rsidRDefault="00797E78" w:rsidP="00797E78">
      <w:r w:rsidRPr="00A46292">
        <w:t xml:space="preserve">This RF activity factor </w:t>
      </w:r>
      <w:r w:rsidR="001A6574">
        <w:t xml:space="preserve">is given </w:t>
      </w:r>
      <w:r w:rsidRPr="00A46292">
        <w:t xml:space="preserve">per person during </w:t>
      </w:r>
      <w:r w:rsidR="001A6574">
        <w:t xml:space="preserve">the </w:t>
      </w:r>
      <w:r w:rsidRPr="00A46292">
        <w:t xml:space="preserve">busy hour. An RF </w:t>
      </w:r>
      <w:r w:rsidR="001A6574">
        <w:t xml:space="preserve">activity </w:t>
      </w:r>
      <w:r w:rsidRPr="00A46292">
        <w:t>factor of 1</w:t>
      </w:r>
      <w:r w:rsidR="00530C93">
        <w:t>.97</w:t>
      </w:r>
      <w:r w:rsidRPr="00A46292">
        <w:t xml:space="preserve">% per person </w:t>
      </w:r>
      <w:r w:rsidRPr="00D27C54">
        <w:t xml:space="preserve">was used in this study based on projected European data demand in 2025 and the duty cycle measurements for streaming video provided in </w:t>
      </w:r>
      <w:r w:rsidR="004D573A">
        <w:fldChar w:fldCharType="begin"/>
      </w:r>
      <w:r w:rsidR="004D573A">
        <w:instrText xml:space="preserve"> REF _Ref532464161 \r \h </w:instrText>
      </w:r>
      <w:r w:rsidR="004D573A">
        <w:fldChar w:fldCharType="separate"/>
      </w:r>
      <w:r w:rsidR="00B45FA7">
        <w:t>ANNEX 6</w:t>
      </w:r>
      <w:r w:rsidR="004D573A">
        <w:fldChar w:fldCharType="end"/>
      </w:r>
      <w:r w:rsidRPr="00A46292">
        <w:t>. An RF activity factor per person can be converted to an RF activity factor per h</w:t>
      </w:r>
      <w:r w:rsidRPr="00D27C54">
        <w:t>ousehold by multiplying 1</w:t>
      </w:r>
      <w:r w:rsidR="00530C93">
        <w:t>.97</w:t>
      </w:r>
      <w:r w:rsidRPr="00D27C54">
        <w:t>% by the average household size</w:t>
      </w:r>
      <w:r w:rsidRPr="00A46292">
        <w:t xml:space="preserve">.   </w:t>
      </w:r>
    </w:p>
    <w:p w:rsidR="00797E78" w:rsidRPr="006E516A" w:rsidRDefault="00797E78" w:rsidP="00797E78">
      <w:pPr>
        <w:pStyle w:val="Heading4"/>
        <w:rPr>
          <w:lang w:val="en-GB"/>
        </w:rPr>
      </w:pPr>
      <w:bookmarkStart w:id="661" w:name="_Toc526845789"/>
      <w:bookmarkStart w:id="662" w:name="_Toc536105537"/>
      <w:r w:rsidRPr="006E516A">
        <w:rPr>
          <w:lang w:val="en-GB"/>
        </w:rPr>
        <w:t xml:space="preserve">Total number of instantaneously </w:t>
      </w:r>
      <w:r w:rsidR="001A6574" w:rsidRPr="00653FD2">
        <w:rPr>
          <w:lang w:val="en-US"/>
        </w:rPr>
        <w:t>transmitting</w:t>
      </w:r>
      <w:r w:rsidRPr="006E516A">
        <w:rPr>
          <w:lang w:val="en-GB"/>
        </w:rPr>
        <w:t xml:space="preserve"> devices</w:t>
      </w:r>
      <w:bookmarkEnd w:id="661"/>
      <w:bookmarkEnd w:id="662"/>
      <w:r w:rsidRPr="006E516A">
        <w:rPr>
          <w:lang w:val="en-GB"/>
        </w:rPr>
        <w:t xml:space="preserve"> </w:t>
      </w:r>
    </w:p>
    <w:p w:rsidR="00797E78" w:rsidRPr="00A46292" w:rsidRDefault="00797E78" w:rsidP="00797E78">
      <w:r w:rsidRPr="00A46292">
        <w:t xml:space="preserve">The total number of instantaneously transmitting devices is given by the product of all other inputs </w:t>
      </w:r>
      <w:r w:rsidR="001A6574">
        <w:t>in</w:t>
      </w:r>
      <w:r w:rsidRPr="00A46292">
        <w:t xml:space="preserve"> </w:t>
      </w:r>
      <w:r w:rsidRPr="00D27C54">
        <w:fldChar w:fldCharType="begin"/>
      </w:r>
      <w:r w:rsidRPr="00DD6C8F">
        <w:instrText xml:space="preserve"> REF _Ref521965137 \h </w:instrText>
      </w:r>
      <w:r w:rsidRPr="00D27C54">
        <w:fldChar w:fldCharType="separate"/>
      </w:r>
      <w:r w:rsidR="00B45FA7" w:rsidRPr="006E516A">
        <w:t xml:space="preserve">Table </w:t>
      </w:r>
      <w:r w:rsidR="00B45FA7">
        <w:rPr>
          <w:noProof/>
        </w:rPr>
        <w:t>13</w:t>
      </w:r>
      <w:r w:rsidRPr="00D27C54">
        <w:fldChar w:fldCharType="end"/>
      </w:r>
      <w:r w:rsidRPr="00A46292">
        <w:t xml:space="preserve">. Low, mid and high estimates are obtained.  </w:t>
      </w:r>
    </w:p>
    <w:p w:rsidR="00797E78" w:rsidRPr="006E516A" w:rsidRDefault="00797E78" w:rsidP="00797E78">
      <w:pPr>
        <w:pStyle w:val="Heading3"/>
        <w:rPr>
          <w:lang w:val="en-GB"/>
        </w:rPr>
      </w:pPr>
      <w:bookmarkStart w:id="663" w:name="_Toc526845790"/>
      <w:bookmarkStart w:id="664" w:name="_Toc536105538"/>
      <w:r w:rsidRPr="006E516A">
        <w:rPr>
          <w:lang w:val="en-GB"/>
        </w:rPr>
        <w:t>Assignment of populations to urban, suburban and rural environments</w:t>
      </w:r>
      <w:bookmarkEnd w:id="663"/>
      <w:bookmarkEnd w:id="664"/>
      <w:r w:rsidRPr="006E516A">
        <w:rPr>
          <w:lang w:val="en-GB"/>
        </w:rPr>
        <w:t xml:space="preserve"> </w:t>
      </w:r>
    </w:p>
    <w:p w:rsidR="00797E78" w:rsidRPr="007D1E6C" w:rsidRDefault="00797E78" w:rsidP="00797E78">
      <w:r w:rsidRPr="00A46292">
        <w:t xml:space="preserve">The </w:t>
      </w:r>
      <w:r w:rsidR="0061753D">
        <w:t>t</w:t>
      </w:r>
      <w:r w:rsidRPr="00A46292">
        <w:t xml:space="preserve">otal </w:t>
      </w:r>
      <w:r w:rsidR="0061753D">
        <w:t>p</w:t>
      </w:r>
      <w:r w:rsidRPr="00A46292">
        <w:t>opulation of Europe must be assigned to urban, suburban and rural environments. According to</w:t>
      </w:r>
      <w:r w:rsidRPr="007D1E6C">
        <w:t xml:space="preserve"> </w:t>
      </w:r>
      <w:r w:rsidR="00694BD4">
        <w:t xml:space="preserve"> the</w:t>
      </w:r>
      <w:r w:rsidR="00073041">
        <w:t xml:space="preserve"> </w:t>
      </w:r>
      <w:r w:rsidRPr="007D1E6C">
        <w:t xml:space="preserve">study investigating interference from RLAN deployments into </w:t>
      </w:r>
      <w:r w:rsidR="001D207B">
        <w:t>F</w:t>
      </w:r>
      <w:r w:rsidRPr="007D1E6C">
        <w:t>SS receivers in the frequency band 5</w:t>
      </w:r>
      <w:r w:rsidR="001D207B">
        <w:t>725</w:t>
      </w:r>
      <w:r w:rsidR="007A239F">
        <w:t>-</w:t>
      </w:r>
      <w:r w:rsidRPr="007D1E6C">
        <w:t>5</w:t>
      </w:r>
      <w:r w:rsidR="001D207B">
        <w:t>8</w:t>
      </w:r>
      <w:r w:rsidRPr="007D1E6C">
        <w:t>50 MHz</w:t>
      </w:r>
      <w:r w:rsidR="00E317CA">
        <w:t xml:space="preserve"> from</w:t>
      </w:r>
      <w:r w:rsidR="00694BD4">
        <w:t xml:space="preserve"> ECC Report 244 </w:t>
      </w:r>
      <w:r w:rsidR="00694BD4">
        <w:fldChar w:fldCharType="begin"/>
      </w:r>
      <w:r w:rsidR="00694BD4">
        <w:instrText xml:space="preserve"> REF _Ref527898944 \r \h </w:instrText>
      </w:r>
      <w:r w:rsidR="00694BD4">
        <w:fldChar w:fldCharType="separate"/>
      </w:r>
      <w:r w:rsidR="00B45FA7">
        <w:t>[45]</w:t>
      </w:r>
      <w:r w:rsidR="00694BD4">
        <w:fldChar w:fldCharType="end"/>
      </w:r>
      <w:r w:rsidRPr="007D1E6C">
        <w:t xml:space="preserve">, the appropriate distribution assignments for urban, suburban and rural in Europe are: </w:t>
      </w:r>
    </w:p>
    <w:p w:rsidR="00797E78" w:rsidRPr="00DD6C8F" w:rsidRDefault="00797E78" w:rsidP="00797E78">
      <w:pPr>
        <w:pStyle w:val="ECCBulletsLv1"/>
        <w:ind w:left="360" w:hanging="360"/>
      </w:pPr>
      <w:r w:rsidRPr="00DD6C8F">
        <w:t xml:space="preserve">Urban: </w:t>
      </w:r>
      <w:r w:rsidRPr="00DD6C8F">
        <w:tab/>
      </w:r>
      <w:r w:rsidRPr="00DD6C8F">
        <w:tab/>
        <w:t>50%</w:t>
      </w:r>
      <w:r w:rsidR="00F13B08">
        <w:t>;</w:t>
      </w:r>
      <w:r w:rsidRPr="00DD6C8F">
        <w:t xml:space="preserve"> </w:t>
      </w:r>
    </w:p>
    <w:p w:rsidR="00797E78" w:rsidRPr="00DD6C8F" w:rsidRDefault="00797E78" w:rsidP="00797E78">
      <w:pPr>
        <w:pStyle w:val="ECCBulletsLv1"/>
        <w:ind w:left="360" w:hanging="360"/>
      </w:pPr>
      <w:r w:rsidRPr="00DD6C8F">
        <w:t xml:space="preserve">Suburban: </w:t>
      </w:r>
      <w:r w:rsidRPr="00DD6C8F">
        <w:tab/>
        <w:t>27%</w:t>
      </w:r>
      <w:r w:rsidR="00F13B08">
        <w:t>;</w:t>
      </w:r>
      <w:r w:rsidRPr="00DD6C8F">
        <w:t xml:space="preserve"> </w:t>
      </w:r>
    </w:p>
    <w:p w:rsidR="00797E78" w:rsidRPr="00A46292" w:rsidRDefault="00797E78" w:rsidP="00797E78">
      <w:pPr>
        <w:pStyle w:val="ECCBulletsLv1"/>
        <w:ind w:left="360" w:hanging="360"/>
      </w:pPr>
      <w:r w:rsidRPr="00DD6C8F">
        <w:t xml:space="preserve">Rural: </w:t>
      </w:r>
      <w:r w:rsidRPr="00DD6C8F">
        <w:tab/>
      </w:r>
      <w:r w:rsidRPr="00DD6C8F">
        <w:tab/>
        <w:t>23%</w:t>
      </w:r>
      <w:r w:rsidR="00F13B08">
        <w:t>.</w:t>
      </w:r>
      <w:r w:rsidRPr="00DD6C8F">
        <w:t xml:space="preserve"> </w:t>
      </w:r>
    </w:p>
    <w:p w:rsidR="00797E78" w:rsidRPr="006E516A" w:rsidRDefault="00797E78" w:rsidP="00797E78">
      <w:pPr>
        <w:pStyle w:val="Heading3"/>
        <w:rPr>
          <w:lang w:val="en-GB"/>
        </w:rPr>
      </w:pPr>
      <w:bookmarkStart w:id="665" w:name="_Toc526845791"/>
      <w:bookmarkStart w:id="666" w:name="_Toc536105539"/>
      <w:r w:rsidRPr="006E516A">
        <w:rPr>
          <w:lang w:val="en-GB"/>
        </w:rPr>
        <w:t>Busy hour data rate in the residential environment</w:t>
      </w:r>
      <w:bookmarkEnd w:id="665"/>
      <w:bookmarkEnd w:id="666"/>
      <w:r w:rsidRPr="006E516A">
        <w:rPr>
          <w:lang w:val="en-GB"/>
        </w:rPr>
        <w:t xml:space="preserve"> </w:t>
      </w:r>
    </w:p>
    <w:p w:rsidR="00797E78" w:rsidRPr="00D27C54" w:rsidRDefault="00797E78" w:rsidP="00797E78">
      <w:r w:rsidRPr="00A46292">
        <w:t>D</w:t>
      </w:r>
      <w:r w:rsidRPr="00D27C54">
        <w:t xml:space="preserve">ata rate demand during </w:t>
      </w:r>
      <w:r w:rsidR="0074398F">
        <w:t xml:space="preserve">the </w:t>
      </w:r>
      <w:r w:rsidRPr="00D27C54">
        <w:t>busy hour is based on HD video streaming in the residential environment since this offers the most conservative model for the sh</w:t>
      </w:r>
      <w:r w:rsidRPr="007D1E6C">
        <w:t>aring</w:t>
      </w:r>
      <w:r w:rsidR="0074398F">
        <w:t xml:space="preserve"> and compatibility</w:t>
      </w:r>
      <w:r w:rsidRPr="007D1E6C">
        <w:t xml:space="preserve"> studies. Assuming nearly everyone is consuming HD video with no down-time, leads to an average throughput of 4.44 Mbps (2.0 Gbytes/hour). Further explanation is provided in Annex </w:t>
      </w:r>
      <w:r w:rsidRPr="00D27C54">
        <w:fldChar w:fldCharType="begin"/>
      </w:r>
      <w:r w:rsidRPr="00DD6C8F">
        <w:instrText xml:space="preserve"> REF _Ref521965106 \r \h </w:instrText>
      </w:r>
      <w:r w:rsidRPr="00D27C54">
        <w:fldChar w:fldCharType="separate"/>
      </w:r>
      <w:r w:rsidR="00B45FA7">
        <w:t>A3.5</w:t>
      </w:r>
      <w:r w:rsidRPr="00D27C54">
        <w:fldChar w:fldCharType="end"/>
      </w:r>
      <w:r w:rsidRPr="00A46292">
        <w:t>.</w:t>
      </w:r>
    </w:p>
    <w:p w:rsidR="00797E78" w:rsidRPr="006E516A" w:rsidRDefault="00797E78" w:rsidP="00797E78">
      <w:pPr>
        <w:pStyle w:val="Heading3"/>
        <w:rPr>
          <w:lang w:val="en-GB"/>
        </w:rPr>
      </w:pPr>
      <w:bookmarkStart w:id="667" w:name="_Toc526845792"/>
      <w:bookmarkStart w:id="668" w:name="_Ref532973369"/>
      <w:bookmarkStart w:id="669" w:name="_Toc536105540"/>
      <w:r w:rsidRPr="006E516A">
        <w:rPr>
          <w:lang w:val="en-GB"/>
        </w:rPr>
        <w:t>Number of WAS/RLANs operating indoors and outdoors</w:t>
      </w:r>
      <w:bookmarkEnd w:id="667"/>
      <w:bookmarkEnd w:id="668"/>
      <w:bookmarkEnd w:id="669"/>
    </w:p>
    <w:p w:rsidR="00797E78" w:rsidRPr="00D27C54" w:rsidRDefault="00797E78" w:rsidP="00797E78">
      <w:r w:rsidRPr="00A46292">
        <w:t>To estimate indoor versus outdoor deployments act</w:t>
      </w:r>
      <w:r w:rsidRPr="00D27C54">
        <w:t>ual historical and projected shipment data was used for outdoor Wi-Fi sales and LTE</w:t>
      </w:r>
      <w:r w:rsidR="0074398F">
        <w:t>-</w:t>
      </w:r>
      <w:r w:rsidRPr="00D27C54">
        <w:t>based small cells. Combining the forecast for Small Cell and Wi-Fi devices for the o</w:t>
      </w:r>
      <w:r w:rsidR="0074398F">
        <w:t>utdoor market give</w:t>
      </w:r>
      <w:r w:rsidRPr="00D27C54">
        <w:t xml:space="preserve">s 1% </w:t>
      </w:r>
      <w:r w:rsidRPr="007D1E6C">
        <w:t xml:space="preserve">of total units worldwide in 2021, and then doubling this for 2025 leads to a conservative ratio for indoor vs. outdoor RLANs (98% and 2% respectively). Further explanation is given in Annex </w:t>
      </w:r>
      <w:r w:rsidRPr="00D27C54">
        <w:fldChar w:fldCharType="begin"/>
      </w:r>
      <w:r w:rsidRPr="00DD6C8F">
        <w:instrText xml:space="preserve"> REF _Ref521965387 \r \h </w:instrText>
      </w:r>
      <w:r w:rsidRPr="00D27C54">
        <w:fldChar w:fldCharType="separate"/>
      </w:r>
      <w:r w:rsidR="00B45FA7">
        <w:t>A3.6</w:t>
      </w:r>
      <w:r w:rsidRPr="00D27C54">
        <w:fldChar w:fldCharType="end"/>
      </w:r>
      <w:r w:rsidRPr="00A46292">
        <w:t>.</w:t>
      </w:r>
    </w:p>
    <w:p w:rsidR="008F157E" w:rsidRPr="006E516A" w:rsidRDefault="008F157E" w:rsidP="008F157E">
      <w:pPr>
        <w:pStyle w:val="Heading3"/>
        <w:rPr>
          <w:lang w:val="en-GB"/>
        </w:rPr>
      </w:pPr>
      <w:bookmarkStart w:id="670" w:name="_Toc526845793"/>
      <w:bookmarkStart w:id="671" w:name="_Toc536105541"/>
      <w:r w:rsidRPr="006E516A">
        <w:rPr>
          <w:lang w:val="en-GB"/>
        </w:rPr>
        <w:t xml:space="preserve">Busy Hour </w:t>
      </w:r>
      <w:r w:rsidR="0046051E" w:rsidRPr="006E516A">
        <w:rPr>
          <w:lang w:val="en-GB"/>
        </w:rPr>
        <w:t>t</w:t>
      </w:r>
      <w:r w:rsidRPr="006E516A">
        <w:rPr>
          <w:lang w:val="en-GB"/>
        </w:rPr>
        <w:t>ime zone considerations</w:t>
      </w:r>
      <w:bookmarkEnd w:id="670"/>
      <w:bookmarkEnd w:id="671"/>
    </w:p>
    <w:p w:rsidR="008F157E" w:rsidRPr="00A46292" w:rsidRDefault="008F157E" w:rsidP="008F157E">
      <w:r w:rsidRPr="00A46292">
        <w:t xml:space="preserve">A </w:t>
      </w:r>
      <w:r w:rsidRPr="00D27C54">
        <w:rPr>
          <w:rStyle w:val="ECCParagraph"/>
        </w:rPr>
        <w:t xml:space="preserve">time zone adjustment model </w:t>
      </w:r>
      <w:r w:rsidR="00073041">
        <w:rPr>
          <w:rStyle w:val="ECCParagraph"/>
        </w:rPr>
        <w:t>was used</w:t>
      </w:r>
      <w:r w:rsidRPr="00D27C54">
        <w:rPr>
          <w:rStyle w:val="ECCParagraph"/>
        </w:rPr>
        <w:t xml:space="preserve"> to determine </w:t>
      </w:r>
      <w:r w:rsidRPr="007D1E6C">
        <w:t xml:space="preserve">the number of active </w:t>
      </w:r>
      <w:r w:rsidR="0046051E" w:rsidRPr="007D1E6C">
        <w:t>inhabitants, which</w:t>
      </w:r>
      <w:r w:rsidRPr="007D1E6C">
        <w:t xml:space="preserve"> varies over the different time zones</w:t>
      </w:r>
      <w:r w:rsidR="00073041">
        <w:t>,</w:t>
      </w:r>
      <w:r w:rsidRPr="007D1E6C">
        <w:rPr>
          <w:rStyle w:val="ECCParagraph"/>
        </w:rPr>
        <w:t xml:space="preserve"> w</w:t>
      </w:r>
      <w:r w:rsidRPr="00DD6C8F">
        <w:t xml:space="preserve">hen a busy hour population is distributed over a large geographical area. The model is based on findings from </w:t>
      </w:r>
      <w:r w:rsidRPr="00D27C54">
        <w:fldChar w:fldCharType="begin"/>
      </w:r>
      <w:r w:rsidRPr="00DD6C8F">
        <w:instrText xml:space="preserve"> REF _Ref526285213 \n \h </w:instrText>
      </w:r>
      <w:r w:rsidRPr="00D27C54">
        <w:fldChar w:fldCharType="separate"/>
      </w:r>
      <w:r w:rsidR="00B45FA7">
        <w:t>[16]</w:t>
      </w:r>
      <w:r w:rsidRPr="00D27C54">
        <w:fldChar w:fldCharType="end"/>
      </w:r>
      <w:r w:rsidRPr="00A46292">
        <w:t xml:space="preserve"> which showed that transitions between active </w:t>
      </w:r>
      <w:r w:rsidRPr="00D27C54">
        <w:t xml:space="preserve">and non-active times in typical human activity patterns are rather steep (see </w:t>
      </w:r>
      <w:r w:rsidRPr="00D27C54">
        <w:fldChar w:fldCharType="begin"/>
      </w:r>
      <w:r w:rsidRPr="00DD6C8F">
        <w:instrText xml:space="preserve"> REF _Ref404867730 \h </w:instrText>
      </w:r>
      <w:r w:rsidRPr="00D27C54">
        <w:fldChar w:fldCharType="separate"/>
      </w:r>
      <w:r w:rsidR="00C14BBA" w:rsidRPr="006E516A">
        <w:t xml:space="preserve">Figure </w:t>
      </w:r>
      <w:r w:rsidR="00C14BBA">
        <w:rPr>
          <w:noProof/>
        </w:rPr>
        <w:t>3</w:t>
      </w:r>
      <w:r w:rsidRPr="00D27C54">
        <w:fldChar w:fldCharType="end"/>
      </w:r>
      <w:r w:rsidRPr="00A46292">
        <w:t>).</w:t>
      </w:r>
    </w:p>
    <w:p w:rsidR="008F157E" w:rsidRPr="006E516A" w:rsidRDefault="008F157E" w:rsidP="008F157E">
      <w:pPr>
        <w:pStyle w:val="ECCFiguregraphcentered"/>
        <w:rPr>
          <w:lang w:val="en-GB"/>
        </w:rPr>
      </w:pPr>
      <w:r w:rsidRPr="003812C5">
        <w:rPr>
          <w:lang w:val="da-DK" w:eastAsia="da-DK"/>
        </w:rPr>
        <w:drawing>
          <wp:inline distT="0" distB="0" distL="0" distR="0" wp14:anchorId="3C35AF91" wp14:editId="729D2903">
            <wp:extent cx="3651250" cy="2171700"/>
            <wp:effectExtent l="0" t="0" r="6350" b="0"/>
            <wp:docPr id="3142" name="Picture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51250" cy="2171700"/>
                    </a:xfrm>
                    <a:prstGeom prst="rect">
                      <a:avLst/>
                    </a:prstGeom>
                    <a:noFill/>
                    <a:ln>
                      <a:noFill/>
                    </a:ln>
                  </pic:spPr>
                </pic:pic>
              </a:graphicData>
            </a:graphic>
          </wp:inline>
        </w:drawing>
      </w:r>
    </w:p>
    <w:p w:rsidR="008F157E" w:rsidRPr="006E516A" w:rsidRDefault="008F157E" w:rsidP="008F157E">
      <w:pPr>
        <w:pStyle w:val="Caption"/>
        <w:rPr>
          <w:lang w:val="en-GB"/>
        </w:rPr>
      </w:pPr>
      <w:bookmarkStart w:id="672" w:name="_Ref404867730"/>
      <w:r w:rsidRPr="006E516A">
        <w:rPr>
          <w:lang w:val="en-GB"/>
        </w:rPr>
        <w:t xml:space="preserve">Figure </w:t>
      </w:r>
      <w:r w:rsidR="005D618A" w:rsidRPr="006E516A">
        <w:rPr>
          <w:noProof/>
          <w:lang w:val="en-GB"/>
        </w:rPr>
        <w:fldChar w:fldCharType="begin"/>
      </w:r>
      <w:r w:rsidR="005D618A" w:rsidRPr="006E516A">
        <w:rPr>
          <w:noProof/>
          <w:lang w:val="en-GB"/>
        </w:rPr>
        <w:instrText xml:space="preserve"> SEQ Figure \* ARABIC </w:instrText>
      </w:r>
      <w:r w:rsidR="005D618A" w:rsidRPr="006E516A">
        <w:rPr>
          <w:noProof/>
          <w:lang w:val="en-GB"/>
        </w:rPr>
        <w:fldChar w:fldCharType="separate"/>
      </w:r>
      <w:r w:rsidR="00B45FA7">
        <w:rPr>
          <w:noProof/>
          <w:lang w:val="en-GB"/>
        </w:rPr>
        <w:t>3</w:t>
      </w:r>
      <w:r w:rsidR="005D618A" w:rsidRPr="006E516A">
        <w:rPr>
          <w:noProof/>
          <w:lang w:val="en-GB"/>
        </w:rPr>
        <w:fldChar w:fldCharType="end"/>
      </w:r>
      <w:bookmarkEnd w:id="672"/>
      <w:r w:rsidRPr="006E516A">
        <w:rPr>
          <w:lang w:val="en-GB"/>
        </w:rPr>
        <w:t xml:space="preserve">: Sleep: Daily rhythm of persons aged 20 to 74 on weekdays </w:t>
      </w:r>
      <w:r w:rsidRPr="006E516A">
        <w:rPr>
          <w:rFonts w:eastAsia="Calibri"/>
          <w:lang w:val="en-GB"/>
        </w:rPr>
        <w:fldChar w:fldCharType="begin"/>
      </w:r>
      <w:r w:rsidRPr="006E516A">
        <w:rPr>
          <w:rFonts w:eastAsia="Calibri"/>
          <w:lang w:val="en-GB"/>
        </w:rPr>
        <w:instrText xml:space="preserve"> REF _Ref526285213 \n \h </w:instrText>
      </w:r>
      <w:r w:rsidRPr="006E516A">
        <w:rPr>
          <w:rFonts w:eastAsia="Calibri"/>
          <w:lang w:val="en-GB"/>
        </w:rPr>
      </w:r>
      <w:r w:rsidRPr="006E516A">
        <w:rPr>
          <w:rFonts w:eastAsia="Calibri"/>
          <w:lang w:val="en-GB"/>
        </w:rPr>
        <w:fldChar w:fldCharType="separate"/>
      </w:r>
      <w:r w:rsidR="00B45FA7">
        <w:rPr>
          <w:rFonts w:eastAsia="Calibri"/>
          <w:lang w:val="en-GB"/>
        </w:rPr>
        <w:t>[16]</w:t>
      </w:r>
      <w:r w:rsidRPr="006E516A">
        <w:rPr>
          <w:rFonts w:eastAsia="Calibri"/>
          <w:lang w:val="en-GB"/>
        </w:rPr>
        <w:fldChar w:fldCharType="end"/>
      </w:r>
    </w:p>
    <w:p w:rsidR="008F157E" w:rsidRPr="00D27C54" w:rsidRDefault="008F157E" w:rsidP="008F157E">
      <w:r w:rsidRPr="00A46292">
        <w:t xml:space="preserve">While </w:t>
      </w:r>
      <w:r w:rsidRPr="00D27C54">
        <w:t>activity patterns vary between countries this variation is essentially limited to the hour that people wake up and go to bed. These hours vary only by up to one hour, not only w</w:t>
      </w:r>
      <w:r w:rsidRPr="007D1E6C">
        <w:t xml:space="preserve">ithin Europe (as shown above) but globally (see </w:t>
      </w:r>
      <w:r w:rsidRPr="00D27C54">
        <w:fldChar w:fldCharType="begin"/>
      </w:r>
      <w:r w:rsidRPr="00DD6C8F">
        <w:instrText xml:space="preserve"> REF _Ref524022416 \h </w:instrText>
      </w:r>
      <w:r w:rsidRPr="00D27C54">
        <w:fldChar w:fldCharType="separate"/>
      </w:r>
      <w:r w:rsidR="00C14BBA" w:rsidRPr="006E516A">
        <w:t xml:space="preserve">Figure </w:t>
      </w:r>
      <w:r w:rsidR="00C14BBA">
        <w:rPr>
          <w:noProof/>
        </w:rPr>
        <w:t>4</w:t>
      </w:r>
      <w:r w:rsidRPr="00D27C54">
        <w:fldChar w:fldCharType="end"/>
      </w:r>
      <w:r w:rsidRPr="00A46292">
        <w:t>).</w:t>
      </w:r>
    </w:p>
    <w:p w:rsidR="004751A9" w:rsidRPr="006E516A" w:rsidRDefault="004751A9" w:rsidP="004751A9">
      <w:pPr>
        <w:pStyle w:val="ECCFiguregraphcentered"/>
        <w:rPr>
          <w:lang w:val="en-GB"/>
        </w:rPr>
      </w:pPr>
      <w:r w:rsidRPr="003812C5">
        <w:rPr>
          <w:lang w:val="da-DK" w:eastAsia="da-DK"/>
        </w:rPr>
        <w:drawing>
          <wp:inline distT="0" distB="0" distL="0" distR="0" wp14:anchorId="123B420B" wp14:editId="06614D7B">
            <wp:extent cx="2832100" cy="2838450"/>
            <wp:effectExtent l="0" t="0" r="6350" b="0"/>
            <wp:docPr id="3140" name="Picture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32100" cy="2838450"/>
                    </a:xfrm>
                    <a:prstGeom prst="rect">
                      <a:avLst/>
                    </a:prstGeom>
                    <a:noFill/>
                    <a:ln>
                      <a:noFill/>
                    </a:ln>
                  </pic:spPr>
                </pic:pic>
              </a:graphicData>
            </a:graphic>
          </wp:inline>
        </w:drawing>
      </w:r>
    </w:p>
    <w:p w:rsidR="004751A9" w:rsidRPr="006E516A" w:rsidRDefault="004751A9" w:rsidP="004751A9">
      <w:pPr>
        <w:pStyle w:val="Caption"/>
        <w:rPr>
          <w:lang w:val="en-GB" w:eastAsia="de-DE"/>
        </w:rPr>
      </w:pPr>
      <w:bookmarkStart w:id="673" w:name="_Ref524022416"/>
      <w:r w:rsidRPr="006E516A">
        <w:rPr>
          <w:lang w:val="en-GB"/>
        </w:rPr>
        <w:t xml:space="preserve">Figure </w:t>
      </w:r>
      <w:r w:rsidR="005D618A" w:rsidRPr="006E516A">
        <w:rPr>
          <w:noProof/>
          <w:lang w:val="en-GB"/>
        </w:rPr>
        <w:fldChar w:fldCharType="begin"/>
      </w:r>
      <w:r w:rsidR="005D618A" w:rsidRPr="006E516A">
        <w:rPr>
          <w:noProof/>
          <w:lang w:val="en-GB"/>
        </w:rPr>
        <w:instrText xml:space="preserve"> SEQ Figure \* ARABIC </w:instrText>
      </w:r>
      <w:r w:rsidR="005D618A" w:rsidRPr="006E516A">
        <w:rPr>
          <w:noProof/>
          <w:lang w:val="en-GB"/>
        </w:rPr>
        <w:fldChar w:fldCharType="separate"/>
      </w:r>
      <w:r w:rsidR="00B45FA7">
        <w:rPr>
          <w:noProof/>
          <w:lang w:val="en-GB"/>
        </w:rPr>
        <w:t>4</w:t>
      </w:r>
      <w:r w:rsidR="005D618A" w:rsidRPr="006E516A">
        <w:rPr>
          <w:noProof/>
          <w:lang w:val="en-GB"/>
        </w:rPr>
        <w:fldChar w:fldCharType="end"/>
      </w:r>
      <w:bookmarkEnd w:id="673"/>
      <w:r w:rsidRPr="006E516A">
        <w:rPr>
          <w:lang w:val="en-GB"/>
        </w:rPr>
        <w:t xml:space="preserve">: Wake and bed times in 20 surveyed countries </w:t>
      </w:r>
      <w:r w:rsidRPr="00D27C54">
        <w:rPr>
          <w:rStyle w:val="ECCHLyellow"/>
        </w:rPr>
        <w:fldChar w:fldCharType="begin"/>
      </w:r>
      <w:r w:rsidRPr="006E516A">
        <w:rPr>
          <w:lang w:val="en-GB"/>
        </w:rPr>
        <w:instrText xml:space="preserve"> REF _Ref526285272 \n \h </w:instrText>
      </w:r>
      <w:r w:rsidRPr="00D27C54">
        <w:rPr>
          <w:rStyle w:val="ECCHLyellow"/>
        </w:rPr>
      </w:r>
      <w:r w:rsidRPr="00D27C54">
        <w:rPr>
          <w:rStyle w:val="ECCHLyellow"/>
        </w:rPr>
        <w:fldChar w:fldCharType="separate"/>
      </w:r>
      <w:r w:rsidR="00B45FA7">
        <w:rPr>
          <w:lang w:val="en-GB"/>
        </w:rPr>
        <w:t>[17]</w:t>
      </w:r>
      <w:r w:rsidRPr="00D27C54">
        <w:rPr>
          <w:rStyle w:val="ECCHLyellow"/>
        </w:rPr>
        <w:fldChar w:fldCharType="end"/>
      </w:r>
      <w:r w:rsidRPr="006E516A">
        <w:rPr>
          <w:lang w:val="en-GB"/>
        </w:rPr>
        <w:t xml:space="preserve"> </w:t>
      </w:r>
    </w:p>
    <w:p w:rsidR="004751A9" w:rsidRPr="00DD6C8F" w:rsidRDefault="004751A9" w:rsidP="004751A9">
      <w:r w:rsidRPr="00A46292">
        <w:t xml:space="preserve">Based on the above information, the number of persons that are active globally at the time of the busy hour in a </w:t>
      </w:r>
      <w:r w:rsidRPr="00D27C54">
        <w:t>specific time zone, i.e. for a specific longitude</w:t>
      </w:r>
      <w:r w:rsidR="00073041">
        <w:t>, was calculated</w:t>
      </w:r>
      <w:r w:rsidRPr="00D27C54">
        <w:t>. As reference zone and time</w:t>
      </w:r>
      <w:r w:rsidR="00073041">
        <w:t>,</w:t>
      </w:r>
      <w:r w:rsidRPr="00D27C54">
        <w:t xml:space="preserve"> UTC+1 and 8 p.m</w:t>
      </w:r>
      <w:r w:rsidR="00073041">
        <w:t xml:space="preserve"> were chosen</w:t>
      </w:r>
      <w:r w:rsidRPr="00D27C54">
        <w:t xml:space="preserve">. It must be noted that </w:t>
      </w:r>
      <w:r w:rsidR="000D504D" w:rsidRPr="007D1E6C">
        <w:t>"</w:t>
      </w:r>
      <w:r w:rsidRPr="007D1E6C">
        <w:t>active</w:t>
      </w:r>
      <w:r w:rsidR="000D504D" w:rsidRPr="007D1E6C">
        <w:t xml:space="preserve">" </w:t>
      </w:r>
      <w:r w:rsidRPr="007D1E6C">
        <w:t>here does not mean that people are act</w:t>
      </w:r>
      <w:r w:rsidRPr="00DD6C8F">
        <w:t xml:space="preserve">ively using RLAN or the Internet but simply that they are not sleeping. For RLAN sharing studies the RLAN market factors and busy hour patterns in the countries/regions within the respective time zones </w:t>
      </w:r>
      <w:r w:rsidR="00073041">
        <w:t>are</w:t>
      </w:r>
      <w:r w:rsidRPr="00DD6C8F">
        <w:t xml:space="preserve"> taken into account. </w:t>
      </w:r>
    </w:p>
    <w:p w:rsidR="004751A9" w:rsidRPr="006E516A" w:rsidRDefault="004751A9" w:rsidP="004751A9">
      <w:pPr>
        <w:pStyle w:val="Heading4"/>
        <w:rPr>
          <w:lang w:val="en-GB"/>
        </w:rPr>
      </w:pPr>
      <w:bookmarkStart w:id="674" w:name="_Toc526845794"/>
      <w:bookmarkStart w:id="675" w:name="_Toc536105542"/>
      <w:r w:rsidRPr="006E516A">
        <w:rPr>
          <w:lang w:val="en-GB"/>
        </w:rPr>
        <w:t>Population distribution by time zone</w:t>
      </w:r>
      <w:bookmarkEnd w:id="674"/>
      <w:bookmarkEnd w:id="675"/>
    </w:p>
    <w:p w:rsidR="004751A9" w:rsidRPr="00D27C54" w:rsidRDefault="004751A9" w:rsidP="004751A9">
      <w:r w:rsidRPr="00A46292">
        <w:t>A list of the world’s countries and the corresponding time z</w:t>
      </w:r>
      <w:r w:rsidRPr="00D27C54">
        <w:t xml:space="preserve">one information was obtained from </w:t>
      </w:r>
      <w:r w:rsidRPr="00D27C54">
        <w:fldChar w:fldCharType="begin"/>
      </w:r>
      <w:r w:rsidRPr="00DD6C8F">
        <w:instrText xml:space="preserve"> REF _Ref526285369 \n \h </w:instrText>
      </w:r>
      <w:r w:rsidRPr="00D27C54">
        <w:fldChar w:fldCharType="separate"/>
      </w:r>
      <w:r w:rsidR="00B45FA7">
        <w:t>[18]</w:t>
      </w:r>
      <w:r w:rsidRPr="00D27C54">
        <w:fldChar w:fldCharType="end"/>
      </w:r>
      <w:r w:rsidRPr="00A46292">
        <w:t>. There are, however, several countries representing a considerable share of the world’s population that span several time zones. These are: Australia, Brazil, Canada, Democratic Republic of</w:t>
      </w:r>
      <w:r w:rsidRPr="00D27C54">
        <w:t xml:space="preserve"> the Congo, France, Indonesia, Kazakhstan, Kiribati, Mexico, Federated States of Micronesia, Russia and the United States of America.</w:t>
      </w:r>
    </w:p>
    <w:p w:rsidR="004751A9" w:rsidRPr="007D1E6C" w:rsidRDefault="004751A9" w:rsidP="004751A9">
      <w:r w:rsidRPr="007D1E6C">
        <w:t>Owing to its overseas territories, France is the country with the largest number of time zones. As the majority of the country's population is concentrated in the UTC+1 zone, the other territories have not been considered in this calculation.</w:t>
      </w:r>
    </w:p>
    <w:p w:rsidR="004751A9" w:rsidRPr="00D27C54" w:rsidRDefault="004751A9" w:rsidP="004751A9">
      <w:r w:rsidRPr="007D1E6C">
        <w:t xml:space="preserve">For all other multi-time zone countries with the exception of Micronesia and Kiribati detailed information on population distribution per time zone was collected from a variety of sources </w:t>
      </w:r>
      <w:r w:rsidR="00F61D2D" w:rsidRPr="00D27C54">
        <w:fldChar w:fldCharType="begin"/>
      </w:r>
      <w:r w:rsidR="00F61D2D" w:rsidRPr="00DD6C8F">
        <w:instrText xml:space="preserve"> REF _Ref526285392 \n \h </w:instrText>
      </w:r>
      <w:r w:rsidR="00F61D2D" w:rsidRPr="00D27C54">
        <w:fldChar w:fldCharType="separate"/>
      </w:r>
      <w:r w:rsidR="00B45FA7">
        <w:t>[19]</w:t>
      </w:r>
      <w:r w:rsidR="00F61D2D" w:rsidRPr="00D27C54">
        <w:fldChar w:fldCharType="end"/>
      </w:r>
      <w:r w:rsidR="007A239F">
        <w:t>-</w:t>
      </w:r>
      <w:r w:rsidR="00F61D2D" w:rsidRPr="00D27C54">
        <w:fldChar w:fldCharType="begin"/>
      </w:r>
      <w:r w:rsidR="00F61D2D" w:rsidRPr="00DD6C8F">
        <w:instrText xml:space="preserve"> REF _Ref526285403 \n \h </w:instrText>
      </w:r>
      <w:r w:rsidR="00F61D2D" w:rsidRPr="00D27C54">
        <w:fldChar w:fldCharType="separate"/>
      </w:r>
      <w:r w:rsidR="00B45FA7">
        <w:t>[32]</w:t>
      </w:r>
      <w:r w:rsidR="00F61D2D" w:rsidRPr="00D27C54">
        <w:fldChar w:fldCharType="end"/>
      </w:r>
      <w:r w:rsidRPr="00A46292">
        <w:t>. The two aforementioned countries which both span two time zones were placed in the UTC+11 and UTC+12 zones, resp</w:t>
      </w:r>
      <w:r w:rsidRPr="00D27C54">
        <w:t>ectively. The resulting error is negligible; overall, more than 99.9% of the global population ha</w:t>
      </w:r>
      <w:r w:rsidR="00073041">
        <w:t>s</w:t>
      </w:r>
      <w:r w:rsidRPr="00D27C54">
        <w:t xml:space="preserve"> been accounted for in their actual time zones. </w:t>
      </w:r>
    </w:p>
    <w:p w:rsidR="004751A9" w:rsidRPr="00A46292" w:rsidRDefault="004751A9" w:rsidP="004751A9">
      <w:r w:rsidRPr="007D1E6C">
        <w:t xml:space="preserve">The total and active population figures shown below were calculated for the year 2025, based on the latest available forecasts provided by the United Nations </w:t>
      </w:r>
      <w:r w:rsidRPr="00D27C54">
        <w:fldChar w:fldCharType="begin"/>
      </w:r>
      <w:r w:rsidRPr="00DD6C8F">
        <w:instrText xml:space="preserve"> REF _Ref526285418 \n \h </w:instrText>
      </w:r>
      <w:r w:rsidRPr="00D27C54">
        <w:fldChar w:fldCharType="separate"/>
      </w:r>
      <w:r w:rsidR="00B45FA7">
        <w:t>[33]</w:t>
      </w:r>
      <w:r w:rsidRPr="00D27C54">
        <w:fldChar w:fldCharType="end"/>
      </w:r>
      <w:r w:rsidRPr="00A46292">
        <w:t>. The following modifications of the UN source data were made</w:t>
      </w:r>
      <w:r w:rsidR="00672E4F">
        <w:t xml:space="preserve"> in </w:t>
      </w:r>
      <w:r w:rsidR="00672E4F">
        <w:fldChar w:fldCharType="begin"/>
      </w:r>
      <w:r w:rsidR="00672E4F">
        <w:instrText xml:space="preserve"> REF _Ref524038023 \h </w:instrText>
      </w:r>
      <w:r w:rsidR="00672E4F">
        <w:fldChar w:fldCharType="separate"/>
      </w:r>
      <w:r w:rsidR="00C14BBA" w:rsidRPr="006E516A">
        <w:t xml:space="preserve">Table </w:t>
      </w:r>
      <w:r w:rsidR="00C14BBA">
        <w:rPr>
          <w:noProof/>
        </w:rPr>
        <w:t>15</w:t>
      </w:r>
      <w:r w:rsidR="00672E4F">
        <w:fldChar w:fldCharType="end"/>
      </w:r>
      <w:r w:rsidRPr="00A46292">
        <w:t>:</w:t>
      </w:r>
    </w:p>
    <w:p w:rsidR="004751A9" w:rsidRPr="007D1E6C" w:rsidRDefault="004751A9" w:rsidP="004751A9">
      <w:pPr>
        <w:pStyle w:val="ECCBulletsLv1"/>
        <w:ind w:left="360" w:hanging="360"/>
      </w:pPr>
      <w:r w:rsidRPr="00D27C54">
        <w:t xml:space="preserve">EU Member State Cyprus was moved </w:t>
      </w:r>
      <w:r w:rsidRPr="007D1E6C">
        <w:t>from the ’Asia’ to the ’Europe’ category</w:t>
      </w:r>
      <w:r w:rsidR="00F13B08">
        <w:t>;</w:t>
      </w:r>
    </w:p>
    <w:p w:rsidR="004751A9" w:rsidRPr="007D1E6C" w:rsidRDefault="004751A9" w:rsidP="004751A9">
      <w:pPr>
        <w:pStyle w:val="ECCBulletsLv1"/>
        <w:ind w:left="360" w:hanging="360"/>
      </w:pPr>
      <w:r w:rsidRPr="007D1E6C">
        <w:t>The population of Russia in time zones UTC+6 and beyond was moved from the ’Europe’ to the ’Asia’ category</w:t>
      </w:r>
      <w:r w:rsidR="00073041">
        <w:t>.</w:t>
      </w:r>
    </w:p>
    <w:p w:rsidR="004751A9" w:rsidRPr="00A46292" w:rsidRDefault="004751A9" w:rsidP="004751A9">
      <w:r w:rsidRPr="007D1E6C">
        <w:t xml:space="preserve">The active share of the population for each hour of the day was derived from </w:t>
      </w:r>
      <w:r w:rsidRPr="00D27C54">
        <w:fldChar w:fldCharType="begin"/>
      </w:r>
      <w:r w:rsidRPr="00DD6C8F">
        <w:instrText xml:space="preserve"> REF _Ref526285213 \n \h </w:instrText>
      </w:r>
      <w:r w:rsidRPr="00D27C54">
        <w:fldChar w:fldCharType="separate"/>
      </w:r>
      <w:r w:rsidR="00B45FA7">
        <w:t>[16]</w:t>
      </w:r>
      <w:r w:rsidRPr="00D27C54">
        <w:fldChar w:fldCharType="end"/>
      </w:r>
      <w:r w:rsidRPr="00A46292">
        <w:t xml:space="preserve"> and applied to the populations in the various time zones. </w:t>
      </w:r>
    </w:p>
    <w:p w:rsidR="004751A9" w:rsidRPr="00D27C54" w:rsidRDefault="004751A9" w:rsidP="004751A9">
      <w:r w:rsidRPr="00D27C54">
        <w:t xml:space="preserve">The resulting values for total and active populations per time zone are presented in </w:t>
      </w:r>
      <w:r w:rsidRPr="00D27C54">
        <w:fldChar w:fldCharType="begin"/>
      </w:r>
      <w:r w:rsidRPr="00DD6C8F">
        <w:instrText xml:space="preserve"> REF _Ref524038015 \h </w:instrText>
      </w:r>
      <w:r w:rsidRPr="00D27C54">
        <w:fldChar w:fldCharType="separate"/>
      </w:r>
      <w:r w:rsidR="00C14BBA" w:rsidRPr="006E516A">
        <w:t xml:space="preserve">Table </w:t>
      </w:r>
      <w:r w:rsidR="00C14BBA">
        <w:rPr>
          <w:noProof/>
        </w:rPr>
        <w:t>14</w:t>
      </w:r>
      <w:r w:rsidRPr="00D27C54">
        <w:fldChar w:fldCharType="end"/>
      </w:r>
      <w:r w:rsidRPr="00A46292">
        <w:t xml:space="preserve">, whereas the resulting values for total and active populations by continent are shown in </w:t>
      </w:r>
      <w:r w:rsidRPr="00D27C54">
        <w:fldChar w:fldCharType="begin"/>
      </w:r>
      <w:r w:rsidRPr="00DD6C8F">
        <w:instrText xml:space="preserve"> REF _Ref524038023 \h </w:instrText>
      </w:r>
      <w:r w:rsidRPr="00D27C54">
        <w:fldChar w:fldCharType="separate"/>
      </w:r>
      <w:r w:rsidR="00C14BBA" w:rsidRPr="006E516A">
        <w:t xml:space="preserve">Table </w:t>
      </w:r>
      <w:r w:rsidR="00C14BBA">
        <w:rPr>
          <w:noProof/>
        </w:rPr>
        <w:t>15</w:t>
      </w:r>
      <w:r w:rsidRPr="00D27C54">
        <w:fldChar w:fldCharType="end"/>
      </w:r>
      <w:r w:rsidRPr="00A46292">
        <w:t>. These tables provide calculation</w:t>
      </w:r>
      <w:r w:rsidRPr="00D27C54">
        <w:t>s of the active population for a specific example, i.e. the start of the busy hour (8 p.m.) in the UTC+1 time zone.</w:t>
      </w:r>
    </w:p>
    <w:p w:rsidR="004751A9" w:rsidRPr="006E516A" w:rsidRDefault="004751A9" w:rsidP="004751A9">
      <w:pPr>
        <w:pStyle w:val="Caption"/>
        <w:rPr>
          <w:lang w:val="en-GB"/>
        </w:rPr>
      </w:pPr>
      <w:bookmarkStart w:id="676" w:name="_Ref524038015"/>
      <w:r w:rsidRPr="006E516A">
        <w:rPr>
          <w:lang w:val="en-GB"/>
        </w:rPr>
        <w:t xml:space="preserve">Table </w:t>
      </w:r>
      <w:r w:rsidR="005D618A" w:rsidRPr="006E516A">
        <w:rPr>
          <w:noProof/>
          <w:lang w:val="en-GB"/>
        </w:rPr>
        <w:fldChar w:fldCharType="begin"/>
      </w:r>
      <w:r w:rsidR="005D618A" w:rsidRPr="006E516A">
        <w:rPr>
          <w:noProof/>
          <w:lang w:val="en-GB"/>
        </w:rPr>
        <w:instrText xml:space="preserve"> SEQ Table \* ARABIC </w:instrText>
      </w:r>
      <w:r w:rsidR="005D618A" w:rsidRPr="006E516A">
        <w:rPr>
          <w:noProof/>
          <w:lang w:val="en-GB"/>
        </w:rPr>
        <w:fldChar w:fldCharType="separate"/>
      </w:r>
      <w:r w:rsidR="00B45FA7">
        <w:rPr>
          <w:noProof/>
          <w:lang w:val="en-GB"/>
        </w:rPr>
        <w:t>14</w:t>
      </w:r>
      <w:r w:rsidR="005D618A" w:rsidRPr="006E516A">
        <w:rPr>
          <w:noProof/>
          <w:lang w:val="en-GB"/>
        </w:rPr>
        <w:fldChar w:fldCharType="end"/>
      </w:r>
      <w:bookmarkEnd w:id="676"/>
      <w:r w:rsidRPr="006E516A">
        <w:rPr>
          <w:lang w:val="en-GB"/>
        </w:rPr>
        <w:t>: Total and active population per time zone assuming UTC+1 as reference time zone</w:t>
      </w:r>
    </w:p>
    <w:tbl>
      <w:tblPr>
        <w:tblStyle w:val="ECCTable-redheader"/>
        <w:tblW w:w="8500" w:type="dxa"/>
        <w:tblInd w:w="0" w:type="dxa"/>
        <w:tblLook w:val="04A0" w:firstRow="1" w:lastRow="0" w:firstColumn="1" w:lastColumn="0" w:noHBand="0" w:noVBand="1"/>
      </w:tblPr>
      <w:tblGrid>
        <w:gridCol w:w="2076"/>
        <w:gridCol w:w="2531"/>
        <w:gridCol w:w="1544"/>
        <w:gridCol w:w="2349"/>
      </w:tblGrid>
      <w:tr w:rsidR="004751A9" w:rsidRPr="00DD6C8F" w:rsidTr="004751A9">
        <w:trPr>
          <w:cnfStyle w:val="100000000000" w:firstRow="1" w:lastRow="0" w:firstColumn="0" w:lastColumn="0" w:oddVBand="0" w:evenVBand="0" w:oddHBand="0" w:evenHBand="0" w:firstRowFirstColumn="0" w:firstRowLastColumn="0" w:lastRowFirstColumn="0" w:lastRowLastColumn="0"/>
          <w:trHeight w:val="300"/>
        </w:trPr>
        <w:tc>
          <w:tcPr>
            <w:tcW w:w="2076" w:type="dxa"/>
            <w:noWrap/>
            <w:hideMark/>
          </w:tcPr>
          <w:p w:rsidR="004751A9" w:rsidRPr="00A46292" w:rsidRDefault="004751A9" w:rsidP="00A34B05">
            <w:bookmarkStart w:id="677" w:name="RANGE!J5:Q36"/>
            <w:r w:rsidRPr="00A46292">
              <w:t>Time zone</w:t>
            </w:r>
            <w:bookmarkEnd w:id="677"/>
          </w:p>
        </w:tc>
        <w:tc>
          <w:tcPr>
            <w:tcW w:w="2531" w:type="dxa"/>
            <w:noWrap/>
            <w:hideMark/>
          </w:tcPr>
          <w:p w:rsidR="004751A9" w:rsidRPr="00D27C54" w:rsidRDefault="004751A9" w:rsidP="00A34B05">
            <w:r w:rsidRPr="00D27C54">
              <w:t>Total population</w:t>
            </w:r>
          </w:p>
        </w:tc>
        <w:tc>
          <w:tcPr>
            <w:tcW w:w="1544" w:type="dxa"/>
            <w:noWrap/>
            <w:hideMark/>
          </w:tcPr>
          <w:p w:rsidR="004751A9" w:rsidRPr="007D1E6C" w:rsidRDefault="004751A9" w:rsidP="00A34B05">
            <w:r w:rsidRPr="007D1E6C">
              <w:t>Active share of population</w:t>
            </w:r>
          </w:p>
        </w:tc>
        <w:tc>
          <w:tcPr>
            <w:tcW w:w="2349" w:type="dxa"/>
            <w:noWrap/>
            <w:hideMark/>
          </w:tcPr>
          <w:p w:rsidR="004751A9" w:rsidRPr="007D1E6C" w:rsidRDefault="004751A9" w:rsidP="00A34B05">
            <w:r w:rsidRPr="007D1E6C">
              <w:t>Active (awake) population</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UTC-11:00</w:t>
            </w:r>
          </w:p>
        </w:tc>
        <w:tc>
          <w:tcPr>
            <w:tcW w:w="2531" w:type="dxa"/>
            <w:noWrap/>
            <w:hideMark/>
          </w:tcPr>
          <w:p w:rsidR="004751A9" w:rsidRPr="00DD6C8F" w:rsidRDefault="004751A9" w:rsidP="004751A9">
            <w:pPr>
              <w:pStyle w:val="ECCTabletext"/>
            </w:pPr>
            <w:r w:rsidRPr="00DD6C8F">
              <w:t>321 811</w:t>
            </w:r>
          </w:p>
        </w:tc>
        <w:tc>
          <w:tcPr>
            <w:tcW w:w="1544" w:type="dxa"/>
            <w:noWrap/>
            <w:hideMark/>
          </w:tcPr>
          <w:p w:rsidR="004751A9" w:rsidRPr="00DD6C8F" w:rsidRDefault="004751A9" w:rsidP="004751A9">
            <w:pPr>
              <w:pStyle w:val="ECCTabletext"/>
            </w:pPr>
            <w:r w:rsidRPr="00DD6C8F">
              <w:t>82%</w:t>
            </w:r>
          </w:p>
        </w:tc>
        <w:tc>
          <w:tcPr>
            <w:tcW w:w="2349" w:type="dxa"/>
            <w:noWrap/>
            <w:hideMark/>
          </w:tcPr>
          <w:p w:rsidR="004751A9" w:rsidRPr="00DD6C8F" w:rsidRDefault="004751A9" w:rsidP="004751A9">
            <w:pPr>
              <w:pStyle w:val="ECCTabletext"/>
            </w:pPr>
            <w:r w:rsidRPr="00DD6C8F">
              <w:t>263 885</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UTC-10:00</w:t>
            </w:r>
          </w:p>
        </w:tc>
        <w:tc>
          <w:tcPr>
            <w:tcW w:w="2531" w:type="dxa"/>
            <w:noWrap/>
            <w:hideMark/>
          </w:tcPr>
          <w:p w:rsidR="004751A9" w:rsidRPr="00DD6C8F" w:rsidRDefault="004751A9" w:rsidP="004751A9">
            <w:pPr>
              <w:pStyle w:val="ECCTabletext"/>
            </w:pPr>
            <w:r w:rsidRPr="00DD6C8F">
              <w:t>1 643 483</w:t>
            </w:r>
          </w:p>
        </w:tc>
        <w:tc>
          <w:tcPr>
            <w:tcW w:w="1544" w:type="dxa"/>
            <w:noWrap/>
            <w:hideMark/>
          </w:tcPr>
          <w:p w:rsidR="004751A9" w:rsidRPr="00DD6C8F" w:rsidRDefault="004751A9" w:rsidP="004751A9">
            <w:pPr>
              <w:pStyle w:val="ECCTabletext"/>
            </w:pPr>
            <w:r w:rsidRPr="00DD6C8F">
              <w:t>93%</w:t>
            </w:r>
          </w:p>
        </w:tc>
        <w:tc>
          <w:tcPr>
            <w:tcW w:w="2349" w:type="dxa"/>
            <w:noWrap/>
            <w:hideMark/>
          </w:tcPr>
          <w:p w:rsidR="004751A9" w:rsidRPr="00DD6C8F" w:rsidRDefault="004751A9" w:rsidP="004751A9">
            <w:pPr>
              <w:pStyle w:val="ECCTabletext"/>
            </w:pPr>
            <w:r w:rsidRPr="00DD6C8F">
              <w:t>1 528 439</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UTC-09:00</w:t>
            </w:r>
          </w:p>
        </w:tc>
        <w:tc>
          <w:tcPr>
            <w:tcW w:w="2531" w:type="dxa"/>
            <w:noWrap/>
            <w:hideMark/>
          </w:tcPr>
          <w:p w:rsidR="004751A9" w:rsidRPr="00DD6C8F" w:rsidRDefault="004751A9" w:rsidP="004751A9">
            <w:pPr>
              <w:pStyle w:val="ECCTabletext"/>
            </w:pPr>
            <w:r w:rsidRPr="00DD6C8F">
              <w:t>617 375</w:t>
            </w:r>
          </w:p>
        </w:tc>
        <w:tc>
          <w:tcPr>
            <w:tcW w:w="1544" w:type="dxa"/>
            <w:noWrap/>
            <w:hideMark/>
          </w:tcPr>
          <w:p w:rsidR="004751A9" w:rsidRPr="00DD6C8F" w:rsidRDefault="004751A9" w:rsidP="004751A9">
            <w:pPr>
              <w:pStyle w:val="ECCTabletext"/>
            </w:pPr>
            <w:r w:rsidRPr="00DD6C8F">
              <w:t>99%</w:t>
            </w:r>
          </w:p>
        </w:tc>
        <w:tc>
          <w:tcPr>
            <w:tcW w:w="2349" w:type="dxa"/>
            <w:noWrap/>
            <w:hideMark/>
          </w:tcPr>
          <w:p w:rsidR="004751A9" w:rsidRPr="00DD6C8F" w:rsidRDefault="004751A9" w:rsidP="004751A9">
            <w:pPr>
              <w:pStyle w:val="ECCTabletext"/>
            </w:pPr>
            <w:r w:rsidRPr="00DD6C8F">
              <w:t>611 201</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UTC-08:00</w:t>
            </w:r>
          </w:p>
        </w:tc>
        <w:tc>
          <w:tcPr>
            <w:tcW w:w="2531" w:type="dxa"/>
            <w:noWrap/>
            <w:hideMark/>
          </w:tcPr>
          <w:p w:rsidR="004751A9" w:rsidRPr="00DD6C8F" w:rsidRDefault="004751A9" w:rsidP="004751A9">
            <w:pPr>
              <w:pStyle w:val="ECCTabletext"/>
            </w:pPr>
            <w:r w:rsidRPr="00DD6C8F">
              <w:t>64 341 715</w:t>
            </w:r>
          </w:p>
        </w:tc>
        <w:tc>
          <w:tcPr>
            <w:tcW w:w="1544" w:type="dxa"/>
            <w:noWrap/>
            <w:hideMark/>
          </w:tcPr>
          <w:p w:rsidR="004751A9" w:rsidRPr="00DD6C8F" w:rsidRDefault="004751A9" w:rsidP="004751A9">
            <w:pPr>
              <w:pStyle w:val="ECCTabletext"/>
            </w:pPr>
            <w:r w:rsidRPr="00DD6C8F">
              <w:t>99%</w:t>
            </w:r>
          </w:p>
        </w:tc>
        <w:tc>
          <w:tcPr>
            <w:tcW w:w="2349" w:type="dxa"/>
            <w:noWrap/>
            <w:hideMark/>
          </w:tcPr>
          <w:p w:rsidR="004751A9" w:rsidRPr="00DD6C8F" w:rsidRDefault="004751A9" w:rsidP="004751A9">
            <w:pPr>
              <w:pStyle w:val="ECCTabletext"/>
            </w:pPr>
            <w:r w:rsidRPr="00DD6C8F">
              <w:t>63 698 298</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UTC-07:00</w:t>
            </w:r>
          </w:p>
        </w:tc>
        <w:tc>
          <w:tcPr>
            <w:tcW w:w="2531" w:type="dxa"/>
            <w:noWrap/>
            <w:hideMark/>
          </w:tcPr>
          <w:p w:rsidR="004751A9" w:rsidRPr="00DD6C8F" w:rsidRDefault="004751A9" w:rsidP="004751A9">
            <w:pPr>
              <w:pStyle w:val="ECCTabletext"/>
            </w:pPr>
            <w:r w:rsidRPr="00DD6C8F">
              <w:t>44 143 670</w:t>
            </w:r>
          </w:p>
        </w:tc>
        <w:tc>
          <w:tcPr>
            <w:tcW w:w="1544" w:type="dxa"/>
            <w:noWrap/>
            <w:hideMark/>
          </w:tcPr>
          <w:p w:rsidR="004751A9" w:rsidRPr="00DD6C8F" w:rsidRDefault="004751A9" w:rsidP="004751A9">
            <w:pPr>
              <w:pStyle w:val="ECCTabletext"/>
            </w:pPr>
            <w:r w:rsidRPr="00DD6C8F">
              <w:t>99%</w:t>
            </w:r>
          </w:p>
        </w:tc>
        <w:tc>
          <w:tcPr>
            <w:tcW w:w="2349" w:type="dxa"/>
            <w:noWrap/>
            <w:hideMark/>
          </w:tcPr>
          <w:p w:rsidR="004751A9" w:rsidRPr="00DD6C8F" w:rsidRDefault="004751A9" w:rsidP="004751A9">
            <w:pPr>
              <w:pStyle w:val="ECCTabletext"/>
            </w:pPr>
            <w:r w:rsidRPr="00DD6C8F">
              <w:t>43 702 234</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UTC-06:00</w:t>
            </w:r>
          </w:p>
        </w:tc>
        <w:tc>
          <w:tcPr>
            <w:tcW w:w="2531" w:type="dxa"/>
            <w:noWrap/>
            <w:hideMark/>
          </w:tcPr>
          <w:p w:rsidR="004751A9" w:rsidRPr="00DD6C8F" w:rsidRDefault="004751A9" w:rsidP="004751A9">
            <w:pPr>
              <w:pStyle w:val="ECCTabletext"/>
            </w:pPr>
            <w:r w:rsidRPr="00DD6C8F">
              <w:t>276 929 769</w:t>
            </w:r>
          </w:p>
        </w:tc>
        <w:tc>
          <w:tcPr>
            <w:tcW w:w="1544" w:type="dxa"/>
            <w:noWrap/>
            <w:hideMark/>
          </w:tcPr>
          <w:p w:rsidR="004751A9" w:rsidRPr="00DD6C8F" w:rsidRDefault="004751A9" w:rsidP="004751A9">
            <w:pPr>
              <w:pStyle w:val="ECCTabletext"/>
            </w:pPr>
            <w:r w:rsidRPr="00DD6C8F">
              <w:t>99%</w:t>
            </w:r>
          </w:p>
        </w:tc>
        <w:tc>
          <w:tcPr>
            <w:tcW w:w="2349" w:type="dxa"/>
            <w:noWrap/>
            <w:hideMark/>
          </w:tcPr>
          <w:p w:rsidR="004751A9" w:rsidRPr="00DD6C8F" w:rsidRDefault="004751A9" w:rsidP="004751A9">
            <w:pPr>
              <w:pStyle w:val="ECCTabletext"/>
            </w:pPr>
            <w:r w:rsidRPr="00DD6C8F">
              <w:t>274 160 472</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UTC-05:00</w:t>
            </w:r>
          </w:p>
        </w:tc>
        <w:tc>
          <w:tcPr>
            <w:tcW w:w="2531" w:type="dxa"/>
            <w:noWrap/>
            <w:hideMark/>
          </w:tcPr>
          <w:p w:rsidR="004751A9" w:rsidRPr="00DD6C8F" w:rsidRDefault="004751A9" w:rsidP="004751A9">
            <w:pPr>
              <w:pStyle w:val="ECCTabletext"/>
            </w:pPr>
            <w:r w:rsidRPr="00DD6C8F">
              <w:t>316 882 373</w:t>
            </w:r>
          </w:p>
        </w:tc>
        <w:tc>
          <w:tcPr>
            <w:tcW w:w="1544" w:type="dxa"/>
            <w:noWrap/>
            <w:hideMark/>
          </w:tcPr>
          <w:p w:rsidR="004751A9" w:rsidRPr="00DD6C8F" w:rsidRDefault="004751A9" w:rsidP="004751A9">
            <w:pPr>
              <w:pStyle w:val="ECCTabletext"/>
            </w:pPr>
            <w:r w:rsidRPr="00DD6C8F">
              <w:t>99%</w:t>
            </w:r>
          </w:p>
        </w:tc>
        <w:tc>
          <w:tcPr>
            <w:tcW w:w="2349" w:type="dxa"/>
            <w:noWrap/>
            <w:hideMark/>
          </w:tcPr>
          <w:p w:rsidR="004751A9" w:rsidRPr="00DD6C8F" w:rsidRDefault="004751A9" w:rsidP="004751A9">
            <w:pPr>
              <w:pStyle w:val="ECCTabletext"/>
            </w:pPr>
            <w:r w:rsidRPr="00DD6C8F">
              <w:t>313 713 549</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UTC-04:30</w:t>
            </w:r>
          </w:p>
        </w:tc>
        <w:tc>
          <w:tcPr>
            <w:tcW w:w="2531" w:type="dxa"/>
            <w:noWrap/>
            <w:hideMark/>
          </w:tcPr>
          <w:p w:rsidR="004751A9" w:rsidRPr="00DD6C8F" w:rsidRDefault="004751A9" w:rsidP="004751A9">
            <w:pPr>
              <w:pStyle w:val="ECCTabletext"/>
            </w:pPr>
            <w:r w:rsidRPr="00DD6C8F">
              <w:t>77 428 606</w:t>
            </w:r>
          </w:p>
        </w:tc>
        <w:tc>
          <w:tcPr>
            <w:tcW w:w="1544" w:type="dxa"/>
            <w:noWrap/>
            <w:hideMark/>
          </w:tcPr>
          <w:p w:rsidR="004751A9" w:rsidRPr="00DD6C8F" w:rsidRDefault="004751A9" w:rsidP="004751A9">
            <w:pPr>
              <w:pStyle w:val="ECCTabletext"/>
            </w:pPr>
            <w:r w:rsidRPr="00DD6C8F">
              <w:t>99%</w:t>
            </w:r>
          </w:p>
        </w:tc>
        <w:tc>
          <w:tcPr>
            <w:tcW w:w="2349" w:type="dxa"/>
            <w:noWrap/>
            <w:hideMark/>
          </w:tcPr>
          <w:p w:rsidR="004751A9" w:rsidRPr="00DD6C8F" w:rsidRDefault="004751A9" w:rsidP="004751A9">
            <w:pPr>
              <w:pStyle w:val="ECCTabletext"/>
            </w:pPr>
            <w:r w:rsidRPr="00DD6C8F">
              <w:t>76 654 320</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UTC-04:00</w:t>
            </w:r>
          </w:p>
        </w:tc>
        <w:tc>
          <w:tcPr>
            <w:tcW w:w="2531" w:type="dxa"/>
            <w:noWrap/>
            <w:hideMark/>
          </w:tcPr>
          <w:p w:rsidR="004751A9" w:rsidRPr="00DD6C8F" w:rsidRDefault="004751A9" w:rsidP="004751A9">
            <w:pPr>
              <w:pStyle w:val="ECCTabletext"/>
            </w:pPr>
            <w:r w:rsidRPr="00DD6C8F">
              <w:t>73 524 210</w:t>
            </w:r>
          </w:p>
        </w:tc>
        <w:tc>
          <w:tcPr>
            <w:tcW w:w="1544" w:type="dxa"/>
            <w:noWrap/>
            <w:hideMark/>
          </w:tcPr>
          <w:p w:rsidR="004751A9" w:rsidRPr="00DD6C8F" w:rsidRDefault="004751A9" w:rsidP="004751A9">
            <w:pPr>
              <w:pStyle w:val="ECCTabletext"/>
            </w:pPr>
            <w:r w:rsidRPr="00DD6C8F">
              <w:t>99%</w:t>
            </w:r>
          </w:p>
        </w:tc>
        <w:tc>
          <w:tcPr>
            <w:tcW w:w="2349" w:type="dxa"/>
            <w:noWrap/>
            <w:hideMark/>
          </w:tcPr>
          <w:p w:rsidR="004751A9" w:rsidRPr="00DD6C8F" w:rsidRDefault="004751A9" w:rsidP="004751A9">
            <w:pPr>
              <w:pStyle w:val="ECCTabletext"/>
            </w:pPr>
            <w:r w:rsidRPr="00DD6C8F">
              <w:t>72 788 968</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UTC-03:30</w:t>
            </w:r>
          </w:p>
        </w:tc>
        <w:tc>
          <w:tcPr>
            <w:tcW w:w="2531" w:type="dxa"/>
            <w:noWrap/>
            <w:hideMark/>
          </w:tcPr>
          <w:p w:rsidR="004751A9" w:rsidRPr="00DD6C8F" w:rsidRDefault="004751A9" w:rsidP="004751A9">
            <w:pPr>
              <w:pStyle w:val="ECCTabletext"/>
            </w:pPr>
            <w:r w:rsidRPr="00DD6C8F">
              <w:t>548 421</w:t>
            </w:r>
          </w:p>
        </w:tc>
        <w:tc>
          <w:tcPr>
            <w:tcW w:w="1544" w:type="dxa"/>
            <w:noWrap/>
            <w:hideMark/>
          </w:tcPr>
          <w:p w:rsidR="004751A9" w:rsidRPr="00DD6C8F" w:rsidRDefault="004751A9" w:rsidP="004751A9">
            <w:pPr>
              <w:pStyle w:val="ECCTabletext"/>
            </w:pPr>
            <w:r w:rsidRPr="00DD6C8F">
              <w:t>99%</w:t>
            </w:r>
          </w:p>
        </w:tc>
        <w:tc>
          <w:tcPr>
            <w:tcW w:w="2349" w:type="dxa"/>
            <w:noWrap/>
            <w:hideMark/>
          </w:tcPr>
          <w:p w:rsidR="004751A9" w:rsidRPr="00DD6C8F" w:rsidRDefault="004751A9" w:rsidP="004751A9">
            <w:pPr>
              <w:pStyle w:val="ECCTabletext"/>
            </w:pPr>
            <w:r w:rsidRPr="00DD6C8F">
              <w:t>542 937</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UTC-03:00</w:t>
            </w:r>
          </w:p>
        </w:tc>
        <w:tc>
          <w:tcPr>
            <w:tcW w:w="2531" w:type="dxa"/>
            <w:noWrap/>
            <w:hideMark/>
          </w:tcPr>
          <w:p w:rsidR="004751A9" w:rsidRPr="00DD6C8F" w:rsidRDefault="004751A9" w:rsidP="004751A9">
            <w:pPr>
              <w:pStyle w:val="ECCTabletext"/>
            </w:pPr>
            <w:r w:rsidRPr="00DD6C8F">
              <w:t>260 247 765</w:t>
            </w:r>
          </w:p>
        </w:tc>
        <w:tc>
          <w:tcPr>
            <w:tcW w:w="1544" w:type="dxa"/>
            <w:noWrap/>
            <w:hideMark/>
          </w:tcPr>
          <w:p w:rsidR="004751A9" w:rsidRPr="00DD6C8F" w:rsidRDefault="004751A9" w:rsidP="004751A9">
            <w:pPr>
              <w:pStyle w:val="ECCTabletext"/>
            </w:pPr>
            <w:r w:rsidRPr="00DD6C8F">
              <w:t>99%</w:t>
            </w:r>
          </w:p>
        </w:tc>
        <w:tc>
          <w:tcPr>
            <w:tcW w:w="2349" w:type="dxa"/>
            <w:noWrap/>
            <w:hideMark/>
          </w:tcPr>
          <w:p w:rsidR="004751A9" w:rsidRPr="00DD6C8F" w:rsidRDefault="004751A9" w:rsidP="004751A9">
            <w:pPr>
              <w:pStyle w:val="ECCTabletext"/>
            </w:pPr>
            <w:r w:rsidRPr="00DD6C8F">
              <w:t>257 645 287</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UTC-02:00</w:t>
            </w:r>
          </w:p>
        </w:tc>
        <w:tc>
          <w:tcPr>
            <w:tcW w:w="2531" w:type="dxa"/>
            <w:noWrap/>
            <w:hideMark/>
          </w:tcPr>
          <w:p w:rsidR="004751A9" w:rsidRPr="00DD6C8F" w:rsidRDefault="004751A9" w:rsidP="004751A9">
            <w:pPr>
              <w:pStyle w:val="ECCTabletext"/>
            </w:pPr>
            <w:r w:rsidRPr="00DD6C8F">
              <w:t>3 085</w:t>
            </w:r>
          </w:p>
        </w:tc>
        <w:tc>
          <w:tcPr>
            <w:tcW w:w="1544" w:type="dxa"/>
            <w:noWrap/>
            <w:hideMark/>
          </w:tcPr>
          <w:p w:rsidR="004751A9" w:rsidRPr="00DD6C8F" w:rsidRDefault="004751A9" w:rsidP="004751A9">
            <w:pPr>
              <w:pStyle w:val="ECCTabletext"/>
            </w:pPr>
            <w:r w:rsidRPr="00DD6C8F">
              <w:t>99%</w:t>
            </w:r>
          </w:p>
        </w:tc>
        <w:tc>
          <w:tcPr>
            <w:tcW w:w="2349" w:type="dxa"/>
            <w:noWrap/>
            <w:hideMark/>
          </w:tcPr>
          <w:p w:rsidR="004751A9" w:rsidRPr="00DD6C8F" w:rsidRDefault="004751A9" w:rsidP="004751A9">
            <w:pPr>
              <w:pStyle w:val="ECCTabletext"/>
            </w:pPr>
            <w:r w:rsidRPr="00DD6C8F">
              <w:t>3 054</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UTC-01:00</w:t>
            </w:r>
          </w:p>
        </w:tc>
        <w:tc>
          <w:tcPr>
            <w:tcW w:w="2531" w:type="dxa"/>
            <w:noWrap/>
            <w:hideMark/>
          </w:tcPr>
          <w:p w:rsidR="004751A9" w:rsidRPr="00DD6C8F" w:rsidRDefault="004751A9" w:rsidP="004751A9">
            <w:pPr>
              <w:pStyle w:val="ECCTabletext"/>
            </w:pPr>
            <w:r w:rsidRPr="00DD6C8F">
              <w:t>601 854</w:t>
            </w:r>
          </w:p>
        </w:tc>
        <w:tc>
          <w:tcPr>
            <w:tcW w:w="1544" w:type="dxa"/>
            <w:noWrap/>
            <w:hideMark/>
          </w:tcPr>
          <w:p w:rsidR="004751A9" w:rsidRPr="00DD6C8F" w:rsidRDefault="004751A9" w:rsidP="004751A9">
            <w:pPr>
              <w:pStyle w:val="ECCTabletext"/>
            </w:pPr>
            <w:r w:rsidRPr="00DD6C8F">
              <w:t>99%</w:t>
            </w:r>
          </w:p>
        </w:tc>
        <w:tc>
          <w:tcPr>
            <w:tcW w:w="2349" w:type="dxa"/>
            <w:noWrap/>
            <w:hideMark/>
          </w:tcPr>
          <w:p w:rsidR="004751A9" w:rsidRPr="00DD6C8F" w:rsidRDefault="004751A9" w:rsidP="004751A9">
            <w:pPr>
              <w:pStyle w:val="ECCTabletext"/>
            </w:pPr>
            <w:r w:rsidRPr="00DD6C8F">
              <w:t>595 835</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w:t>
            </w:r>
          </w:p>
        </w:tc>
        <w:tc>
          <w:tcPr>
            <w:tcW w:w="2531" w:type="dxa"/>
            <w:noWrap/>
            <w:hideMark/>
          </w:tcPr>
          <w:p w:rsidR="004751A9" w:rsidRPr="00DD6C8F" w:rsidRDefault="004751A9" w:rsidP="004751A9">
            <w:pPr>
              <w:pStyle w:val="ECCTabletext"/>
            </w:pPr>
            <w:r w:rsidRPr="00DD6C8F">
              <w:t>304 449 308</w:t>
            </w:r>
          </w:p>
        </w:tc>
        <w:tc>
          <w:tcPr>
            <w:tcW w:w="1544" w:type="dxa"/>
            <w:noWrap/>
            <w:hideMark/>
          </w:tcPr>
          <w:p w:rsidR="004751A9" w:rsidRPr="00DD6C8F" w:rsidRDefault="004751A9" w:rsidP="004751A9">
            <w:pPr>
              <w:pStyle w:val="ECCTabletext"/>
            </w:pPr>
            <w:r w:rsidRPr="00DD6C8F">
              <w:t>99%</w:t>
            </w:r>
          </w:p>
        </w:tc>
        <w:tc>
          <w:tcPr>
            <w:tcW w:w="2349" w:type="dxa"/>
            <w:noWrap/>
            <w:hideMark/>
          </w:tcPr>
          <w:p w:rsidR="004751A9" w:rsidRPr="00DD6C8F" w:rsidRDefault="004751A9" w:rsidP="004751A9">
            <w:pPr>
              <w:pStyle w:val="ECCTabletext"/>
            </w:pPr>
            <w:r w:rsidRPr="00DD6C8F">
              <w:t>301 404 815</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UTC+01:00</w:t>
            </w:r>
          </w:p>
        </w:tc>
        <w:tc>
          <w:tcPr>
            <w:tcW w:w="2531" w:type="dxa"/>
            <w:noWrap/>
            <w:hideMark/>
          </w:tcPr>
          <w:p w:rsidR="004751A9" w:rsidRPr="00DD6C8F" w:rsidRDefault="004751A9" w:rsidP="004751A9">
            <w:pPr>
              <w:pStyle w:val="ECCTabletext"/>
            </w:pPr>
            <w:r w:rsidRPr="00DD6C8F">
              <w:t>898 136 074</w:t>
            </w:r>
          </w:p>
        </w:tc>
        <w:tc>
          <w:tcPr>
            <w:tcW w:w="1544" w:type="dxa"/>
            <w:noWrap/>
            <w:hideMark/>
          </w:tcPr>
          <w:p w:rsidR="004751A9" w:rsidRPr="00DD6C8F" w:rsidRDefault="004751A9" w:rsidP="004751A9">
            <w:pPr>
              <w:pStyle w:val="ECCTabletext"/>
            </w:pPr>
            <w:r w:rsidRPr="00DD6C8F">
              <w:t>99%</w:t>
            </w:r>
          </w:p>
        </w:tc>
        <w:tc>
          <w:tcPr>
            <w:tcW w:w="2349" w:type="dxa"/>
            <w:noWrap/>
            <w:hideMark/>
          </w:tcPr>
          <w:p w:rsidR="004751A9" w:rsidRPr="00DD6C8F" w:rsidRDefault="004751A9" w:rsidP="004751A9">
            <w:pPr>
              <w:pStyle w:val="ECCTabletext"/>
            </w:pPr>
            <w:r w:rsidRPr="00DD6C8F">
              <w:t>889 154 713</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UTC+02:00</w:t>
            </w:r>
          </w:p>
        </w:tc>
        <w:tc>
          <w:tcPr>
            <w:tcW w:w="2531" w:type="dxa"/>
            <w:noWrap/>
            <w:hideMark/>
          </w:tcPr>
          <w:p w:rsidR="004751A9" w:rsidRPr="00DD6C8F" w:rsidRDefault="004751A9" w:rsidP="004751A9">
            <w:pPr>
              <w:pStyle w:val="ECCTabletext"/>
            </w:pPr>
            <w:r w:rsidRPr="00DD6C8F">
              <w:t>607 728 530</w:t>
            </w:r>
          </w:p>
        </w:tc>
        <w:tc>
          <w:tcPr>
            <w:tcW w:w="1544" w:type="dxa"/>
            <w:noWrap/>
            <w:hideMark/>
          </w:tcPr>
          <w:p w:rsidR="004751A9" w:rsidRPr="00DD6C8F" w:rsidRDefault="004751A9" w:rsidP="004751A9">
            <w:pPr>
              <w:pStyle w:val="ECCTabletext"/>
            </w:pPr>
            <w:r w:rsidRPr="00DD6C8F">
              <w:t>95%</w:t>
            </w:r>
          </w:p>
        </w:tc>
        <w:tc>
          <w:tcPr>
            <w:tcW w:w="2349" w:type="dxa"/>
            <w:noWrap/>
            <w:hideMark/>
          </w:tcPr>
          <w:p w:rsidR="004751A9" w:rsidRPr="00DD6C8F" w:rsidRDefault="004751A9" w:rsidP="004751A9">
            <w:pPr>
              <w:pStyle w:val="ECCTabletext"/>
            </w:pPr>
            <w:r w:rsidRPr="00DD6C8F">
              <w:t>577 342 104</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UTC+03:00</w:t>
            </w:r>
          </w:p>
        </w:tc>
        <w:tc>
          <w:tcPr>
            <w:tcW w:w="2531" w:type="dxa"/>
            <w:noWrap/>
            <w:hideMark/>
          </w:tcPr>
          <w:p w:rsidR="004751A9" w:rsidRPr="00DD6C8F" w:rsidRDefault="004751A9" w:rsidP="004751A9">
            <w:pPr>
              <w:pStyle w:val="ECCTabletext"/>
            </w:pPr>
            <w:r w:rsidRPr="00DD6C8F">
              <w:t>666 518 917</w:t>
            </w:r>
          </w:p>
        </w:tc>
        <w:tc>
          <w:tcPr>
            <w:tcW w:w="1544" w:type="dxa"/>
            <w:noWrap/>
            <w:hideMark/>
          </w:tcPr>
          <w:p w:rsidR="004751A9" w:rsidRPr="00DD6C8F" w:rsidRDefault="004751A9" w:rsidP="004751A9">
            <w:pPr>
              <w:pStyle w:val="ECCTabletext"/>
            </w:pPr>
            <w:r w:rsidRPr="00DD6C8F">
              <w:t>80%</w:t>
            </w:r>
          </w:p>
        </w:tc>
        <w:tc>
          <w:tcPr>
            <w:tcW w:w="2349" w:type="dxa"/>
            <w:noWrap/>
            <w:hideMark/>
          </w:tcPr>
          <w:p w:rsidR="004751A9" w:rsidRPr="00DD6C8F" w:rsidRDefault="004751A9" w:rsidP="004751A9">
            <w:pPr>
              <w:pStyle w:val="ECCTabletext"/>
            </w:pPr>
            <w:r w:rsidRPr="00DD6C8F">
              <w:t>533 215 133</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UTC+03:30</w:t>
            </w:r>
          </w:p>
        </w:tc>
        <w:tc>
          <w:tcPr>
            <w:tcW w:w="2531" w:type="dxa"/>
            <w:noWrap/>
            <w:hideMark/>
          </w:tcPr>
          <w:p w:rsidR="004751A9" w:rsidRPr="00DD6C8F" w:rsidRDefault="004751A9" w:rsidP="004751A9">
            <w:pPr>
              <w:pStyle w:val="ECCTabletext"/>
            </w:pPr>
            <w:r w:rsidRPr="00DD6C8F">
              <w:t>86 729 781</w:t>
            </w:r>
          </w:p>
        </w:tc>
        <w:tc>
          <w:tcPr>
            <w:tcW w:w="1544" w:type="dxa"/>
            <w:noWrap/>
            <w:hideMark/>
          </w:tcPr>
          <w:p w:rsidR="004751A9" w:rsidRPr="00DD6C8F" w:rsidRDefault="004751A9" w:rsidP="004751A9">
            <w:pPr>
              <w:pStyle w:val="ECCTabletext"/>
            </w:pPr>
            <w:r w:rsidRPr="00DD6C8F">
              <w:t>60%</w:t>
            </w:r>
          </w:p>
        </w:tc>
        <w:tc>
          <w:tcPr>
            <w:tcW w:w="2349" w:type="dxa"/>
            <w:noWrap/>
            <w:hideMark/>
          </w:tcPr>
          <w:p w:rsidR="004751A9" w:rsidRPr="00DD6C8F" w:rsidRDefault="004751A9" w:rsidP="004751A9">
            <w:pPr>
              <w:pStyle w:val="ECCTabletext"/>
            </w:pPr>
            <w:r w:rsidRPr="00DD6C8F">
              <w:t>52 037 869</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UTC+04:00</w:t>
            </w:r>
          </w:p>
        </w:tc>
        <w:tc>
          <w:tcPr>
            <w:tcW w:w="2531" w:type="dxa"/>
            <w:noWrap/>
            <w:hideMark/>
          </w:tcPr>
          <w:p w:rsidR="004751A9" w:rsidRPr="00DD6C8F" w:rsidRDefault="004751A9" w:rsidP="004751A9">
            <w:pPr>
              <w:pStyle w:val="ECCTabletext"/>
            </w:pPr>
            <w:r w:rsidRPr="00DD6C8F">
              <w:t>43 615 175</w:t>
            </w:r>
          </w:p>
        </w:tc>
        <w:tc>
          <w:tcPr>
            <w:tcW w:w="1544" w:type="dxa"/>
            <w:noWrap/>
            <w:hideMark/>
          </w:tcPr>
          <w:p w:rsidR="004751A9" w:rsidRPr="00DD6C8F" w:rsidRDefault="004751A9" w:rsidP="004751A9">
            <w:pPr>
              <w:pStyle w:val="ECCTabletext"/>
            </w:pPr>
            <w:r w:rsidRPr="00DD6C8F">
              <w:t>35%</w:t>
            </w:r>
          </w:p>
        </w:tc>
        <w:tc>
          <w:tcPr>
            <w:tcW w:w="2349" w:type="dxa"/>
            <w:noWrap/>
            <w:hideMark/>
          </w:tcPr>
          <w:p w:rsidR="004751A9" w:rsidRPr="00DD6C8F" w:rsidRDefault="004751A9" w:rsidP="004751A9">
            <w:pPr>
              <w:pStyle w:val="ECCTabletext"/>
            </w:pPr>
            <w:r w:rsidRPr="00DD6C8F">
              <w:t>15 265 311</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UTC+05:00</w:t>
            </w:r>
          </w:p>
        </w:tc>
        <w:tc>
          <w:tcPr>
            <w:tcW w:w="2531" w:type="dxa"/>
            <w:noWrap/>
            <w:hideMark/>
          </w:tcPr>
          <w:p w:rsidR="004751A9" w:rsidRPr="00DD6C8F" w:rsidRDefault="004751A9" w:rsidP="004751A9">
            <w:pPr>
              <w:pStyle w:val="ECCTabletext"/>
            </w:pPr>
            <w:r w:rsidRPr="00DD6C8F">
              <w:t>310 916 346</w:t>
            </w:r>
          </w:p>
        </w:tc>
        <w:tc>
          <w:tcPr>
            <w:tcW w:w="1544" w:type="dxa"/>
            <w:noWrap/>
            <w:hideMark/>
          </w:tcPr>
          <w:p w:rsidR="004751A9" w:rsidRPr="00DD6C8F" w:rsidRDefault="004751A9" w:rsidP="004751A9">
            <w:pPr>
              <w:pStyle w:val="ECCTabletext"/>
            </w:pPr>
            <w:r w:rsidRPr="00DD6C8F">
              <w:t>17%</w:t>
            </w:r>
          </w:p>
        </w:tc>
        <w:tc>
          <w:tcPr>
            <w:tcW w:w="2349" w:type="dxa"/>
            <w:noWrap/>
            <w:hideMark/>
          </w:tcPr>
          <w:p w:rsidR="004751A9" w:rsidRPr="00DD6C8F" w:rsidRDefault="004751A9" w:rsidP="004751A9">
            <w:pPr>
              <w:pStyle w:val="ECCTabletext"/>
            </w:pPr>
            <w:r w:rsidRPr="00DD6C8F">
              <w:t>52 855 779</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UTC+05:30</w:t>
            </w:r>
          </w:p>
        </w:tc>
        <w:tc>
          <w:tcPr>
            <w:tcW w:w="2531" w:type="dxa"/>
            <w:noWrap/>
            <w:hideMark/>
          </w:tcPr>
          <w:p w:rsidR="004751A9" w:rsidRPr="00DD6C8F" w:rsidRDefault="004751A9" w:rsidP="004751A9">
            <w:pPr>
              <w:pStyle w:val="ECCTabletext"/>
            </w:pPr>
            <w:r w:rsidRPr="00DD6C8F">
              <w:t>1 473 178 946</w:t>
            </w:r>
          </w:p>
        </w:tc>
        <w:tc>
          <w:tcPr>
            <w:tcW w:w="1544" w:type="dxa"/>
            <w:noWrap/>
            <w:hideMark/>
          </w:tcPr>
          <w:p w:rsidR="004751A9" w:rsidRPr="00DD6C8F" w:rsidRDefault="004751A9" w:rsidP="004751A9">
            <w:pPr>
              <w:pStyle w:val="ECCTabletext"/>
            </w:pPr>
            <w:r w:rsidRPr="00DD6C8F">
              <w:t>12%</w:t>
            </w:r>
          </w:p>
        </w:tc>
        <w:tc>
          <w:tcPr>
            <w:tcW w:w="2349" w:type="dxa"/>
            <w:noWrap/>
            <w:hideMark/>
          </w:tcPr>
          <w:p w:rsidR="004751A9" w:rsidRPr="00DD6C8F" w:rsidRDefault="004751A9" w:rsidP="004751A9">
            <w:pPr>
              <w:pStyle w:val="ECCTabletext"/>
            </w:pPr>
            <w:r w:rsidRPr="00DD6C8F">
              <w:t>176 781 474</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UTC+05:45</w:t>
            </w:r>
          </w:p>
        </w:tc>
        <w:tc>
          <w:tcPr>
            <w:tcW w:w="2531" w:type="dxa"/>
            <w:noWrap/>
            <w:hideMark/>
          </w:tcPr>
          <w:p w:rsidR="004751A9" w:rsidRPr="00DD6C8F" w:rsidRDefault="004751A9" w:rsidP="004751A9">
            <w:pPr>
              <w:pStyle w:val="ECCTabletext"/>
            </w:pPr>
            <w:r w:rsidRPr="00DD6C8F">
              <w:t>31 813 598</w:t>
            </w:r>
          </w:p>
        </w:tc>
        <w:tc>
          <w:tcPr>
            <w:tcW w:w="1544" w:type="dxa"/>
            <w:noWrap/>
            <w:hideMark/>
          </w:tcPr>
          <w:p w:rsidR="004751A9" w:rsidRPr="00DD6C8F" w:rsidRDefault="004751A9" w:rsidP="004751A9">
            <w:pPr>
              <w:pStyle w:val="ECCTabletext"/>
            </w:pPr>
            <w:r w:rsidRPr="00DD6C8F">
              <w:t>11%</w:t>
            </w:r>
          </w:p>
        </w:tc>
        <w:tc>
          <w:tcPr>
            <w:tcW w:w="2349" w:type="dxa"/>
            <w:noWrap/>
            <w:hideMark/>
          </w:tcPr>
          <w:p w:rsidR="004751A9" w:rsidRPr="00DD6C8F" w:rsidRDefault="004751A9" w:rsidP="004751A9">
            <w:pPr>
              <w:pStyle w:val="ECCTabletext"/>
            </w:pPr>
            <w:r w:rsidRPr="00DD6C8F">
              <w:t>3 499 496</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UTC+06:00</w:t>
            </w:r>
          </w:p>
        </w:tc>
        <w:tc>
          <w:tcPr>
            <w:tcW w:w="2531" w:type="dxa"/>
            <w:noWrap/>
            <w:hideMark/>
          </w:tcPr>
          <w:p w:rsidR="004751A9" w:rsidRPr="00DD6C8F" w:rsidRDefault="004751A9" w:rsidP="004751A9">
            <w:pPr>
              <w:pStyle w:val="ECCTabletext"/>
            </w:pPr>
            <w:r w:rsidRPr="00DD6C8F">
              <w:t>204 262 928</w:t>
            </w:r>
          </w:p>
        </w:tc>
        <w:tc>
          <w:tcPr>
            <w:tcW w:w="1544" w:type="dxa"/>
            <w:noWrap/>
            <w:hideMark/>
          </w:tcPr>
          <w:p w:rsidR="004751A9" w:rsidRPr="00DD6C8F" w:rsidRDefault="004751A9" w:rsidP="004751A9">
            <w:pPr>
              <w:pStyle w:val="ECCTabletext"/>
            </w:pPr>
            <w:r w:rsidRPr="00DD6C8F">
              <w:t>10%</w:t>
            </w:r>
          </w:p>
        </w:tc>
        <w:tc>
          <w:tcPr>
            <w:tcW w:w="2349" w:type="dxa"/>
            <w:noWrap/>
            <w:hideMark/>
          </w:tcPr>
          <w:p w:rsidR="004751A9" w:rsidRPr="00DD6C8F" w:rsidRDefault="004751A9" w:rsidP="004751A9">
            <w:pPr>
              <w:pStyle w:val="ECCTabletext"/>
            </w:pPr>
            <w:r w:rsidRPr="00DD6C8F">
              <w:t>20 426 293</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UTC+06:30</w:t>
            </w:r>
          </w:p>
        </w:tc>
        <w:tc>
          <w:tcPr>
            <w:tcW w:w="2531" w:type="dxa"/>
            <w:noWrap/>
            <w:hideMark/>
          </w:tcPr>
          <w:p w:rsidR="004751A9" w:rsidRPr="00DD6C8F" w:rsidRDefault="004751A9" w:rsidP="004751A9">
            <w:pPr>
              <w:pStyle w:val="ECCTabletext"/>
            </w:pPr>
            <w:r w:rsidRPr="00DD6C8F">
              <w:t>57 001 494</w:t>
            </w:r>
          </w:p>
        </w:tc>
        <w:tc>
          <w:tcPr>
            <w:tcW w:w="1544" w:type="dxa"/>
            <w:noWrap/>
            <w:hideMark/>
          </w:tcPr>
          <w:p w:rsidR="004751A9" w:rsidRPr="00DD6C8F" w:rsidRDefault="004751A9" w:rsidP="004751A9">
            <w:pPr>
              <w:pStyle w:val="ECCTabletext"/>
            </w:pPr>
            <w:r w:rsidRPr="00DD6C8F">
              <w:t>3%</w:t>
            </w:r>
          </w:p>
        </w:tc>
        <w:tc>
          <w:tcPr>
            <w:tcW w:w="2349" w:type="dxa"/>
            <w:noWrap/>
            <w:hideMark/>
          </w:tcPr>
          <w:p w:rsidR="004751A9" w:rsidRPr="00DD6C8F" w:rsidRDefault="004751A9" w:rsidP="004751A9">
            <w:pPr>
              <w:pStyle w:val="ECCTabletext"/>
            </w:pPr>
            <w:r w:rsidRPr="00DD6C8F">
              <w:t>1 710 045</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UTC+07:00</w:t>
            </w:r>
          </w:p>
        </w:tc>
        <w:tc>
          <w:tcPr>
            <w:tcW w:w="2531" w:type="dxa"/>
            <w:noWrap/>
            <w:hideMark/>
          </w:tcPr>
          <w:p w:rsidR="004751A9" w:rsidRPr="00DD6C8F" w:rsidRDefault="004751A9" w:rsidP="004751A9">
            <w:pPr>
              <w:pStyle w:val="ECCTabletext"/>
            </w:pPr>
            <w:r w:rsidRPr="00DD6C8F">
              <w:t>435 985 694</w:t>
            </w:r>
          </w:p>
        </w:tc>
        <w:tc>
          <w:tcPr>
            <w:tcW w:w="1544" w:type="dxa"/>
            <w:noWrap/>
            <w:hideMark/>
          </w:tcPr>
          <w:p w:rsidR="004751A9" w:rsidRPr="00DD6C8F" w:rsidRDefault="004751A9" w:rsidP="004751A9">
            <w:pPr>
              <w:pStyle w:val="ECCTabletext"/>
            </w:pPr>
            <w:r w:rsidRPr="00DD6C8F">
              <w:t>2%</w:t>
            </w:r>
          </w:p>
        </w:tc>
        <w:tc>
          <w:tcPr>
            <w:tcW w:w="2349" w:type="dxa"/>
            <w:noWrap/>
            <w:hideMark/>
          </w:tcPr>
          <w:p w:rsidR="004751A9" w:rsidRPr="00DD6C8F" w:rsidRDefault="004751A9" w:rsidP="004751A9">
            <w:pPr>
              <w:pStyle w:val="ECCTabletext"/>
            </w:pPr>
            <w:r w:rsidRPr="00DD6C8F">
              <w:t>8 719 714</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UTC+08:00</w:t>
            </w:r>
          </w:p>
        </w:tc>
        <w:tc>
          <w:tcPr>
            <w:tcW w:w="2531" w:type="dxa"/>
            <w:noWrap/>
            <w:hideMark/>
          </w:tcPr>
          <w:p w:rsidR="004751A9" w:rsidRPr="00DD6C8F" w:rsidRDefault="004751A9" w:rsidP="004751A9">
            <w:pPr>
              <w:pStyle w:val="ECCTabletext"/>
            </w:pPr>
            <w:r w:rsidRPr="00DD6C8F">
              <w:t>1 686 163 103</w:t>
            </w:r>
          </w:p>
        </w:tc>
        <w:tc>
          <w:tcPr>
            <w:tcW w:w="1544" w:type="dxa"/>
            <w:noWrap/>
            <w:hideMark/>
          </w:tcPr>
          <w:p w:rsidR="004751A9" w:rsidRPr="00DD6C8F" w:rsidRDefault="004751A9" w:rsidP="004751A9">
            <w:pPr>
              <w:pStyle w:val="ECCTabletext"/>
            </w:pPr>
            <w:r w:rsidRPr="00DD6C8F">
              <w:t>2%</w:t>
            </w:r>
          </w:p>
        </w:tc>
        <w:tc>
          <w:tcPr>
            <w:tcW w:w="2349" w:type="dxa"/>
            <w:noWrap/>
            <w:hideMark/>
          </w:tcPr>
          <w:p w:rsidR="004751A9" w:rsidRPr="00DD6C8F" w:rsidRDefault="004751A9" w:rsidP="004751A9">
            <w:pPr>
              <w:pStyle w:val="ECCTabletext"/>
            </w:pPr>
            <w:r w:rsidRPr="00DD6C8F">
              <w:t>33 723 262</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UTC+09:00</w:t>
            </w:r>
          </w:p>
        </w:tc>
        <w:tc>
          <w:tcPr>
            <w:tcW w:w="2531" w:type="dxa"/>
            <w:noWrap/>
            <w:hideMark/>
          </w:tcPr>
          <w:p w:rsidR="004751A9" w:rsidRPr="00DD6C8F" w:rsidRDefault="004751A9" w:rsidP="004751A9">
            <w:pPr>
              <w:pStyle w:val="ECCTabletext"/>
            </w:pPr>
            <w:r w:rsidRPr="00DD6C8F">
              <w:t>212 898 187</w:t>
            </w:r>
          </w:p>
        </w:tc>
        <w:tc>
          <w:tcPr>
            <w:tcW w:w="1544" w:type="dxa"/>
            <w:noWrap/>
            <w:hideMark/>
          </w:tcPr>
          <w:p w:rsidR="004751A9" w:rsidRPr="00DD6C8F" w:rsidRDefault="004751A9" w:rsidP="004751A9">
            <w:pPr>
              <w:pStyle w:val="ECCTabletext"/>
            </w:pPr>
            <w:r w:rsidRPr="00DD6C8F">
              <w:t>4%</w:t>
            </w:r>
          </w:p>
        </w:tc>
        <w:tc>
          <w:tcPr>
            <w:tcW w:w="2349" w:type="dxa"/>
            <w:noWrap/>
            <w:hideMark/>
          </w:tcPr>
          <w:p w:rsidR="004751A9" w:rsidRPr="00DD6C8F" w:rsidRDefault="004751A9" w:rsidP="004751A9">
            <w:pPr>
              <w:pStyle w:val="ECCTabletext"/>
            </w:pPr>
            <w:r w:rsidRPr="00DD6C8F">
              <w:t>8 515 927</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UTC+09:30</w:t>
            </w:r>
          </w:p>
        </w:tc>
        <w:tc>
          <w:tcPr>
            <w:tcW w:w="2531" w:type="dxa"/>
            <w:noWrap/>
            <w:hideMark/>
          </w:tcPr>
          <w:p w:rsidR="004751A9" w:rsidRPr="00DD6C8F" w:rsidRDefault="004751A9" w:rsidP="004751A9">
            <w:pPr>
              <w:pStyle w:val="ECCTabletext"/>
            </w:pPr>
            <w:r w:rsidRPr="00DD6C8F">
              <w:t>2 150 802</w:t>
            </w:r>
          </w:p>
        </w:tc>
        <w:tc>
          <w:tcPr>
            <w:tcW w:w="1544" w:type="dxa"/>
            <w:noWrap/>
            <w:hideMark/>
          </w:tcPr>
          <w:p w:rsidR="004751A9" w:rsidRPr="00DD6C8F" w:rsidRDefault="004751A9" w:rsidP="004751A9">
            <w:pPr>
              <w:pStyle w:val="ECCTabletext"/>
            </w:pPr>
            <w:r w:rsidRPr="00DD6C8F">
              <w:t>6%</w:t>
            </w:r>
          </w:p>
        </w:tc>
        <w:tc>
          <w:tcPr>
            <w:tcW w:w="2349" w:type="dxa"/>
            <w:noWrap/>
            <w:hideMark/>
          </w:tcPr>
          <w:p w:rsidR="004751A9" w:rsidRPr="00DD6C8F" w:rsidRDefault="004751A9" w:rsidP="004751A9">
            <w:pPr>
              <w:pStyle w:val="ECCTabletext"/>
            </w:pPr>
            <w:r w:rsidRPr="00DD6C8F">
              <w:t>129 048</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UTC+10:00</w:t>
            </w:r>
          </w:p>
        </w:tc>
        <w:tc>
          <w:tcPr>
            <w:tcW w:w="2531" w:type="dxa"/>
            <w:noWrap/>
            <w:hideMark/>
          </w:tcPr>
          <w:p w:rsidR="004751A9" w:rsidRPr="00DD6C8F" w:rsidRDefault="004751A9" w:rsidP="004751A9">
            <w:pPr>
              <w:pStyle w:val="ECCTabletext"/>
            </w:pPr>
            <w:r w:rsidRPr="00DD6C8F">
              <w:t>35 652 955</w:t>
            </w:r>
          </w:p>
        </w:tc>
        <w:tc>
          <w:tcPr>
            <w:tcW w:w="1544" w:type="dxa"/>
            <w:noWrap/>
            <w:hideMark/>
          </w:tcPr>
          <w:p w:rsidR="004751A9" w:rsidRPr="00DD6C8F" w:rsidRDefault="004751A9" w:rsidP="004751A9">
            <w:pPr>
              <w:pStyle w:val="ECCTabletext"/>
            </w:pPr>
            <w:r w:rsidRPr="00DD6C8F">
              <w:t>10%</w:t>
            </w:r>
          </w:p>
        </w:tc>
        <w:tc>
          <w:tcPr>
            <w:tcW w:w="2349" w:type="dxa"/>
            <w:noWrap/>
            <w:hideMark/>
          </w:tcPr>
          <w:p w:rsidR="004751A9" w:rsidRPr="00DD6C8F" w:rsidRDefault="004751A9" w:rsidP="004751A9">
            <w:pPr>
              <w:pStyle w:val="ECCTabletext"/>
            </w:pPr>
            <w:r w:rsidRPr="00DD6C8F">
              <w:t>3 565 295</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UTC+11:00</w:t>
            </w:r>
          </w:p>
        </w:tc>
        <w:tc>
          <w:tcPr>
            <w:tcW w:w="2531" w:type="dxa"/>
            <w:noWrap/>
            <w:hideMark/>
          </w:tcPr>
          <w:p w:rsidR="004751A9" w:rsidRPr="00DD6C8F" w:rsidRDefault="004751A9" w:rsidP="004751A9">
            <w:pPr>
              <w:pStyle w:val="ECCTabletext"/>
            </w:pPr>
            <w:r w:rsidRPr="00DD6C8F">
              <w:t>1 357 748</w:t>
            </w:r>
          </w:p>
        </w:tc>
        <w:tc>
          <w:tcPr>
            <w:tcW w:w="1544" w:type="dxa"/>
            <w:noWrap/>
            <w:hideMark/>
          </w:tcPr>
          <w:p w:rsidR="004751A9" w:rsidRPr="00DD6C8F" w:rsidRDefault="004751A9" w:rsidP="004751A9">
            <w:pPr>
              <w:pStyle w:val="ECCTabletext"/>
            </w:pPr>
            <w:r w:rsidRPr="00DD6C8F">
              <w:t>40%</w:t>
            </w:r>
          </w:p>
        </w:tc>
        <w:tc>
          <w:tcPr>
            <w:tcW w:w="2349" w:type="dxa"/>
            <w:noWrap/>
            <w:hideMark/>
          </w:tcPr>
          <w:p w:rsidR="004751A9" w:rsidRPr="00DD6C8F" w:rsidRDefault="004751A9" w:rsidP="004751A9">
            <w:pPr>
              <w:pStyle w:val="ECCTabletext"/>
            </w:pPr>
            <w:r w:rsidRPr="00DD6C8F">
              <w:t>543 099</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UTC+12:00</w:t>
            </w:r>
          </w:p>
        </w:tc>
        <w:tc>
          <w:tcPr>
            <w:tcW w:w="2531" w:type="dxa"/>
            <w:noWrap/>
            <w:hideMark/>
          </w:tcPr>
          <w:p w:rsidR="004751A9" w:rsidRPr="00DD6C8F" w:rsidRDefault="004751A9" w:rsidP="004751A9">
            <w:pPr>
              <w:pStyle w:val="ECCTabletext"/>
            </w:pPr>
            <w:r w:rsidRPr="00DD6C8F">
              <w:t>6 407 310</w:t>
            </w:r>
          </w:p>
        </w:tc>
        <w:tc>
          <w:tcPr>
            <w:tcW w:w="1544" w:type="dxa"/>
            <w:noWrap/>
            <w:hideMark/>
          </w:tcPr>
          <w:p w:rsidR="004751A9" w:rsidRPr="00DD6C8F" w:rsidRDefault="004751A9" w:rsidP="004751A9">
            <w:pPr>
              <w:pStyle w:val="ECCTabletext"/>
            </w:pPr>
            <w:r w:rsidRPr="00DD6C8F">
              <w:t>70%</w:t>
            </w:r>
          </w:p>
        </w:tc>
        <w:tc>
          <w:tcPr>
            <w:tcW w:w="2349" w:type="dxa"/>
            <w:noWrap/>
            <w:hideMark/>
          </w:tcPr>
          <w:p w:rsidR="004751A9" w:rsidRPr="00DD6C8F" w:rsidRDefault="004751A9" w:rsidP="004751A9">
            <w:pPr>
              <w:pStyle w:val="ECCTabletext"/>
            </w:pPr>
            <w:r w:rsidRPr="00DD6C8F">
              <w:t>4 485 117</w:t>
            </w:r>
          </w:p>
        </w:tc>
      </w:tr>
      <w:tr w:rsidR="004751A9" w:rsidRPr="00DD6C8F" w:rsidTr="004751A9">
        <w:trPr>
          <w:trHeight w:val="300"/>
        </w:trPr>
        <w:tc>
          <w:tcPr>
            <w:tcW w:w="2076" w:type="dxa"/>
            <w:noWrap/>
            <w:hideMark/>
          </w:tcPr>
          <w:p w:rsidR="004751A9" w:rsidRPr="00DD6C8F" w:rsidRDefault="004751A9" w:rsidP="004751A9">
            <w:pPr>
              <w:pStyle w:val="ECCTabletext"/>
            </w:pPr>
            <w:r w:rsidRPr="00DD6C8F">
              <w:t>Total</w:t>
            </w:r>
          </w:p>
        </w:tc>
        <w:tc>
          <w:tcPr>
            <w:tcW w:w="2531" w:type="dxa"/>
            <w:noWrap/>
            <w:hideMark/>
          </w:tcPr>
          <w:p w:rsidR="004751A9" w:rsidRPr="00DD6C8F" w:rsidRDefault="004751A9" w:rsidP="004751A9">
            <w:pPr>
              <w:pStyle w:val="ECCTabletext"/>
            </w:pPr>
            <w:r w:rsidRPr="00DD6C8F">
              <w:t>8 182 201 033</w:t>
            </w:r>
          </w:p>
        </w:tc>
        <w:tc>
          <w:tcPr>
            <w:tcW w:w="1544" w:type="dxa"/>
            <w:noWrap/>
            <w:hideMark/>
          </w:tcPr>
          <w:p w:rsidR="004751A9" w:rsidRPr="00DD6C8F" w:rsidRDefault="004751A9" w:rsidP="004751A9">
            <w:pPr>
              <w:pStyle w:val="ECCTabletext"/>
            </w:pPr>
            <w:r w:rsidRPr="00DD6C8F">
              <w:t>46%</w:t>
            </w:r>
          </w:p>
        </w:tc>
        <w:tc>
          <w:tcPr>
            <w:tcW w:w="2349" w:type="dxa"/>
            <w:noWrap/>
            <w:hideMark/>
          </w:tcPr>
          <w:p w:rsidR="004751A9" w:rsidRPr="00DD6C8F" w:rsidRDefault="004751A9" w:rsidP="004751A9">
            <w:pPr>
              <w:pStyle w:val="ECCTabletext"/>
            </w:pPr>
            <w:r w:rsidRPr="00DD6C8F">
              <w:t>3 789 282 973</w:t>
            </w:r>
          </w:p>
        </w:tc>
      </w:tr>
    </w:tbl>
    <w:p w:rsidR="004751A9" w:rsidRPr="00DD6C8F" w:rsidRDefault="004751A9" w:rsidP="004751A9"/>
    <w:p w:rsidR="004751A9" w:rsidRPr="006E516A" w:rsidRDefault="004751A9" w:rsidP="004751A9">
      <w:pPr>
        <w:pStyle w:val="Caption"/>
        <w:rPr>
          <w:lang w:val="en-GB"/>
        </w:rPr>
      </w:pPr>
      <w:bookmarkStart w:id="678" w:name="_Ref524038023"/>
      <w:r w:rsidRPr="006E516A">
        <w:rPr>
          <w:lang w:val="en-GB"/>
        </w:rPr>
        <w:t xml:space="preserve">Table </w:t>
      </w:r>
      <w:r w:rsidR="005D618A" w:rsidRPr="006E516A">
        <w:rPr>
          <w:noProof/>
          <w:lang w:val="en-GB"/>
        </w:rPr>
        <w:fldChar w:fldCharType="begin"/>
      </w:r>
      <w:r w:rsidR="005D618A" w:rsidRPr="006E516A">
        <w:rPr>
          <w:noProof/>
          <w:lang w:val="en-GB"/>
        </w:rPr>
        <w:instrText xml:space="preserve"> SEQ Table \* ARABIC </w:instrText>
      </w:r>
      <w:r w:rsidR="005D618A" w:rsidRPr="006E516A">
        <w:rPr>
          <w:noProof/>
          <w:lang w:val="en-GB"/>
        </w:rPr>
        <w:fldChar w:fldCharType="separate"/>
      </w:r>
      <w:r w:rsidR="00B45FA7">
        <w:rPr>
          <w:noProof/>
          <w:lang w:val="en-GB"/>
        </w:rPr>
        <w:t>15</w:t>
      </w:r>
      <w:r w:rsidR="005D618A" w:rsidRPr="006E516A">
        <w:rPr>
          <w:noProof/>
          <w:lang w:val="en-GB"/>
        </w:rPr>
        <w:fldChar w:fldCharType="end"/>
      </w:r>
      <w:bookmarkEnd w:id="678"/>
      <w:r w:rsidRPr="006E516A">
        <w:rPr>
          <w:lang w:val="en-GB"/>
        </w:rPr>
        <w:t>: Total and active population by continent assuming UTC+1 as reference time zone</w:t>
      </w:r>
    </w:p>
    <w:tbl>
      <w:tblPr>
        <w:tblStyle w:val="ECCTable-redheader"/>
        <w:tblW w:w="6015" w:type="dxa"/>
        <w:tblInd w:w="0" w:type="dxa"/>
        <w:tblLook w:val="04A0" w:firstRow="1" w:lastRow="0" w:firstColumn="1" w:lastColumn="0" w:noHBand="0" w:noVBand="1"/>
      </w:tblPr>
      <w:tblGrid>
        <w:gridCol w:w="2247"/>
        <w:gridCol w:w="1884"/>
        <w:gridCol w:w="1884"/>
      </w:tblGrid>
      <w:tr w:rsidR="004751A9" w:rsidRPr="00DD6C8F" w:rsidTr="004751A9">
        <w:trPr>
          <w:cnfStyle w:val="100000000000" w:firstRow="1" w:lastRow="0" w:firstColumn="0" w:lastColumn="0" w:oddVBand="0" w:evenVBand="0" w:oddHBand="0" w:evenHBand="0" w:firstRowFirstColumn="0" w:firstRowLastColumn="0" w:lastRowFirstColumn="0" w:lastRowLastColumn="0"/>
          <w:trHeight w:val="600"/>
        </w:trPr>
        <w:tc>
          <w:tcPr>
            <w:tcW w:w="2247" w:type="dxa"/>
            <w:hideMark/>
          </w:tcPr>
          <w:p w:rsidR="004751A9" w:rsidRPr="00A46292" w:rsidRDefault="004751A9" w:rsidP="00A34B05">
            <w:r w:rsidRPr="00A46292">
              <w:t>Region</w:t>
            </w:r>
          </w:p>
        </w:tc>
        <w:tc>
          <w:tcPr>
            <w:tcW w:w="1884" w:type="dxa"/>
            <w:hideMark/>
          </w:tcPr>
          <w:p w:rsidR="004751A9" w:rsidRPr="00D27C54" w:rsidRDefault="004751A9" w:rsidP="00A34B05">
            <w:r w:rsidRPr="00D27C54">
              <w:t xml:space="preserve">Population </w:t>
            </w:r>
            <w:r w:rsidRPr="00D27C54">
              <w:br/>
              <w:t>(2025)</w:t>
            </w:r>
          </w:p>
        </w:tc>
        <w:tc>
          <w:tcPr>
            <w:tcW w:w="1884" w:type="dxa"/>
            <w:hideMark/>
          </w:tcPr>
          <w:p w:rsidR="004751A9" w:rsidRPr="007D1E6C" w:rsidRDefault="004751A9" w:rsidP="00A34B05">
            <w:r w:rsidRPr="007D1E6C">
              <w:t>Active (awake) population</w:t>
            </w:r>
          </w:p>
        </w:tc>
      </w:tr>
      <w:tr w:rsidR="004751A9" w:rsidRPr="00DD6C8F" w:rsidTr="004751A9">
        <w:trPr>
          <w:trHeight w:val="300"/>
        </w:trPr>
        <w:tc>
          <w:tcPr>
            <w:tcW w:w="2247" w:type="dxa"/>
            <w:tcBorders>
              <w:top w:val="single" w:sz="4" w:space="0" w:color="D22A23"/>
              <w:left w:val="single" w:sz="4" w:space="0" w:color="D22A23"/>
              <w:bottom w:val="single" w:sz="4" w:space="0" w:color="D22A23"/>
              <w:right w:val="single" w:sz="4" w:space="0" w:color="D22A23"/>
            </w:tcBorders>
            <w:noWrap/>
            <w:hideMark/>
          </w:tcPr>
          <w:p w:rsidR="004751A9" w:rsidRPr="00DD6C8F" w:rsidRDefault="004751A9" w:rsidP="004751A9">
            <w:pPr>
              <w:pStyle w:val="ECCTabletext"/>
            </w:pPr>
            <w:r w:rsidRPr="00DD6C8F">
              <w:t>Africa</w:t>
            </w:r>
          </w:p>
        </w:tc>
        <w:tc>
          <w:tcPr>
            <w:tcW w:w="1884" w:type="dxa"/>
            <w:tcBorders>
              <w:top w:val="single" w:sz="4" w:space="0" w:color="D22A23"/>
              <w:left w:val="single" w:sz="4" w:space="0" w:color="D22A23"/>
              <w:bottom w:val="single" w:sz="4" w:space="0" w:color="D22A23"/>
              <w:right w:val="single" w:sz="4" w:space="0" w:color="D22A23"/>
            </w:tcBorders>
            <w:noWrap/>
            <w:hideMark/>
          </w:tcPr>
          <w:p w:rsidR="004751A9" w:rsidRPr="00DD6C8F" w:rsidRDefault="004751A9" w:rsidP="004751A9">
            <w:pPr>
              <w:pStyle w:val="ECCTabletext"/>
            </w:pPr>
            <w:r w:rsidRPr="00DD6C8F">
              <w:t>1 517 706 140</w:t>
            </w:r>
          </w:p>
        </w:tc>
        <w:tc>
          <w:tcPr>
            <w:tcW w:w="1884" w:type="dxa"/>
            <w:tcBorders>
              <w:top w:val="single" w:sz="4" w:space="0" w:color="D22A23"/>
              <w:left w:val="single" w:sz="4" w:space="0" w:color="D22A23"/>
              <w:bottom w:val="single" w:sz="4" w:space="0" w:color="D22A23"/>
              <w:right w:val="single" w:sz="4" w:space="0" w:color="D22A23"/>
            </w:tcBorders>
            <w:noWrap/>
            <w:hideMark/>
          </w:tcPr>
          <w:p w:rsidR="004751A9" w:rsidRPr="00DD6C8F" w:rsidRDefault="004751A9" w:rsidP="004751A9">
            <w:pPr>
              <w:pStyle w:val="ECCTabletext"/>
            </w:pPr>
            <w:r w:rsidRPr="00DD6C8F">
              <w:t>1 401 175 213</w:t>
            </w:r>
          </w:p>
        </w:tc>
      </w:tr>
      <w:tr w:rsidR="004751A9" w:rsidRPr="00DD6C8F" w:rsidTr="004751A9">
        <w:trPr>
          <w:trHeight w:val="300"/>
        </w:trPr>
        <w:tc>
          <w:tcPr>
            <w:tcW w:w="2247" w:type="dxa"/>
            <w:tcBorders>
              <w:top w:val="single" w:sz="4" w:space="0" w:color="D22A23"/>
              <w:left w:val="single" w:sz="4" w:space="0" w:color="D22A23"/>
              <w:bottom w:val="single" w:sz="4" w:space="0" w:color="D22A23"/>
              <w:right w:val="single" w:sz="4" w:space="0" w:color="D22A23"/>
            </w:tcBorders>
            <w:noWrap/>
            <w:hideMark/>
          </w:tcPr>
          <w:p w:rsidR="004751A9" w:rsidRPr="00DD6C8F" w:rsidRDefault="004751A9" w:rsidP="004751A9">
            <w:pPr>
              <w:pStyle w:val="ECCTabletext"/>
            </w:pPr>
            <w:r w:rsidRPr="00DD6C8F">
              <w:t>Asia</w:t>
            </w:r>
          </w:p>
        </w:tc>
        <w:tc>
          <w:tcPr>
            <w:tcW w:w="1884" w:type="dxa"/>
            <w:tcBorders>
              <w:top w:val="single" w:sz="4" w:space="0" w:color="D22A23"/>
              <w:left w:val="single" w:sz="4" w:space="0" w:color="D22A23"/>
              <w:bottom w:val="single" w:sz="4" w:space="0" w:color="D22A23"/>
              <w:right w:val="single" w:sz="4" w:space="0" w:color="D22A23"/>
            </w:tcBorders>
            <w:noWrap/>
            <w:hideMark/>
          </w:tcPr>
          <w:p w:rsidR="004751A9" w:rsidRPr="00DD6C8F" w:rsidRDefault="004751A9" w:rsidP="004751A9">
            <w:pPr>
              <w:pStyle w:val="ECCTabletext"/>
            </w:pPr>
            <w:r w:rsidRPr="00DD6C8F">
              <w:t>4 825 636 804</w:t>
            </w:r>
          </w:p>
        </w:tc>
        <w:tc>
          <w:tcPr>
            <w:tcW w:w="1884" w:type="dxa"/>
            <w:tcBorders>
              <w:top w:val="single" w:sz="4" w:space="0" w:color="D22A23"/>
              <w:left w:val="single" w:sz="4" w:space="0" w:color="D22A23"/>
              <w:bottom w:val="single" w:sz="4" w:space="0" w:color="D22A23"/>
              <w:right w:val="single" w:sz="4" w:space="0" w:color="D22A23"/>
            </w:tcBorders>
            <w:noWrap/>
            <w:hideMark/>
          </w:tcPr>
          <w:p w:rsidR="004751A9" w:rsidRPr="00DD6C8F" w:rsidRDefault="004751A9" w:rsidP="004751A9">
            <w:pPr>
              <w:pStyle w:val="ECCTabletext"/>
            </w:pPr>
            <w:r w:rsidRPr="00DD6C8F">
              <w:t>647 528 091</w:t>
            </w:r>
          </w:p>
        </w:tc>
      </w:tr>
      <w:tr w:rsidR="004751A9" w:rsidRPr="00DD6C8F" w:rsidTr="004751A9">
        <w:trPr>
          <w:trHeight w:val="300"/>
        </w:trPr>
        <w:tc>
          <w:tcPr>
            <w:tcW w:w="2247" w:type="dxa"/>
            <w:tcBorders>
              <w:top w:val="single" w:sz="4" w:space="0" w:color="D22A23"/>
              <w:left w:val="single" w:sz="4" w:space="0" w:color="D22A23"/>
              <w:bottom w:val="single" w:sz="4" w:space="0" w:color="D22A23"/>
              <w:right w:val="single" w:sz="4" w:space="0" w:color="D22A23"/>
            </w:tcBorders>
            <w:noWrap/>
            <w:hideMark/>
          </w:tcPr>
          <w:p w:rsidR="004751A9" w:rsidRPr="00DD6C8F" w:rsidRDefault="004751A9" w:rsidP="004751A9">
            <w:pPr>
              <w:pStyle w:val="ECCTabletext"/>
            </w:pPr>
            <w:r w:rsidRPr="00DD6C8F">
              <w:t>Europe</w:t>
            </w:r>
            <w:r w:rsidR="00D1444B">
              <w:rPr>
                <w:rStyle w:val="FootnoteReference"/>
              </w:rPr>
              <w:footnoteReference w:id="2"/>
            </w:r>
          </w:p>
        </w:tc>
        <w:tc>
          <w:tcPr>
            <w:tcW w:w="1884" w:type="dxa"/>
            <w:tcBorders>
              <w:top w:val="single" w:sz="4" w:space="0" w:color="D22A23"/>
              <w:left w:val="single" w:sz="4" w:space="0" w:color="D22A23"/>
              <w:bottom w:val="single" w:sz="4" w:space="0" w:color="D22A23"/>
              <w:right w:val="single" w:sz="4" w:space="0" w:color="D22A23"/>
            </w:tcBorders>
            <w:noWrap/>
            <w:hideMark/>
          </w:tcPr>
          <w:p w:rsidR="004751A9" w:rsidRPr="00DD6C8F" w:rsidRDefault="004751A9" w:rsidP="004751A9">
            <w:pPr>
              <w:pStyle w:val="ECCTabletext"/>
            </w:pPr>
            <w:r w:rsidRPr="00DD6C8F">
              <w:t>721 026 895</w:t>
            </w:r>
          </w:p>
        </w:tc>
        <w:tc>
          <w:tcPr>
            <w:tcW w:w="1884" w:type="dxa"/>
            <w:tcBorders>
              <w:top w:val="single" w:sz="4" w:space="0" w:color="D22A23"/>
              <w:left w:val="single" w:sz="4" w:space="0" w:color="D22A23"/>
              <w:bottom w:val="single" w:sz="4" w:space="0" w:color="D22A23"/>
              <w:right w:val="single" w:sz="4" w:space="0" w:color="D22A23"/>
            </w:tcBorders>
            <w:noWrap/>
            <w:hideMark/>
          </w:tcPr>
          <w:p w:rsidR="004751A9" w:rsidRPr="00DD6C8F" w:rsidRDefault="004751A9" w:rsidP="004751A9">
            <w:pPr>
              <w:pStyle w:val="ECCTabletext"/>
            </w:pPr>
            <w:r w:rsidRPr="00DD6C8F">
              <w:t>669 240 042</w:t>
            </w:r>
          </w:p>
        </w:tc>
      </w:tr>
      <w:tr w:rsidR="004751A9" w:rsidRPr="00DD6C8F" w:rsidTr="004751A9">
        <w:trPr>
          <w:trHeight w:val="300"/>
        </w:trPr>
        <w:tc>
          <w:tcPr>
            <w:tcW w:w="2247" w:type="dxa"/>
            <w:tcBorders>
              <w:top w:val="single" w:sz="4" w:space="0" w:color="D22A23"/>
              <w:left w:val="single" w:sz="4" w:space="0" w:color="D22A23"/>
              <w:bottom w:val="single" w:sz="4" w:space="0" w:color="D22A23"/>
              <w:right w:val="single" w:sz="4" w:space="0" w:color="D22A23"/>
            </w:tcBorders>
            <w:noWrap/>
            <w:hideMark/>
          </w:tcPr>
          <w:p w:rsidR="004751A9" w:rsidRPr="00DD6C8F" w:rsidRDefault="004751A9" w:rsidP="004751A9">
            <w:pPr>
              <w:pStyle w:val="ECCTabletext"/>
            </w:pPr>
            <w:r w:rsidRPr="00DD6C8F">
              <w:t>Latin America</w:t>
            </w:r>
          </w:p>
        </w:tc>
        <w:tc>
          <w:tcPr>
            <w:tcW w:w="1884" w:type="dxa"/>
            <w:tcBorders>
              <w:top w:val="single" w:sz="4" w:space="0" w:color="D22A23"/>
              <w:left w:val="single" w:sz="4" w:space="0" w:color="D22A23"/>
              <w:bottom w:val="single" w:sz="4" w:space="0" w:color="D22A23"/>
              <w:right w:val="single" w:sz="4" w:space="0" w:color="D22A23"/>
            </w:tcBorders>
            <w:noWrap/>
            <w:hideMark/>
          </w:tcPr>
          <w:p w:rsidR="004751A9" w:rsidRPr="00DD6C8F" w:rsidRDefault="004751A9" w:rsidP="004751A9">
            <w:pPr>
              <w:pStyle w:val="ECCTabletext"/>
            </w:pPr>
            <w:r w:rsidRPr="00DD6C8F">
              <w:t>691 493 304</w:t>
            </w:r>
          </w:p>
        </w:tc>
        <w:tc>
          <w:tcPr>
            <w:tcW w:w="1884" w:type="dxa"/>
            <w:tcBorders>
              <w:top w:val="single" w:sz="4" w:space="0" w:color="D22A23"/>
              <w:left w:val="single" w:sz="4" w:space="0" w:color="D22A23"/>
              <w:bottom w:val="single" w:sz="4" w:space="0" w:color="D22A23"/>
              <w:right w:val="single" w:sz="4" w:space="0" w:color="D22A23"/>
            </w:tcBorders>
            <w:noWrap/>
            <w:hideMark/>
          </w:tcPr>
          <w:p w:rsidR="004751A9" w:rsidRPr="00DD6C8F" w:rsidRDefault="004751A9" w:rsidP="004751A9">
            <w:pPr>
              <w:pStyle w:val="ECCTabletext"/>
            </w:pPr>
            <w:r w:rsidRPr="00DD6C8F">
              <w:t>684 578 371</w:t>
            </w:r>
          </w:p>
        </w:tc>
      </w:tr>
      <w:tr w:rsidR="004751A9" w:rsidRPr="00DD6C8F" w:rsidTr="004751A9">
        <w:trPr>
          <w:trHeight w:val="300"/>
        </w:trPr>
        <w:tc>
          <w:tcPr>
            <w:tcW w:w="2247" w:type="dxa"/>
            <w:tcBorders>
              <w:top w:val="single" w:sz="4" w:space="0" w:color="D22A23"/>
              <w:left w:val="single" w:sz="4" w:space="0" w:color="D22A23"/>
              <w:bottom w:val="single" w:sz="4" w:space="0" w:color="D22A23"/>
              <w:right w:val="single" w:sz="4" w:space="0" w:color="D22A23"/>
            </w:tcBorders>
            <w:noWrap/>
            <w:hideMark/>
          </w:tcPr>
          <w:p w:rsidR="004751A9" w:rsidRPr="00DD6C8F" w:rsidRDefault="004751A9" w:rsidP="004751A9">
            <w:pPr>
              <w:pStyle w:val="ECCTabletext"/>
            </w:pPr>
            <w:r w:rsidRPr="00DD6C8F">
              <w:t>Northern America</w:t>
            </w:r>
          </w:p>
        </w:tc>
        <w:tc>
          <w:tcPr>
            <w:tcW w:w="1884" w:type="dxa"/>
            <w:tcBorders>
              <w:top w:val="single" w:sz="4" w:space="0" w:color="D22A23"/>
              <w:left w:val="single" w:sz="4" w:space="0" w:color="D22A23"/>
              <w:bottom w:val="single" w:sz="4" w:space="0" w:color="D22A23"/>
              <w:right w:val="single" w:sz="4" w:space="0" w:color="D22A23"/>
            </w:tcBorders>
            <w:noWrap/>
            <w:hideMark/>
          </w:tcPr>
          <w:p w:rsidR="004751A9" w:rsidRPr="00DD6C8F" w:rsidRDefault="004751A9" w:rsidP="004751A9">
            <w:pPr>
              <w:pStyle w:val="ECCTabletext"/>
            </w:pPr>
            <w:r w:rsidRPr="00DD6C8F">
              <w:t>382 428 768</w:t>
            </w:r>
          </w:p>
        </w:tc>
        <w:tc>
          <w:tcPr>
            <w:tcW w:w="1884" w:type="dxa"/>
            <w:tcBorders>
              <w:top w:val="single" w:sz="4" w:space="0" w:color="D22A23"/>
              <w:left w:val="single" w:sz="4" w:space="0" w:color="D22A23"/>
              <w:bottom w:val="single" w:sz="4" w:space="0" w:color="D22A23"/>
              <w:right w:val="single" w:sz="4" w:space="0" w:color="D22A23"/>
            </w:tcBorders>
            <w:noWrap/>
            <w:hideMark/>
          </w:tcPr>
          <w:p w:rsidR="004751A9" w:rsidRPr="00DD6C8F" w:rsidRDefault="004751A9" w:rsidP="004751A9">
            <w:pPr>
              <w:pStyle w:val="ECCTabletext"/>
            </w:pPr>
            <w:r w:rsidRPr="00DD6C8F">
              <w:t>378 505 871</w:t>
            </w:r>
          </w:p>
        </w:tc>
      </w:tr>
      <w:tr w:rsidR="004751A9" w:rsidRPr="00DD6C8F" w:rsidTr="004751A9">
        <w:trPr>
          <w:trHeight w:val="300"/>
        </w:trPr>
        <w:tc>
          <w:tcPr>
            <w:tcW w:w="2247" w:type="dxa"/>
            <w:tcBorders>
              <w:top w:val="single" w:sz="4" w:space="0" w:color="D22A23"/>
              <w:left w:val="single" w:sz="4" w:space="0" w:color="D22A23"/>
              <w:bottom w:val="single" w:sz="4" w:space="0" w:color="D22A23"/>
              <w:right w:val="single" w:sz="4" w:space="0" w:color="D22A23"/>
            </w:tcBorders>
            <w:noWrap/>
            <w:hideMark/>
          </w:tcPr>
          <w:p w:rsidR="004751A9" w:rsidRPr="00DD6C8F" w:rsidRDefault="004751A9" w:rsidP="004751A9">
            <w:pPr>
              <w:pStyle w:val="ECCTabletext"/>
            </w:pPr>
            <w:r w:rsidRPr="00DD6C8F">
              <w:t>Oceania</w:t>
            </w:r>
          </w:p>
        </w:tc>
        <w:tc>
          <w:tcPr>
            <w:tcW w:w="1884" w:type="dxa"/>
            <w:tcBorders>
              <w:top w:val="single" w:sz="4" w:space="0" w:color="D22A23"/>
              <w:left w:val="single" w:sz="4" w:space="0" w:color="D22A23"/>
              <w:bottom w:val="single" w:sz="4" w:space="0" w:color="D22A23"/>
              <w:right w:val="single" w:sz="4" w:space="0" w:color="D22A23"/>
            </w:tcBorders>
            <w:noWrap/>
            <w:hideMark/>
          </w:tcPr>
          <w:p w:rsidR="004751A9" w:rsidRPr="00DD6C8F" w:rsidRDefault="004751A9" w:rsidP="004751A9">
            <w:pPr>
              <w:pStyle w:val="ECCTabletext"/>
            </w:pPr>
            <w:r w:rsidRPr="00DD6C8F">
              <w:t>43 909 122</w:t>
            </w:r>
          </w:p>
        </w:tc>
        <w:tc>
          <w:tcPr>
            <w:tcW w:w="1884" w:type="dxa"/>
            <w:tcBorders>
              <w:top w:val="single" w:sz="4" w:space="0" w:color="D22A23"/>
              <w:left w:val="single" w:sz="4" w:space="0" w:color="D22A23"/>
              <w:bottom w:val="single" w:sz="4" w:space="0" w:color="D22A23"/>
              <w:right w:val="single" w:sz="4" w:space="0" w:color="D22A23"/>
            </w:tcBorders>
            <w:noWrap/>
            <w:hideMark/>
          </w:tcPr>
          <w:p w:rsidR="004751A9" w:rsidRPr="00DD6C8F" w:rsidRDefault="004751A9" w:rsidP="004751A9">
            <w:pPr>
              <w:pStyle w:val="ECCTabletext"/>
            </w:pPr>
            <w:r w:rsidRPr="00DD6C8F">
              <w:t>8 255 386</w:t>
            </w:r>
          </w:p>
        </w:tc>
      </w:tr>
      <w:tr w:rsidR="004751A9" w:rsidRPr="00DD6C8F" w:rsidTr="004751A9">
        <w:trPr>
          <w:trHeight w:val="300"/>
        </w:trPr>
        <w:tc>
          <w:tcPr>
            <w:tcW w:w="2247" w:type="dxa"/>
            <w:tcBorders>
              <w:top w:val="single" w:sz="4" w:space="0" w:color="D22A23"/>
              <w:left w:val="single" w:sz="4" w:space="0" w:color="D22A23"/>
              <w:bottom w:val="single" w:sz="4" w:space="0" w:color="D22A23"/>
              <w:right w:val="single" w:sz="4" w:space="0" w:color="D22A23"/>
            </w:tcBorders>
            <w:noWrap/>
            <w:hideMark/>
          </w:tcPr>
          <w:p w:rsidR="004751A9" w:rsidRPr="00DD6C8F" w:rsidRDefault="004751A9" w:rsidP="004751A9">
            <w:pPr>
              <w:pStyle w:val="ECCTabletext"/>
            </w:pPr>
            <w:r w:rsidRPr="00DD6C8F">
              <w:t>Grand Total</w:t>
            </w:r>
          </w:p>
        </w:tc>
        <w:tc>
          <w:tcPr>
            <w:tcW w:w="1884" w:type="dxa"/>
            <w:tcBorders>
              <w:top w:val="single" w:sz="4" w:space="0" w:color="D22A23"/>
              <w:left w:val="single" w:sz="4" w:space="0" w:color="D22A23"/>
              <w:bottom w:val="single" w:sz="4" w:space="0" w:color="D22A23"/>
              <w:right w:val="single" w:sz="4" w:space="0" w:color="D22A23"/>
            </w:tcBorders>
            <w:noWrap/>
            <w:hideMark/>
          </w:tcPr>
          <w:p w:rsidR="004751A9" w:rsidRPr="00DD6C8F" w:rsidRDefault="004751A9" w:rsidP="004751A9">
            <w:pPr>
              <w:pStyle w:val="ECCTabletext"/>
            </w:pPr>
            <w:r w:rsidRPr="00DD6C8F">
              <w:t>8 182 201 033</w:t>
            </w:r>
          </w:p>
        </w:tc>
        <w:tc>
          <w:tcPr>
            <w:tcW w:w="1884" w:type="dxa"/>
            <w:tcBorders>
              <w:top w:val="single" w:sz="4" w:space="0" w:color="D22A23"/>
              <w:left w:val="single" w:sz="4" w:space="0" w:color="D22A23"/>
              <w:bottom w:val="single" w:sz="4" w:space="0" w:color="D22A23"/>
              <w:right w:val="single" w:sz="4" w:space="0" w:color="D22A23"/>
            </w:tcBorders>
            <w:noWrap/>
            <w:hideMark/>
          </w:tcPr>
          <w:p w:rsidR="004751A9" w:rsidRPr="00DD6C8F" w:rsidRDefault="004751A9" w:rsidP="004751A9">
            <w:pPr>
              <w:pStyle w:val="ECCTabletext"/>
            </w:pPr>
            <w:r w:rsidRPr="00DD6C8F">
              <w:t>3 789 282 973</w:t>
            </w:r>
          </w:p>
        </w:tc>
      </w:tr>
      <w:tr w:rsidR="003030D5" w:rsidRPr="00DD6C8F" w:rsidTr="00BF5133">
        <w:trPr>
          <w:trHeight w:val="300"/>
        </w:trPr>
        <w:tc>
          <w:tcPr>
            <w:tcW w:w="6015" w:type="dxa"/>
            <w:gridSpan w:val="3"/>
            <w:tcBorders>
              <w:top w:val="single" w:sz="4" w:space="0" w:color="D22A23"/>
              <w:left w:val="single" w:sz="4" w:space="0" w:color="D22A23"/>
              <w:bottom w:val="single" w:sz="4" w:space="0" w:color="D22A23"/>
              <w:right w:val="single" w:sz="4" w:space="0" w:color="D22A23"/>
            </w:tcBorders>
            <w:noWrap/>
          </w:tcPr>
          <w:p w:rsidR="003030D5" w:rsidRPr="00DD6C8F" w:rsidRDefault="003030D5" w:rsidP="00653FD2">
            <w:pPr>
              <w:pStyle w:val="ECCTablenote"/>
            </w:pPr>
            <w:r>
              <w:t xml:space="preserve"> The population of Europe in 2025 has been calculated on the basis of the 2018 edition of the UN World Population Prospects. It includes Europe plus EU Member State Cyprus and minus the territories of the Russian Federation in time zones beyond UTC+5. Therefore, the calculated value differs from the one presented in </w:t>
            </w:r>
            <w:r>
              <w:fldChar w:fldCharType="begin"/>
            </w:r>
            <w:r>
              <w:instrText xml:space="preserve"> REF _Ref521965137 \h  \* MERGEFORMAT </w:instrText>
            </w:r>
            <w:r>
              <w:fldChar w:fldCharType="separate"/>
            </w:r>
            <w:r w:rsidR="00C14BBA" w:rsidRPr="006E516A">
              <w:t xml:space="preserve">Table </w:t>
            </w:r>
            <w:r w:rsidR="00C14BBA">
              <w:rPr>
                <w:noProof/>
              </w:rPr>
              <w:t>13</w:t>
            </w:r>
            <w:r>
              <w:fldChar w:fldCharType="end"/>
            </w:r>
            <w:r>
              <w:t>.</w:t>
            </w:r>
          </w:p>
        </w:tc>
      </w:tr>
    </w:tbl>
    <w:p w:rsidR="00797E78" w:rsidRDefault="00EC47F9" w:rsidP="006F7CFB">
      <w:r w:rsidRPr="00DD6C8F">
        <w:t xml:space="preserve">For studies involving FSS, the reference time zone considered </w:t>
      </w:r>
      <w:r w:rsidR="00073041">
        <w:t>is</w:t>
      </w:r>
      <w:r w:rsidRPr="00DD6C8F">
        <w:t xml:space="preserve"> related to the coverage areas considered from the satellite in a given orbital position. </w:t>
      </w:r>
      <w:bookmarkStart w:id="679" w:name="_Toc526285916"/>
      <w:bookmarkStart w:id="680" w:name="_Toc526290552"/>
      <w:bookmarkStart w:id="681" w:name="_Toc526292749"/>
      <w:bookmarkStart w:id="682" w:name="_Toc526293466"/>
      <w:bookmarkStart w:id="683" w:name="_Toc526293734"/>
      <w:bookmarkStart w:id="684" w:name="_Toc526410993"/>
      <w:bookmarkStart w:id="685" w:name="_Toc526411206"/>
      <w:bookmarkStart w:id="686" w:name="_Toc526417559"/>
      <w:bookmarkStart w:id="687" w:name="_Toc526845795"/>
      <w:bookmarkEnd w:id="679"/>
      <w:bookmarkEnd w:id="680"/>
      <w:bookmarkEnd w:id="681"/>
      <w:bookmarkEnd w:id="682"/>
      <w:bookmarkEnd w:id="683"/>
      <w:bookmarkEnd w:id="684"/>
      <w:bookmarkEnd w:id="685"/>
      <w:bookmarkEnd w:id="686"/>
      <w:bookmarkEnd w:id="687"/>
    </w:p>
    <w:p w:rsidR="007863F7" w:rsidRPr="00653FD2" w:rsidRDefault="007863F7" w:rsidP="006E516A">
      <w:pPr>
        <w:pStyle w:val="Heading1"/>
        <w:rPr>
          <w:lang w:val="en-US"/>
        </w:rPr>
      </w:pPr>
      <w:bookmarkStart w:id="688" w:name="_Ref532463561"/>
      <w:bookmarkStart w:id="689" w:name="_Toc536105543"/>
      <w:r w:rsidRPr="00997975">
        <w:rPr>
          <w:lang w:val="en-US"/>
        </w:rPr>
        <w:t xml:space="preserve">Other services and applications </w:t>
      </w:r>
      <w:r w:rsidRPr="00653FD2">
        <w:rPr>
          <w:lang w:val="en-US"/>
        </w:rPr>
        <w:t>in the 6 GHz frequency range</w:t>
      </w:r>
      <w:bookmarkEnd w:id="688"/>
      <w:bookmarkEnd w:id="689"/>
    </w:p>
    <w:p w:rsidR="00797E78" w:rsidRPr="00A46292" w:rsidRDefault="00797E78" w:rsidP="00797E78">
      <w:pPr>
        <w:pStyle w:val="Heading2"/>
        <w:rPr>
          <w:lang w:val="en-GB"/>
        </w:rPr>
      </w:pPr>
      <w:bookmarkStart w:id="690" w:name="_Toc526845797"/>
      <w:bookmarkStart w:id="691" w:name="_Toc536105544"/>
      <w:r w:rsidRPr="00DD6C8F">
        <w:rPr>
          <w:lang w:val="en-GB"/>
        </w:rPr>
        <w:t>Fixed service (FS</w:t>
      </w:r>
      <w:r w:rsidRPr="00A46292">
        <w:rPr>
          <w:lang w:val="en-GB"/>
        </w:rPr>
        <w:t>)</w:t>
      </w:r>
      <w:bookmarkEnd w:id="690"/>
      <w:bookmarkEnd w:id="691"/>
    </w:p>
    <w:p w:rsidR="00797E78" w:rsidRPr="00D27C54" w:rsidRDefault="00797E78" w:rsidP="00797E78">
      <w:pPr>
        <w:pStyle w:val="Heading3"/>
        <w:rPr>
          <w:lang w:val="en-GB"/>
        </w:rPr>
      </w:pPr>
      <w:bookmarkStart w:id="692" w:name="_Ref526287200"/>
      <w:bookmarkStart w:id="693" w:name="_Ref526287590"/>
      <w:bookmarkStart w:id="694" w:name="_Ref526288584"/>
      <w:bookmarkStart w:id="695" w:name="_Toc526845798"/>
      <w:bookmarkStart w:id="696" w:name="_Toc536105545"/>
      <w:r w:rsidRPr="00D27C54">
        <w:rPr>
          <w:lang w:val="en-GB"/>
        </w:rPr>
        <w:t>FS system parameters and assumptions</w:t>
      </w:r>
      <w:bookmarkEnd w:id="692"/>
      <w:bookmarkEnd w:id="693"/>
      <w:bookmarkEnd w:id="694"/>
      <w:bookmarkEnd w:id="695"/>
      <w:bookmarkEnd w:id="696"/>
    </w:p>
    <w:p w:rsidR="00797E78" w:rsidRPr="00D27C54" w:rsidRDefault="00797E78" w:rsidP="00797E78">
      <w:r w:rsidRPr="007D1E6C">
        <w:t>The technical characteristics of point-to-point (PP) Fixed Service (FS) links are summari</w:t>
      </w:r>
      <w:r w:rsidR="00054031">
        <w:t>sed</w:t>
      </w:r>
      <w:r w:rsidRPr="007D1E6C">
        <w:t xml:space="preserve"> in </w:t>
      </w:r>
      <w:r w:rsidRPr="00D27C54">
        <w:fldChar w:fldCharType="begin"/>
      </w:r>
      <w:r w:rsidRPr="00DD6C8F">
        <w:instrText xml:space="preserve"> REF _Ref492644683 \h </w:instrText>
      </w:r>
      <w:r w:rsidRPr="00D27C54">
        <w:fldChar w:fldCharType="separate"/>
      </w:r>
      <w:r w:rsidR="00C14BBA" w:rsidRPr="007D1E6C">
        <w:t xml:space="preserve">Table </w:t>
      </w:r>
      <w:r w:rsidR="00C14BBA">
        <w:rPr>
          <w:noProof/>
        </w:rPr>
        <w:t>16</w:t>
      </w:r>
      <w:r w:rsidRPr="00D27C54">
        <w:fldChar w:fldCharType="end"/>
      </w:r>
      <w:r w:rsidRPr="00A46292">
        <w:t xml:space="preserve"> f</w:t>
      </w:r>
      <w:r w:rsidRPr="00D27C54">
        <w:t xml:space="preserve">or the lower 6 GHz band and in </w:t>
      </w:r>
      <w:r w:rsidRPr="00D27C54">
        <w:fldChar w:fldCharType="begin"/>
      </w:r>
      <w:r w:rsidRPr="00DD6C8F">
        <w:instrText xml:space="preserve"> REF _Ref509216093 \h </w:instrText>
      </w:r>
      <w:r w:rsidRPr="00D27C54">
        <w:fldChar w:fldCharType="separate"/>
      </w:r>
      <w:r w:rsidR="00C14BBA" w:rsidRPr="00DD6C8F">
        <w:t xml:space="preserve">Table </w:t>
      </w:r>
      <w:r w:rsidR="00C14BBA">
        <w:rPr>
          <w:noProof/>
        </w:rPr>
        <w:t>17</w:t>
      </w:r>
      <w:r w:rsidRPr="00D27C54">
        <w:fldChar w:fldCharType="end"/>
      </w:r>
      <w:r w:rsidRPr="00A46292">
        <w:t xml:space="preserve"> for the upper 6 GHz band. The characteristics are derived from Recommendation ITU-R F.758 and Report ITU-R F.2326</w:t>
      </w:r>
      <w:r w:rsidRPr="00D27C54">
        <w:t>:</w:t>
      </w:r>
    </w:p>
    <w:p w:rsidR="00797E78" w:rsidRPr="006E516A" w:rsidRDefault="00797E78" w:rsidP="00797E78">
      <w:pPr>
        <w:pStyle w:val="ECCNumberedList"/>
      </w:pPr>
      <w:r w:rsidRPr="006E516A">
        <w:t xml:space="preserve">Recommendation ITU-R F.758-6: "System parameters and considerations in the development of criteria for sharing or compatibility between digital fixed wireless systems in the fixed service and systems in other services and other sources of interference," </w:t>
      </w:r>
      <w:hyperlink r:id="rId14" w:history="1">
        <w:r w:rsidRPr="006E516A">
          <w:rPr>
            <w:rStyle w:val="Hyperlink"/>
          </w:rPr>
          <w:t>https://www.itu.int/rec/R-REC-F.758/e</w:t>
        </w:r>
        <w:r w:rsidRPr="00DD6C8F">
          <w:rPr>
            <w:rStyle w:val="Hyperlink"/>
          </w:rPr>
          <w:t>n</w:t>
        </w:r>
      </w:hyperlink>
      <w:r w:rsidRPr="00A46292">
        <w:t xml:space="preserve"> </w:t>
      </w:r>
      <w:r w:rsidRPr="00D27C54">
        <w:fldChar w:fldCharType="begin"/>
      </w:r>
      <w:r w:rsidRPr="00DD6C8F">
        <w:instrText xml:space="preserve"> REF _Ref527898144 \r \h </w:instrText>
      </w:r>
      <w:r w:rsidRPr="00D27C54">
        <w:fldChar w:fldCharType="separate"/>
      </w:r>
      <w:r w:rsidR="00B45FA7">
        <w:t>[35]</w:t>
      </w:r>
      <w:r w:rsidRPr="00D27C54">
        <w:fldChar w:fldCharType="end"/>
      </w:r>
      <w:r w:rsidRPr="00A46292">
        <w:t>;</w:t>
      </w:r>
      <w:r w:rsidRPr="006E516A">
        <w:t xml:space="preserve">    </w:t>
      </w:r>
    </w:p>
    <w:p w:rsidR="00797E78" w:rsidRPr="006E516A" w:rsidRDefault="00797E78" w:rsidP="00797E78">
      <w:pPr>
        <w:pStyle w:val="ECCNumberedList"/>
      </w:pPr>
      <w:r w:rsidRPr="006E516A">
        <w:t>Report ITU-R F.2326-0</w:t>
      </w:r>
      <w:r w:rsidRPr="00A46292">
        <w:t>: "</w:t>
      </w:r>
      <w:r w:rsidRPr="006E516A">
        <w:t>Sharing and compatibility study between indoor International Mobile Telecommunication small cells and fixe</w:t>
      </w:r>
      <w:r w:rsidR="00D9393C">
        <w:t>d service stations in the 5 925</w:t>
      </w:r>
      <w:r w:rsidR="007A239F">
        <w:t>-</w:t>
      </w:r>
      <w:r w:rsidRPr="006E516A">
        <w:t>6 425 MHz frequency band</w:t>
      </w:r>
      <w:r w:rsidRPr="00A46292">
        <w:t>,"</w:t>
      </w:r>
      <w:r w:rsidRPr="006E516A">
        <w:t xml:space="preserve"> </w:t>
      </w:r>
      <w:hyperlink r:id="rId15" w:history="1">
        <w:r w:rsidRPr="006E516A">
          <w:rPr>
            <w:rStyle w:val="Hyperlink"/>
          </w:rPr>
          <w:t>http://www.itu.int/pub/R-REP-F.2326-2014</w:t>
        </w:r>
      </w:hyperlink>
      <w:r w:rsidRPr="006E516A">
        <w:t xml:space="preserve"> </w:t>
      </w:r>
      <w:r w:rsidRPr="00D27C54">
        <w:fldChar w:fldCharType="begin"/>
      </w:r>
      <w:r w:rsidRPr="00DD6C8F">
        <w:instrText xml:space="preserve"> REF _Ref527898144 \r \h </w:instrText>
      </w:r>
      <w:r w:rsidRPr="00D27C54">
        <w:fldChar w:fldCharType="separate"/>
      </w:r>
      <w:r w:rsidR="00B45FA7">
        <w:t>[35]</w:t>
      </w:r>
      <w:r w:rsidRPr="00D27C54">
        <w:fldChar w:fldCharType="end"/>
      </w:r>
      <w:r w:rsidR="00047C02" w:rsidRPr="00A46292">
        <w:t>,</w:t>
      </w:r>
      <w:r w:rsidR="0017693D">
        <w:t xml:space="preserve"> </w:t>
      </w:r>
      <w:r w:rsidRPr="00D27C54">
        <w:fldChar w:fldCharType="begin"/>
      </w:r>
      <w:r w:rsidRPr="00DD6C8F">
        <w:instrText xml:space="preserve"> REF _Ref527898147 \r \h </w:instrText>
      </w:r>
      <w:r w:rsidRPr="00D27C54">
        <w:fldChar w:fldCharType="separate"/>
      </w:r>
      <w:r w:rsidR="00B45FA7">
        <w:t>[36]</w:t>
      </w:r>
      <w:r w:rsidRPr="00D27C54">
        <w:fldChar w:fldCharType="end"/>
      </w:r>
      <w:r w:rsidRPr="00A46292">
        <w:t>.</w:t>
      </w:r>
    </w:p>
    <w:p w:rsidR="00797E78" w:rsidRPr="00D27C54" w:rsidRDefault="00797E78" w:rsidP="00797E78">
      <w:r w:rsidRPr="00A46292">
        <w:t>Other deliverables describing typical deployment of FS stations in the 6 GHz band and rele</w:t>
      </w:r>
      <w:r w:rsidRPr="00D27C54">
        <w:t xml:space="preserve">vant for the assessment of interference in this </w:t>
      </w:r>
      <w:r w:rsidR="00270DF1">
        <w:t>R</w:t>
      </w:r>
      <w:r w:rsidRPr="00D27C54">
        <w:t xml:space="preserve">eport are: </w:t>
      </w:r>
    </w:p>
    <w:p w:rsidR="00797E78" w:rsidRPr="00D27C54" w:rsidRDefault="00797E78" w:rsidP="00797E78">
      <w:pPr>
        <w:pStyle w:val="ECCNumberedList"/>
        <w:numPr>
          <w:ilvl w:val="0"/>
          <w:numId w:val="20"/>
        </w:numPr>
      </w:pPr>
      <w:r w:rsidRPr="007D1E6C">
        <w:t xml:space="preserve">Recommendation ITU-R F.383-9: "Radio-frequency channel arrangements for high-capacity fixed wireless systems operating in the lower 6 GHz (5 925 to 6 425 MHz) band," </w:t>
      </w:r>
      <w:hyperlink r:id="rId16" w:history="1">
        <w:r w:rsidRPr="00D27C54">
          <w:rPr>
            <w:rStyle w:val="Hyperlink"/>
          </w:rPr>
          <w:t>https://www.itu.int/rec/R-REC-F.383/en</w:t>
        </w:r>
      </w:hyperlink>
      <w:r w:rsidRPr="00A46292">
        <w:t xml:space="preserve"> </w:t>
      </w:r>
      <w:r w:rsidRPr="00D27C54">
        <w:fldChar w:fldCharType="begin"/>
      </w:r>
      <w:r w:rsidRPr="00DD6C8F">
        <w:instrText xml:space="preserve"> REF _Ref527898037 \r \h </w:instrText>
      </w:r>
      <w:r w:rsidRPr="00D27C54">
        <w:fldChar w:fldCharType="separate"/>
      </w:r>
      <w:r w:rsidR="00B45FA7">
        <w:t>[37]</w:t>
      </w:r>
      <w:r w:rsidRPr="00D27C54">
        <w:fldChar w:fldCharType="end"/>
      </w:r>
      <w:r w:rsidRPr="00A46292">
        <w:t>;</w:t>
      </w:r>
    </w:p>
    <w:p w:rsidR="00797E78" w:rsidRPr="00D27C54" w:rsidRDefault="00797E78" w:rsidP="00797E78">
      <w:pPr>
        <w:pStyle w:val="ECCNumberedList"/>
      </w:pPr>
      <w:r w:rsidRPr="007D1E6C">
        <w:t>Recommendation ITU-R F.384-11: "Radio-frequency channel arrangements for medium- and high-capacity digital fixed wire</w:t>
      </w:r>
      <w:r w:rsidR="00D9393C">
        <w:t>less systems operating in the 6 </w:t>
      </w:r>
      <w:r w:rsidRPr="007D1E6C">
        <w:t>425</w:t>
      </w:r>
      <w:r w:rsidR="007A239F">
        <w:t>-</w:t>
      </w:r>
      <w:r w:rsidR="00D9393C">
        <w:t>7 </w:t>
      </w:r>
      <w:r w:rsidRPr="007D1E6C">
        <w:t>125</w:t>
      </w:r>
      <w:r w:rsidR="00D9393C">
        <w:t> </w:t>
      </w:r>
      <w:r w:rsidRPr="007D1E6C">
        <w:t xml:space="preserve">MHz band,"                             </w:t>
      </w:r>
      <w:hyperlink r:id="rId17" w:history="1">
        <w:r w:rsidRPr="00D27C54">
          <w:rPr>
            <w:rStyle w:val="Hyperlink"/>
          </w:rPr>
          <w:t>https://www.itu.int/rec/R-REC-F.384/en</w:t>
        </w:r>
      </w:hyperlink>
      <w:r w:rsidRPr="00A46292">
        <w:t xml:space="preserve"> </w:t>
      </w:r>
      <w:r w:rsidRPr="00D27C54">
        <w:fldChar w:fldCharType="begin"/>
      </w:r>
      <w:r w:rsidRPr="00DD6C8F">
        <w:instrText xml:space="preserve"> REF _Ref527898039 \r \h </w:instrText>
      </w:r>
      <w:r w:rsidRPr="00D27C54">
        <w:fldChar w:fldCharType="separate"/>
      </w:r>
      <w:r w:rsidR="00B45FA7">
        <w:t>[38]</w:t>
      </w:r>
      <w:r w:rsidRPr="00D27C54">
        <w:fldChar w:fldCharType="end"/>
      </w:r>
      <w:r w:rsidRPr="00A46292">
        <w:t>;</w:t>
      </w:r>
      <w:r w:rsidRPr="00D27C54">
        <w:t xml:space="preserve"> </w:t>
      </w:r>
    </w:p>
    <w:p w:rsidR="00797E78" w:rsidRPr="00D27C54" w:rsidRDefault="00797E78" w:rsidP="00797E78">
      <w:pPr>
        <w:pStyle w:val="ECCNumberedList"/>
      </w:pPr>
      <w:r w:rsidRPr="007D1E6C">
        <w:t xml:space="preserve">Recommendation ITU-R </w:t>
      </w:r>
      <w:r w:rsidRPr="007D1E6C" w:rsidDel="00C623EB">
        <w:t>F.699-7</w:t>
      </w:r>
      <w:r w:rsidRPr="007D1E6C">
        <w:t>: "</w:t>
      </w:r>
      <w:r w:rsidRPr="007D1E6C" w:rsidDel="00C623EB">
        <w:t>Reference radiation patterns for fixed wireless system antennas for use in coordination studies and interference assessment in the frequency range from 100 MHz to about 70</w:t>
      </w:r>
      <w:r w:rsidRPr="00DD6C8F">
        <w:t> </w:t>
      </w:r>
      <w:r w:rsidRPr="00DD6C8F" w:rsidDel="00C623EB">
        <w:t>GHz</w:t>
      </w:r>
      <w:r w:rsidRPr="00DD6C8F">
        <w:t xml:space="preserve">," </w:t>
      </w:r>
      <w:hyperlink r:id="rId18" w:history="1">
        <w:r w:rsidRPr="00D27C54">
          <w:rPr>
            <w:rStyle w:val="Hyperlink"/>
          </w:rPr>
          <w:t>https://www.itu.int/rec/R-REC-F.699/en</w:t>
        </w:r>
      </w:hyperlink>
      <w:r w:rsidRPr="00A46292">
        <w:t xml:space="preserve"> </w:t>
      </w:r>
      <w:r w:rsidRPr="00D27C54">
        <w:fldChar w:fldCharType="begin"/>
      </w:r>
      <w:r w:rsidRPr="00DD6C8F">
        <w:instrText xml:space="preserve"> REF _Ref527898042 \r \h </w:instrText>
      </w:r>
      <w:r w:rsidRPr="00D27C54">
        <w:fldChar w:fldCharType="separate"/>
      </w:r>
      <w:r w:rsidR="00B45FA7">
        <w:t>[39]</w:t>
      </w:r>
      <w:r w:rsidRPr="00D27C54">
        <w:fldChar w:fldCharType="end"/>
      </w:r>
      <w:r w:rsidRPr="00A46292">
        <w:t xml:space="preserve"> </w:t>
      </w:r>
      <w:r w:rsidRPr="00D27C54">
        <w:t>(with peak side-lobe levels appropriate for single-entry interference studies);</w:t>
      </w:r>
      <w:r w:rsidRPr="00D27C54">
        <w:tab/>
      </w:r>
    </w:p>
    <w:p w:rsidR="00797E78" w:rsidRPr="00D27C54" w:rsidRDefault="00797E78" w:rsidP="00797E78">
      <w:pPr>
        <w:pStyle w:val="ECCNumberedList"/>
      </w:pPr>
      <w:r w:rsidRPr="007D1E6C">
        <w:t xml:space="preserve">Recommendation ITU-R F.1245-2: "Mathematical model of average and related radiation patterns for line-of-sight point-to-point  fixed wireless system antennas for use in certain coordination studies and interference assessment in the frequency range from 1 GHz to about 70 GHz," </w:t>
      </w:r>
      <w:hyperlink r:id="rId19" w:history="1">
        <w:r w:rsidRPr="00D27C54">
          <w:rPr>
            <w:rStyle w:val="Hyperlink"/>
          </w:rPr>
          <w:t>https://www.itu.int/rec/R-REC-F.1245/en</w:t>
        </w:r>
      </w:hyperlink>
      <w:r w:rsidRPr="00A46292">
        <w:t xml:space="preserve"> </w:t>
      </w:r>
      <w:r w:rsidRPr="00D27C54">
        <w:fldChar w:fldCharType="begin"/>
      </w:r>
      <w:r w:rsidRPr="00DD6C8F">
        <w:instrText xml:space="preserve"> REF _Ref527898045 \r \h </w:instrText>
      </w:r>
      <w:r w:rsidRPr="00D27C54">
        <w:fldChar w:fldCharType="separate"/>
      </w:r>
      <w:r w:rsidR="00B45FA7">
        <w:t>[40]</w:t>
      </w:r>
      <w:r w:rsidRPr="00D27C54">
        <w:fldChar w:fldCharType="end"/>
      </w:r>
      <w:r w:rsidRPr="00A46292">
        <w:t xml:space="preserve"> </w:t>
      </w:r>
      <w:r w:rsidRPr="00D27C54">
        <w:t>(with average side-lobe levels appropriate for aggregate interference studies).</w:t>
      </w:r>
    </w:p>
    <w:p w:rsidR="00797E78" w:rsidRPr="007D1E6C" w:rsidRDefault="00797E78" w:rsidP="00797E78">
      <w:r w:rsidRPr="007D1E6C">
        <w:br w:type="page"/>
      </w:r>
    </w:p>
    <w:p w:rsidR="00797E78" w:rsidRPr="00A46292" w:rsidRDefault="00797E78" w:rsidP="00797E78">
      <w:pPr>
        <w:pStyle w:val="Caption"/>
        <w:rPr>
          <w:lang w:val="en-GB"/>
        </w:rPr>
      </w:pPr>
      <w:bookmarkStart w:id="697" w:name="_Ref492644683"/>
      <w:r w:rsidRPr="007D1E6C">
        <w:rPr>
          <w:lang w:val="en-GB"/>
        </w:rPr>
        <w:t xml:space="preserve">Table </w:t>
      </w:r>
      <w:r w:rsidRPr="00D27C54">
        <w:rPr>
          <w:lang w:val="en-GB"/>
        </w:rPr>
        <w:fldChar w:fldCharType="begin"/>
      </w:r>
      <w:r w:rsidRPr="00DD6C8F">
        <w:rPr>
          <w:lang w:val="en-GB"/>
        </w:rPr>
        <w:instrText xml:space="preserve"> SEQ Table \* ARABIC </w:instrText>
      </w:r>
      <w:r w:rsidRPr="00D27C54">
        <w:rPr>
          <w:lang w:val="en-GB"/>
        </w:rPr>
        <w:fldChar w:fldCharType="separate"/>
      </w:r>
      <w:r w:rsidR="00B45FA7">
        <w:rPr>
          <w:noProof/>
          <w:lang w:val="en-GB"/>
        </w:rPr>
        <w:t>16</w:t>
      </w:r>
      <w:r w:rsidRPr="00D27C54">
        <w:rPr>
          <w:lang w:val="en-GB"/>
        </w:rPr>
        <w:fldChar w:fldCharType="end"/>
      </w:r>
      <w:bookmarkEnd w:id="697"/>
      <w:r w:rsidRPr="00A46292">
        <w:rPr>
          <w:lang w:val="en-GB"/>
        </w:rPr>
        <w:t xml:space="preserve">: System parameters for </w:t>
      </w:r>
      <w:r w:rsidRPr="00D27C54">
        <w:rPr>
          <w:lang w:val="en-GB"/>
        </w:rPr>
        <w:t>PP FS sys</w:t>
      </w:r>
      <w:r w:rsidRPr="007D1E6C">
        <w:rPr>
          <w:lang w:val="en-GB"/>
        </w:rPr>
        <w:t>tems for the frequency range 5925</w:t>
      </w:r>
      <w:r w:rsidR="007A239F">
        <w:rPr>
          <w:lang w:val="en-GB"/>
        </w:rPr>
        <w:t>-</w:t>
      </w:r>
      <w:r w:rsidRPr="00A46292">
        <w:rPr>
          <w:lang w:val="en-GB"/>
        </w:rPr>
        <w:t xml:space="preserve">6425 MHz </w:t>
      </w:r>
    </w:p>
    <w:tbl>
      <w:tblPr>
        <w:tblStyle w:val="ECCTable-redheader"/>
        <w:tblW w:w="5093" w:type="pct"/>
        <w:tblInd w:w="0" w:type="dxa"/>
        <w:tblLook w:val="04A0" w:firstRow="1" w:lastRow="0" w:firstColumn="1" w:lastColumn="0" w:noHBand="0" w:noVBand="1"/>
      </w:tblPr>
      <w:tblGrid>
        <w:gridCol w:w="5069"/>
        <w:gridCol w:w="2121"/>
        <w:gridCol w:w="291"/>
        <w:gridCol w:w="2550"/>
      </w:tblGrid>
      <w:tr w:rsidR="00797E78" w:rsidRPr="00DD6C8F" w:rsidTr="00A94E84">
        <w:trPr>
          <w:cnfStyle w:val="100000000000" w:firstRow="1" w:lastRow="0" w:firstColumn="0" w:lastColumn="0" w:oddVBand="0" w:evenVBand="0" w:oddHBand="0" w:evenHBand="0" w:firstRowFirstColumn="0" w:firstRowLastColumn="0" w:lastRowFirstColumn="0" w:lastRowLastColumn="0"/>
          <w:trHeight w:val="339"/>
        </w:trPr>
        <w:tc>
          <w:tcPr>
            <w:tcW w:w="2527" w:type="pct"/>
            <w:vMerge w:val="restart"/>
          </w:tcPr>
          <w:p w:rsidR="00797E78" w:rsidRPr="00D27C54" w:rsidRDefault="00797E78" w:rsidP="00A94E84">
            <w:pPr>
              <w:pStyle w:val="ECCTableHeaderwhitefont"/>
              <w:spacing w:before="40" w:after="40"/>
            </w:pPr>
            <w:r w:rsidRPr="00D27C54">
              <w:t>Parameter</w:t>
            </w:r>
          </w:p>
        </w:tc>
        <w:tc>
          <w:tcPr>
            <w:tcW w:w="2473" w:type="pct"/>
            <w:gridSpan w:val="3"/>
          </w:tcPr>
          <w:p w:rsidR="00797E78" w:rsidRPr="007D1E6C" w:rsidRDefault="00797E78" w:rsidP="00A94E84">
            <w:pPr>
              <w:pStyle w:val="ECCTableHeaderwhitefont"/>
              <w:spacing w:before="40" w:after="40"/>
            </w:pPr>
            <w:r w:rsidRPr="007D1E6C">
              <w:t>Value</w:t>
            </w:r>
          </w:p>
        </w:tc>
      </w:tr>
      <w:tr w:rsidR="00797E78" w:rsidRPr="00DD6C8F" w:rsidTr="00A94E84">
        <w:trPr>
          <w:trHeight w:val="361"/>
        </w:trPr>
        <w:tc>
          <w:tcPr>
            <w:tcW w:w="2527" w:type="pct"/>
            <w:vMerge/>
          </w:tcPr>
          <w:p w:rsidR="00797E78" w:rsidRPr="00DD6C8F" w:rsidRDefault="00797E78" w:rsidP="000210A9">
            <w:pPr>
              <w:pStyle w:val="ECCTableHeaderwhitefont"/>
              <w:spacing w:before="40" w:after="40"/>
            </w:pPr>
          </w:p>
        </w:tc>
        <w:tc>
          <w:tcPr>
            <w:tcW w:w="1202" w:type="pct"/>
            <w:gridSpan w:val="2"/>
            <w:tcBorders>
              <w:right w:val="single" w:sz="4" w:space="0" w:color="D22A23"/>
            </w:tcBorders>
          </w:tcPr>
          <w:p w:rsidR="00797E78" w:rsidRPr="00A46292" w:rsidRDefault="00797E78" w:rsidP="000210A9">
            <w:pPr>
              <w:pStyle w:val="ECCTabletext"/>
              <w:spacing w:before="40" w:after="40"/>
            </w:pPr>
            <w:r w:rsidRPr="00DD6C8F">
              <w:t>Type 1</w:t>
            </w:r>
          </w:p>
        </w:tc>
        <w:tc>
          <w:tcPr>
            <w:tcW w:w="1271" w:type="pct"/>
          </w:tcPr>
          <w:p w:rsidR="00797E78" w:rsidRPr="00D27C54" w:rsidRDefault="00797E78" w:rsidP="000210A9">
            <w:pPr>
              <w:pStyle w:val="ECCTabletext"/>
              <w:spacing w:before="40" w:after="40"/>
            </w:pPr>
            <w:r w:rsidRPr="00D27C54">
              <w:t>Type 2</w:t>
            </w:r>
          </w:p>
        </w:tc>
      </w:tr>
      <w:tr w:rsidR="00797E78" w:rsidRPr="00DD6C8F" w:rsidTr="00A94E84">
        <w:trPr>
          <w:trHeight w:val="265"/>
        </w:trPr>
        <w:tc>
          <w:tcPr>
            <w:tcW w:w="2527" w:type="pct"/>
          </w:tcPr>
          <w:p w:rsidR="00797E78" w:rsidRPr="00DD6C8F" w:rsidRDefault="00797E78" w:rsidP="00C9421A">
            <w:pPr>
              <w:pStyle w:val="ECCTabletext"/>
            </w:pPr>
            <w:r w:rsidRPr="00DD6C8F">
              <w:t>Modulation</w:t>
            </w:r>
          </w:p>
        </w:tc>
        <w:tc>
          <w:tcPr>
            <w:tcW w:w="1202" w:type="pct"/>
            <w:gridSpan w:val="2"/>
          </w:tcPr>
          <w:p w:rsidR="00797E78" w:rsidRPr="00DD6C8F" w:rsidRDefault="00797E78" w:rsidP="00C9421A">
            <w:pPr>
              <w:pStyle w:val="ECCTabletext"/>
            </w:pPr>
            <w:r w:rsidRPr="00DD6C8F">
              <w:t>64-QAM</w:t>
            </w:r>
          </w:p>
        </w:tc>
        <w:tc>
          <w:tcPr>
            <w:tcW w:w="1271" w:type="pct"/>
          </w:tcPr>
          <w:p w:rsidR="00797E78" w:rsidRPr="00DD6C8F" w:rsidRDefault="00797E78" w:rsidP="00C9421A">
            <w:pPr>
              <w:pStyle w:val="ECCTabletext"/>
            </w:pPr>
            <w:r w:rsidRPr="00DD6C8F">
              <w:t>128-QAM</w:t>
            </w:r>
          </w:p>
        </w:tc>
      </w:tr>
      <w:tr w:rsidR="00797E78" w:rsidRPr="00DD6C8F" w:rsidTr="00A94E84">
        <w:trPr>
          <w:trHeight w:val="265"/>
        </w:trPr>
        <w:tc>
          <w:tcPr>
            <w:tcW w:w="2527" w:type="pct"/>
          </w:tcPr>
          <w:p w:rsidR="00797E78" w:rsidRPr="00DD6C8F" w:rsidRDefault="00797E78" w:rsidP="00C9421A">
            <w:pPr>
              <w:pStyle w:val="ECCTabletext"/>
            </w:pPr>
            <w:r w:rsidRPr="00DD6C8F">
              <w:t xml:space="preserve">Channel spacing and receiver noise bandwidth (MHz) </w:t>
            </w:r>
          </w:p>
        </w:tc>
        <w:tc>
          <w:tcPr>
            <w:tcW w:w="1202" w:type="pct"/>
            <w:gridSpan w:val="2"/>
          </w:tcPr>
          <w:p w:rsidR="00797E78" w:rsidRPr="00DD6C8F" w:rsidRDefault="00797E78" w:rsidP="00C9421A">
            <w:pPr>
              <w:pStyle w:val="ECCTabletext"/>
            </w:pPr>
            <w:r w:rsidRPr="00DD6C8F">
              <w:t xml:space="preserve">40 </w:t>
            </w:r>
          </w:p>
        </w:tc>
        <w:tc>
          <w:tcPr>
            <w:tcW w:w="1271" w:type="pct"/>
          </w:tcPr>
          <w:p w:rsidR="00797E78" w:rsidRPr="00DD6C8F" w:rsidRDefault="00797E78" w:rsidP="00C9421A">
            <w:pPr>
              <w:pStyle w:val="ECCTabletext"/>
            </w:pPr>
            <w:r w:rsidRPr="00DD6C8F">
              <w:t xml:space="preserve">29.65 </w:t>
            </w:r>
          </w:p>
        </w:tc>
      </w:tr>
      <w:tr w:rsidR="00797E78" w:rsidRPr="00DD6C8F" w:rsidTr="00A94E84">
        <w:trPr>
          <w:trHeight w:val="265"/>
        </w:trPr>
        <w:tc>
          <w:tcPr>
            <w:tcW w:w="2527" w:type="pct"/>
          </w:tcPr>
          <w:p w:rsidR="00797E78" w:rsidRPr="00DD6C8F" w:rsidRDefault="00797E78" w:rsidP="00C9421A">
            <w:pPr>
              <w:pStyle w:val="ECCTabletext"/>
            </w:pPr>
            <w:r w:rsidRPr="00DD6C8F">
              <w:t xml:space="preserve">TX output power range (dBW) </w:t>
            </w:r>
          </w:p>
        </w:tc>
        <w:tc>
          <w:tcPr>
            <w:tcW w:w="1202" w:type="pct"/>
            <w:gridSpan w:val="2"/>
          </w:tcPr>
          <w:p w:rsidR="00797E78" w:rsidRPr="00DD6C8F" w:rsidRDefault="00694BD4" w:rsidP="00C9421A">
            <w:pPr>
              <w:pStyle w:val="ECCTabletext"/>
            </w:pPr>
            <w:r>
              <w:t xml:space="preserve">between </w:t>
            </w:r>
            <w:r w:rsidR="00797E78" w:rsidRPr="00DD6C8F">
              <w:t>−8</w:t>
            </w:r>
            <w:r>
              <w:t xml:space="preserve"> and </w:t>
            </w:r>
            <w:r w:rsidR="00797E78" w:rsidRPr="00DD6C8F">
              <w:t xml:space="preserve">2.0 </w:t>
            </w:r>
          </w:p>
          <w:p w:rsidR="00797E78" w:rsidRPr="00A46292" w:rsidRDefault="00797E78" w:rsidP="00C9421A">
            <w:pPr>
              <w:pStyle w:val="ECCTabletext"/>
            </w:pPr>
            <w:r w:rsidRPr="00DD6C8F">
              <w:t>(Mode</w:t>
            </w:r>
            <w:r w:rsidRPr="00A46292">
              <w:rPr>
                <w:rStyle w:val="FootnoteReference"/>
              </w:rPr>
              <w:footnoteReference w:id="3"/>
            </w:r>
            <w:r w:rsidRPr="00A46292">
              <w:t xml:space="preserve">: −4.3) </w:t>
            </w:r>
          </w:p>
        </w:tc>
        <w:tc>
          <w:tcPr>
            <w:tcW w:w="1271" w:type="pct"/>
          </w:tcPr>
          <w:p w:rsidR="00797E78" w:rsidRPr="007D1E6C" w:rsidRDefault="00694BD4" w:rsidP="00C9421A">
            <w:pPr>
              <w:pStyle w:val="ECCTabletext"/>
            </w:pPr>
            <w:r>
              <w:t xml:space="preserve">between </w:t>
            </w:r>
            <w:r w:rsidR="00797E78" w:rsidRPr="00D27C54">
              <w:t>−</w:t>
            </w:r>
            <w:r w:rsidR="00797E78" w:rsidRPr="007D1E6C">
              <w:t>11</w:t>
            </w:r>
            <w:r>
              <w:t xml:space="preserve"> and </w:t>
            </w:r>
            <w:r w:rsidR="00797E78" w:rsidRPr="007D1E6C">
              <w:t xml:space="preserve">2 </w:t>
            </w:r>
          </w:p>
          <w:p w:rsidR="00797E78" w:rsidRPr="007D1E6C" w:rsidRDefault="00797E78" w:rsidP="00C9421A">
            <w:pPr>
              <w:pStyle w:val="ECCTabletext"/>
            </w:pPr>
            <w:r w:rsidRPr="007D1E6C">
              <w:t xml:space="preserve">(Mode: −2.1) </w:t>
            </w:r>
          </w:p>
        </w:tc>
      </w:tr>
      <w:tr w:rsidR="00797E78" w:rsidRPr="00DD6C8F" w:rsidTr="00A94E84">
        <w:trPr>
          <w:trHeight w:val="265"/>
        </w:trPr>
        <w:tc>
          <w:tcPr>
            <w:tcW w:w="2527" w:type="pct"/>
          </w:tcPr>
          <w:p w:rsidR="00797E78" w:rsidRPr="00DD6C8F" w:rsidRDefault="00797E78" w:rsidP="00C9421A">
            <w:pPr>
              <w:pStyle w:val="ECCTabletext"/>
            </w:pPr>
            <w:r w:rsidRPr="00DD6C8F">
              <w:t xml:space="preserve">TX output power density range (dBW/MHz) </w:t>
            </w:r>
          </w:p>
        </w:tc>
        <w:tc>
          <w:tcPr>
            <w:tcW w:w="1202" w:type="pct"/>
            <w:gridSpan w:val="2"/>
          </w:tcPr>
          <w:p w:rsidR="00797E78" w:rsidRPr="00DD6C8F" w:rsidRDefault="00694BD4" w:rsidP="00C9421A">
            <w:pPr>
              <w:pStyle w:val="ECCTabletext"/>
            </w:pPr>
            <w:r>
              <w:t xml:space="preserve">between </w:t>
            </w:r>
            <w:r w:rsidR="00797E78" w:rsidRPr="00DD6C8F">
              <w:t>−24</w:t>
            </w:r>
            <w:r>
              <w:t xml:space="preserve"> and </w:t>
            </w:r>
            <w:r w:rsidR="00797E78" w:rsidRPr="00DD6C8F">
              <w:t xml:space="preserve">−14.0 </w:t>
            </w:r>
          </w:p>
        </w:tc>
        <w:tc>
          <w:tcPr>
            <w:tcW w:w="1271" w:type="pct"/>
          </w:tcPr>
          <w:p w:rsidR="00797E78" w:rsidRPr="00DD6C8F" w:rsidRDefault="00446CF8" w:rsidP="00C9421A">
            <w:pPr>
              <w:pStyle w:val="ECCTabletext"/>
            </w:pPr>
            <w:r>
              <w:t xml:space="preserve">between </w:t>
            </w:r>
            <w:r w:rsidR="00797E78" w:rsidRPr="00DD6C8F">
              <w:t>−25.7</w:t>
            </w:r>
            <w:r>
              <w:t xml:space="preserve"> and </w:t>
            </w:r>
            <w:r w:rsidR="00797E78" w:rsidRPr="00DD6C8F">
              <w:t xml:space="preserve">−9.7 </w:t>
            </w:r>
          </w:p>
        </w:tc>
      </w:tr>
      <w:tr w:rsidR="00797E78" w:rsidRPr="00DD6C8F" w:rsidTr="00A94E84">
        <w:trPr>
          <w:trHeight w:val="265"/>
        </w:trPr>
        <w:tc>
          <w:tcPr>
            <w:tcW w:w="2527" w:type="pct"/>
          </w:tcPr>
          <w:p w:rsidR="00797E78" w:rsidRPr="00DD6C8F" w:rsidRDefault="00797E78" w:rsidP="00C9421A">
            <w:pPr>
              <w:pStyle w:val="ECCTabletext"/>
            </w:pPr>
            <w:r w:rsidRPr="00DD6C8F">
              <w:t xml:space="preserve">Feeder/multiplexer loss range (dB) </w:t>
            </w:r>
          </w:p>
        </w:tc>
        <w:tc>
          <w:tcPr>
            <w:tcW w:w="1202" w:type="pct"/>
            <w:gridSpan w:val="2"/>
          </w:tcPr>
          <w:p w:rsidR="00797E78" w:rsidRPr="00DD6C8F" w:rsidRDefault="00694BD4" w:rsidP="00C9421A">
            <w:pPr>
              <w:pStyle w:val="ECCTabletext"/>
            </w:pPr>
            <w:r>
              <w:t xml:space="preserve">between </w:t>
            </w:r>
            <w:r w:rsidR="00797E78" w:rsidRPr="00DD6C8F">
              <w:t>2.5</w:t>
            </w:r>
            <w:r>
              <w:t xml:space="preserve"> and </w:t>
            </w:r>
            <w:r w:rsidR="00797E78" w:rsidRPr="00DD6C8F">
              <w:t xml:space="preserve">5.6 </w:t>
            </w:r>
          </w:p>
          <w:p w:rsidR="00797E78" w:rsidRPr="00DD6C8F" w:rsidRDefault="00797E78" w:rsidP="00C9421A">
            <w:pPr>
              <w:pStyle w:val="ECCTabletext"/>
            </w:pPr>
            <w:r w:rsidRPr="00DD6C8F">
              <w:t xml:space="preserve">(Mode: 3.4) </w:t>
            </w:r>
          </w:p>
        </w:tc>
        <w:tc>
          <w:tcPr>
            <w:tcW w:w="1271" w:type="pct"/>
          </w:tcPr>
          <w:p w:rsidR="00797E78" w:rsidRPr="00DD6C8F" w:rsidRDefault="00694BD4" w:rsidP="00C9421A">
            <w:pPr>
              <w:pStyle w:val="ECCTabletext"/>
            </w:pPr>
            <w:r>
              <w:t xml:space="preserve">between </w:t>
            </w:r>
            <w:r w:rsidR="00797E78" w:rsidRPr="00DD6C8F">
              <w:t>1.1</w:t>
            </w:r>
            <w:r>
              <w:t xml:space="preserve"> and </w:t>
            </w:r>
            <w:r w:rsidR="00797E78" w:rsidRPr="00DD6C8F">
              <w:t xml:space="preserve">3 </w:t>
            </w:r>
          </w:p>
          <w:p w:rsidR="00797E78" w:rsidRPr="00DD6C8F" w:rsidRDefault="00797E78" w:rsidP="00C9421A">
            <w:pPr>
              <w:pStyle w:val="ECCTabletext"/>
            </w:pPr>
            <w:r w:rsidRPr="00DD6C8F">
              <w:t xml:space="preserve">(Mode: 1.3) </w:t>
            </w:r>
          </w:p>
        </w:tc>
      </w:tr>
      <w:tr w:rsidR="00797E78" w:rsidRPr="00DD6C8F" w:rsidTr="00A94E84">
        <w:trPr>
          <w:trHeight w:val="265"/>
        </w:trPr>
        <w:tc>
          <w:tcPr>
            <w:tcW w:w="2527" w:type="pct"/>
          </w:tcPr>
          <w:p w:rsidR="00797E78" w:rsidRPr="00DD6C8F" w:rsidRDefault="00797E78" w:rsidP="00C9421A">
            <w:pPr>
              <w:pStyle w:val="ECCTabletext"/>
            </w:pPr>
            <w:r w:rsidRPr="00DD6C8F">
              <w:t xml:space="preserve">Antenna gain range (dBi) </w:t>
            </w:r>
          </w:p>
        </w:tc>
        <w:tc>
          <w:tcPr>
            <w:tcW w:w="1202" w:type="pct"/>
            <w:gridSpan w:val="2"/>
          </w:tcPr>
          <w:p w:rsidR="00797E78" w:rsidRPr="00DD6C8F" w:rsidRDefault="00446CF8" w:rsidP="00C9421A">
            <w:pPr>
              <w:pStyle w:val="ECCTabletext"/>
            </w:pPr>
            <w:r>
              <w:t xml:space="preserve">between </w:t>
            </w:r>
            <w:r w:rsidR="00797E78" w:rsidRPr="00DD6C8F">
              <w:t>38.1</w:t>
            </w:r>
            <w:r>
              <w:t xml:space="preserve"> and </w:t>
            </w:r>
            <w:r w:rsidR="00797E78" w:rsidRPr="00DD6C8F">
              <w:t xml:space="preserve">45.0 </w:t>
            </w:r>
          </w:p>
          <w:p w:rsidR="00797E78" w:rsidRPr="00DD6C8F" w:rsidRDefault="00797E78" w:rsidP="00C9421A">
            <w:pPr>
              <w:pStyle w:val="ECCTabletext"/>
            </w:pPr>
            <w:r w:rsidRPr="00DD6C8F">
              <w:t xml:space="preserve">(Mode: 38) </w:t>
            </w:r>
          </w:p>
        </w:tc>
        <w:tc>
          <w:tcPr>
            <w:tcW w:w="1271" w:type="pct"/>
          </w:tcPr>
          <w:p w:rsidR="00797E78" w:rsidRPr="00DD6C8F" w:rsidRDefault="00446CF8" w:rsidP="00C9421A">
            <w:pPr>
              <w:pStyle w:val="ECCTabletext"/>
            </w:pPr>
            <w:r>
              <w:t xml:space="preserve">between </w:t>
            </w:r>
            <w:r w:rsidR="00797E78" w:rsidRPr="00DD6C8F">
              <w:t>38.7</w:t>
            </w:r>
            <w:r>
              <w:t xml:space="preserve"> and </w:t>
            </w:r>
            <w:r w:rsidR="00797E78" w:rsidRPr="00DD6C8F">
              <w:t xml:space="preserve">46.6 </w:t>
            </w:r>
          </w:p>
          <w:p w:rsidR="00797E78" w:rsidRPr="00DD6C8F" w:rsidRDefault="00797E78" w:rsidP="00C9421A">
            <w:pPr>
              <w:pStyle w:val="ECCTabletext"/>
            </w:pPr>
            <w:r w:rsidRPr="00DD6C8F">
              <w:t xml:space="preserve">(Mode: 45) </w:t>
            </w:r>
          </w:p>
        </w:tc>
      </w:tr>
      <w:tr w:rsidR="00797E78" w:rsidRPr="00DD6C8F" w:rsidTr="00A94E84">
        <w:trPr>
          <w:trHeight w:val="265"/>
        </w:trPr>
        <w:tc>
          <w:tcPr>
            <w:tcW w:w="2527" w:type="pct"/>
          </w:tcPr>
          <w:p w:rsidR="00797E78" w:rsidRPr="00DD6C8F" w:rsidRDefault="00797E78" w:rsidP="00C9421A">
            <w:pPr>
              <w:pStyle w:val="ECCTabletext"/>
            </w:pPr>
            <w:r w:rsidRPr="00DD6C8F">
              <w:t xml:space="preserve">Antenna pattern </w:t>
            </w:r>
          </w:p>
        </w:tc>
        <w:tc>
          <w:tcPr>
            <w:tcW w:w="2473" w:type="pct"/>
            <w:gridSpan w:val="3"/>
          </w:tcPr>
          <w:p w:rsidR="00797E78" w:rsidRPr="00A46292" w:rsidRDefault="003030D5" w:rsidP="00C9421A">
            <w:pPr>
              <w:pStyle w:val="ECCTabletext"/>
            </w:pPr>
            <w:r>
              <w:t xml:space="preserve">Recommendation </w:t>
            </w:r>
            <w:r w:rsidR="00797E78" w:rsidRPr="00DD6C8F">
              <w:t>ITU-R F.699 for single-entry interference (</w:t>
            </w:r>
            <w:r w:rsidR="00797E78" w:rsidRPr="00D27C54">
              <w:fldChar w:fldCharType="begin"/>
            </w:r>
            <w:r w:rsidR="00797E78" w:rsidRPr="00DD6C8F">
              <w:instrText xml:space="preserve"> REF _Ref492887741 \h  \* MERGEFORMAT </w:instrText>
            </w:r>
            <w:r w:rsidR="00797E78" w:rsidRPr="00D27C54">
              <w:fldChar w:fldCharType="separate"/>
            </w:r>
            <w:r w:rsidR="00B45FA7" w:rsidRPr="00D27C54">
              <w:t xml:space="preserve">Figure </w:t>
            </w:r>
            <w:r w:rsidR="00B45FA7">
              <w:rPr>
                <w:noProof/>
              </w:rPr>
              <w:t>5</w:t>
            </w:r>
            <w:r w:rsidR="00797E78" w:rsidRPr="00D27C54">
              <w:fldChar w:fldCharType="end"/>
            </w:r>
            <w:r w:rsidR="00797E78" w:rsidRPr="00A46292">
              <w:t>)</w:t>
            </w:r>
          </w:p>
          <w:p w:rsidR="00797E78" w:rsidRPr="00A46292" w:rsidRDefault="003030D5" w:rsidP="00C9421A">
            <w:pPr>
              <w:pStyle w:val="ECCTabletext"/>
            </w:pPr>
            <w:r>
              <w:t xml:space="preserve">Recommendation </w:t>
            </w:r>
            <w:r w:rsidR="00797E78" w:rsidRPr="00D27C54">
              <w:t>ITU-R F.1245 for aggregate interference (</w:t>
            </w:r>
            <w:r w:rsidR="00797E78" w:rsidRPr="00D27C54">
              <w:fldChar w:fldCharType="begin"/>
            </w:r>
            <w:r w:rsidR="00797E78" w:rsidRPr="00DD6C8F">
              <w:instrText xml:space="preserve"> REF _Ref492887747 \h  \* MERGEFORMAT </w:instrText>
            </w:r>
            <w:r w:rsidR="00797E78" w:rsidRPr="00D27C54">
              <w:fldChar w:fldCharType="separate"/>
            </w:r>
            <w:r w:rsidR="00B45FA7" w:rsidRPr="00A46292">
              <w:t xml:space="preserve">Figure </w:t>
            </w:r>
            <w:r w:rsidR="00B45FA7">
              <w:rPr>
                <w:noProof/>
              </w:rPr>
              <w:t>6</w:t>
            </w:r>
            <w:r w:rsidR="00797E78" w:rsidRPr="00D27C54">
              <w:fldChar w:fldCharType="end"/>
            </w:r>
            <w:r w:rsidR="00797E78" w:rsidRPr="00A46292">
              <w:t>)</w:t>
            </w:r>
          </w:p>
        </w:tc>
      </w:tr>
      <w:tr w:rsidR="00797E78" w:rsidRPr="00DD6C8F" w:rsidTr="00A94E84">
        <w:trPr>
          <w:trHeight w:val="265"/>
        </w:trPr>
        <w:tc>
          <w:tcPr>
            <w:tcW w:w="2527" w:type="pct"/>
          </w:tcPr>
          <w:p w:rsidR="00797E78" w:rsidRPr="00DD6C8F" w:rsidRDefault="00797E78" w:rsidP="00C9421A">
            <w:pPr>
              <w:pStyle w:val="ECCTabletext"/>
            </w:pPr>
            <w:r w:rsidRPr="00DD6C8F">
              <w:t xml:space="preserve">Antenna height (m) </w:t>
            </w:r>
          </w:p>
        </w:tc>
        <w:tc>
          <w:tcPr>
            <w:tcW w:w="2473" w:type="pct"/>
            <w:gridSpan w:val="3"/>
          </w:tcPr>
          <w:p w:rsidR="00797E78" w:rsidRPr="00DD6C8F" w:rsidRDefault="00446CF8" w:rsidP="00C9421A">
            <w:pPr>
              <w:pStyle w:val="ECCTabletext"/>
            </w:pPr>
            <w:r>
              <w:t xml:space="preserve">between </w:t>
            </w:r>
            <w:r w:rsidR="00797E78" w:rsidRPr="00DD6C8F">
              <w:t>15</w:t>
            </w:r>
            <w:r>
              <w:t xml:space="preserve"> and </w:t>
            </w:r>
            <w:r w:rsidR="00797E78" w:rsidRPr="00DD6C8F">
              <w:t xml:space="preserve">110 </w:t>
            </w:r>
          </w:p>
          <w:p w:rsidR="00797E78" w:rsidRPr="00DD6C8F" w:rsidRDefault="00797E78" w:rsidP="00C9421A">
            <w:pPr>
              <w:pStyle w:val="ECCTabletext"/>
            </w:pPr>
            <w:r w:rsidRPr="00DD6C8F">
              <w:t xml:space="preserve">(Mode: 55) </w:t>
            </w:r>
          </w:p>
        </w:tc>
      </w:tr>
      <w:tr w:rsidR="00797E78" w:rsidRPr="00DD6C8F" w:rsidTr="00A94E84">
        <w:trPr>
          <w:trHeight w:val="265"/>
        </w:trPr>
        <w:tc>
          <w:tcPr>
            <w:tcW w:w="2527" w:type="pct"/>
          </w:tcPr>
          <w:p w:rsidR="00797E78" w:rsidRPr="00DD6C8F" w:rsidRDefault="00797E78" w:rsidP="00C9421A">
            <w:pPr>
              <w:pStyle w:val="ECCTabletext"/>
            </w:pPr>
            <w:r w:rsidRPr="00DD6C8F">
              <w:t xml:space="preserve">e.i.r.p. range (dBW) </w:t>
            </w:r>
          </w:p>
        </w:tc>
        <w:tc>
          <w:tcPr>
            <w:tcW w:w="1057" w:type="pct"/>
          </w:tcPr>
          <w:p w:rsidR="00797E78" w:rsidRPr="00DD6C8F" w:rsidRDefault="00446CF8" w:rsidP="00C9421A">
            <w:pPr>
              <w:pStyle w:val="ECCTabletext"/>
            </w:pPr>
            <w:r>
              <w:t>b</w:t>
            </w:r>
            <w:r w:rsidRPr="00446CF8">
              <w:t xml:space="preserve">etween </w:t>
            </w:r>
            <w:r w:rsidR="00797E78" w:rsidRPr="00DD6C8F">
              <w:t>20.6</w:t>
            </w:r>
            <w:r>
              <w:t xml:space="preserve"> and </w:t>
            </w:r>
            <w:r w:rsidR="00797E78" w:rsidRPr="00DD6C8F">
              <w:t xml:space="preserve">37.5 </w:t>
            </w:r>
          </w:p>
          <w:p w:rsidR="00797E78" w:rsidRPr="00DD6C8F" w:rsidRDefault="00797E78" w:rsidP="00C9421A">
            <w:pPr>
              <w:pStyle w:val="ECCTabletext"/>
            </w:pPr>
            <w:r w:rsidRPr="00DD6C8F">
              <w:t xml:space="preserve">(Mode: 30.3) </w:t>
            </w:r>
          </w:p>
        </w:tc>
        <w:tc>
          <w:tcPr>
            <w:tcW w:w="1416" w:type="pct"/>
            <w:gridSpan w:val="2"/>
          </w:tcPr>
          <w:p w:rsidR="00797E78" w:rsidRPr="00DD6C8F" w:rsidRDefault="00446CF8" w:rsidP="00C9421A">
            <w:pPr>
              <w:pStyle w:val="ECCTabletext"/>
            </w:pPr>
            <w:r>
              <w:t>b</w:t>
            </w:r>
            <w:r w:rsidRPr="00446CF8">
              <w:t xml:space="preserve">etween </w:t>
            </w:r>
            <w:r w:rsidR="00797E78" w:rsidRPr="00DD6C8F">
              <w:t>25.7</w:t>
            </w:r>
            <w:r>
              <w:t xml:space="preserve"> and </w:t>
            </w:r>
            <w:r w:rsidR="00797E78" w:rsidRPr="00DD6C8F">
              <w:t xml:space="preserve">45.9 </w:t>
            </w:r>
          </w:p>
          <w:p w:rsidR="00797E78" w:rsidRPr="00DD6C8F" w:rsidRDefault="00797E78" w:rsidP="00C9421A">
            <w:pPr>
              <w:pStyle w:val="ECCTabletext"/>
            </w:pPr>
            <w:r w:rsidRPr="00DD6C8F">
              <w:t xml:space="preserve">(Mode: 41.6) </w:t>
            </w:r>
          </w:p>
        </w:tc>
      </w:tr>
      <w:tr w:rsidR="00797E78" w:rsidRPr="00DD6C8F" w:rsidTr="00A94E84">
        <w:trPr>
          <w:trHeight w:val="265"/>
        </w:trPr>
        <w:tc>
          <w:tcPr>
            <w:tcW w:w="2527" w:type="pct"/>
          </w:tcPr>
          <w:p w:rsidR="00797E78" w:rsidRPr="00DD6C8F" w:rsidRDefault="00797E78" w:rsidP="00C9421A">
            <w:pPr>
              <w:pStyle w:val="ECCTabletext"/>
            </w:pPr>
            <w:r w:rsidRPr="00DD6C8F">
              <w:t xml:space="preserve">e.i.r.p. density range (dBW/MHz) </w:t>
            </w:r>
          </w:p>
        </w:tc>
        <w:tc>
          <w:tcPr>
            <w:tcW w:w="1057" w:type="pct"/>
          </w:tcPr>
          <w:p w:rsidR="00797E78" w:rsidRPr="00DD6C8F" w:rsidRDefault="00446CF8" w:rsidP="00C9421A">
            <w:pPr>
              <w:pStyle w:val="ECCTabletext"/>
            </w:pPr>
            <w:r>
              <w:t>b</w:t>
            </w:r>
            <w:r w:rsidRPr="00446CF8">
              <w:t xml:space="preserve">etween </w:t>
            </w:r>
            <w:r w:rsidR="00797E78" w:rsidRPr="00DD6C8F">
              <w:t>4.6</w:t>
            </w:r>
            <w:r>
              <w:t xml:space="preserve"> and </w:t>
            </w:r>
            <w:r w:rsidR="00797E78" w:rsidRPr="00DD6C8F">
              <w:t xml:space="preserve">21.5 </w:t>
            </w:r>
          </w:p>
          <w:p w:rsidR="00797E78" w:rsidRPr="00DD6C8F" w:rsidRDefault="00797E78" w:rsidP="00C9421A">
            <w:pPr>
              <w:pStyle w:val="ECCTabletext"/>
            </w:pPr>
            <w:r w:rsidRPr="00DD6C8F">
              <w:t xml:space="preserve">(Mode: 14.3) </w:t>
            </w:r>
          </w:p>
        </w:tc>
        <w:tc>
          <w:tcPr>
            <w:tcW w:w="1416" w:type="pct"/>
            <w:gridSpan w:val="2"/>
          </w:tcPr>
          <w:p w:rsidR="00797E78" w:rsidRPr="00DD6C8F" w:rsidRDefault="00446CF8" w:rsidP="00C9421A">
            <w:pPr>
              <w:pStyle w:val="ECCTabletext"/>
            </w:pPr>
            <w:r>
              <w:t>b</w:t>
            </w:r>
            <w:r w:rsidRPr="00446CF8">
              <w:t xml:space="preserve">etween </w:t>
            </w:r>
            <w:r w:rsidR="00797E78" w:rsidRPr="00DD6C8F">
              <w:t>10.9</w:t>
            </w:r>
            <w:r>
              <w:t xml:space="preserve"> and </w:t>
            </w:r>
            <w:r w:rsidR="00797E78" w:rsidRPr="00DD6C8F">
              <w:t xml:space="preserve">31.1 </w:t>
            </w:r>
          </w:p>
          <w:p w:rsidR="00797E78" w:rsidRPr="00DD6C8F" w:rsidRDefault="00797E78" w:rsidP="00C9421A">
            <w:pPr>
              <w:pStyle w:val="ECCTabletext"/>
            </w:pPr>
            <w:r w:rsidRPr="00DD6C8F">
              <w:t xml:space="preserve">(Mode: 26.9) </w:t>
            </w:r>
          </w:p>
        </w:tc>
      </w:tr>
      <w:tr w:rsidR="00797E78" w:rsidRPr="00DD6C8F" w:rsidTr="00A94E84">
        <w:trPr>
          <w:trHeight w:val="265"/>
        </w:trPr>
        <w:tc>
          <w:tcPr>
            <w:tcW w:w="2527" w:type="pct"/>
          </w:tcPr>
          <w:p w:rsidR="00797E78" w:rsidRPr="00DD6C8F" w:rsidRDefault="00797E78" w:rsidP="00C9421A">
            <w:pPr>
              <w:pStyle w:val="ECCTabletext"/>
            </w:pPr>
            <w:r w:rsidRPr="00DD6C8F">
              <w:t>Transmitter spectrum mask</w:t>
            </w:r>
          </w:p>
        </w:tc>
        <w:tc>
          <w:tcPr>
            <w:tcW w:w="1057" w:type="pct"/>
          </w:tcPr>
          <w:p w:rsidR="00797E78" w:rsidRPr="00A46292" w:rsidRDefault="00797E78" w:rsidP="00C9421A">
            <w:pPr>
              <w:pStyle w:val="ECCTabletext"/>
            </w:pPr>
            <w:r w:rsidRPr="00D27C54">
              <w:fldChar w:fldCharType="begin"/>
            </w:r>
            <w:r w:rsidRPr="00DD6C8F">
              <w:instrText xml:space="preserve"> REF _Ref493769247 \h  \* MERGEFORMAT </w:instrText>
            </w:r>
            <w:r w:rsidRPr="00D27C54">
              <w:fldChar w:fldCharType="separate"/>
            </w:r>
            <w:r w:rsidR="00B45FA7" w:rsidRPr="00D27C54">
              <w:t xml:space="preserve">Table </w:t>
            </w:r>
            <w:r w:rsidR="00B45FA7">
              <w:rPr>
                <w:noProof/>
              </w:rPr>
              <w:t>18</w:t>
            </w:r>
            <w:r w:rsidRPr="00D27C54">
              <w:fldChar w:fldCharType="end"/>
            </w:r>
            <w:r w:rsidRPr="00A46292">
              <w:t xml:space="preserve">, </w:t>
            </w:r>
            <w:r w:rsidRPr="00D27C54">
              <w:fldChar w:fldCharType="begin"/>
            </w:r>
            <w:r w:rsidRPr="00DD6C8F">
              <w:instrText xml:space="preserve"> REF _Ref493603188 \h  \* MERGEFORMAT </w:instrText>
            </w:r>
            <w:r w:rsidRPr="00D27C54">
              <w:fldChar w:fldCharType="separate"/>
            </w:r>
            <w:r w:rsidR="00B45FA7" w:rsidRPr="00D27C54">
              <w:t xml:space="preserve">Figure </w:t>
            </w:r>
            <w:r w:rsidR="00B45FA7">
              <w:rPr>
                <w:noProof/>
              </w:rPr>
              <w:t>7</w:t>
            </w:r>
            <w:r w:rsidRPr="00D27C54">
              <w:fldChar w:fldCharType="end"/>
            </w:r>
          </w:p>
        </w:tc>
        <w:tc>
          <w:tcPr>
            <w:tcW w:w="1416" w:type="pct"/>
            <w:gridSpan w:val="2"/>
          </w:tcPr>
          <w:p w:rsidR="00797E78" w:rsidRPr="00A46292" w:rsidRDefault="00797E78" w:rsidP="00C9421A">
            <w:pPr>
              <w:pStyle w:val="ECCTabletext"/>
            </w:pPr>
            <w:r w:rsidRPr="00D27C54">
              <w:fldChar w:fldCharType="begin"/>
            </w:r>
            <w:r w:rsidRPr="00DD6C8F">
              <w:instrText xml:space="preserve"> REF _Ref493769322 \h  \* MERGEFORMAT </w:instrText>
            </w:r>
            <w:r w:rsidRPr="00D27C54">
              <w:fldChar w:fldCharType="separate"/>
            </w:r>
            <w:r w:rsidR="00B45FA7" w:rsidRPr="00D27C54">
              <w:t xml:space="preserve">Table </w:t>
            </w:r>
            <w:r w:rsidR="00B45FA7">
              <w:rPr>
                <w:noProof/>
              </w:rPr>
              <w:t>19</w:t>
            </w:r>
            <w:r w:rsidRPr="00D27C54">
              <w:fldChar w:fldCharType="end"/>
            </w:r>
            <w:r w:rsidRPr="00A46292">
              <w:t xml:space="preserve">, </w:t>
            </w:r>
            <w:r w:rsidRPr="00D27C54">
              <w:fldChar w:fldCharType="begin"/>
            </w:r>
            <w:r w:rsidRPr="00DD6C8F">
              <w:instrText xml:space="preserve"> REF _Ref493604090 \h  \* MERGEFORMAT </w:instrText>
            </w:r>
            <w:r w:rsidRPr="00D27C54">
              <w:fldChar w:fldCharType="separate"/>
            </w:r>
            <w:r w:rsidR="00B45FA7" w:rsidRPr="00D27C54">
              <w:t xml:space="preserve">Figure </w:t>
            </w:r>
            <w:r w:rsidR="00B45FA7">
              <w:rPr>
                <w:noProof/>
              </w:rPr>
              <w:t>9</w:t>
            </w:r>
            <w:r w:rsidRPr="00D27C54">
              <w:fldChar w:fldCharType="end"/>
            </w:r>
          </w:p>
        </w:tc>
      </w:tr>
      <w:tr w:rsidR="00797E78" w:rsidRPr="00DD6C8F" w:rsidTr="00A94E84">
        <w:trPr>
          <w:trHeight w:val="265"/>
        </w:trPr>
        <w:tc>
          <w:tcPr>
            <w:tcW w:w="2527" w:type="pct"/>
          </w:tcPr>
          <w:p w:rsidR="00797E78" w:rsidRPr="00DD6C8F" w:rsidRDefault="00797E78" w:rsidP="00C9421A">
            <w:pPr>
              <w:pStyle w:val="ECCTabletext"/>
            </w:pPr>
            <w:r w:rsidRPr="00DD6C8F">
              <w:t xml:space="preserve">Receiver noise figure typical (dB) </w:t>
            </w:r>
          </w:p>
        </w:tc>
        <w:tc>
          <w:tcPr>
            <w:tcW w:w="1057" w:type="pct"/>
          </w:tcPr>
          <w:p w:rsidR="00797E78" w:rsidRPr="00DD6C8F" w:rsidRDefault="00797E78" w:rsidP="00C9421A">
            <w:pPr>
              <w:pStyle w:val="ECCTabletext"/>
            </w:pPr>
            <w:r w:rsidRPr="00DD6C8F">
              <w:t xml:space="preserve">5 </w:t>
            </w:r>
          </w:p>
        </w:tc>
        <w:tc>
          <w:tcPr>
            <w:tcW w:w="1416" w:type="pct"/>
            <w:gridSpan w:val="2"/>
          </w:tcPr>
          <w:p w:rsidR="00797E78" w:rsidRPr="00DD6C8F" w:rsidRDefault="00797E78" w:rsidP="00C9421A">
            <w:pPr>
              <w:pStyle w:val="ECCTabletext"/>
            </w:pPr>
            <w:r w:rsidRPr="00DD6C8F">
              <w:t xml:space="preserve">4 </w:t>
            </w:r>
          </w:p>
        </w:tc>
      </w:tr>
      <w:tr w:rsidR="00797E78" w:rsidRPr="00DD6C8F" w:rsidTr="00A94E84">
        <w:trPr>
          <w:trHeight w:val="265"/>
        </w:trPr>
        <w:tc>
          <w:tcPr>
            <w:tcW w:w="2527" w:type="pct"/>
          </w:tcPr>
          <w:p w:rsidR="00797E78" w:rsidRPr="00DD6C8F" w:rsidRDefault="00797E78" w:rsidP="00C9421A">
            <w:pPr>
              <w:pStyle w:val="ECCTabletext"/>
            </w:pPr>
            <w:r w:rsidRPr="00DD6C8F">
              <w:t xml:space="preserve">Receiver selectivity mask </w:t>
            </w:r>
          </w:p>
        </w:tc>
        <w:tc>
          <w:tcPr>
            <w:tcW w:w="1057" w:type="pct"/>
          </w:tcPr>
          <w:p w:rsidR="00797E78" w:rsidRPr="00A46292" w:rsidRDefault="00797E78" w:rsidP="00C9421A">
            <w:pPr>
              <w:pStyle w:val="ECCTabletext"/>
            </w:pPr>
            <w:r w:rsidRPr="00D27C54">
              <w:fldChar w:fldCharType="begin"/>
            </w:r>
            <w:r w:rsidRPr="00DD6C8F">
              <w:instrText xml:space="preserve"> REF _Ref493769247 \h  \* MERGEFORMAT </w:instrText>
            </w:r>
            <w:r w:rsidRPr="00D27C54">
              <w:fldChar w:fldCharType="separate"/>
            </w:r>
            <w:r w:rsidR="00B45FA7" w:rsidRPr="00D27C54">
              <w:t xml:space="preserve">Table </w:t>
            </w:r>
            <w:r w:rsidR="00B45FA7">
              <w:rPr>
                <w:noProof/>
              </w:rPr>
              <w:t>18</w:t>
            </w:r>
            <w:r w:rsidRPr="00D27C54">
              <w:fldChar w:fldCharType="end"/>
            </w:r>
            <w:r w:rsidRPr="00A46292">
              <w:t xml:space="preserve">, </w:t>
            </w:r>
            <w:r w:rsidRPr="00D27C54">
              <w:fldChar w:fldCharType="begin"/>
            </w:r>
            <w:r w:rsidRPr="00DD6C8F">
              <w:instrText xml:space="preserve"> REF _Ref493520393 \h  \* MERGEFORMAT </w:instrText>
            </w:r>
            <w:r w:rsidRPr="00D27C54">
              <w:fldChar w:fldCharType="separate"/>
            </w:r>
            <w:r w:rsidR="00B45FA7" w:rsidRPr="00D27C54">
              <w:t xml:space="preserve">Figure </w:t>
            </w:r>
            <w:r w:rsidR="00B45FA7">
              <w:rPr>
                <w:noProof/>
              </w:rPr>
              <w:t>8</w:t>
            </w:r>
            <w:r w:rsidRPr="00D27C54">
              <w:fldChar w:fldCharType="end"/>
            </w:r>
          </w:p>
        </w:tc>
        <w:tc>
          <w:tcPr>
            <w:tcW w:w="1416" w:type="pct"/>
            <w:gridSpan w:val="2"/>
          </w:tcPr>
          <w:p w:rsidR="00797E78" w:rsidRPr="00A46292" w:rsidRDefault="00797E78" w:rsidP="00C9421A">
            <w:pPr>
              <w:pStyle w:val="ECCTabletext"/>
            </w:pPr>
            <w:r w:rsidRPr="00D27C54">
              <w:fldChar w:fldCharType="begin"/>
            </w:r>
            <w:r w:rsidRPr="00DD6C8F">
              <w:instrText xml:space="preserve"> REF _Ref493769322 \h  \* MERGEFORMAT </w:instrText>
            </w:r>
            <w:r w:rsidRPr="00D27C54">
              <w:fldChar w:fldCharType="separate"/>
            </w:r>
            <w:r w:rsidR="00B45FA7" w:rsidRPr="00D27C54">
              <w:t xml:space="preserve">Table </w:t>
            </w:r>
            <w:r w:rsidR="00B45FA7">
              <w:rPr>
                <w:noProof/>
              </w:rPr>
              <w:t>19</w:t>
            </w:r>
            <w:r w:rsidRPr="00D27C54">
              <w:fldChar w:fldCharType="end"/>
            </w:r>
            <w:r w:rsidRPr="00A46292">
              <w:t xml:space="preserve">, </w:t>
            </w:r>
            <w:r w:rsidRPr="00D27C54">
              <w:fldChar w:fldCharType="begin"/>
            </w:r>
            <w:r w:rsidRPr="00DD6C8F">
              <w:instrText xml:space="preserve"> REF _Ref493604101 \h  \* MERGEFORMAT </w:instrText>
            </w:r>
            <w:r w:rsidRPr="00D27C54">
              <w:fldChar w:fldCharType="separate"/>
            </w:r>
            <w:r w:rsidR="00B45FA7" w:rsidRPr="00D27C54">
              <w:t>Figur</w:t>
            </w:r>
            <w:r w:rsidR="00B45FA7" w:rsidRPr="007D1E6C">
              <w:t xml:space="preserve">e </w:t>
            </w:r>
            <w:r w:rsidR="00B45FA7">
              <w:rPr>
                <w:noProof/>
              </w:rPr>
              <w:t>10</w:t>
            </w:r>
            <w:r w:rsidRPr="00D27C54">
              <w:fldChar w:fldCharType="end"/>
            </w:r>
          </w:p>
        </w:tc>
      </w:tr>
      <w:tr w:rsidR="00797E78" w:rsidRPr="00DD6C8F" w:rsidTr="00A94E84">
        <w:trPr>
          <w:trHeight w:val="265"/>
        </w:trPr>
        <w:tc>
          <w:tcPr>
            <w:tcW w:w="2527" w:type="pct"/>
          </w:tcPr>
          <w:p w:rsidR="00797E78" w:rsidRPr="00A46292" w:rsidRDefault="00797E78" w:rsidP="00C9421A">
            <w:pPr>
              <w:pStyle w:val="ECCTabletext"/>
            </w:pPr>
            <w:r w:rsidRPr="00DD6C8F">
              <w:t xml:space="preserve">Receiver noise power density typical </w:t>
            </w:r>
            <m:oMath>
              <m:sSub>
                <m:sSubPr>
                  <m:ctrlPr>
                    <w:rPr>
                      <w:rFonts w:ascii="Cambria Math" w:hAnsi="Cambria Math"/>
                      <w:i/>
                    </w:rPr>
                  </m:ctrlPr>
                </m:sSubPr>
                <m:e>
                  <m:r>
                    <w:rPr>
                      <w:rFonts w:ascii="Cambria Math" w:hAnsi="Cambria Math"/>
                    </w:rPr>
                    <m:t>N</m:t>
                  </m:r>
                  <m:ctrlPr>
                    <w:rPr>
                      <w:rFonts w:ascii="Cambria Math" w:hAnsi="Cambria Math"/>
                      <w:i/>
                      <w:iCs/>
                    </w:rPr>
                  </m:ctrlPr>
                </m:e>
                <m:sub>
                  <m:r>
                    <w:rPr>
                      <w:rFonts w:ascii="Cambria Math" w:hAnsi="Cambria Math"/>
                    </w:rPr>
                    <m:t>RX</m:t>
                  </m:r>
                </m:sub>
              </m:sSub>
            </m:oMath>
            <w:r w:rsidRPr="00A46292">
              <w:t xml:space="preserve"> (dBW/MHz) </w:t>
            </w:r>
          </w:p>
        </w:tc>
        <w:tc>
          <w:tcPr>
            <w:tcW w:w="1057" w:type="pct"/>
          </w:tcPr>
          <w:p w:rsidR="00797E78" w:rsidRPr="007D1E6C" w:rsidRDefault="00797E78" w:rsidP="00C9421A">
            <w:pPr>
              <w:pStyle w:val="ECCTabletext"/>
            </w:pPr>
            <w:r w:rsidRPr="00D27C54">
              <w:t>−</w:t>
            </w:r>
            <w:r w:rsidRPr="007D1E6C">
              <w:t xml:space="preserve">139 </w:t>
            </w:r>
          </w:p>
        </w:tc>
        <w:tc>
          <w:tcPr>
            <w:tcW w:w="1416" w:type="pct"/>
            <w:gridSpan w:val="2"/>
          </w:tcPr>
          <w:p w:rsidR="00797E78" w:rsidRPr="007D1E6C" w:rsidRDefault="00797E78" w:rsidP="00C9421A">
            <w:pPr>
              <w:pStyle w:val="ECCTabletext"/>
            </w:pPr>
            <w:r w:rsidRPr="007D1E6C">
              <w:t xml:space="preserve">−140 </w:t>
            </w:r>
          </w:p>
        </w:tc>
      </w:tr>
      <w:tr w:rsidR="00797E78" w:rsidRPr="00DD6C8F" w:rsidTr="00A94E84">
        <w:trPr>
          <w:trHeight w:val="265"/>
        </w:trPr>
        <w:tc>
          <w:tcPr>
            <w:tcW w:w="2527" w:type="pct"/>
          </w:tcPr>
          <w:p w:rsidR="00797E78" w:rsidRPr="00DD6C8F" w:rsidRDefault="00797E78" w:rsidP="00C9421A">
            <w:pPr>
              <w:pStyle w:val="ECCTabletext"/>
            </w:pPr>
            <w:r w:rsidRPr="00DD6C8F">
              <w:t>Normali</w:t>
            </w:r>
            <w:r w:rsidR="00054031">
              <w:t>sed</w:t>
            </w:r>
            <w:r w:rsidRPr="00DD6C8F">
              <w:t xml:space="preserve"> RX input level for 1 × 10</w:t>
            </w:r>
            <w:r w:rsidRPr="00DD6C8F">
              <w:rPr>
                <w:rStyle w:val="FootnoteReference"/>
              </w:rPr>
              <w:t>−6</w:t>
            </w:r>
            <w:r w:rsidRPr="00DD6C8F">
              <w:t xml:space="preserve"> BER (dBW/MHz) </w:t>
            </w:r>
          </w:p>
        </w:tc>
        <w:tc>
          <w:tcPr>
            <w:tcW w:w="1057" w:type="pct"/>
          </w:tcPr>
          <w:p w:rsidR="00797E78" w:rsidRPr="00DD6C8F" w:rsidRDefault="00797E78" w:rsidP="00C9421A">
            <w:pPr>
              <w:pStyle w:val="ECCTabletext"/>
            </w:pPr>
            <w:r w:rsidRPr="00DD6C8F">
              <w:t xml:space="preserve">−112.5 </w:t>
            </w:r>
          </w:p>
        </w:tc>
        <w:tc>
          <w:tcPr>
            <w:tcW w:w="1416" w:type="pct"/>
            <w:gridSpan w:val="2"/>
          </w:tcPr>
          <w:p w:rsidR="00797E78" w:rsidRPr="00DD6C8F" w:rsidRDefault="00797E78" w:rsidP="00C9421A">
            <w:pPr>
              <w:pStyle w:val="ECCTabletext"/>
            </w:pPr>
            <w:r w:rsidRPr="00DD6C8F">
              <w:t xml:space="preserve">−110.5 </w:t>
            </w:r>
          </w:p>
        </w:tc>
      </w:tr>
      <w:tr w:rsidR="00797E78" w:rsidRPr="00DD6C8F" w:rsidTr="00A94E84">
        <w:trPr>
          <w:trHeight w:val="265"/>
        </w:trPr>
        <w:tc>
          <w:tcPr>
            <w:tcW w:w="2527" w:type="pct"/>
          </w:tcPr>
          <w:p w:rsidR="00797E78" w:rsidRPr="00DD6C8F" w:rsidRDefault="00797E78" w:rsidP="00C9421A">
            <w:pPr>
              <w:pStyle w:val="ECCTabletext"/>
            </w:pPr>
            <w:r w:rsidRPr="00DD6C8F">
              <w:t xml:space="preserve">Nominal long-term interference power density (dBW/MHz) </w:t>
            </w:r>
          </w:p>
        </w:tc>
        <w:tc>
          <w:tcPr>
            <w:tcW w:w="1057" w:type="pct"/>
          </w:tcPr>
          <w:p w:rsidR="00797E78" w:rsidRPr="00DD6C8F" w:rsidRDefault="00797E78" w:rsidP="00C9421A">
            <w:pPr>
              <w:pStyle w:val="ECCTabletext"/>
            </w:pPr>
            <w:r w:rsidRPr="00DD6C8F">
              <w:t xml:space="preserve">−139 + I/N </w:t>
            </w:r>
          </w:p>
        </w:tc>
        <w:tc>
          <w:tcPr>
            <w:tcW w:w="1416" w:type="pct"/>
            <w:gridSpan w:val="2"/>
          </w:tcPr>
          <w:p w:rsidR="00797E78" w:rsidRPr="00DD6C8F" w:rsidRDefault="00797E78" w:rsidP="00C9421A">
            <w:pPr>
              <w:pStyle w:val="ECCTabletext"/>
            </w:pPr>
            <w:r w:rsidRPr="00DD6C8F">
              <w:t xml:space="preserve">−140 + I/N </w:t>
            </w:r>
          </w:p>
        </w:tc>
      </w:tr>
      <w:tr w:rsidR="00797E78" w:rsidRPr="00DD6C8F" w:rsidTr="00A94E84">
        <w:trPr>
          <w:trHeight w:val="407"/>
        </w:trPr>
        <w:tc>
          <w:tcPr>
            <w:tcW w:w="2527" w:type="pct"/>
          </w:tcPr>
          <w:p w:rsidR="00797E78" w:rsidRPr="00DD6C8F" w:rsidRDefault="00797E78" w:rsidP="00C9421A">
            <w:pPr>
              <w:pStyle w:val="ECCTabletext"/>
            </w:pPr>
            <w:r w:rsidRPr="00DD6C8F">
              <w:t>Protection requirement (dB)</w:t>
            </w:r>
          </w:p>
        </w:tc>
        <w:tc>
          <w:tcPr>
            <w:tcW w:w="2473" w:type="pct"/>
            <w:gridSpan w:val="3"/>
          </w:tcPr>
          <w:p w:rsidR="00797E78" w:rsidRPr="00A46292" w:rsidRDefault="00797E78" w:rsidP="00C9421A">
            <w:pPr>
              <w:pStyle w:val="ECCTabletext"/>
            </w:pPr>
            <w:r w:rsidRPr="00DD6C8F">
              <w:t xml:space="preserve">I/N = </w:t>
            </w:r>
            <w:r w:rsidR="00446CF8" w:rsidRPr="00DD6C8F">
              <w:t>−</w:t>
            </w:r>
            <w:r w:rsidRPr="00DD6C8F">
              <w:t xml:space="preserve">10 and </w:t>
            </w:r>
            <w:r w:rsidR="00446CF8" w:rsidRPr="00DD6C8F">
              <w:t>−</w:t>
            </w:r>
            <w:r w:rsidRPr="00DD6C8F">
              <w:t>20 (</w:t>
            </w:r>
            <w:r w:rsidR="003030D5">
              <w:t xml:space="preserve">Recommendation </w:t>
            </w:r>
            <w:r w:rsidRPr="00DD6C8F">
              <w:t>ITU-R F.758: Table 4)</w:t>
            </w:r>
          </w:p>
        </w:tc>
      </w:tr>
      <w:tr w:rsidR="00797E78" w:rsidRPr="00DD6C8F" w:rsidTr="00A94E84">
        <w:trPr>
          <w:trHeight w:val="265"/>
        </w:trPr>
        <w:tc>
          <w:tcPr>
            <w:tcW w:w="2527" w:type="pct"/>
          </w:tcPr>
          <w:p w:rsidR="00797E78" w:rsidRPr="00DD6C8F" w:rsidRDefault="00797E78" w:rsidP="00C9421A">
            <w:pPr>
              <w:pStyle w:val="ECCTabletext"/>
            </w:pPr>
            <w:r w:rsidRPr="00DD6C8F">
              <w:t xml:space="preserve">Link Length (km) </w:t>
            </w:r>
          </w:p>
        </w:tc>
        <w:tc>
          <w:tcPr>
            <w:tcW w:w="2473" w:type="pct"/>
            <w:gridSpan w:val="3"/>
          </w:tcPr>
          <w:p w:rsidR="00797E78" w:rsidRPr="00DD6C8F" w:rsidRDefault="00446CF8" w:rsidP="00446CF8">
            <w:pPr>
              <w:pStyle w:val="ECCTabletext"/>
            </w:pPr>
            <w:r>
              <w:t>b</w:t>
            </w:r>
            <w:r w:rsidRPr="00446CF8">
              <w:t xml:space="preserve">etween </w:t>
            </w:r>
            <w:r w:rsidR="00797E78" w:rsidRPr="00DD6C8F">
              <w:t>10</w:t>
            </w:r>
            <w:r>
              <w:t xml:space="preserve"> and </w:t>
            </w:r>
            <w:r w:rsidR="00797E78" w:rsidRPr="00DD6C8F">
              <w:t xml:space="preserve">80 (Mode: 40)  </w:t>
            </w:r>
          </w:p>
        </w:tc>
      </w:tr>
      <w:tr w:rsidR="00B03972" w:rsidRPr="00DD6C8F" w:rsidTr="00A94E84">
        <w:trPr>
          <w:trHeight w:val="265"/>
        </w:trPr>
        <w:tc>
          <w:tcPr>
            <w:tcW w:w="5000" w:type="pct"/>
            <w:gridSpan w:val="4"/>
          </w:tcPr>
          <w:p w:rsidR="00B03972" w:rsidRPr="00DD6C8F" w:rsidRDefault="00B03972" w:rsidP="00A94E84">
            <w:pPr>
              <w:pStyle w:val="ECCTablenote"/>
            </w:pPr>
            <w:r w:rsidRPr="00DD6C8F">
              <w:t xml:space="preserve">Note: This Report studies interference protection criteria of I/N = </w:t>
            </w:r>
            <w:r w:rsidR="00446CF8" w:rsidRPr="00DD6C8F">
              <w:t>−</w:t>
            </w:r>
            <w:r w:rsidRPr="00DD6C8F">
              <w:t xml:space="preserve">10 dB and I/N = </w:t>
            </w:r>
            <w:r w:rsidR="00446CF8" w:rsidRPr="00DD6C8F">
              <w:t>−</w:t>
            </w:r>
            <w:r w:rsidRPr="00DD6C8F">
              <w:t>20 dB to reflect that fifteen CEPT administrations have a mobile allocation with a primary status in this band and one CEPT administration has a mobile allocation with a secondary status</w:t>
            </w:r>
          </w:p>
        </w:tc>
      </w:tr>
    </w:tbl>
    <w:p w:rsidR="00797E78" w:rsidRPr="00D27C54" w:rsidRDefault="00797E78" w:rsidP="00797E78">
      <w:pPr>
        <w:pStyle w:val="Caption"/>
        <w:rPr>
          <w:lang w:val="en-GB"/>
        </w:rPr>
      </w:pPr>
      <w:bookmarkStart w:id="698" w:name="_Ref492880605"/>
      <w:bookmarkStart w:id="699" w:name="_Ref509216093"/>
      <w:r w:rsidRPr="00DD6C8F">
        <w:rPr>
          <w:lang w:val="en-GB"/>
        </w:rPr>
        <w:t xml:space="preserve">Table </w:t>
      </w:r>
      <w:r w:rsidRPr="00D27C54">
        <w:rPr>
          <w:lang w:val="en-GB"/>
        </w:rPr>
        <w:fldChar w:fldCharType="begin"/>
      </w:r>
      <w:r w:rsidRPr="00DD6C8F">
        <w:rPr>
          <w:lang w:val="en-GB"/>
        </w:rPr>
        <w:instrText xml:space="preserve"> SEQ Table \* ARABIC </w:instrText>
      </w:r>
      <w:r w:rsidRPr="00D27C54">
        <w:rPr>
          <w:lang w:val="en-GB"/>
        </w:rPr>
        <w:fldChar w:fldCharType="separate"/>
      </w:r>
      <w:r w:rsidR="00B45FA7">
        <w:rPr>
          <w:noProof/>
          <w:lang w:val="en-GB"/>
        </w:rPr>
        <w:t>17</w:t>
      </w:r>
      <w:r w:rsidRPr="00D27C54">
        <w:rPr>
          <w:lang w:val="en-GB"/>
        </w:rPr>
        <w:fldChar w:fldCharType="end"/>
      </w:r>
      <w:bookmarkEnd w:id="698"/>
      <w:bookmarkEnd w:id="699"/>
      <w:r w:rsidRPr="00A46292">
        <w:rPr>
          <w:lang w:val="en-GB"/>
        </w:rPr>
        <w:t xml:space="preserve">: System parameters for </w:t>
      </w:r>
      <w:r w:rsidRPr="00D27C54">
        <w:rPr>
          <w:lang w:val="en-GB"/>
        </w:rPr>
        <w:t>PP FS system for the frequency range 6425-7125 MHz</w:t>
      </w:r>
    </w:p>
    <w:tbl>
      <w:tblPr>
        <w:tblStyle w:val="ECCTable-redheader"/>
        <w:tblW w:w="4684" w:type="pct"/>
        <w:tblInd w:w="0" w:type="dxa"/>
        <w:tblLook w:val="04A0" w:firstRow="1" w:lastRow="0" w:firstColumn="1" w:lastColumn="0" w:noHBand="0" w:noVBand="1"/>
      </w:tblPr>
      <w:tblGrid>
        <w:gridCol w:w="4759"/>
        <w:gridCol w:w="4467"/>
      </w:tblGrid>
      <w:tr w:rsidR="00797E78" w:rsidRPr="00DD6C8F" w:rsidTr="00A94E84">
        <w:trPr>
          <w:cnfStyle w:val="100000000000" w:firstRow="1" w:lastRow="0" w:firstColumn="0" w:lastColumn="0" w:oddVBand="0" w:evenVBand="0" w:oddHBand="0" w:evenHBand="0" w:firstRowFirstColumn="0" w:firstRowLastColumn="0" w:lastRowFirstColumn="0" w:lastRowLastColumn="0"/>
          <w:trHeight w:val="385"/>
        </w:trPr>
        <w:tc>
          <w:tcPr>
            <w:tcW w:w="2579" w:type="pct"/>
          </w:tcPr>
          <w:p w:rsidR="00797E78" w:rsidRPr="007D1E6C" w:rsidRDefault="00797E78" w:rsidP="00C9421A">
            <w:pPr>
              <w:pStyle w:val="ECCTableHeaderwhitefont"/>
            </w:pPr>
            <w:r w:rsidRPr="007D1E6C">
              <w:t>Parameter</w:t>
            </w:r>
          </w:p>
        </w:tc>
        <w:tc>
          <w:tcPr>
            <w:tcW w:w="2421" w:type="pct"/>
          </w:tcPr>
          <w:p w:rsidR="00797E78" w:rsidRPr="007D1E6C" w:rsidRDefault="00797E78" w:rsidP="00C9421A">
            <w:pPr>
              <w:pStyle w:val="ECCTableHeaderwhitefont"/>
              <w:rPr>
                <w:b w:val="0"/>
              </w:rPr>
            </w:pPr>
            <w:r w:rsidRPr="007D1E6C">
              <w:t>Value</w:t>
            </w:r>
          </w:p>
        </w:tc>
      </w:tr>
      <w:tr w:rsidR="00797E78" w:rsidRPr="00DD6C8F" w:rsidTr="00A94E84">
        <w:trPr>
          <w:trHeight w:val="265"/>
        </w:trPr>
        <w:tc>
          <w:tcPr>
            <w:tcW w:w="2579" w:type="pct"/>
          </w:tcPr>
          <w:p w:rsidR="00797E78" w:rsidRPr="00DD6C8F" w:rsidRDefault="00797E78" w:rsidP="00C9421A">
            <w:pPr>
              <w:pStyle w:val="ECCTabletext"/>
            </w:pPr>
            <w:r w:rsidRPr="00DD6C8F">
              <w:t>Modulation</w:t>
            </w:r>
          </w:p>
        </w:tc>
        <w:tc>
          <w:tcPr>
            <w:tcW w:w="2421" w:type="pct"/>
          </w:tcPr>
          <w:p w:rsidR="00797E78" w:rsidRPr="00A46292" w:rsidRDefault="00797E78" w:rsidP="00C9421A">
            <w:pPr>
              <w:pStyle w:val="ECCTabletext"/>
            </w:pPr>
            <w:r w:rsidRPr="00DD6C8F">
              <w:t>64-QAM</w:t>
            </w:r>
          </w:p>
        </w:tc>
      </w:tr>
      <w:tr w:rsidR="00797E78" w:rsidRPr="00DD6C8F" w:rsidTr="00A94E84">
        <w:trPr>
          <w:trHeight w:val="265"/>
        </w:trPr>
        <w:tc>
          <w:tcPr>
            <w:tcW w:w="2579" w:type="pct"/>
            <w:vAlign w:val="top"/>
          </w:tcPr>
          <w:p w:rsidR="00797E78" w:rsidRPr="00DD6C8F" w:rsidRDefault="00797E78" w:rsidP="00C9421A">
            <w:pPr>
              <w:pStyle w:val="ECCTabletext"/>
            </w:pPr>
            <w:r w:rsidRPr="00DD6C8F">
              <w:t xml:space="preserve">Channel spacing and receiver noise bandwidth (MHz) </w:t>
            </w:r>
          </w:p>
        </w:tc>
        <w:tc>
          <w:tcPr>
            <w:tcW w:w="2421" w:type="pct"/>
            <w:vAlign w:val="top"/>
          </w:tcPr>
          <w:p w:rsidR="00797E78" w:rsidRPr="00DD6C8F" w:rsidRDefault="00797E78" w:rsidP="00C9421A">
            <w:pPr>
              <w:pStyle w:val="ECCTabletext"/>
            </w:pPr>
            <w:r w:rsidRPr="00DD6C8F">
              <w:t xml:space="preserve">40 </w:t>
            </w:r>
          </w:p>
        </w:tc>
      </w:tr>
      <w:tr w:rsidR="00797E78" w:rsidRPr="00DD6C8F" w:rsidTr="00A94E84">
        <w:trPr>
          <w:trHeight w:val="265"/>
        </w:trPr>
        <w:tc>
          <w:tcPr>
            <w:tcW w:w="2579" w:type="pct"/>
            <w:vAlign w:val="top"/>
          </w:tcPr>
          <w:p w:rsidR="00797E78" w:rsidRPr="00DD6C8F" w:rsidRDefault="00797E78" w:rsidP="00C9421A">
            <w:pPr>
              <w:pStyle w:val="ECCTabletext"/>
            </w:pPr>
            <w:r w:rsidRPr="00DD6C8F">
              <w:t xml:space="preserve">TX output power range (dBW) </w:t>
            </w:r>
          </w:p>
        </w:tc>
        <w:tc>
          <w:tcPr>
            <w:tcW w:w="2421" w:type="pct"/>
            <w:vAlign w:val="top"/>
          </w:tcPr>
          <w:p w:rsidR="00797E78" w:rsidRPr="00DD6C8F" w:rsidRDefault="00694BD4" w:rsidP="00C9421A">
            <w:pPr>
              <w:pStyle w:val="ECCTabletext"/>
            </w:pPr>
            <w:r>
              <w:t xml:space="preserve">between </w:t>
            </w:r>
            <w:r w:rsidR="00797E78" w:rsidRPr="00DD6C8F">
              <w:t>−15</w:t>
            </w:r>
            <w:r>
              <w:t xml:space="preserve"> and </w:t>
            </w:r>
            <w:r w:rsidR="00797E78" w:rsidRPr="00DD6C8F">
              <w:t xml:space="preserve">3 </w:t>
            </w:r>
          </w:p>
          <w:p w:rsidR="00797E78" w:rsidRPr="00A46292" w:rsidRDefault="00797E78" w:rsidP="00C9421A">
            <w:pPr>
              <w:pStyle w:val="ECCTabletext"/>
            </w:pPr>
            <w:r w:rsidRPr="00DD6C8F">
              <w:t>(Mode</w:t>
            </w:r>
            <w:r w:rsidRPr="00A46292">
              <w:rPr>
                <w:rStyle w:val="FootnoteReference"/>
              </w:rPr>
              <w:footnoteReference w:id="4"/>
            </w:r>
            <w:r w:rsidRPr="00A46292">
              <w:t xml:space="preserve">: -2) </w:t>
            </w:r>
          </w:p>
        </w:tc>
      </w:tr>
      <w:tr w:rsidR="00797E78" w:rsidRPr="00DD6C8F" w:rsidTr="00A94E84">
        <w:trPr>
          <w:trHeight w:val="265"/>
        </w:trPr>
        <w:tc>
          <w:tcPr>
            <w:tcW w:w="2579" w:type="pct"/>
            <w:vAlign w:val="top"/>
          </w:tcPr>
          <w:p w:rsidR="00797E78" w:rsidRPr="00DD6C8F" w:rsidRDefault="00797E78" w:rsidP="00C9421A">
            <w:pPr>
              <w:pStyle w:val="ECCTabletext"/>
            </w:pPr>
            <w:r w:rsidRPr="00DD6C8F">
              <w:t xml:space="preserve">TX output power density range (dBW/MHz) </w:t>
            </w:r>
          </w:p>
        </w:tc>
        <w:tc>
          <w:tcPr>
            <w:tcW w:w="2421" w:type="pct"/>
            <w:vAlign w:val="top"/>
          </w:tcPr>
          <w:p w:rsidR="00797E78" w:rsidRPr="00DD6C8F" w:rsidRDefault="00694BD4" w:rsidP="00446CF8">
            <w:pPr>
              <w:pStyle w:val="ECCTabletext"/>
            </w:pPr>
            <w:r>
              <w:t xml:space="preserve">between </w:t>
            </w:r>
            <w:r w:rsidR="00797E78" w:rsidRPr="00DD6C8F">
              <w:t>−31</w:t>
            </w:r>
            <w:r>
              <w:t xml:space="preserve"> and </w:t>
            </w:r>
            <w:r w:rsidRPr="00DD6C8F">
              <w:t>−</w:t>
            </w:r>
            <w:r w:rsidR="00797E78" w:rsidRPr="00DD6C8F">
              <w:t xml:space="preserve">13 </w:t>
            </w:r>
          </w:p>
        </w:tc>
      </w:tr>
      <w:tr w:rsidR="00797E78" w:rsidRPr="00DD6C8F" w:rsidTr="00A94E84">
        <w:trPr>
          <w:trHeight w:val="265"/>
        </w:trPr>
        <w:tc>
          <w:tcPr>
            <w:tcW w:w="2579" w:type="pct"/>
            <w:vAlign w:val="top"/>
          </w:tcPr>
          <w:p w:rsidR="00797E78" w:rsidRPr="00DD6C8F" w:rsidRDefault="00797E78" w:rsidP="00C9421A">
            <w:pPr>
              <w:pStyle w:val="ECCTabletext"/>
            </w:pPr>
            <w:r w:rsidRPr="00DD6C8F">
              <w:t xml:space="preserve">Feeder/multiplexer loss range (dB) </w:t>
            </w:r>
          </w:p>
        </w:tc>
        <w:tc>
          <w:tcPr>
            <w:tcW w:w="2421" w:type="pct"/>
            <w:vAlign w:val="top"/>
          </w:tcPr>
          <w:p w:rsidR="00797E78" w:rsidRPr="00DD6C8F" w:rsidRDefault="00694BD4" w:rsidP="00C9421A">
            <w:pPr>
              <w:pStyle w:val="ECCTabletext"/>
            </w:pPr>
            <w:r>
              <w:t xml:space="preserve">between </w:t>
            </w:r>
            <w:r w:rsidR="00797E78" w:rsidRPr="00DD6C8F">
              <w:t>0</w:t>
            </w:r>
            <w:r>
              <w:t xml:space="preserve"> and </w:t>
            </w:r>
            <w:r w:rsidR="00797E78" w:rsidRPr="00DD6C8F">
              <w:t xml:space="preserve">6.3 </w:t>
            </w:r>
          </w:p>
          <w:p w:rsidR="00797E78" w:rsidRPr="00DD6C8F" w:rsidRDefault="00797E78" w:rsidP="00C9421A">
            <w:pPr>
              <w:pStyle w:val="ECCTabletext"/>
            </w:pPr>
            <w:r w:rsidRPr="00DD6C8F">
              <w:t xml:space="preserve">(Mode: 1.8) </w:t>
            </w:r>
          </w:p>
        </w:tc>
      </w:tr>
      <w:tr w:rsidR="00797E78" w:rsidRPr="00DD6C8F" w:rsidTr="00A94E84">
        <w:trPr>
          <w:trHeight w:val="265"/>
        </w:trPr>
        <w:tc>
          <w:tcPr>
            <w:tcW w:w="2579" w:type="pct"/>
            <w:vAlign w:val="top"/>
          </w:tcPr>
          <w:p w:rsidR="00797E78" w:rsidRPr="00DD6C8F" w:rsidRDefault="00797E78" w:rsidP="00C9421A">
            <w:pPr>
              <w:pStyle w:val="ECCTabletext"/>
            </w:pPr>
            <w:r w:rsidRPr="00DD6C8F">
              <w:t xml:space="preserve">Antenna gain range (dBi) </w:t>
            </w:r>
          </w:p>
        </w:tc>
        <w:tc>
          <w:tcPr>
            <w:tcW w:w="2421" w:type="pct"/>
            <w:vAlign w:val="top"/>
          </w:tcPr>
          <w:p w:rsidR="00797E78" w:rsidRPr="00DD6C8F" w:rsidRDefault="00694BD4" w:rsidP="00C9421A">
            <w:pPr>
              <w:pStyle w:val="ECCTabletext"/>
            </w:pPr>
            <w:r>
              <w:t xml:space="preserve">between </w:t>
            </w:r>
            <w:r w:rsidR="00797E78" w:rsidRPr="00DD6C8F">
              <w:t>32.6</w:t>
            </w:r>
            <w:r>
              <w:t xml:space="preserve"> and </w:t>
            </w:r>
            <w:r w:rsidR="00797E78" w:rsidRPr="00DD6C8F">
              <w:t xml:space="preserve">47.4 </w:t>
            </w:r>
          </w:p>
          <w:p w:rsidR="00797E78" w:rsidRPr="00DD6C8F" w:rsidRDefault="00797E78" w:rsidP="00C9421A">
            <w:pPr>
              <w:pStyle w:val="ECCTabletext"/>
            </w:pPr>
            <w:r w:rsidRPr="00DD6C8F">
              <w:t xml:space="preserve">(Mode: 38) </w:t>
            </w:r>
          </w:p>
        </w:tc>
      </w:tr>
      <w:tr w:rsidR="00797E78" w:rsidRPr="00DD6C8F" w:rsidTr="00A94E84">
        <w:trPr>
          <w:trHeight w:val="265"/>
        </w:trPr>
        <w:tc>
          <w:tcPr>
            <w:tcW w:w="2579" w:type="pct"/>
            <w:vAlign w:val="top"/>
          </w:tcPr>
          <w:p w:rsidR="00797E78" w:rsidRPr="00DD6C8F" w:rsidRDefault="00797E78" w:rsidP="00C9421A">
            <w:pPr>
              <w:pStyle w:val="ECCTabletext"/>
            </w:pPr>
            <w:r w:rsidRPr="00DD6C8F">
              <w:t xml:space="preserve">Antenna pattern </w:t>
            </w:r>
          </w:p>
        </w:tc>
        <w:tc>
          <w:tcPr>
            <w:tcW w:w="2421" w:type="pct"/>
            <w:vAlign w:val="top"/>
          </w:tcPr>
          <w:p w:rsidR="00797E78" w:rsidRPr="00A46292" w:rsidRDefault="003030D5" w:rsidP="00C9421A">
            <w:pPr>
              <w:pStyle w:val="ECCTabletext"/>
            </w:pPr>
            <w:r>
              <w:t xml:space="preserve">Recommendation </w:t>
            </w:r>
            <w:r w:rsidR="00797E78" w:rsidRPr="00DD6C8F">
              <w:t>ITU-R F.699 for single-entry interference (</w:t>
            </w:r>
            <w:r w:rsidR="00797E78" w:rsidRPr="00D27C54">
              <w:fldChar w:fldCharType="begin"/>
            </w:r>
            <w:r w:rsidR="00797E78" w:rsidRPr="00DD6C8F">
              <w:instrText xml:space="preserve"> REF _Ref492887741 \h  \* MERGEFORMAT </w:instrText>
            </w:r>
            <w:r w:rsidR="00797E78" w:rsidRPr="00D27C54">
              <w:fldChar w:fldCharType="separate"/>
            </w:r>
            <w:r w:rsidR="00B45FA7" w:rsidRPr="00D27C54">
              <w:t xml:space="preserve">Figure </w:t>
            </w:r>
            <w:r w:rsidR="00B45FA7">
              <w:rPr>
                <w:noProof/>
              </w:rPr>
              <w:t>5</w:t>
            </w:r>
            <w:r w:rsidR="00797E78" w:rsidRPr="00D27C54">
              <w:fldChar w:fldCharType="end"/>
            </w:r>
            <w:r w:rsidR="00797E78" w:rsidRPr="00A46292">
              <w:t>)</w:t>
            </w:r>
          </w:p>
          <w:p w:rsidR="00797E78" w:rsidRPr="00A46292" w:rsidRDefault="003030D5" w:rsidP="00C9421A">
            <w:pPr>
              <w:pStyle w:val="ECCTabletext"/>
            </w:pPr>
            <w:r>
              <w:t xml:space="preserve">Recommendation </w:t>
            </w:r>
            <w:r w:rsidR="00797E78" w:rsidRPr="00D27C54">
              <w:t>ITU-R F.1245 for aggregate interference (</w:t>
            </w:r>
            <w:r w:rsidR="00797E78" w:rsidRPr="00D27C54">
              <w:fldChar w:fldCharType="begin"/>
            </w:r>
            <w:r w:rsidR="00797E78" w:rsidRPr="00DD6C8F">
              <w:instrText xml:space="preserve"> REF _Ref492887747 \h  \* MERGEFORMAT </w:instrText>
            </w:r>
            <w:r w:rsidR="00797E78" w:rsidRPr="00D27C54">
              <w:fldChar w:fldCharType="separate"/>
            </w:r>
            <w:r w:rsidR="00B45FA7" w:rsidRPr="00A46292">
              <w:t xml:space="preserve">Figure </w:t>
            </w:r>
            <w:r w:rsidR="00B45FA7">
              <w:rPr>
                <w:noProof/>
              </w:rPr>
              <w:t>6</w:t>
            </w:r>
            <w:r w:rsidR="00797E78" w:rsidRPr="00D27C54">
              <w:fldChar w:fldCharType="end"/>
            </w:r>
            <w:r w:rsidR="00797E78" w:rsidRPr="00A46292">
              <w:t>)</w:t>
            </w:r>
          </w:p>
        </w:tc>
      </w:tr>
      <w:tr w:rsidR="00797E78" w:rsidRPr="00DD6C8F" w:rsidTr="00A94E84">
        <w:trPr>
          <w:trHeight w:val="265"/>
        </w:trPr>
        <w:tc>
          <w:tcPr>
            <w:tcW w:w="2579" w:type="pct"/>
            <w:vAlign w:val="top"/>
          </w:tcPr>
          <w:p w:rsidR="00797E78" w:rsidRPr="00DD6C8F" w:rsidRDefault="00797E78" w:rsidP="00C9421A">
            <w:pPr>
              <w:pStyle w:val="ECCTabletext"/>
            </w:pPr>
            <w:r w:rsidRPr="00DD6C8F">
              <w:t xml:space="preserve">Antenna height (m) </w:t>
            </w:r>
          </w:p>
        </w:tc>
        <w:tc>
          <w:tcPr>
            <w:tcW w:w="2421" w:type="pct"/>
            <w:vAlign w:val="top"/>
          </w:tcPr>
          <w:p w:rsidR="00797E78" w:rsidRPr="00DD6C8F" w:rsidRDefault="00694BD4" w:rsidP="00C9421A">
            <w:pPr>
              <w:pStyle w:val="ECCTabletext"/>
            </w:pPr>
            <w:r>
              <w:t xml:space="preserve">between </w:t>
            </w:r>
            <w:r w:rsidR="00797E78" w:rsidRPr="00DD6C8F">
              <w:t>15</w:t>
            </w:r>
            <w:r>
              <w:t xml:space="preserve"> and </w:t>
            </w:r>
            <w:r w:rsidR="00797E78" w:rsidRPr="00DD6C8F">
              <w:t xml:space="preserve">110 </w:t>
            </w:r>
          </w:p>
          <w:p w:rsidR="00797E78" w:rsidRPr="00DD6C8F" w:rsidRDefault="00797E78" w:rsidP="00C9421A">
            <w:pPr>
              <w:pStyle w:val="ECCTabletext"/>
            </w:pPr>
            <w:r w:rsidRPr="00DD6C8F">
              <w:t xml:space="preserve">(Mode: 55) </w:t>
            </w:r>
          </w:p>
        </w:tc>
      </w:tr>
      <w:tr w:rsidR="00797E78" w:rsidRPr="00DD6C8F" w:rsidTr="00A94E84">
        <w:trPr>
          <w:trHeight w:val="265"/>
        </w:trPr>
        <w:tc>
          <w:tcPr>
            <w:tcW w:w="2579" w:type="pct"/>
            <w:vAlign w:val="top"/>
          </w:tcPr>
          <w:p w:rsidR="00797E78" w:rsidRPr="00DD6C8F" w:rsidRDefault="00797E78" w:rsidP="00C9421A">
            <w:pPr>
              <w:pStyle w:val="ECCTabletext"/>
            </w:pPr>
            <w:r w:rsidRPr="00DD6C8F">
              <w:t xml:space="preserve">e.i.r.p. range (dBW) </w:t>
            </w:r>
          </w:p>
        </w:tc>
        <w:tc>
          <w:tcPr>
            <w:tcW w:w="2421" w:type="pct"/>
            <w:vAlign w:val="top"/>
          </w:tcPr>
          <w:p w:rsidR="00797E78" w:rsidRPr="00DD6C8F" w:rsidRDefault="00694BD4" w:rsidP="00C9421A">
            <w:pPr>
              <w:pStyle w:val="ECCTabletext"/>
            </w:pPr>
            <w:r>
              <w:t xml:space="preserve">between </w:t>
            </w:r>
            <w:r w:rsidR="00797E78" w:rsidRPr="00DD6C8F">
              <w:t>5.8</w:t>
            </w:r>
            <w:r>
              <w:t xml:space="preserve"> and </w:t>
            </w:r>
            <w:r w:rsidR="00797E78" w:rsidRPr="00DD6C8F">
              <w:t xml:space="preserve">48.8 </w:t>
            </w:r>
          </w:p>
          <w:p w:rsidR="00797E78" w:rsidRPr="00DD6C8F" w:rsidRDefault="00797E78" w:rsidP="00C9421A">
            <w:pPr>
              <w:pStyle w:val="ECCTabletext"/>
            </w:pPr>
            <w:r w:rsidRPr="00DD6C8F">
              <w:t xml:space="preserve">(Mode: 34.2) </w:t>
            </w:r>
          </w:p>
        </w:tc>
      </w:tr>
      <w:tr w:rsidR="00797E78" w:rsidRPr="00DD6C8F" w:rsidTr="00A94E84">
        <w:trPr>
          <w:trHeight w:val="265"/>
        </w:trPr>
        <w:tc>
          <w:tcPr>
            <w:tcW w:w="2579" w:type="pct"/>
            <w:vAlign w:val="top"/>
          </w:tcPr>
          <w:p w:rsidR="00797E78" w:rsidRPr="00DD6C8F" w:rsidRDefault="00797E78" w:rsidP="00C9421A">
            <w:pPr>
              <w:pStyle w:val="ECCTabletext"/>
            </w:pPr>
            <w:r w:rsidRPr="00DD6C8F">
              <w:t xml:space="preserve">e.i.r.p. density range (dBW/MHz) </w:t>
            </w:r>
          </w:p>
        </w:tc>
        <w:tc>
          <w:tcPr>
            <w:tcW w:w="2421" w:type="pct"/>
            <w:vAlign w:val="top"/>
          </w:tcPr>
          <w:p w:rsidR="00694BD4" w:rsidRDefault="00694BD4" w:rsidP="00694BD4">
            <w:pPr>
              <w:pStyle w:val="ECCTabletext"/>
            </w:pPr>
            <w:r>
              <w:t xml:space="preserve">between </w:t>
            </w:r>
            <w:r w:rsidR="00797E78" w:rsidRPr="00DD6C8F">
              <w:t>−0.2</w:t>
            </w:r>
            <w:r>
              <w:t xml:space="preserve"> and </w:t>
            </w:r>
            <w:r w:rsidR="00797E78" w:rsidRPr="00DD6C8F">
              <w:t>32.7</w:t>
            </w:r>
          </w:p>
          <w:p w:rsidR="00797E78" w:rsidRPr="00DD6C8F" w:rsidRDefault="00797E78" w:rsidP="00694BD4">
            <w:pPr>
              <w:pStyle w:val="ECCTabletext"/>
            </w:pPr>
            <w:r w:rsidRPr="00DD6C8F">
              <w:t xml:space="preserve">(Mode: 18.2) </w:t>
            </w:r>
          </w:p>
        </w:tc>
      </w:tr>
      <w:tr w:rsidR="00797E78" w:rsidRPr="00DD6C8F" w:rsidTr="00A94E84">
        <w:trPr>
          <w:trHeight w:val="265"/>
        </w:trPr>
        <w:tc>
          <w:tcPr>
            <w:tcW w:w="2579" w:type="pct"/>
            <w:vAlign w:val="top"/>
          </w:tcPr>
          <w:p w:rsidR="00797E78" w:rsidRPr="00DD6C8F" w:rsidRDefault="00797E78" w:rsidP="00C9421A">
            <w:pPr>
              <w:pStyle w:val="ECCTabletext"/>
            </w:pPr>
            <w:r w:rsidRPr="00DD6C8F">
              <w:t>Transmitter spectrum mask</w:t>
            </w:r>
          </w:p>
        </w:tc>
        <w:tc>
          <w:tcPr>
            <w:tcW w:w="2421" w:type="pct"/>
            <w:vAlign w:val="top"/>
          </w:tcPr>
          <w:p w:rsidR="00797E78" w:rsidRPr="00A46292" w:rsidRDefault="00797E78" w:rsidP="00C9421A">
            <w:pPr>
              <w:pStyle w:val="ECCTabletext"/>
            </w:pPr>
            <w:r w:rsidRPr="00D27C54">
              <w:fldChar w:fldCharType="begin"/>
            </w:r>
            <w:r w:rsidRPr="00DD6C8F">
              <w:instrText xml:space="preserve"> REF _Ref493769247 \h  \* MERGEFORMAT </w:instrText>
            </w:r>
            <w:r w:rsidRPr="00D27C54">
              <w:fldChar w:fldCharType="separate"/>
            </w:r>
            <w:r w:rsidR="00B45FA7" w:rsidRPr="00D27C54">
              <w:t xml:space="preserve">Table </w:t>
            </w:r>
            <w:r w:rsidR="00B45FA7">
              <w:rPr>
                <w:noProof/>
              </w:rPr>
              <w:t>18</w:t>
            </w:r>
            <w:r w:rsidRPr="00D27C54">
              <w:fldChar w:fldCharType="end"/>
            </w:r>
            <w:r w:rsidRPr="00A46292">
              <w:t xml:space="preserve">, </w:t>
            </w:r>
            <w:r w:rsidRPr="00D27C54">
              <w:fldChar w:fldCharType="begin"/>
            </w:r>
            <w:r w:rsidRPr="00DD6C8F">
              <w:instrText xml:space="preserve"> REF _Ref493603188 \h  \* MERGEFORMAT </w:instrText>
            </w:r>
            <w:r w:rsidRPr="00D27C54">
              <w:fldChar w:fldCharType="separate"/>
            </w:r>
            <w:r w:rsidR="00B45FA7" w:rsidRPr="00D27C54">
              <w:t xml:space="preserve">Figure </w:t>
            </w:r>
            <w:r w:rsidR="00B45FA7">
              <w:rPr>
                <w:noProof/>
              </w:rPr>
              <w:t>7</w:t>
            </w:r>
            <w:r w:rsidRPr="00D27C54">
              <w:fldChar w:fldCharType="end"/>
            </w:r>
          </w:p>
        </w:tc>
      </w:tr>
      <w:tr w:rsidR="00797E78" w:rsidRPr="00DD6C8F" w:rsidTr="00A94E84">
        <w:trPr>
          <w:trHeight w:val="265"/>
        </w:trPr>
        <w:tc>
          <w:tcPr>
            <w:tcW w:w="2579" w:type="pct"/>
            <w:vAlign w:val="top"/>
          </w:tcPr>
          <w:p w:rsidR="00797E78" w:rsidRPr="00DD6C8F" w:rsidRDefault="00797E78" w:rsidP="00C9421A">
            <w:pPr>
              <w:pStyle w:val="ECCTabletext"/>
            </w:pPr>
            <w:r w:rsidRPr="00DD6C8F">
              <w:t xml:space="preserve">Receiver noise figure typical (dB) </w:t>
            </w:r>
          </w:p>
        </w:tc>
        <w:tc>
          <w:tcPr>
            <w:tcW w:w="2421" w:type="pct"/>
            <w:vAlign w:val="top"/>
          </w:tcPr>
          <w:p w:rsidR="00797E78" w:rsidRPr="00DD6C8F" w:rsidRDefault="00446CF8" w:rsidP="00C9421A">
            <w:pPr>
              <w:pStyle w:val="ECCTabletext"/>
            </w:pPr>
            <w:r>
              <w:t xml:space="preserve">between </w:t>
            </w:r>
            <w:r w:rsidR="00797E78" w:rsidRPr="00DD6C8F">
              <w:t>4.5</w:t>
            </w:r>
            <w:r>
              <w:t xml:space="preserve"> and </w:t>
            </w:r>
            <w:r w:rsidR="00797E78" w:rsidRPr="00DD6C8F">
              <w:t xml:space="preserve">5 </w:t>
            </w:r>
          </w:p>
        </w:tc>
      </w:tr>
      <w:tr w:rsidR="00797E78" w:rsidRPr="00DD6C8F" w:rsidTr="00A94E84">
        <w:trPr>
          <w:trHeight w:val="265"/>
        </w:trPr>
        <w:tc>
          <w:tcPr>
            <w:tcW w:w="2579" w:type="pct"/>
            <w:vAlign w:val="top"/>
          </w:tcPr>
          <w:p w:rsidR="00797E78" w:rsidRPr="00DD6C8F" w:rsidRDefault="00797E78" w:rsidP="00C9421A">
            <w:pPr>
              <w:pStyle w:val="ECCTabletext"/>
            </w:pPr>
            <w:r w:rsidRPr="00DD6C8F">
              <w:t>Receiver selectivity mask</w:t>
            </w:r>
          </w:p>
        </w:tc>
        <w:tc>
          <w:tcPr>
            <w:tcW w:w="2421" w:type="pct"/>
            <w:vAlign w:val="top"/>
          </w:tcPr>
          <w:p w:rsidR="00797E78" w:rsidRPr="00A46292" w:rsidRDefault="00797E78" w:rsidP="00C9421A">
            <w:pPr>
              <w:pStyle w:val="ECCTabletext"/>
            </w:pPr>
            <w:r w:rsidRPr="00D27C54">
              <w:fldChar w:fldCharType="begin"/>
            </w:r>
            <w:r w:rsidRPr="00DD6C8F">
              <w:instrText xml:space="preserve"> REF _Ref493769247 \h  \* MERGEFORMAT </w:instrText>
            </w:r>
            <w:r w:rsidRPr="00D27C54">
              <w:fldChar w:fldCharType="separate"/>
            </w:r>
            <w:r w:rsidR="00B45FA7" w:rsidRPr="00D27C54">
              <w:t xml:space="preserve">Table </w:t>
            </w:r>
            <w:r w:rsidR="00B45FA7">
              <w:rPr>
                <w:noProof/>
              </w:rPr>
              <w:t>18</w:t>
            </w:r>
            <w:r w:rsidRPr="00D27C54">
              <w:fldChar w:fldCharType="end"/>
            </w:r>
            <w:r w:rsidRPr="00A46292">
              <w:t xml:space="preserve">, </w:t>
            </w:r>
            <w:r w:rsidRPr="00D27C54">
              <w:fldChar w:fldCharType="begin"/>
            </w:r>
            <w:r w:rsidRPr="00DD6C8F">
              <w:instrText xml:space="preserve"> REF _Ref493520393 \h  \* MERGEFORMAT </w:instrText>
            </w:r>
            <w:r w:rsidRPr="00D27C54">
              <w:fldChar w:fldCharType="separate"/>
            </w:r>
            <w:r w:rsidR="00B45FA7" w:rsidRPr="00D27C54">
              <w:t xml:space="preserve">Figure </w:t>
            </w:r>
            <w:r w:rsidR="00B45FA7">
              <w:rPr>
                <w:noProof/>
              </w:rPr>
              <w:t>8</w:t>
            </w:r>
            <w:r w:rsidRPr="00D27C54">
              <w:fldChar w:fldCharType="end"/>
            </w:r>
          </w:p>
        </w:tc>
      </w:tr>
      <w:tr w:rsidR="00797E78" w:rsidRPr="00DD6C8F" w:rsidTr="00A94E84">
        <w:trPr>
          <w:trHeight w:val="265"/>
        </w:trPr>
        <w:tc>
          <w:tcPr>
            <w:tcW w:w="2579" w:type="pct"/>
            <w:vAlign w:val="top"/>
          </w:tcPr>
          <w:p w:rsidR="00797E78" w:rsidRPr="00A46292" w:rsidRDefault="00797E78" w:rsidP="00C9421A">
            <w:pPr>
              <w:pStyle w:val="ECCTabletext"/>
            </w:pPr>
            <w:r w:rsidRPr="00DD6C8F">
              <w:t xml:space="preserve">Receiver noise power density typical </w:t>
            </w:r>
            <m:oMath>
              <m:sSub>
                <m:sSubPr>
                  <m:ctrlPr>
                    <w:rPr>
                      <w:rFonts w:ascii="Cambria Math" w:hAnsi="Cambria Math"/>
                      <w:i/>
                    </w:rPr>
                  </m:ctrlPr>
                </m:sSubPr>
                <m:e>
                  <m:r>
                    <w:rPr>
                      <w:rFonts w:ascii="Cambria Math" w:hAnsi="Cambria Math"/>
                    </w:rPr>
                    <m:t>N</m:t>
                  </m:r>
                  <m:ctrlPr>
                    <w:rPr>
                      <w:rFonts w:ascii="Cambria Math" w:hAnsi="Cambria Math"/>
                      <w:i/>
                      <w:iCs/>
                    </w:rPr>
                  </m:ctrlPr>
                </m:e>
                <m:sub>
                  <m:r>
                    <w:rPr>
                      <w:rFonts w:ascii="Cambria Math" w:hAnsi="Cambria Math"/>
                    </w:rPr>
                    <m:t>RX</m:t>
                  </m:r>
                </m:sub>
              </m:sSub>
            </m:oMath>
            <w:r w:rsidRPr="00A46292">
              <w:t xml:space="preserve"> (dBW/MHz) </w:t>
            </w:r>
          </w:p>
        </w:tc>
        <w:tc>
          <w:tcPr>
            <w:tcW w:w="2421" w:type="pct"/>
            <w:vAlign w:val="top"/>
          </w:tcPr>
          <w:p w:rsidR="00797E78" w:rsidRPr="007D1E6C" w:rsidRDefault="00797E78" w:rsidP="00C9421A">
            <w:pPr>
              <w:pStyle w:val="ECCTabletext"/>
            </w:pPr>
            <w:r w:rsidRPr="00D27C54">
              <w:t>−</w:t>
            </w:r>
            <w:r w:rsidRPr="007D1E6C">
              <w:t xml:space="preserve">139.5 </w:t>
            </w:r>
          </w:p>
        </w:tc>
      </w:tr>
      <w:tr w:rsidR="00797E78" w:rsidRPr="00DD6C8F" w:rsidTr="00A94E84">
        <w:trPr>
          <w:trHeight w:val="265"/>
        </w:trPr>
        <w:tc>
          <w:tcPr>
            <w:tcW w:w="2579" w:type="pct"/>
            <w:vAlign w:val="top"/>
          </w:tcPr>
          <w:p w:rsidR="00797E78" w:rsidRPr="00DD6C8F" w:rsidRDefault="00797E78" w:rsidP="00C9421A">
            <w:pPr>
              <w:pStyle w:val="ECCTabletext"/>
            </w:pPr>
            <w:r w:rsidRPr="00DD6C8F">
              <w:t>Normali</w:t>
            </w:r>
            <w:r w:rsidR="00054031">
              <w:t>sed</w:t>
            </w:r>
            <w:r w:rsidRPr="00DD6C8F">
              <w:t xml:space="preserve"> RX input level for 1 × 10</w:t>
            </w:r>
            <w:r w:rsidRPr="00DD6C8F">
              <w:rPr>
                <w:rStyle w:val="FootnoteReference"/>
              </w:rPr>
              <w:t>−6</w:t>
            </w:r>
            <w:r w:rsidRPr="00DD6C8F">
              <w:t xml:space="preserve"> BER (dBW/MHz) </w:t>
            </w:r>
          </w:p>
        </w:tc>
        <w:tc>
          <w:tcPr>
            <w:tcW w:w="2421" w:type="pct"/>
            <w:vAlign w:val="top"/>
          </w:tcPr>
          <w:p w:rsidR="00797E78" w:rsidRPr="00DD6C8F" w:rsidRDefault="00797E78" w:rsidP="00C9421A">
            <w:pPr>
              <w:pStyle w:val="ECCTabletext"/>
            </w:pPr>
            <w:r w:rsidRPr="00DD6C8F">
              <w:t xml:space="preserve">−113 </w:t>
            </w:r>
          </w:p>
        </w:tc>
      </w:tr>
      <w:tr w:rsidR="00797E78" w:rsidRPr="00DD6C8F" w:rsidTr="00A94E84">
        <w:trPr>
          <w:trHeight w:val="265"/>
        </w:trPr>
        <w:tc>
          <w:tcPr>
            <w:tcW w:w="2579" w:type="pct"/>
            <w:vAlign w:val="top"/>
          </w:tcPr>
          <w:p w:rsidR="00797E78" w:rsidRPr="00DD6C8F" w:rsidRDefault="00797E78" w:rsidP="00C9421A">
            <w:pPr>
              <w:pStyle w:val="ECCTabletext"/>
            </w:pPr>
            <w:r w:rsidRPr="00DD6C8F">
              <w:t xml:space="preserve">Nominal long-term interference power density (dBW/MHz) </w:t>
            </w:r>
          </w:p>
        </w:tc>
        <w:tc>
          <w:tcPr>
            <w:tcW w:w="2421" w:type="pct"/>
            <w:vAlign w:val="top"/>
          </w:tcPr>
          <w:p w:rsidR="00797E78" w:rsidRPr="00DD6C8F" w:rsidRDefault="00797E78" w:rsidP="00C9421A">
            <w:pPr>
              <w:pStyle w:val="ECCTabletext"/>
            </w:pPr>
            <w:r w:rsidRPr="00DD6C8F">
              <w:t xml:space="preserve">−139.5 + I/N </w:t>
            </w:r>
          </w:p>
        </w:tc>
      </w:tr>
      <w:tr w:rsidR="00797E78" w:rsidRPr="00DD6C8F" w:rsidTr="00A94E84">
        <w:trPr>
          <w:trHeight w:val="265"/>
        </w:trPr>
        <w:tc>
          <w:tcPr>
            <w:tcW w:w="2579" w:type="pct"/>
            <w:vAlign w:val="top"/>
          </w:tcPr>
          <w:p w:rsidR="00797E78" w:rsidRPr="00DD6C8F" w:rsidRDefault="00797E78" w:rsidP="00C9421A">
            <w:pPr>
              <w:pStyle w:val="ECCTabletext"/>
            </w:pPr>
            <w:r w:rsidRPr="00DD6C8F">
              <w:t xml:space="preserve">Protection requirement (dB) </w:t>
            </w:r>
          </w:p>
        </w:tc>
        <w:tc>
          <w:tcPr>
            <w:tcW w:w="2421" w:type="pct"/>
            <w:vAlign w:val="top"/>
          </w:tcPr>
          <w:p w:rsidR="00797E78" w:rsidRPr="00A46292" w:rsidRDefault="00797E78" w:rsidP="00C9421A">
            <w:pPr>
              <w:pStyle w:val="ECCTabletext"/>
            </w:pPr>
            <w:r w:rsidRPr="00DD6C8F">
              <w:t xml:space="preserve">I/N = </w:t>
            </w:r>
            <w:r w:rsidR="00446CF8" w:rsidRPr="00DD6C8F">
              <w:t>−</w:t>
            </w:r>
            <w:r w:rsidRPr="00DD6C8F">
              <w:t xml:space="preserve">10 and </w:t>
            </w:r>
            <w:r w:rsidR="00446CF8" w:rsidRPr="00DD6C8F">
              <w:t>−</w:t>
            </w:r>
            <w:r w:rsidRPr="00DD6C8F">
              <w:t>20 (</w:t>
            </w:r>
            <w:r w:rsidR="003030D5">
              <w:t xml:space="preserve">Recommendation </w:t>
            </w:r>
            <w:r w:rsidRPr="00DD6C8F">
              <w:t>ITU-R F.758: Table 4)</w:t>
            </w:r>
          </w:p>
        </w:tc>
      </w:tr>
      <w:tr w:rsidR="00797E78" w:rsidRPr="00DD6C8F" w:rsidTr="00A94E84">
        <w:trPr>
          <w:trHeight w:val="265"/>
        </w:trPr>
        <w:tc>
          <w:tcPr>
            <w:tcW w:w="2579" w:type="pct"/>
            <w:vAlign w:val="top"/>
          </w:tcPr>
          <w:p w:rsidR="00797E78" w:rsidRPr="00DD6C8F" w:rsidRDefault="00797E78" w:rsidP="00C9421A">
            <w:pPr>
              <w:pStyle w:val="ECCTabletext"/>
            </w:pPr>
            <w:r w:rsidRPr="00DD6C8F">
              <w:t xml:space="preserve">Link Length (km) </w:t>
            </w:r>
          </w:p>
        </w:tc>
        <w:tc>
          <w:tcPr>
            <w:tcW w:w="2421" w:type="pct"/>
            <w:vAlign w:val="top"/>
          </w:tcPr>
          <w:p w:rsidR="00797E78" w:rsidRPr="00DD6C8F" w:rsidRDefault="00446CF8" w:rsidP="00C9421A">
            <w:pPr>
              <w:pStyle w:val="ECCTabletext"/>
            </w:pPr>
            <w:r>
              <w:t xml:space="preserve">between </w:t>
            </w:r>
            <w:r w:rsidR="00797E78" w:rsidRPr="00DD6C8F">
              <w:t>10</w:t>
            </w:r>
            <w:r>
              <w:t xml:space="preserve"> and </w:t>
            </w:r>
            <w:r w:rsidR="00797E78" w:rsidRPr="00DD6C8F">
              <w:t xml:space="preserve">80 </w:t>
            </w:r>
          </w:p>
          <w:p w:rsidR="00797E78" w:rsidRPr="00DD6C8F" w:rsidRDefault="00797E78" w:rsidP="00C9421A">
            <w:pPr>
              <w:pStyle w:val="ECCTabletext"/>
            </w:pPr>
            <w:r w:rsidRPr="00DD6C8F">
              <w:t xml:space="preserve">(Mode: 40)  </w:t>
            </w:r>
          </w:p>
        </w:tc>
      </w:tr>
      <w:tr w:rsidR="00D73D81" w:rsidRPr="00DD6C8F" w:rsidTr="009D3838">
        <w:trPr>
          <w:trHeight w:val="619"/>
        </w:trPr>
        <w:tc>
          <w:tcPr>
            <w:tcW w:w="5000" w:type="pct"/>
            <w:gridSpan w:val="2"/>
            <w:vAlign w:val="top"/>
          </w:tcPr>
          <w:p w:rsidR="00D73D81" w:rsidRPr="00DD6C8F" w:rsidRDefault="00D73D81" w:rsidP="00C9421A">
            <w:pPr>
              <w:pStyle w:val="ECCTabletext"/>
            </w:pPr>
            <w:r w:rsidRPr="00DD6C8F">
              <w:t xml:space="preserve">Note: This Report studies interference protection criteria of I/N = </w:t>
            </w:r>
            <w:r w:rsidR="00446CF8" w:rsidRPr="00DD6C8F">
              <w:t>−</w:t>
            </w:r>
            <w:r w:rsidRPr="00DD6C8F">
              <w:t xml:space="preserve">10 dB and I/N = </w:t>
            </w:r>
            <w:r w:rsidR="00446CF8" w:rsidRPr="00DD6C8F">
              <w:t>−</w:t>
            </w:r>
            <w:r w:rsidRPr="00DD6C8F">
              <w:t>20 dB to reflect that 15 CEPT administrations have a mobile allocation with a primary status in this band and one CEPT administration has a mobile allocation with a secondary status</w:t>
            </w:r>
          </w:p>
        </w:tc>
      </w:tr>
    </w:tbl>
    <w:p w:rsidR="007863F7" w:rsidRPr="00653FD2" w:rsidRDefault="007863F7" w:rsidP="00797E78">
      <w:pPr>
        <w:pStyle w:val="Heading3"/>
        <w:rPr>
          <w:lang w:val="en-US"/>
        </w:rPr>
      </w:pPr>
      <w:bookmarkStart w:id="700" w:name="_Toc536105546"/>
      <w:bookmarkStart w:id="701" w:name="_Toc526845799"/>
      <w:r w:rsidRPr="00653FD2">
        <w:rPr>
          <w:lang w:val="en-US"/>
        </w:rPr>
        <w:t>Fixed Service Point-to-Point narrow channels use in the band</w:t>
      </w:r>
      <w:bookmarkEnd w:id="700"/>
    </w:p>
    <w:p w:rsidR="007863F7" w:rsidRPr="007863F7" w:rsidRDefault="007863F7" w:rsidP="007863F7">
      <w:r w:rsidRPr="007863F7">
        <w:t>In addition to the c</w:t>
      </w:r>
      <w:r w:rsidR="00237592">
        <w:t xml:space="preserve">haracteristics </w:t>
      </w:r>
      <w:r w:rsidR="00B06DDB">
        <w:t>outlined</w:t>
      </w:r>
      <w:r w:rsidR="00237592">
        <w:t xml:space="preserve"> in S</w:t>
      </w:r>
      <w:r w:rsidRPr="007863F7">
        <w:t xml:space="preserve">ection </w:t>
      </w:r>
      <w:r>
        <w:fldChar w:fldCharType="begin"/>
      </w:r>
      <w:r>
        <w:instrText xml:space="preserve"> REF _Ref526287200 \r \h </w:instrText>
      </w:r>
      <w:r>
        <w:fldChar w:fldCharType="separate"/>
      </w:r>
      <w:r w:rsidR="00B45FA7">
        <w:t>4.1.1</w:t>
      </w:r>
      <w:r>
        <w:fldChar w:fldCharType="end"/>
      </w:r>
      <w:r w:rsidRPr="007863F7">
        <w:t xml:space="preserve"> for the FS with 40 and 29.65 MHz, it has to be noted that ECC Recommendation (14)06</w:t>
      </w:r>
      <w:r w:rsidR="00B06DDB">
        <w:t xml:space="preserve"> </w:t>
      </w:r>
      <w:r w:rsidR="00B06DDB" w:rsidRPr="00B06DDB">
        <w:fldChar w:fldCharType="begin"/>
      </w:r>
      <w:r w:rsidR="00B06DDB" w:rsidRPr="00B06DDB">
        <w:instrText xml:space="preserve"> REF _Ref532985188 \r \h </w:instrText>
      </w:r>
      <w:r w:rsidR="00B06DDB" w:rsidRPr="00B06DDB">
        <w:fldChar w:fldCharType="separate"/>
      </w:r>
      <w:r w:rsidR="00B45FA7">
        <w:t>[41]</w:t>
      </w:r>
      <w:r w:rsidR="00B06DDB" w:rsidRPr="00B06DDB">
        <w:fldChar w:fldCharType="end"/>
      </w:r>
      <w:r w:rsidRPr="007863F7">
        <w:t xml:space="preserve"> provides options for administrations to implement Fixed Service Point-to-Point narrow channels (3.5 MHz, 1.75 MHz, 0.5 MHz, 0.25 MHz</w:t>
      </w:r>
      <w:r w:rsidR="00604DA8">
        <w:t xml:space="preserve"> and</w:t>
      </w:r>
      <w:r w:rsidRPr="007863F7">
        <w:t xml:space="preserve"> 0.025 MHz) in the guard bands and </w:t>
      </w:r>
      <w:r w:rsidR="00237592" w:rsidRPr="007863F7">
        <w:t>centre</w:t>
      </w:r>
      <w:r w:rsidRPr="007863F7">
        <w:t xml:space="preserve"> gaps of the lower 6 GHz (5925 to 6425 MHz) and upper 6 GHz (6425</w:t>
      </w:r>
      <w:r w:rsidR="00604DA8">
        <w:t>-</w:t>
      </w:r>
      <w:r w:rsidRPr="007863F7">
        <w:t xml:space="preserve">7125 MHz). </w:t>
      </w:r>
      <w:r>
        <w:t xml:space="preserve">Details of these </w:t>
      </w:r>
      <w:r w:rsidR="00672E4F">
        <w:t>options can be consulted in ECC R</w:t>
      </w:r>
      <w:r>
        <w:t xml:space="preserve">ecommendation </w:t>
      </w:r>
      <w:r w:rsidRPr="007863F7">
        <w:t xml:space="preserve">(14)06 </w:t>
      </w:r>
      <w:r w:rsidR="00672E4F">
        <w:t xml:space="preserve">annexes </w:t>
      </w:r>
      <w:r w:rsidR="00672E4F">
        <w:fldChar w:fldCharType="begin"/>
      </w:r>
      <w:r w:rsidR="00672E4F">
        <w:instrText xml:space="preserve"> REF _Ref532985188 \r \h </w:instrText>
      </w:r>
      <w:r w:rsidR="00672E4F">
        <w:fldChar w:fldCharType="separate"/>
      </w:r>
      <w:r w:rsidR="00B45FA7">
        <w:t>[41]</w:t>
      </w:r>
      <w:r w:rsidR="00672E4F">
        <w:fldChar w:fldCharType="end"/>
      </w:r>
      <w:r>
        <w:t>.</w:t>
      </w:r>
    </w:p>
    <w:p w:rsidR="00797E78" w:rsidRPr="00DD6C8F" w:rsidRDefault="00797E78" w:rsidP="00797E78">
      <w:pPr>
        <w:pStyle w:val="Heading3"/>
        <w:rPr>
          <w:lang w:val="en-GB"/>
        </w:rPr>
      </w:pPr>
      <w:bookmarkStart w:id="702" w:name="_Toc536105547"/>
      <w:r w:rsidRPr="00DD6C8F">
        <w:rPr>
          <w:lang w:val="en-GB"/>
        </w:rPr>
        <w:t>FS antenna radiation patterns</w:t>
      </w:r>
      <w:bookmarkEnd w:id="701"/>
      <w:bookmarkEnd w:id="702"/>
    </w:p>
    <w:p w:rsidR="00797E78" w:rsidRPr="00A46292" w:rsidRDefault="00797E78" w:rsidP="00797E78">
      <w:pPr>
        <w:pStyle w:val="ECCFiguregraphcentered"/>
        <w:rPr>
          <w:noProof w:val="0"/>
          <w:lang w:val="en-GB"/>
        </w:rPr>
      </w:pPr>
      <w:r w:rsidRPr="003812C5">
        <w:rPr>
          <w:lang w:val="da-DK" w:eastAsia="da-DK"/>
        </w:rPr>
        <w:drawing>
          <wp:inline distT="0" distB="0" distL="0" distR="0" wp14:anchorId="5DE624F9" wp14:editId="6125549F">
            <wp:extent cx="3971309" cy="2982686"/>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ntenna radiation pattern ITU-R F.699-7.emf"/>
                    <pic:cNvPicPr/>
                  </pic:nvPicPr>
                  <pic:blipFill>
                    <a:blip r:embed="rId20">
                      <a:extLst>
                        <a:ext uri="{28A0092B-C50C-407E-A947-70E740481C1C}">
                          <a14:useLocalDpi xmlns:a14="http://schemas.microsoft.com/office/drawing/2010/main" val="0"/>
                        </a:ext>
                      </a:extLst>
                    </a:blip>
                    <a:stretch>
                      <a:fillRect/>
                    </a:stretch>
                  </pic:blipFill>
                  <pic:spPr>
                    <a:xfrm>
                      <a:off x="0" y="0"/>
                      <a:ext cx="3977298" cy="2987184"/>
                    </a:xfrm>
                    <a:prstGeom prst="rect">
                      <a:avLst/>
                    </a:prstGeom>
                  </pic:spPr>
                </pic:pic>
              </a:graphicData>
            </a:graphic>
          </wp:inline>
        </w:drawing>
      </w:r>
    </w:p>
    <w:p w:rsidR="00797E78" w:rsidRPr="00D27C54" w:rsidRDefault="00797E78" w:rsidP="00797E78">
      <w:pPr>
        <w:pStyle w:val="Caption"/>
        <w:rPr>
          <w:lang w:val="en-GB"/>
        </w:rPr>
      </w:pPr>
      <w:bookmarkStart w:id="703" w:name="_Ref492887741"/>
      <w:r w:rsidRPr="00D27C54">
        <w:rPr>
          <w:lang w:val="en-GB"/>
        </w:rPr>
        <w:t xml:space="preserve">Figure </w:t>
      </w:r>
      <w:r w:rsidRPr="00D27C54">
        <w:rPr>
          <w:lang w:val="en-GB"/>
        </w:rPr>
        <w:fldChar w:fldCharType="begin"/>
      </w:r>
      <w:r w:rsidRPr="00DD6C8F">
        <w:rPr>
          <w:lang w:val="en-GB"/>
        </w:rPr>
        <w:instrText xml:space="preserve"> SEQ Figure \* ARABIC </w:instrText>
      </w:r>
      <w:r w:rsidRPr="00D27C54">
        <w:rPr>
          <w:lang w:val="en-GB"/>
        </w:rPr>
        <w:fldChar w:fldCharType="separate"/>
      </w:r>
      <w:r w:rsidR="00B45FA7">
        <w:rPr>
          <w:noProof/>
          <w:lang w:val="en-GB"/>
        </w:rPr>
        <w:t>5</w:t>
      </w:r>
      <w:r w:rsidRPr="00D27C54">
        <w:rPr>
          <w:lang w:val="en-GB"/>
        </w:rPr>
        <w:fldChar w:fldCharType="end"/>
      </w:r>
      <w:bookmarkEnd w:id="703"/>
      <w:r w:rsidRPr="00A46292">
        <w:rPr>
          <w:lang w:val="en-GB"/>
        </w:rPr>
        <w:t>: Antenna r</w:t>
      </w:r>
      <w:r w:rsidRPr="00D27C54">
        <w:rPr>
          <w:lang w:val="en-GB"/>
        </w:rPr>
        <w:t>adiation pattern of PP FS system for single-entry interference according to Recommendation ITU-R F.699-7 at the band centre frequency of 6.175 GHz</w:t>
      </w:r>
    </w:p>
    <w:p w:rsidR="00797E78" w:rsidRPr="00A46292" w:rsidRDefault="00797E78" w:rsidP="00797E78">
      <w:pPr>
        <w:pStyle w:val="ECCFiguregraphcentered"/>
        <w:rPr>
          <w:noProof w:val="0"/>
          <w:lang w:val="en-GB"/>
        </w:rPr>
      </w:pPr>
      <w:r w:rsidRPr="003812C5">
        <w:rPr>
          <w:lang w:val="da-DK" w:eastAsia="da-DK"/>
          <w14:cntxtAlts w14:val="0"/>
        </w:rPr>
        <w:drawing>
          <wp:inline distT="0" distB="0" distL="0" distR="0" wp14:anchorId="702C54BD" wp14:editId="6FBBD5F6">
            <wp:extent cx="4251600" cy="319320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ntenna radiation pattern ITU-R F.1245-2.emf"/>
                    <pic:cNvPicPr/>
                  </pic:nvPicPr>
                  <pic:blipFill>
                    <a:blip r:embed="rId21">
                      <a:extLst>
                        <a:ext uri="{28A0092B-C50C-407E-A947-70E740481C1C}">
                          <a14:useLocalDpi xmlns:a14="http://schemas.microsoft.com/office/drawing/2010/main" val="0"/>
                        </a:ext>
                      </a:extLst>
                    </a:blip>
                    <a:stretch>
                      <a:fillRect/>
                    </a:stretch>
                  </pic:blipFill>
                  <pic:spPr>
                    <a:xfrm>
                      <a:off x="0" y="0"/>
                      <a:ext cx="4251600" cy="3193200"/>
                    </a:xfrm>
                    <a:prstGeom prst="rect">
                      <a:avLst/>
                    </a:prstGeom>
                  </pic:spPr>
                </pic:pic>
              </a:graphicData>
            </a:graphic>
          </wp:inline>
        </w:drawing>
      </w:r>
    </w:p>
    <w:p w:rsidR="00797E78" w:rsidRPr="007D1E6C" w:rsidRDefault="00797E78" w:rsidP="00797E78">
      <w:pPr>
        <w:pStyle w:val="Caption"/>
        <w:rPr>
          <w:lang w:val="en-GB"/>
        </w:rPr>
      </w:pPr>
      <w:bookmarkStart w:id="704" w:name="_Ref492887747"/>
      <w:r w:rsidRPr="00A46292">
        <w:rPr>
          <w:lang w:val="en-GB"/>
        </w:rPr>
        <w:t xml:space="preserve">Figure </w:t>
      </w:r>
      <w:r w:rsidRPr="00D27C54">
        <w:rPr>
          <w:lang w:val="en-GB"/>
        </w:rPr>
        <w:fldChar w:fldCharType="begin"/>
      </w:r>
      <w:r w:rsidRPr="00DD6C8F">
        <w:rPr>
          <w:lang w:val="en-GB"/>
        </w:rPr>
        <w:instrText xml:space="preserve"> SEQ Figure \* ARABIC </w:instrText>
      </w:r>
      <w:r w:rsidRPr="00D27C54">
        <w:rPr>
          <w:lang w:val="en-GB"/>
        </w:rPr>
        <w:fldChar w:fldCharType="separate"/>
      </w:r>
      <w:r w:rsidR="00B45FA7">
        <w:rPr>
          <w:noProof/>
          <w:lang w:val="en-GB"/>
        </w:rPr>
        <w:t>6</w:t>
      </w:r>
      <w:r w:rsidRPr="00D27C54">
        <w:rPr>
          <w:lang w:val="en-GB"/>
        </w:rPr>
        <w:fldChar w:fldCharType="end"/>
      </w:r>
      <w:bookmarkEnd w:id="704"/>
      <w:r w:rsidRPr="00A46292">
        <w:rPr>
          <w:lang w:val="en-GB"/>
        </w:rPr>
        <w:t xml:space="preserve">: Antenna radiation pattern of </w:t>
      </w:r>
      <w:r w:rsidRPr="00D27C54">
        <w:rPr>
          <w:lang w:val="en-GB"/>
        </w:rPr>
        <w:t>PP FS system for aggregate interference a</w:t>
      </w:r>
      <w:r w:rsidRPr="007D1E6C">
        <w:rPr>
          <w:lang w:val="en-GB"/>
        </w:rPr>
        <w:t>ccording to Recommendation ITU-R F.1245-2 at the band centre frequency of 6.175 GHz</w:t>
      </w:r>
    </w:p>
    <w:p w:rsidR="00797E78" w:rsidRPr="007D1E6C" w:rsidRDefault="00797E78" w:rsidP="00797E78">
      <w:pPr>
        <w:pStyle w:val="Heading3"/>
        <w:rPr>
          <w:lang w:val="en-GB"/>
        </w:rPr>
      </w:pPr>
      <w:bookmarkStart w:id="705" w:name="_Toc526845800"/>
      <w:bookmarkStart w:id="706" w:name="_Toc536105548"/>
      <w:r w:rsidRPr="007D1E6C">
        <w:rPr>
          <w:lang w:val="en-GB"/>
        </w:rPr>
        <w:t>FS transmitter spectrum mask and receiver selectivity</w:t>
      </w:r>
      <w:bookmarkEnd w:id="705"/>
      <w:bookmarkEnd w:id="706"/>
    </w:p>
    <w:p w:rsidR="00797E78" w:rsidRPr="00A46292" w:rsidRDefault="00797E78" w:rsidP="00273DF2">
      <w:r w:rsidRPr="007D1E6C">
        <w:t xml:space="preserve">Typical transmitter spectrum mask and typical receiver selectivity are calculated using the method described in ETSI </w:t>
      </w:r>
      <w:r w:rsidRPr="00DD6C8F">
        <w:t xml:space="preserve">TR 101 854, Annex F </w:t>
      </w:r>
      <w:r w:rsidR="00273DF2" w:rsidRPr="00273DF2">
        <w:rPr>
          <w:rStyle w:val="Hyperlink"/>
        </w:rPr>
        <w:fldChar w:fldCharType="begin"/>
      </w:r>
      <w:r w:rsidR="00273DF2" w:rsidRPr="00273DF2">
        <w:instrText xml:space="preserve"> REF _Ref532985190 \r \h </w:instrText>
      </w:r>
      <w:r w:rsidR="00273DF2" w:rsidRPr="00273DF2">
        <w:rPr>
          <w:rStyle w:val="Hyperlink"/>
        </w:rPr>
      </w:r>
      <w:r w:rsidR="00273DF2" w:rsidRPr="00273DF2">
        <w:rPr>
          <w:rStyle w:val="Hyperlink"/>
        </w:rPr>
        <w:fldChar w:fldCharType="separate"/>
      </w:r>
      <w:r w:rsidR="00B45FA7">
        <w:t>[42]</w:t>
      </w:r>
      <w:r w:rsidR="00273DF2" w:rsidRPr="00273DF2">
        <w:rPr>
          <w:rStyle w:val="Hyperlink"/>
        </w:rPr>
        <w:fldChar w:fldCharType="end"/>
      </w:r>
      <w:r w:rsidR="00273DF2">
        <w:t xml:space="preserve"> f</w:t>
      </w:r>
      <w:r w:rsidRPr="00DD6C8F">
        <w:t>or the values and corner poin</w:t>
      </w:r>
      <w:r w:rsidR="00273DF2">
        <w:t xml:space="preserve">ts taken from ETSI EN 302 217-2 </w:t>
      </w:r>
      <w:r w:rsidR="00273DF2" w:rsidRPr="00273DF2">
        <w:rPr>
          <w:rStyle w:val="Hyperlink"/>
        </w:rPr>
        <w:fldChar w:fldCharType="begin"/>
      </w:r>
      <w:r w:rsidR="00273DF2" w:rsidRPr="00273DF2">
        <w:rPr>
          <w:rStyle w:val="Hyperlink"/>
        </w:rPr>
        <w:instrText xml:space="preserve"> REF _Ref527898435 \r \h </w:instrText>
      </w:r>
      <w:r w:rsidR="00273DF2" w:rsidRPr="00273DF2">
        <w:rPr>
          <w:rStyle w:val="Hyperlink"/>
        </w:rPr>
      </w:r>
      <w:r w:rsidR="00273DF2" w:rsidRPr="00273DF2">
        <w:rPr>
          <w:rStyle w:val="Hyperlink"/>
        </w:rPr>
        <w:fldChar w:fldCharType="separate"/>
      </w:r>
      <w:r w:rsidR="00B45FA7">
        <w:rPr>
          <w:rStyle w:val="Hyperlink"/>
        </w:rPr>
        <w:t>[43]</w:t>
      </w:r>
      <w:r w:rsidR="00273DF2" w:rsidRPr="00273DF2">
        <w:rPr>
          <w:rStyle w:val="Hyperlink"/>
        </w:rPr>
        <w:fldChar w:fldCharType="end"/>
      </w:r>
      <w:r w:rsidR="00273DF2">
        <w:t>.</w:t>
      </w:r>
    </w:p>
    <w:p w:rsidR="00797E78" w:rsidRPr="00A46292" w:rsidRDefault="00797E78" w:rsidP="00797E78">
      <w:pPr>
        <w:pStyle w:val="Caption"/>
        <w:keepNext/>
        <w:rPr>
          <w:lang w:val="en-GB"/>
        </w:rPr>
      </w:pPr>
      <w:bookmarkStart w:id="707" w:name="_Ref493520302"/>
      <w:bookmarkStart w:id="708" w:name="_Ref493769247"/>
      <w:bookmarkStart w:id="709" w:name="_Ref493769244"/>
      <w:r w:rsidRPr="00D27C54">
        <w:rPr>
          <w:lang w:val="en-GB"/>
        </w:rPr>
        <w:t xml:space="preserve">Table </w:t>
      </w:r>
      <w:r w:rsidRPr="00D27C54">
        <w:rPr>
          <w:lang w:val="en-GB"/>
        </w:rPr>
        <w:fldChar w:fldCharType="begin"/>
      </w:r>
      <w:r w:rsidRPr="00DD6C8F">
        <w:rPr>
          <w:lang w:val="en-GB"/>
        </w:rPr>
        <w:instrText xml:space="preserve"> SEQ Table \* ARABIC </w:instrText>
      </w:r>
      <w:r w:rsidRPr="00D27C54">
        <w:rPr>
          <w:lang w:val="en-GB"/>
        </w:rPr>
        <w:fldChar w:fldCharType="separate"/>
      </w:r>
      <w:r w:rsidR="00B45FA7">
        <w:rPr>
          <w:noProof/>
          <w:lang w:val="en-GB"/>
        </w:rPr>
        <w:t>18</w:t>
      </w:r>
      <w:r w:rsidRPr="00D27C54">
        <w:rPr>
          <w:lang w:val="en-GB"/>
        </w:rPr>
        <w:fldChar w:fldCharType="end"/>
      </w:r>
      <w:bookmarkEnd w:id="707"/>
      <w:bookmarkEnd w:id="708"/>
      <w:r w:rsidRPr="00A46292">
        <w:rPr>
          <w:lang w:val="en-GB"/>
        </w:rPr>
        <w:t>: Derivation of typical transmitter spectrum mask and typical receiver selectivity for FS systems with 40 MHz channel spacing</w:t>
      </w:r>
      <w:bookmarkEnd w:id="709"/>
    </w:p>
    <w:tbl>
      <w:tblPr>
        <w:tblStyle w:val="ECCTable-redheader"/>
        <w:tblW w:w="5000" w:type="pct"/>
        <w:tblInd w:w="0" w:type="dxa"/>
        <w:tblLook w:val="04A0" w:firstRow="1" w:lastRow="0" w:firstColumn="1" w:lastColumn="0" w:noHBand="0" w:noVBand="1"/>
      </w:tblPr>
      <w:tblGrid>
        <w:gridCol w:w="2498"/>
        <w:gridCol w:w="4302"/>
        <w:gridCol w:w="3048"/>
      </w:tblGrid>
      <w:tr w:rsidR="00797E78" w:rsidRPr="00DD6C8F" w:rsidTr="00C9421A">
        <w:trPr>
          <w:cnfStyle w:val="100000000000" w:firstRow="1" w:lastRow="0" w:firstColumn="0" w:lastColumn="0" w:oddVBand="0" w:evenVBand="0" w:oddHBand="0" w:evenHBand="0" w:firstRowFirstColumn="0" w:firstRowLastColumn="0" w:lastRowFirstColumn="0" w:lastRowLastColumn="0"/>
          <w:trHeight w:val="504"/>
        </w:trPr>
        <w:tc>
          <w:tcPr>
            <w:tcW w:w="1373" w:type="pct"/>
          </w:tcPr>
          <w:p w:rsidR="00797E78" w:rsidRPr="00D27C54" w:rsidRDefault="00797E78" w:rsidP="00C9421A">
            <w:pPr>
              <w:pStyle w:val="ECCTableHeaderwhitefont"/>
            </w:pPr>
            <w:r w:rsidRPr="00D27C54">
              <w:t>Parameter</w:t>
            </w:r>
          </w:p>
        </w:tc>
        <w:tc>
          <w:tcPr>
            <w:tcW w:w="1975" w:type="pct"/>
          </w:tcPr>
          <w:p w:rsidR="00797E78" w:rsidRPr="007D1E6C" w:rsidRDefault="00797E78" w:rsidP="00C9421A">
            <w:pPr>
              <w:pStyle w:val="ECCTableHeaderwhitefont"/>
              <w:rPr>
                <w:b w:val="0"/>
              </w:rPr>
            </w:pPr>
            <w:r w:rsidRPr="007D1E6C">
              <w:t>Value</w:t>
            </w:r>
          </w:p>
        </w:tc>
        <w:tc>
          <w:tcPr>
            <w:tcW w:w="1652" w:type="pct"/>
          </w:tcPr>
          <w:p w:rsidR="00797E78" w:rsidRPr="007D1E6C" w:rsidRDefault="00797E78" w:rsidP="00C9421A">
            <w:pPr>
              <w:pStyle w:val="ECCTableHeaderwhitefont"/>
            </w:pPr>
            <w:r w:rsidRPr="007D1E6C">
              <w:t>Reference</w:t>
            </w:r>
          </w:p>
        </w:tc>
      </w:tr>
      <w:tr w:rsidR="00797E78" w:rsidRPr="00DD6C8F" w:rsidTr="00C9421A">
        <w:trPr>
          <w:trHeight w:val="265"/>
        </w:trPr>
        <w:tc>
          <w:tcPr>
            <w:tcW w:w="1373" w:type="pct"/>
            <w:vAlign w:val="top"/>
          </w:tcPr>
          <w:p w:rsidR="00797E78" w:rsidRPr="00A46292" w:rsidRDefault="00797E78" w:rsidP="00C9421A">
            <w:pPr>
              <w:pStyle w:val="ECCTabletext"/>
            </w:pPr>
            <w:r w:rsidRPr="00DD6C8F">
              <w:t xml:space="preserve">Modulation scheme </w:t>
            </w:r>
            <m:oMath>
              <m:sSup>
                <m:sSupPr>
                  <m:ctrlPr>
                    <w:rPr>
                      <w:rFonts w:ascii="Cambria Math" w:hAnsi="Cambria Math"/>
                    </w:rPr>
                  </m:ctrlPr>
                </m:sSupPr>
                <m:e>
                  <m:r>
                    <w:rPr>
                      <w:rFonts w:ascii="Cambria Math" w:hAnsi="Cambria Math"/>
                    </w:rPr>
                    <m:t>2</m:t>
                  </m:r>
                </m:e>
                <m:sup>
                  <m:r>
                    <w:rPr>
                      <w:rFonts w:ascii="Cambria Math" w:hAnsi="Cambria Math"/>
                    </w:rPr>
                    <m:t>N</m:t>
                  </m:r>
                </m:sup>
              </m:sSup>
            </m:oMath>
          </w:p>
        </w:tc>
        <w:tc>
          <w:tcPr>
            <w:tcW w:w="1975" w:type="pct"/>
            <w:vAlign w:val="top"/>
          </w:tcPr>
          <w:p w:rsidR="00797E78" w:rsidRPr="00DD6C8F" w:rsidRDefault="00797E78" w:rsidP="00C9421A">
            <w:pPr>
              <w:pStyle w:val="ECCTabletext"/>
            </w:pPr>
            <m:oMath>
              <m:r>
                <w:rPr>
                  <w:rFonts w:ascii="Cambria Math" w:hAnsi="Cambria Math"/>
                </w:rPr>
                <m:t>64-</m:t>
              </m:r>
              <m:r>
                <m:rPr>
                  <m:sty m:val="p"/>
                </m:rPr>
                <w:rPr>
                  <w:rFonts w:ascii="Cambria Math" w:hAnsi="Cambria Math"/>
                </w:rPr>
                <m:t>QAM</m:t>
              </m:r>
            </m:oMath>
            <w:r w:rsidRPr="007D1E6C">
              <w:t xml:space="preserve"> (</w:t>
            </w:r>
            <m:oMath>
              <m:r>
                <w:rPr>
                  <w:rFonts w:ascii="Cambria Math" w:hAnsi="Cambria Math"/>
                </w:rPr>
                <m:t>N</m:t>
              </m:r>
              <m:r>
                <m:rPr>
                  <m:sty m:val="p"/>
                </m:rPr>
                <w:rPr>
                  <w:rFonts w:ascii="Cambria Math" w:hAnsi="Cambria Math"/>
                </w:rPr>
                <m:t>=6</m:t>
              </m:r>
            </m:oMath>
            <w:r w:rsidRPr="00DD6C8F">
              <w:t>)</w:t>
            </w:r>
          </w:p>
        </w:tc>
        <w:tc>
          <w:tcPr>
            <w:tcW w:w="1652" w:type="pct"/>
          </w:tcPr>
          <w:p w:rsidR="00797E78" w:rsidRPr="00DD6C8F" w:rsidRDefault="003030D5" w:rsidP="003030D5">
            <w:pPr>
              <w:pStyle w:val="ECCTabletext"/>
            </w:pPr>
            <w:r w:rsidRPr="00DD6C8F">
              <w:t>Rec</w:t>
            </w:r>
            <w:r>
              <w:t>ommendation</w:t>
            </w:r>
            <w:r w:rsidR="00797E78" w:rsidRPr="00DD6C8F">
              <w:t>. ITU-R F.758</w:t>
            </w:r>
          </w:p>
        </w:tc>
      </w:tr>
      <w:tr w:rsidR="00797E78" w:rsidRPr="00DD6C8F" w:rsidTr="00C9421A">
        <w:trPr>
          <w:trHeight w:val="265"/>
        </w:trPr>
        <w:tc>
          <w:tcPr>
            <w:tcW w:w="1373" w:type="pct"/>
            <w:vAlign w:val="top"/>
          </w:tcPr>
          <w:p w:rsidR="00797E78" w:rsidRPr="00DD6C8F" w:rsidRDefault="00797E78" w:rsidP="00C9421A">
            <w:pPr>
              <w:pStyle w:val="ECCTabletext"/>
            </w:pPr>
            <w:r w:rsidRPr="00DD6C8F">
              <w:t>Channel spacing CS (MHz)</w:t>
            </w:r>
          </w:p>
        </w:tc>
        <w:tc>
          <w:tcPr>
            <w:tcW w:w="1975" w:type="pct"/>
            <w:vAlign w:val="top"/>
          </w:tcPr>
          <w:p w:rsidR="00797E78" w:rsidRPr="00DD6C8F" w:rsidRDefault="00797E78" w:rsidP="00C9421A">
            <w:pPr>
              <w:pStyle w:val="ECCTabletext"/>
            </w:pPr>
            <m:oMathPara>
              <m:oMath>
                <m:r>
                  <w:rPr>
                    <w:rFonts w:ascii="Cambria Math" w:hAnsi="Cambria Math"/>
                  </w:rPr>
                  <m:t>40</m:t>
                </m:r>
              </m:oMath>
            </m:oMathPara>
          </w:p>
        </w:tc>
        <w:tc>
          <w:tcPr>
            <w:tcW w:w="1652" w:type="pct"/>
          </w:tcPr>
          <w:p w:rsidR="00797E78" w:rsidRPr="00DD6C8F" w:rsidRDefault="003030D5" w:rsidP="00C9421A">
            <w:r>
              <w:t xml:space="preserve">Recommendation </w:t>
            </w:r>
            <w:r w:rsidR="00797E78" w:rsidRPr="00DD6C8F">
              <w:t>ITU-R F.758</w:t>
            </w:r>
          </w:p>
        </w:tc>
      </w:tr>
      <w:tr w:rsidR="00797E78" w:rsidRPr="00DD6C8F" w:rsidTr="00C9421A">
        <w:trPr>
          <w:trHeight w:val="265"/>
        </w:trPr>
        <w:tc>
          <w:tcPr>
            <w:tcW w:w="1373" w:type="pct"/>
          </w:tcPr>
          <w:p w:rsidR="00797E78" w:rsidRPr="00DD6C8F" w:rsidRDefault="00797E78" w:rsidP="00C9421A">
            <w:pPr>
              <w:pStyle w:val="ECCTabletext"/>
            </w:pPr>
            <w:r w:rsidRPr="00DD6C8F">
              <w:t>Payload (Mbit/s)</w:t>
            </w:r>
          </w:p>
        </w:tc>
        <w:tc>
          <w:tcPr>
            <w:tcW w:w="1975" w:type="pct"/>
          </w:tcPr>
          <w:p w:rsidR="00797E78" w:rsidRPr="00DD6C8F" w:rsidRDefault="00797E78" w:rsidP="00C9421A">
            <w:pPr>
              <w:pStyle w:val="ECCTabletext"/>
            </w:pPr>
            <m:oMathPara>
              <m:oMath>
                <m:r>
                  <w:rPr>
                    <w:rFonts w:ascii="Cambria Math" w:hAnsi="Cambria Math"/>
                  </w:rPr>
                  <m:t>155</m:t>
                </m:r>
              </m:oMath>
            </m:oMathPara>
          </w:p>
        </w:tc>
        <w:tc>
          <w:tcPr>
            <w:tcW w:w="1652" w:type="pct"/>
          </w:tcPr>
          <w:p w:rsidR="00797E78" w:rsidRPr="00DD6C8F" w:rsidRDefault="00797E78" w:rsidP="00C9421A">
            <w:pPr>
              <w:pStyle w:val="ECCTabletext"/>
            </w:pPr>
            <w:r w:rsidRPr="00DD6C8F">
              <w:t>ETSI TR 101 854, Table F.1</w:t>
            </w:r>
          </w:p>
        </w:tc>
      </w:tr>
      <w:tr w:rsidR="00797E78" w:rsidRPr="00DD6C8F" w:rsidTr="00C9421A">
        <w:trPr>
          <w:trHeight w:val="265"/>
        </w:trPr>
        <w:tc>
          <w:tcPr>
            <w:tcW w:w="1373" w:type="pct"/>
            <w:vAlign w:val="top"/>
          </w:tcPr>
          <w:p w:rsidR="00797E78" w:rsidRPr="00DD6C8F" w:rsidRDefault="00797E78" w:rsidP="00C9421A">
            <w:r w:rsidRPr="00DD6C8F">
              <w:t xml:space="preserve">Overhead factor (%) </w:t>
            </w:r>
          </w:p>
        </w:tc>
        <w:tc>
          <w:tcPr>
            <w:tcW w:w="1975" w:type="pct"/>
            <w:vAlign w:val="top"/>
          </w:tcPr>
          <w:p w:rsidR="00797E78" w:rsidRPr="00DD6C8F" w:rsidRDefault="00797E78" w:rsidP="00C9421A">
            <m:oMathPara>
              <m:oMath>
                <m:r>
                  <w:rPr>
                    <w:rFonts w:ascii="Cambria Math" w:hAnsi="Cambria Math"/>
                  </w:rPr>
                  <m:t>10</m:t>
                </m:r>
              </m:oMath>
            </m:oMathPara>
          </w:p>
        </w:tc>
        <w:tc>
          <w:tcPr>
            <w:tcW w:w="1652" w:type="pct"/>
          </w:tcPr>
          <w:p w:rsidR="00797E78" w:rsidRPr="00DD6C8F" w:rsidRDefault="00797E78" w:rsidP="00C9421A">
            <w:r w:rsidRPr="00DD6C8F">
              <w:t>ETSI TR 101 854, Table F.1</w:t>
            </w:r>
          </w:p>
        </w:tc>
      </w:tr>
      <w:tr w:rsidR="00797E78" w:rsidRPr="00DD6C8F" w:rsidTr="00C9421A">
        <w:trPr>
          <w:trHeight w:val="265"/>
        </w:trPr>
        <w:tc>
          <w:tcPr>
            <w:tcW w:w="1373" w:type="pct"/>
            <w:vAlign w:val="top"/>
          </w:tcPr>
          <w:p w:rsidR="00797E78" w:rsidRPr="00DD6C8F" w:rsidRDefault="00797E78" w:rsidP="00C9421A">
            <w:r w:rsidRPr="00DD6C8F">
              <w:t>Gross bit rate (Mbit/s)</w:t>
            </w:r>
          </w:p>
        </w:tc>
        <w:tc>
          <w:tcPr>
            <w:tcW w:w="1975" w:type="pct"/>
            <w:vAlign w:val="top"/>
          </w:tcPr>
          <w:p w:rsidR="00797E78" w:rsidRPr="00D27C54" w:rsidRDefault="00797E78" w:rsidP="00C9421A">
            <m:oMathPara>
              <m:oMath>
                <m:r>
                  <m:rPr>
                    <m:sty m:val="p"/>
                  </m:rPr>
                  <w:rPr>
                    <w:rFonts w:ascii="Cambria Math" w:hAnsi="Cambria Math"/>
                  </w:rPr>
                  <m:t>GBR</m:t>
                </m:r>
                <m:r>
                  <w:rPr>
                    <w:rFonts w:ascii="Cambria Math" w:hAnsi="Cambria Math"/>
                  </w:rPr>
                  <m:t>=</m:t>
                </m:r>
                <m:r>
                  <m:rPr>
                    <m:sty m:val="p"/>
                  </m:rPr>
                  <w:rPr>
                    <w:rFonts w:ascii="Cambria Math" w:hAnsi="Cambria Math"/>
                  </w:rPr>
                  <m:t>payload</m:t>
                </m:r>
                <m:r>
                  <w:rPr>
                    <w:rFonts w:ascii="Cambria Math" w:hAnsi="Cambria Math"/>
                  </w:rPr>
                  <m:t>×</m:t>
                </m:r>
                <m:f>
                  <m:fPr>
                    <m:ctrlPr>
                      <w:rPr>
                        <w:rFonts w:ascii="Cambria Math" w:hAnsi="Cambria Math"/>
                      </w:rPr>
                    </m:ctrlPr>
                  </m:fPr>
                  <m:num>
                    <m:r>
                      <w:rPr>
                        <w:rFonts w:ascii="Cambria Math" w:hAnsi="Cambria Math"/>
                      </w:rPr>
                      <m:t>100+</m:t>
                    </m:r>
                    <m:r>
                      <m:rPr>
                        <m:sty m:val="p"/>
                      </m:rPr>
                      <w:rPr>
                        <w:rFonts w:ascii="Cambria Math" w:hAnsi="Cambria Math"/>
                      </w:rPr>
                      <m:t>overhead</m:t>
                    </m:r>
                  </m:num>
                  <m:den>
                    <m:r>
                      <m:rPr>
                        <m:sty m:val="p"/>
                      </m:rPr>
                      <w:rPr>
                        <w:rFonts w:ascii="Cambria Math" w:hAnsi="Cambria Math"/>
                      </w:rPr>
                      <m:t>overhead</m:t>
                    </m:r>
                  </m:den>
                </m:f>
                <m:r>
                  <w:rPr>
                    <w:rFonts w:ascii="Cambria Math" w:hAnsi="Cambria Math"/>
                  </w:rPr>
                  <m:t>=170.5</m:t>
                </m:r>
              </m:oMath>
            </m:oMathPara>
          </w:p>
        </w:tc>
        <w:tc>
          <w:tcPr>
            <w:tcW w:w="1652" w:type="pct"/>
          </w:tcPr>
          <w:p w:rsidR="00797E78" w:rsidRPr="007D1E6C" w:rsidRDefault="00797E78" w:rsidP="00C9421A">
            <w:r w:rsidRPr="007D1E6C">
              <w:t>ETSI TR 101 854, Equation (F.1)</w:t>
            </w:r>
          </w:p>
        </w:tc>
      </w:tr>
      <w:tr w:rsidR="00797E78" w:rsidRPr="00DD6C8F" w:rsidTr="00C9421A">
        <w:trPr>
          <w:trHeight w:val="265"/>
        </w:trPr>
        <w:tc>
          <w:tcPr>
            <w:tcW w:w="1373" w:type="pct"/>
            <w:vAlign w:val="top"/>
          </w:tcPr>
          <w:p w:rsidR="00797E78" w:rsidRPr="00DD6C8F" w:rsidRDefault="00797E78" w:rsidP="00C9421A">
            <w:r w:rsidRPr="00DD6C8F">
              <w:t>Nyquist frequency (MHz)</w:t>
            </w:r>
          </w:p>
        </w:tc>
        <w:tc>
          <w:tcPr>
            <w:tcW w:w="1975" w:type="pct"/>
            <w:vAlign w:val="top"/>
          </w:tcPr>
          <w:p w:rsidR="00797E78" w:rsidRPr="00D27C54" w:rsidRDefault="00F07CC8" w:rsidP="00C9421A">
            <m:oMathPara>
              <m:oMath>
                <m:sSub>
                  <m:sSubPr>
                    <m:ctrlPr>
                      <w:rPr>
                        <w:rFonts w:ascii="Cambria Math" w:hAnsi="Cambria Math"/>
                      </w:rPr>
                    </m:ctrlPr>
                  </m:sSubPr>
                  <m:e>
                    <m:r>
                      <w:rPr>
                        <w:rFonts w:ascii="Cambria Math" w:hAnsi="Cambria Math"/>
                      </w:rPr>
                      <m:t>f</m:t>
                    </m:r>
                  </m:e>
                  <m:sub>
                    <m:r>
                      <m:rPr>
                        <m:sty m:val="p"/>
                      </m:rPr>
                      <w:rPr>
                        <w:rFonts w:ascii="Cambria Math" w:hAnsi="Cambria Math"/>
                      </w:rPr>
                      <m:t>N</m:t>
                    </m:r>
                  </m:sub>
                </m:sSub>
                <m:r>
                  <w:rPr>
                    <w:rFonts w:ascii="Cambria Math" w:hAnsi="Cambria Math"/>
                  </w:rPr>
                  <m:t>=</m:t>
                </m:r>
                <m:f>
                  <m:fPr>
                    <m:ctrlPr>
                      <w:rPr>
                        <w:rFonts w:ascii="Cambria Math" w:hAnsi="Cambria Math"/>
                      </w:rPr>
                    </m:ctrlPr>
                  </m:fPr>
                  <m:num>
                    <m:r>
                      <m:rPr>
                        <m:sty m:val="p"/>
                      </m:rPr>
                      <w:rPr>
                        <w:rFonts w:ascii="Cambria Math" w:hAnsi="Cambria Math"/>
                      </w:rPr>
                      <m:t>GBR</m:t>
                    </m:r>
                  </m:num>
                  <m:den>
                    <m:r>
                      <w:rPr>
                        <w:rFonts w:ascii="Cambria Math" w:hAnsi="Cambria Math"/>
                      </w:rPr>
                      <m:t>2N</m:t>
                    </m:r>
                  </m:den>
                </m:f>
                <m:r>
                  <w:rPr>
                    <w:rFonts w:ascii="Cambria Math" w:hAnsi="Cambria Math"/>
                  </w:rPr>
                  <m:t>=14.21</m:t>
                </m:r>
              </m:oMath>
            </m:oMathPara>
          </w:p>
        </w:tc>
        <w:tc>
          <w:tcPr>
            <w:tcW w:w="1652" w:type="pct"/>
          </w:tcPr>
          <w:p w:rsidR="00797E78" w:rsidRPr="007D1E6C" w:rsidRDefault="00797E78" w:rsidP="00C9421A">
            <w:r w:rsidRPr="007D1E6C">
              <w:t>ETSI TR 101 854, Equation (F.2)</w:t>
            </w:r>
          </w:p>
        </w:tc>
      </w:tr>
      <w:tr w:rsidR="00797E78" w:rsidRPr="00C46644" w:rsidTr="00C9421A">
        <w:trPr>
          <w:trHeight w:val="265"/>
        </w:trPr>
        <w:tc>
          <w:tcPr>
            <w:tcW w:w="1373" w:type="pct"/>
            <w:vAlign w:val="top"/>
          </w:tcPr>
          <w:p w:rsidR="00797E78" w:rsidRPr="00A46292" w:rsidRDefault="00797E78" w:rsidP="00C9421A">
            <w:r w:rsidRPr="00DD6C8F">
              <w:t xml:space="preserve">Spectrum mask corner points </w:t>
            </w:r>
            <m:oMath>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 xml:space="preserve">i </m:t>
                  </m:r>
                </m:sub>
              </m:sSub>
              <m:r>
                <m:rPr>
                  <m:sty m:val="p"/>
                </m:rPr>
                <w:rPr>
                  <w:rFonts w:ascii="Cambria Math" w:hAnsi="Cambria Math"/>
                </w:rPr>
                <m:t>[MHz]</m:t>
              </m:r>
              <m:r>
                <w:rPr>
                  <w:rFonts w:ascii="Cambria Math" w:hAnsi="Cambria Math"/>
                </w:rPr>
                <m:t xml:space="preserve">, </m:t>
              </m:r>
              <m:sSub>
                <m:sSubPr>
                  <m:ctrlPr>
                    <w:rPr>
                      <w:rFonts w:ascii="Cambria Math" w:hAnsi="Cambria Math"/>
                    </w:rPr>
                  </m:ctrlPr>
                </m:sSubPr>
                <m:e>
                  <m:r>
                    <w:rPr>
                      <w:rFonts w:ascii="Cambria Math" w:hAnsi="Cambria Math"/>
                    </w:rPr>
                    <m:t>K</m:t>
                  </m:r>
                </m:e>
                <m:sub>
                  <m:r>
                    <w:rPr>
                      <w:rFonts w:ascii="Cambria Math" w:hAnsi="Cambria Math"/>
                    </w:rPr>
                    <m:t>i</m:t>
                  </m:r>
                </m:sub>
              </m:sSub>
              <m:r>
                <m:rPr>
                  <m:sty m:val="p"/>
                </m:rPr>
                <w:rPr>
                  <w:rFonts w:ascii="Cambria Math" w:hAnsi="Cambria Math"/>
                </w:rPr>
                <m:t>[dB]</m:t>
              </m:r>
              <m:r>
                <w:rPr>
                  <w:rFonts w:ascii="Cambria Math" w:hAnsi="Cambria Math"/>
                </w:rPr>
                <m:t>)</m:t>
              </m:r>
            </m:oMath>
          </w:p>
        </w:tc>
        <w:tc>
          <w:tcPr>
            <w:tcW w:w="1975" w:type="pct"/>
            <w:vAlign w:val="top"/>
          </w:tcPr>
          <w:p w:rsidR="00797E78" w:rsidRPr="007D1E6C" w:rsidRDefault="00F07CC8" w:rsidP="00C9421A">
            <m:oMathPara>
              <m:oMath>
                <m:d>
                  <m:dPr>
                    <m:ctrlPr>
                      <w:rPr>
                        <w:rFonts w:ascii="Cambria Math" w:hAnsi="Cambria Math"/>
                      </w:rPr>
                    </m:ctrlPr>
                  </m:dPr>
                  <m:e>
                    <m:r>
                      <w:rPr>
                        <w:rFonts w:ascii="Cambria Math" w:hAnsi="Cambria Math"/>
                      </w:rPr>
                      <m:t>0, 2</m:t>
                    </m:r>
                  </m:e>
                </m:d>
                <m:r>
                  <w:rPr>
                    <w:rFonts w:ascii="Cambria Math" w:hAnsi="Cambria Math"/>
                  </w:rPr>
                  <m:t xml:space="preserve">, </m:t>
                </m:r>
                <m:d>
                  <m:dPr>
                    <m:ctrlPr>
                      <w:rPr>
                        <w:rFonts w:ascii="Cambria Math" w:hAnsi="Cambria Math"/>
                      </w:rPr>
                    </m:ctrlPr>
                  </m:dPr>
                  <m:e>
                    <m:r>
                      <w:rPr>
                        <w:rFonts w:ascii="Cambria Math" w:hAnsi="Cambria Math"/>
                      </w:rPr>
                      <m:t>17.2, 2</m:t>
                    </m:r>
                  </m:e>
                </m:d>
                <m:r>
                  <w:rPr>
                    <w:rFonts w:ascii="Cambria Math" w:hAnsi="Cambria Math"/>
                  </w:rPr>
                  <m:t>, (20.8, -10), (22.2, -32),  (24.5, -36), (57, -45), (77, -55) (80, -55)</m:t>
                </m:r>
              </m:oMath>
            </m:oMathPara>
          </w:p>
        </w:tc>
        <w:tc>
          <w:tcPr>
            <w:tcW w:w="1652" w:type="pct"/>
          </w:tcPr>
          <w:p w:rsidR="00797E78" w:rsidRPr="003812C5" w:rsidRDefault="00797E78" w:rsidP="00C9421A">
            <w:pPr>
              <w:rPr>
                <w:lang w:val="fr-CH"/>
              </w:rPr>
            </w:pPr>
            <w:r w:rsidRPr="003812C5">
              <w:rPr>
                <w:lang w:val="fr-CH"/>
              </w:rPr>
              <w:t xml:space="preserve">EN 302 217-2 </w:t>
            </w:r>
          </w:p>
          <w:p w:rsidR="00797E78" w:rsidRPr="003812C5" w:rsidRDefault="00797E78" w:rsidP="00C9421A">
            <w:pPr>
              <w:rPr>
                <w:lang w:val="fr-CH"/>
              </w:rPr>
            </w:pPr>
            <w:r w:rsidRPr="003812C5">
              <w:rPr>
                <w:lang w:val="fr-CH"/>
              </w:rPr>
              <w:t>Table 3h, Figure 7(e)</w:t>
            </w:r>
          </w:p>
        </w:tc>
      </w:tr>
      <w:tr w:rsidR="00797E78" w:rsidRPr="00DD6C8F" w:rsidTr="00C9421A">
        <w:trPr>
          <w:trHeight w:val="265"/>
        </w:trPr>
        <w:tc>
          <w:tcPr>
            <w:tcW w:w="1373" w:type="pct"/>
            <w:vAlign w:val="top"/>
          </w:tcPr>
          <w:p w:rsidR="00797E78" w:rsidRPr="00A46292" w:rsidRDefault="00797E78" w:rsidP="00C9421A">
            <w:r w:rsidRPr="00DD6C8F">
              <w:t xml:space="preserve">Cosine roll-off factor </w:t>
            </w:r>
            <m:oMath>
              <m:sSub>
                <m:sSubPr>
                  <m:ctrlPr>
                    <w:rPr>
                      <w:rFonts w:ascii="Cambria Math" w:hAnsi="Cambria Math"/>
                    </w:rPr>
                  </m:ctrlPr>
                </m:sSubPr>
                <m:e>
                  <m:r>
                    <w:rPr>
                      <w:rFonts w:ascii="Cambria Math" w:hAnsi="Cambria Math"/>
                    </w:rPr>
                    <m:t>r</m:t>
                  </m:r>
                </m:e>
                <m:sub>
                  <m:r>
                    <m:rPr>
                      <m:sty m:val="p"/>
                    </m:rPr>
                    <w:rPr>
                      <w:rFonts w:ascii="Cambria Math" w:hAnsi="Cambria Math"/>
                    </w:rPr>
                    <m:t>of</m:t>
                  </m:r>
                </m:sub>
              </m:sSub>
            </m:oMath>
          </w:p>
        </w:tc>
        <w:tc>
          <w:tcPr>
            <w:tcW w:w="1975" w:type="pct"/>
            <w:vAlign w:val="top"/>
          </w:tcPr>
          <w:p w:rsidR="00797E78" w:rsidRPr="007D1E6C" w:rsidRDefault="00797E78" w:rsidP="00C9421A">
            <m:oMathPara>
              <m:oMath>
                <m:r>
                  <w:rPr>
                    <w:rFonts w:ascii="Cambria Math" w:hAnsi="Cambria Math"/>
                  </w:rPr>
                  <m:t>0.562</m:t>
                </m:r>
              </m:oMath>
            </m:oMathPara>
          </w:p>
        </w:tc>
        <w:tc>
          <w:tcPr>
            <w:tcW w:w="1652" w:type="pct"/>
          </w:tcPr>
          <w:p w:rsidR="00797E78" w:rsidRPr="007D1E6C" w:rsidRDefault="00797E78" w:rsidP="00C9421A">
            <w:r w:rsidRPr="007D1E6C">
              <w:t xml:space="preserve">ETSI TR 101 854 </w:t>
            </w:r>
          </w:p>
          <w:p w:rsidR="00797E78" w:rsidRPr="007D1E6C" w:rsidRDefault="00797E78" w:rsidP="00C9421A">
            <w:r w:rsidRPr="007D1E6C">
              <w:t>Annex F.2, Equation (F.4)</w:t>
            </w:r>
          </w:p>
        </w:tc>
      </w:tr>
      <w:tr w:rsidR="00797E78" w:rsidRPr="00DD6C8F" w:rsidTr="00C9421A">
        <w:trPr>
          <w:trHeight w:val="265"/>
        </w:trPr>
        <w:tc>
          <w:tcPr>
            <w:tcW w:w="1373" w:type="pct"/>
            <w:vAlign w:val="top"/>
          </w:tcPr>
          <w:p w:rsidR="00797E78" w:rsidRPr="007D1E6C" w:rsidRDefault="00797E78" w:rsidP="00C9421A">
            <w:r w:rsidRPr="00DD6C8F">
              <w:t xml:space="preserve">Typical TX spectrum mask </w:t>
            </w:r>
            <m:oMath>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i</m:t>
                  </m:r>
                </m:sub>
              </m:sSub>
              <m:r>
                <m:rPr>
                  <m:sty m:val="p"/>
                </m:rPr>
                <w:rPr>
                  <w:rFonts w:ascii="Cambria Math" w:hAnsi="Cambria Math"/>
                </w:rPr>
                <m:t>[MHz]</m:t>
              </m:r>
              <m: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i</m:t>
                  </m:r>
                </m:sub>
              </m:sSub>
              <m:r>
                <m:rPr>
                  <m:sty m:val="p"/>
                </m:rPr>
                <w:rPr>
                  <w:rFonts w:ascii="Cambria Math" w:hAnsi="Cambria Math"/>
                </w:rPr>
                <m:t>[dB]</m:t>
              </m:r>
              <m:r>
                <w:rPr>
                  <w:rFonts w:ascii="Cambria Math" w:hAnsi="Cambria Math"/>
                </w:rPr>
                <m:t>)</m:t>
              </m:r>
            </m:oMath>
          </w:p>
        </w:tc>
        <w:tc>
          <w:tcPr>
            <w:tcW w:w="1975" w:type="pct"/>
            <w:vAlign w:val="top"/>
          </w:tcPr>
          <w:p w:rsidR="00797E78" w:rsidRPr="00D27C54" w:rsidRDefault="00F07CC8" w:rsidP="00C9421A">
            <m:oMathPara>
              <m:oMath>
                <m:d>
                  <m:dPr>
                    <m:ctrlPr>
                      <w:rPr>
                        <w:rFonts w:ascii="Cambria Math" w:hAnsi="Cambria Math"/>
                        <w:i/>
                      </w:rPr>
                    </m:ctrlPr>
                  </m:dPr>
                  <m:e>
                    <m:r>
                      <w:rPr>
                        <w:rFonts w:ascii="Cambria Math" w:hAnsi="Cambria Math"/>
                      </w:rPr>
                      <m:t>0, 0</m:t>
                    </m:r>
                  </m:e>
                </m:d>
                <m:r>
                  <w:rPr>
                    <w:rFonts w:ascii="Cambria Math" w:hAnsi="Cambria Math"/>
                  </w:rPr>
                  <m:t xml:space="preserve">, </m:t>
                </m:r>
                <m:d>
                  <m:dPr>
                    <m:ctrlPr>
                      <w:rPr>
                        <w:rFonts w:ascii="Cambria Math" w:hAnsi="Cambria Math"/>
                        <w:i/>
                      </w:rPr>
                    </m:ctrlPr>
                  </m:dPr>
                  <m:e>
                    <m:r>
                      <w:rPr>
                        <w:rFonts w:ascii="Cambria Math" w:hAnsi="Cambria Math"/>
                      </w:rPr>
                      <m:t>7.358,-0.1</m:t>
                    </m:r>
                  </m:e>
                </m:d>
                <m:r>
                  <w:rPr>
                    <w:rFonts w:ascii="Cambria Math" w:hAnsi="Cambria Math"/>
                  </w:rPr>
                  <m:t xml:space="preserve">, </m:t>
                </m:r>
                <m:d>
                  <m:dPr>
                    <m:ctrlPr>
                      <w:rPr>
                        <w:rFonts w:ascii="Cambria Math" w:hAnsi="Cambria Math"/>
                        <w:i/>
                      </w:rPr>
                    </m:ctrlPr>
                  </m:dPr>
                  <m:e>
                    <m:r>
                      <w:rPr>
                        <w:rFonts w:ascii="Cambria Math" w:hAnsi="Cambria Math"/>
                      </w:rPr>
                      <m:t>14.709,-3.5</m:t>
                    </m:r>
                  </m:e>
                </m:d>
                <m:r>
                  <w:rPr>
                    <w:rFonts w:ascii="Cambria Math" w:hAnsi="Cambria Math"/>
                  </w:rPr>
                  <m:t xml:space="preserve">, </m:t>
                </m:r>
              </m:oMath>
            </m:oMathPara>
          </w:p>
          <w:p w:rsidR="00797E78" w:rsidRPr="00D27C54" w:rsidRDefault="00F07CC8" w:rsidP="00C9421A">
            <m:oMathPara>
              <m:oMath>
                <m:d>
                  <m:dPr>
                    <m:ctrlPr>
                      <w:rPr>
                        <w:rFonts w:ascii="Cambria Math" w:hAnsi="Cambria Math"/>
                        <w:i/>
                      </w:rPr>
                    </m:ctrlPr>
                  </m:dPr>
                  <m:e>
                    <m:r>
                      <w:rPr>
                        <w:rFonts w:ascii="Cambria Math" w:hAnsi="Cambria Math"/>
                      </w:rPr>
                      <m:t>16.55,-5.6</m:t>
                    </m:r>
                  </m:e>
                </m:d>
                <m:r>
                  <w:rPr>
                    <w:rFonts w:ascii="Cambria Math" w:hAnsi="Cambria Math"/>
                  </w:rPr>
                  <m:t xml:space="preserve">, </m:t>
                </m:r>
                <m:d>
                  <m:dPr>
                    <m:ctrlPr>
                      <w:rPr>
                        <w:rFonts w:ascii="Cambria Math" w:hAnsi="Cambria Math"/>
                        <w:i/>
                      </w:rPr>
                    </m:ctrlPr>
                  </m:dPr>
                  <m:e>
                    <m:r>
                      <w:rPr>
                        <w:rFonts w:ascii="Cambria Math" w:hAnsi="Cambria Math"/>
                      </w:rPr>
                      <m:t>18.39,-8.7</m:t>
                    </m:r>
                  </m:e>
                </m:d>
                <m:r>
                  <w:rPr>
                    <w:rFonts w:ascii="Cambria Math" w:hAnsi="Cambria Math"/>
                  </w:rPr>
                  <m:t xml:space="preserve">, </m:t>
                </m:r>
                <m:d>
                  <m:dPr>
                    <m:ctrlPr>
                      <w:rPr>
                        <w:rFonts w:ascii="Cambria Math" w:hAnsi="Cambria Math"/>
                        <w:i/>
                      </w:rPr>
                    </m:ctrlPr>
                  </m:dPr>
                  <m:e>
                    <m:r>
                      <w:rPr>
                        <w:rFonts w:ascii="Cambria Math" w:hAnsi="Cambria Math"/>
                      </w:rPr>
                      <m:t>20.231,-14.3</m:t>
                    </m:r>
                  </m:e>
                </m:d>
                <m:r>
                  <w:rPr>
                    <w:rFonts w:ascii="Cambria Math" w:hAnsi="Cambria Math"/>
                  </w:rPr>
                  <m:t xml:space="preserve">, </m:t>
                </m:r>
              </m:oMath>
            </m:oMathPara>
          </w:p>
          <w:p w:rsidR="00797E78" w:rsidRPr="00D27C54" w:rsidRDefault="00F07CC8" w:rsidP="00C9421A">
            <m:oMathPara>
              <m:oMath>
                <m:d>
                  <m:dPr>
                    <m:ctrlPr>
                      <w:rPr>
                        <w:rFonts w:ascii="Cambria Math" w:hAnsi="Cambria Math"/>
                        <w:i/>
                      </w:rPr>
                    </m:ctrlPr>
                  </m:dPr>
                  <m:e>
                    <m:r>
                      <w:rPr>
                        <w:rFonts w:ascii="Cambria Math" w:hAnsi="Cambria Math"/>
                      </w:rPr>
                      <m:t>22.067,-38.1</m:t>
                    </m:r>
                  </m:e>
                </m:d>
                <m:r>
                  <w:rPr>
                    <w:rFonts w:ascii="Cambria Math" w:hAnsi="Cambria Math"/>
                  </w:rPr>
                  <m:t>, (77,-57.0), (80,-57.0)</m:t>
                </m:r>
              </m:oMath>
            </m:oMathPara>
          </w:p>
        </w:tc>
        <w:tc>
          <w:tcPr>
            <w:tcW w:w="1652" w:type="pct"/>
          </w:tcPr>
          <w:p w:rsidR="00797E78" w:rsidRPr="007D1E6C" w:rsidRDefault="00797E78" w:rsidP="00C9421A">
            <w:r w:rsidRPr="007D1E6C">
              <w:t>ETSI TR 101 854, Annex F.5</w:t>
            </w:r>
          </w:p>
          <w:p w:rsidR="00797E78" w:rsidRPr="007D1E6C" w:rsidRDefault="00797E78" w:rsidP="00C9421A"/>
          <w:p w:rsidR="00797E78" w:rsidRPr="00A46292" w:rsidRDefault="00797E78" w:rsidP="00C9421A">
            <w:r w:rsidRPr="007D1E6C">
              <w:t xml:space="preserve">Graphically shown in </w:t>
            </w:r>
            <w:r w:rsidRPr="00D27C54">
              <w:fldChar w:fldCharType="begin"/>
            </w:r>
            <w:r w:rsidRPr="00DD6C8F">
              <w:instrText xml:space="preserve"> REF _Ref493603188 \h </w:instrText>
            </w:r>
            <w:r w:rsidRPr="00D27C54">
              <w:fldChar w:fldCharType="separate"/>
            </w:r>
            <w:r w:rsidR="00B45FA7" w:rsidRPr="00D27C54">
              <w:t xml:space="preserve">Figure </w:t>
            </w:r>
            <w:r w:rsidR="00B45FA7">
              <w:rPr>
                <w:noProof/>
              </w:rPr>
              <w:t>7</w:t>
            </w:r>
            <w:r w:rsidRPr="00D27C54">
              <w:fldChar w:fldCharType="end"/>
            </w:r>
          </w:p>
        </w:tc>
      </w:tr>
      <w:tr w:rsidR="00797E78" w:rsidRPr="00DD6C8F" w:rsidTr="00C9421A">
        <w:trPr>
          <w:trHeight w:val="265"/>
        </w:trPr>
        <w:tc>
          <w:tcPr>
            <w:tcW w:w="1373" w:type="pct"/>
            <w:vAlign w:val="top"/>
          </w:tcPr>
          <w:p w:rsidR="00797E78" w:rsidRPr="00DD6C8F" w:rsidRDefault="00797E78" w:rsidP="00C9421A">
            <w:r w:rsidRPr="00DD6C8F">
              <w:t xml:space="preserve">Typical RX selectivity </w:t>
            </w:r>
          </w:p>
          <w:p w:rsidR="00797E78" w:rsidRPr="007D1E6C" w:rsidRDefault="00797E78" w:rsidP="000D504D">
            <m:oMathPara>
              <m:oMath>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i</m:t>
                    </m:r>
                  </m:sub>
                </m:sSub>
                <m:r>
                  <m:rPr>
                    <m:sty m:val="p"/>
                  </m:rPr>
                  <w:rPr>
                    <w:rFonts w:ascii="Cambria Math" w:hAnsi="Cambria Math"/>
                  </w:rPr>
                  <m:t>[MHz]</m:t>
                </m:r>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i</m:t>
                    </m:r>
                  </m:sub>
                </m:sSub>
                <m:r>
                  <m:rPr>
                    <m:sty m:val="p"/>
                  </m:rPr>
                  <w:rPr>
                    <w:rFonts w:ascii="Cambria Math" w:hAnsi="Cambria Math"/>
                  </w:rPr>
                  <m:t>[dB]</m:t>
                </m:r>
                <m:r>
                  <w:rPr>
                    <w:rFonts w:ascii="Cambria Math" w:hAnsi="Cambria Math"/>
                  </w:rPr>
                  <m:t>)</m:t>
                </m:r>
              </m:oMath>
            </m:oMathPara>
          </w:p>
        </w:tc>
        <w:tc>
          <w:tcPr>
            <w:tcW w:w="1975" w:type="pct"/>
            <w:vAlign w:val="top"/>
          </w:tcPr>
          <w:p w:rsidR="00797E78" w:rsidRPr="00D27C54" w:rsidRDefault="00F07CC8" w:rsidP="00C9421A">
            <m:oMathPara>
              <m:oMath>
                <m:d>
                  <m:dPr>
                    <m:ctrlPr>
                      <w:rPr>
                        <w:rFonts w:ascii="Cambria Math" w:hAnsi="Cambria Math"/>
                        <w:i/>
                      </w:rPr>
                    </m:ctrlPr>
                  </m:dPr>
                  <m:e>
                    <m:r>
                      <w:rPr>
                        <w:rFonts w:ascii="Cambria Math" w:hAnsi="Cambria Math"/>
                      </w:rPr>
                      <m:t>0, 0</m:t>
                    </m:r>
                  </m:e>
                </m:d>
                <m:r>
                  <w:rPr>
                    <w:rFonts w:ascii="Cambria Math" w:hAnsi="Cambria Math"/>
                  </w:rPr>
                  <m:t xml:space="preserve">, </m:t>
                </m:r>
                <m:d>
                  <m:dPr>
                    <m:ctrlPr>
                      <w:rPr>
                        <w:rFonts w:ascii="Cambria Math" w:hAnsi="Cambria Math"/>
                        <w:i/>
                      </w:rPr>
                    </m:ctrlPr>
                  </m:dPr>
                  <m:e>
                    <m:r>
                      <w:rPr>
                        <w:rFonts w:ascii="Cambria Math" w:hAnsi="Cambria Math"/>
                      </w:rPr>
                      <m:t>7.385,-0.1</m:t>
                    </m:r>
                  </m:e>
                </m:d>
                <m:r>
                  <w:rPr>
                    <w:rFonts w:ascii="Cambria Math" w:hAnsi="Cambria Math"/>
                  </w:rPr>
                  <m:t xml:space="preserve">, </m:t>
                </m:r>
                <m:d>
                  <m:dPr>
                    <m:ctrlPr>
                      <w:rPr>
                        <w:rFonts w:ascii="Cambria Math" w:hAnsi="Cambria Math"/>
                        <w:i/>
                      </w:rPr>
                    </m:ctrlPr>
                  </m:dPr>
                  <m:e>
                    <m:r>
                      <w:rPr>
                        <w:rFonts w:ascii="Cambria Math" w:hAnsi="Cambria Math"/>
                      </w:rPr>
                      <m:t>14.793,-3.5</m:t>
                    </m:r>
                  </m:e>
                </m:d>
                <m:r>
                  <w:rPr>
                    <w:rFonts w:ascii="Cambria Math" w:hAnsi="Cambria Math"/>
                  </w:rPr>
                  <m:t xml:space="preserve">, </m:t>
                </m:r>
              </m:oMath>
            </m:oMathPara>
          </w:p>
          <w:p w:rsidR="00797E78" w:rsidRPr="00D27C54" w:rsidRDefault="00F07CC8" w:rsidP="00C9421A">
            <m:oMathPara>
              <m:oMath>
                <m:d>
                  <m:dPr>
                    <m:ctrlPr>
                      <w:rPr>
                        <w:rFonts w:ascii="Cambria Math" w:hAnsi="Cambria Math"/>
                        <w:i/>
                      </w:rPr>
                    </m:ctrlPr>
                  </m:dPr>
                  <m:e>
                    <m:r>
                      <w:rPr>
                        <w:rFonts w:ascii="Cambria Math" w:hAnsi="Cambria Math"/>
                      </w:rPr>
                      <m:t>16.634,-5.7</m:t>
                    </m:r>
                  </m:e>
                </m:d>
                <m:r>
                  <w:rPr>
                    <w:rFonts w:ascii="Cambria Math" w:hAnsi="Cambria Math"/>
                  </w:rPr>
                  <m:t xml:space="preserve">, </m:t>
                </m:r>
                <m:d>
                  <m:dPr>
                    <m:ctrlPr>
                      <w:rPr>
                        <w:rFonts w:ascii="Cambria Math" w:hAnsi="Cambria Math"/>
                        <w:i/>
                      </w:rPr>
                    </m:ctrlPr>
                  </m:dPr>
                  <m:e>
                    <m:r>
                      <w:rPr>
                        <w:rFonts w:ascii="Cambria Math" w:hAnsi="Cambria Math"/>
                      </w:rPr>
                      <m:t>18.474,-8.9</m:t>
                    </m:r>
                  </m:e>
                </m:d>
                <m:r>
                  <w:rPr>
                    <w:rFonts w:ascii="Cambria Math" w:hAnsi="Cambria Math"/>
                  </w:rPr>
                  <m:t xml:space="preserve">, </m:t>
                </m:r>
                <m:d>
                  <m:dPr>
                    <m:ctrlPr>
                      <w:rPr>
                        <w:rFonts w:ascii="Cambria Math" w:hAnsi="Cambria Math"/>
                        <w:i/>
                      </w:rPr>
                    </m:ctrlPr>
                  </m:dPr>
                  <m:e>
                    <m:r>
                      <w:rPr>
                        <w:rFonts w:ascii="Cambria Math" w:hAnsi="Cambria Math"/>
                      </w:rPr>
                      <m:t>20.315,-14.7</m:t>
                    </m:r>
                  </m:e>
                </m:d>
                <m:r>
                  <w:rPr>
                    <w:rFonts w:ascii="Cambria Math" w:hAnsi="Cambria Math"/>
                  </w:rPr>
                  <m:t xml:space="preserve">, </m:t>
                </m:r>
              </m:oMath>
            </m:oMathPara>
          </w:p>
          <w:p w:rsidR="00797E78" w:rsidRPr="007D1E6C" w:rsidRDefault="00797E78" w:rsidP="00C9421A">
            <m:oMathPara>
              <m:oMath>
                <m:r>
                  <w:rPr>
                    <w:rFonts w:ascii="Cambria Math" w:hAnsi="Cambria Math"/>
                  </w:rPr>
                  <m:t xml:space="preserve">(22.151,-47.6), (29.307,-63), (80,-63) </m:t>
                </m:r>
              </m:oMath>
            </m:oMathPara>
          </w:p>
        </w:tc>
        <w:tc>
          <w:tcPr>
            <w:tcW w:w="1652" w:type="pct"/>
          </w:tcPr>
          <w:p w:rsidR="00797E78" w:rsidRPr="007D1E6C" w:rsidRDefault="00797E78" w:rsidP="00C9421A">
            <w:r w:rsidRPr="007D1E6C">
              <w:t>ETSI TR 101 854, Annex F.5</w:t>
            </w:r>
          </w:p>
          <w:p w:rsidR="00797E78" w:rsidRPr="00A46292" w:rsidRDefault="00797E78" w:rsidP="00C9421A">
            <w:r w:rsidRPr="007D1E6C">
              <w:br/>
              <w:t xml:space="preserve">Graphically shown in </w:t>
            </w:r>
            <w:r w:rsidRPr="00D27C54">
              <w:fldChar w:fldCharType="begin"/>
            </w:r>
            <w:r w:rsidRPr="00DD6C8F">
              <w:instrText xml:space="preserve"> REF _Ref493520393 \h </w:instrText>
            </w:r>
            <w:r w:rsidRPr="00D27C54">
              <w:fldChar w:fldCharType="separate"/>
            </w:r>
            <w:r w:rsidR="00B45FA7" w:rsidRPr="00D27C54">
              <w:t xml:space="preserve">Figure </w:t>
            </w:r>
            <w:r w:rsidR="00B45FA7">
              <w:rPr>
                <w:noProof/>
              </w:rPr>
              <w:t>8</w:t>
            </w:r>
            <w:r w:rsidRPr="00D27C54">
              <w:fldChar w:fldCharType="end"/>
            </w:r>
            <w:r w:rsidRPr="00A46292">
              <w:t xml:space="preserve"> </w:t>
            </w:r>
          </w:p>
        </w:tc>
      </w:tr>
    </w:tbl>
    <w:p w:rsidR="00797E78" w:rsidRPr="00DD6C8F" w:rsidRDefault="00797E78" w:rsidP="00797E78">
      <w:pPr>
        <w:pStyle w:val="ECCNumberedList"/>
        <w:numPr>
          <w:ilvl w:val="0"/>
          <w:numId w:val="0"/>
        </w:numPr>
        <w:ind w:left="360"/>
      </w:pPr>
    </w:p>
    <w:p w:rsidR="00797E78" w:rsidRPr="00A46292" w:rsidRDefault="00797E78" w:rsidP="00797E78">
      <w:pPr>
        <w:pStyle w:val="ECCFiguregraphcentered"/>
        <w:keepNext/>
        <w:rPr>
          <w:noProof w:val="0"/>
          <w:lang w:val="en-GB"/>
        </w:rPr>
      </w:pPr>
      <w:r w:rsidRPr="003812C5">
        <w:rPr>
          <w:lang w:val="da-DK" w:eastAsia="da-DK"/>
          <w14:cntxtAlts w14:val="0"/>
        </w:rPr>
        <w:drawing>
          <wp:inline distT="0" distB="0" distL="0" distR="0" wp14:anchorId="140C2F96" wp14:editId="328A52A7">
            <wp:extent cx="4478594" cy="3363686"/>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x_CS 40 MHz (EN 302 217-2, Table 3h, Figure 7e).emf"/>
                    <pic:cNvPicPr/>
                  </pic:nvPicPr>
                  <pic:blipFill>
                    <a:blip r:embed="rId22">
                      <a:extLst>
                        <a:ext uri="{28A0092B-C50C-407E-A947-70E740481C1C}">
                          <a14:useLocalDpi xmlns:a14="http://schemas.microsoft.com/office/drawing/2010/main" val="0"/>
                        </a:ext>
                      </a:extLst>
                    </a:blip>
                    <a:stretch>
                      <a:fillRect/>
                    </a:stretch>
                  </pic:blipFill>
                  <pic:spPr>
                    <a:xfrm>
                      <a:off x="0" y="0"/>
                      <a:ext cx="4483770" cy="3367573"/>
                    </a:xfrm>
                    <a:prstGeom prst="rect">
                      <a:avLst/>
                    </a:prstGeom>
                  </pic:spPr>
                </pic:pic>
              </a:graphicData>
            </a:graphic>
          </wp:inline>
        </w:drawing>
      </w:r>
    </w:p>
    <w:p w:rsidR="00797E78" w:rsidRPr="00D27C54" w:rsidRDefault="00797E78" w:rsidP="00797E78">
      <w:pPr>
        <w:pStyle w:val="Caption"/>
        <w:rPr>
          <w:lang w:val="en-GB"/>
        </w:rPr>
      </w:pPr>
      <w:bookmarkStart w:id="710" w:name="_Ref493603188"/>
      <w:bookmarkStart w:id="711" w:name="_Ref493769202"/>
      <w:r w:rsidRPr="00D27C54">
        <w:rPr>
          <w:lang w:val="en-GB"/>
        </w:rPr>
        <w:t xml:space="preserve">Figure </w:t>
      </w:r>
      <w:r w:rsidRPr="00D27C54">
        <w:rPr>
          <w:lang w:val="en-GB"/>
        </w:rPr>
        <w:fldChar w:fldCharType="begin"/>
      </w:r>
      <w:r w:rsidRPr="00DD6C8F">
        <w:rPr>
          <w:lang w:val="en-GB"/>
        </w:rPr>
        <w:instrText xml:space="preserve"> SEQ Figure \* ARABIC </w:instrText>
      </w:r>
      <w:r w:rsidRPr="00D27C54">
        <w:rPr>
          <w:lang w:val="en-GB"/>
        </w:rPr>
        <w:fldChar w:fldCharType="separate"/>
      </w:r>
      <w:r w:rsidR="00B45FA7">
        <w:rPr>
          <w:noProof/>
          <w:lang w:val="en-GB"/>
        </w:rPr>
        <w:t>7</w:t>
      </w:r>
      <w:r w:rsidRPr="00D27C54">
        <w:rPr>
          <w:lang w:val="en-GB"/>
        </w:rPr>
        <w:fldChar w:fldCharType="end"/>
      </w:r>
      <w:bookmarkEnd w:id="710"/>
      <w:r w:rsidRPr="00A46292">
        <w:rPr>
          <w:lang w:val="en-GB"/>
        </w:rPr>
        <w:t xml:space="preserve">: Typical transmitter spectrum mask for FS systems with </w:t>
      </w:r>
      <w:r w:rsidRPr="00D27C54">
        <w:rPr>
          <w:lang w:val="en-GB"/>
        </w:rPr>
        <w:t>channel spacing 40 MHz</w:t>
      </w:r>
      <w:bookmarkEnd w:id="711"/>
    </w:p>
    <w:p w:rsidR="00797E78" w:rsidRPr="00A46292" w:rsidRDefault="00797E78" w:rsidP="00797E78">
      <w:pPr>
        <w:pStyle w:val="ECCFiguregraphcentered"/>
        <w:keepNext/>
        <w:rPr>
          <w:noProof w:val="0"/>
          <w:lang w:val="en-GB"/>
        </w:rPr>
      </w:pPr>
      <w:r w:rsidRPr="003812C5">
        <w:rPr>
          <w:lang w:val="da-DK" w:eastAsia="da-DK"/>
          <w14:cntxtAlts w14:val="0"/>
        </w:rPr>
        <w:drawing>
          <wp:inline distT="0" distB="0" distL="0" distR="0" wp14:anchorId="7F919D3E" wp14:editId="104A45CB">
            <wp:extent cx="4522075" cy="339634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x_CS 40 MHz (EN 302 217-2, Table 3h, Figure 7e).emf"/>
                    <pic:cNvPicPr/>
                  </pic:nvPicPr>
                  <pic:blipFill>
                    <a:blip r:embed="rId23">
                      <a:extLst>
                        <a:ext uri="{28A0092B-C50C-407E-A947-70E740481C1C}">
                          <a14:useLocalDpi xmlns:a14="http://schemas.microsoft.com/office/drawing/2010/main" val="0"/>
                        </a:ext>
                      </a:extLst>
                    </a:blip>
                    <a:stretch>
                      <a:fillRect/>
                    </a:stretch>
                  </pic:blipFill>
                  <pic:spPr>
                    <a:xfrm>
                      <a:off x="0" y="0"/>
                      <a:ext cx="4527301" cy="3400268"/>
                    </a:xfrm>
                    <a:prstGeom prst="rect">
                      <a:avLst/>
                    </a:prstGeom>
                  </pic:spPr>
                </pic:pic>
              </a:graphicData>
            </a:graphic>
          </wp:inline>
        </w:drawing>
      </w:r>
    </w:p>
    <w:p w:rsidR="00797E78" w:rsidRDefault="00797E78" w:rsidP="00797E78">
      <w:pPr>
        <w:pStyle w:val="Caption"/>
      </w:pPr>
      <w:bookmarkStart w:id="712" w:name="_Ref493520393"/>
      <w:r w:rsidRPr="00D27C54">
        <w:rPr>
          <w:lang w:val="en-GB"/>
        </w:rPr>
        <w:t xml:space="preserve">Figure </w:t>
      </w:r>
      <w:r w:rsidRPr="00D27C54">
        <w:rPr>
          <w:lang w:val="en-GB"/>
        </w:rPr>
        <w:fldChar w:fldCharType="begin"/>
      </w:r>
      <w:r w:rsidRPr="00DD6C8F">
        <w:rPr>
          <w:lang w:val="en-GB"/>
        </w:rPr>
        <w:instrText xml:space="preserve"> SEQ Figure \* ARABIC </w:instrText>
      </w:r>
      <w:r w:rsidRPr="00D27C54">
        <w:rPr>
          <w:lang w:val="en-GB"/>
        </w:rPr>
        <w:fldChar w:fldCharType="separate"/>
      </w:r>
      <w:r w:rsidR="00B45FA7">
        <w:rPr>
          <w:noProof/>
          <w:lang w:val="en-GB"/>
        </w:rPr>
        <w:t>8</w:t>
      </w:r>
      <w:r w:rsidRPr="00D27C54">
        <w:rPr>
          <w:lang w:val="en-GB"/>
        </w:rPr>
        <w:fldChar w:fldCharType="end"/>
      </w:r>
      <w:bookmarkEnd w:id="712"/>
      <w:r w:rsidRPr="00A46292">
        <w:rPr>
          <w:lang w:val="en-GB"/>
        </w:rPr>
        <w:t>: Typical receiver selectivity mask for FS systems with channel spacing 40 MHz</w:t>
      </w:r>
    </w:p>
    <w:p w:rsidR="009D3838" w:rsidRPr="009D3838" w:rsidRDefault="009D3838" w:rsidP="009D3838"/>
    <w:p w:rsidR="009D3838" w:rsidRDefault="009D3838">
      <w:pPr>
        <w:rPr>
          <w:rFonts w:eastAsia="Times New Roman"/>
          <w:b/>
          <w:bCs/>
          <w:color w:val="D2232A"/>
          <w:szCs w:val="20"/>
        </w:rPr>
      </w:pPr>
      <w:bookmarkStart w:id="713" w:name="_Ref493769322"/>
      <w:r>
        <w:br w:type="page"/>
      </w:r>
    </w:p>
    <w:p w:rsidR="00797E78" w:rsidRPr="00D27C54" w:rsidRDefault="00797E78" w:rsidP="00797E78">
      <w:pPr>
        <w:pStyle w:val="Caption"/>
        <w:rPr>
          <w:lang w:val="en-GB"/>
        </w:rPr>
      </w:pPr>
      <w:r w:rsidRPr="00D27C54">
        <w:rPr>
          <w:lang w:val="en-GB"/>
        </w:rPr>
        <w:t xml:space="preserve">Table </w:t>
      </w:r>
      <w:r w:rsidRPr="00D27C54">
        <w:rPr>
          <w:lang w:val="en-GB"/>
        </w:rPr>
        <w:fldChar w:fldCharType="begin"/>
      </w:r>
      <w:r w:rsidRPr="00DD6C8F">
        <w:rPr>
          <w:lang w:val="en-GB"/>
        </w:rPr>
        <w:instrText xml:space="preserve"> SEQ Table \* ARABIC </w:instrText>
      </w:r>
      <w:r w:rsidRPr="00D27C54">
        <w:rPr>
          <w:lang w:val="en-GB"/>
        </w:rPr>
        <w:fldChar w:fldCharType="separate"/>
      </w:r>
      <w:r w:rsidR="00B45FA7">
        <w:rPr>
          <w:noProof/>
          <w:lang w:val="en-GB"/>
        </w:rPr>
        <w:t>19</w:t>
      </w:r>
      <w:r w:rsidRPr="00D27C54">
        <w:rPr>
          <w:lang w:val="en-GB"/>
        </w:rPr>
        <w:fldChar w:fldCharType="end"/>
      </w:r>
      <w:bookmarkEnd w:id="713"/>
      <w:r w:rsidRPr="00A46292">
        <w:rPr>
          <w:lang w:val="en-GB"/>
        </w:rPr>
        <w:t xml:space="preserve">: Derivation of typical transmitter spectrum mask and typical receiver selectivity </w:t>
      </w:r>
      <w:r w:rsidRPr="00D27C54">
        <w:rPr>
          <w:lang w:val="en-GB"/>
        </w:rPr>
        <w:t>for FS systems with 29.65 MHz channel spacing</w:t>
      </w:r>
    </w:p>
    <w:tbl>
      <w:tblPr>
        <w:tblStyle w:val="ECCTable-redheader"/>
        <w:tblW w:w="5000" w:type="pct"/>
        <w:tblInd w:w="0" w:type="dxa"/>
        <w:tblLook w:val="04A0" w:firstRow="1" w:lastRow="0" w:firstColumn="1" w:lastColumn="0" w:noHBand="0" w:noVBand="1"/>
      </w:tblPr>
      <w:tblGrid>
        <w:gridCol w:w="2554"/>
        <w:gridCol w:w="4191"/>
        <w:gridCol w:w="3103"/>
      </w:tblGrid>
      <w:tr w:rsidR="00797E78" w:rsidRPr="00DD6C8F" w:rsidTr="00C9421A">
        <w:trPr>
          <w:cnfStyle w:val="100000000000" w:firstRow="1" w:lastRow="0" w:firstColumn="0" w:lastColumn="0" w:oddVBand="0" w:evenVBand="0" w:oddHBand="0" w:evenHBand="0" w:firstRowFirstColumn="0" w:firstRowLastColumn="0" w:lastRowFirstColumn="0" w:lastRowLastColumn="0"/>
          <w:trHeight w:val="504"/>
        </w:trPr>
        <w:tc>
          <w:tcPr>
            <w:tcW w:w="1297" w:type="pct"/>
          </w:tcPr>
          <w:p w:rsidR="00797E78" w:rsidRPr="007D1E6C" w:rsidRDefault="00797E78" w:rsidP="00C9421A">
            <w:pPr>
              <w:pStyle w:val="ECCTableHeaderwhitefont"/>
            </w:pPr>
            <w:r w:rsidRPr="007D1E6C">
              <w:t>Parameter</w:t>
            </w:r>
          </w:p>
        </w:tc>
        <w:tc>
          <w:tcPr>
            <w:tcW w:w="2126" w:type="pct"/>
          </w:tcPr>
          <w:p w:rsidR="00797E78" w:rsidRPr="007D1E6C" w:rsidRDefault="00797E78" w:rsidP="00C9421A">
            <w:pPr>
              <w:pStyle w:val="ECCTableHeaderwhitefont"/>
            </w:pPr>
            <w:r w:rsidRPr="007D1E6C">
              <w:t>Value</w:t>
            </w:r>
          </w:p>
        </w:tc>
        <w:tc>
          <w:tcPr>
            <w:tcW w:w="1576" w:type="pct"/>
          </w:tcPr>
          <w:p w:rsidR="00797E78" w:rsidRPr="007D1E6C" w:rsidRDefault="00797E78" w:rsidP="00C9421A">
            <w:pPr>
              <w:pStyle w:val="ECCTableHeaderwhitefont"/>
            </w:pPr>
            <w:r w:rsidRPr="007D1E6C">
              <w:t>Reference</w:t>
            </w:r>
          </w:p>
        </w:tc>
      </w:tr>
      <w:tr w:rsidR="00797E78" w:rsidRPr="00DD6C8F" w:rsidTr="00C9421A">
        <w:trPr>
          <w:trHeight w:val="265"/>
        </w:trPr>
        <w:tc>
          <w:tcPr>
            <w:tcW w:w="1297" w:type="pct"/>
            <w:vAlign w:val="top"/>
          </w:tcPr>
          <w:p w:rsidR="00797E78" w:rsidRPr="00A46292" w:rsidRDefault="00797E78" w:rsidP="00653FD2">
            <w:pPr>
              <w:pStyle w:val="ECCTabletext"/>
              <w:jc w:val="left"/>
            </w:pPr>
            <w:r w:rsidRPr="00DD6C8F">
              <w:t xml:space="preserve">Modulation scheme </w:t>
            </w:r>
            <m:oMath>
              <m:sSup>
                <m:sSupPr>
                  <m:ctrlPr>
                    <w:rPr>
                      <w:rFonts w:ascii="Cambria Math" w:hAnsi="Cambria Math"/>
                    </w:rPr>
                  </m:ctrlPr>
                </m:sSupPr>
                <m:e>
                  <m:r>
                    <w:rPr>
                      <w:rFonts w:ascii="Cambria Math" w:hAnsi="Cambria Math"/>
                    </w:rPr>
                    <m:t>2</m:t>
                  </m:r>
                </m:e>
                <m:sup>
                  <m:r>
                    <w:rPr>
                      <w:rFonts w:ascii="Cambria Math" w:hAnsi="Cambria Math"/>
                    </w:rPr>
                    <m:t>N</m:t>
                  </m:r>
                </m:sup>
              </m:sSup>
            </m:oMath>
          </w:p>
        </w:tc>
        <w:tc>
          <w:tcPr>
            <w:tcW w:w="2126" w:type="pct"/>
            <w:vAlign w:val="top"/>
          </w:tcPr>
          <w:p w:rsidR="00797E78" w:rsidRPr="00DD6C8F" w:rsidRDefault="00797E78" w:rsidP="00653FD2">
            <w:pPr>
              <w:pStyle w:val="ECCTabletext"/>
              <w:jc w:val="left"/>
            </w:pPr>
            <m:oMath>
              <m:r>
                <w:rPr>
                  <w:rFonts w:ascii="Cambria Math" w:hAnsi="Cambria Math"/>
                </w:rPr>
                <m:t>128-</m:t>
              </m:r>
              <m:r>
                <m:rPr>
                  <m:sty m:val="p"/>
                </m:rPr>
                <w:rPr>
                  <w:rFonts w:ascii="Cambria Math" w:hAnsi="Cambria Math"/>
                </w:rPr>
                <m:t>QAM</m:t>
              </m:r>
            </m:oMath>
            <w:r w:rsidRPr="007D1E6C">
              <w:t xml:space="preserve"> (</w:t>
            </w:r>
            <m:oMath>
              <m:r>
                <w:rPr>
                  <w:rFonts w:ascii="Cambria Math" w:hAnsi="Cambria Math"/>
                </w:rPr>
                <m:t>N</m:t>
              </m:r>
              <m:r>
                <m:rPr>
                  <m:sty m:val="p"/>
                </m:rPr>
                <w:rPr>
                  <w:rFonts w:ascii="Cambria Math" w:hAnsi="Cambria Math"/>
                </w:rPr>
                <m:t>=7</m:t>
              </m:r>
            </m:oMath>
            <w:r w:rsidRPr="00DD6C8F">
              <w:t>)</w:t>
            </w:r>
          </w:p>
        </w:tc>
        <w:tc>
          <w:tcPr>
            <w:tcW w:w="1576" w:type="pct"/>
          </w:tcPr>
          <w:p w:rsidR="00797E78" w:rsidRPr="00DD6C8F" w:rsidRDefault="003030D5" w:rsidP="00653FD2">
            <w:pPr>
              <w:pStyle w:val="ECCTabletext"/>
              <w:jc w:val="left"/>
            </w:pPr>
            <w:r>
              <w:t xml:space="preserve">Recommendation </w:t>
            </w:r>
            <w:r w:rsidR="00797E78" w:rsidRPr="00DD6C8F">
              <w:t>ITU-R F.758</w:t>
            </w:r>
          </w:p>
        </w:tc>
      </w:tr>
      <w:tr w:rsidR="00797E78" w:rsidRPr="00DD6C8F" w:rsidTr="00C9421A">
        <w:trPr>
          <w:trHeight w:val="265"/>
        </w:trPr>
        <w:tc>
          <w:tcPr>
            <w:tcW w:w="1297" w:type="pct"/>
            <w:vAlign w:val="top"/>
          </w:tcPr>
          <w:p w:rsidR="00797E78" w:rsidRPr="00DD6C8F" w:rsidRDefault="00797E78" w:rsidP="00653FD2">
            <w:pPr>
              <w:pStyle w:val="ECCTabletext"/>
              <w:jc w:val="left"/>
            </w:pPr>
            <w:r w:rsidRPr="00DD6C8F">
              <w:t>Channel spacing CS (MHz)</w:t>
            </w:r>
          </w:p>
        </w:tc>
        <w:tc>
          <w:tcPr>
            <w:tcW w:w="2126" w:type="pct"/>
            <w:vAlign w:val="top"/>
          </w:tcPr>
          <w:p w:rsidR="00797E78" w:rsidRPr="00DD6C8F" w:rsidRDefault="00797E78" w:rsidP="00653FD2">
            <w:pPr>
              <w:pStyle w:val="ECCTabletext"/>
              <w:jc w:val="left"/>
            </w:pPr>
            <m:oMathPara>
              <m:oMath>
                <m:r>
                  <w:rPr>
                    <w:rFonts w:ascii="Cambria Math" w:hAnsi="Cambria Math"/>
                  </w:rPr>
                  <m:t>29.65</m:t>
                </m:r>
              </m:oMath>
            </m:oMathPara>
          </w:p>
        </w:tc>
        <w:tc>
          <w:tcPr>
            <w:tcW w:w="1576" w:type="pct"/>
          </w:tcPr>
          <w:p w:rsidR="00797E78" w:rsidRPr="00DD6C8F" w:rsidRDefault="003030D5" w:rsidP="00653FD2">
            <w:pPr>
              <w:jc w:val="left"/>
            </w:pPr>
            <w:r>
              <w:t xml:space="preserve">Recommendation </w:t>
            </w:r>
            <w:r w:rsidR="00797E78" w:rsidRPr="00DD6C8F">
              <w:t>ITU-R F.758</w:t>
            </w:r>
          </w:p>
        </w:tc>
      </w:tr>
      <w:tr w:rsidR="00797E78" w:rsidRPr="00DD6C8F" w:rsidTr="00C9421A">
        <w:trPr>
          <w:trHeight w:val="265"/>
        </w:trPr>
        <w:tc>
          <w:tcPr>
            <w:tcW w:w="1297" w:type="pct"/>
          </w:tcPr>
          <w:p w:rsidR="00797E78" w:rsidRPr="00DD6C8F" w:rsidRDefault="00797E78" w:rsidP="00653FD2">
            <w:pPr>
              <w:pStyle w:val="ECCTabletext"/>
              <w:jc w:val="left"/>
            </w:pPr>
            <w:r w:rsidRPr="00DD6C8F">
              <w:t>Payload (Mbit/s)</w:t>
            </w:r>
          </w:p>
        </w:tc>
        <w:tc>
          <w:tcPr>
            <w:tcW w:w="2126" w:type="pct"/>
          </w:tcPr>
          <w:p w:rsidR="00797E78" w:rsidRPr="00DD6C8F" w:rsidRDefault="00797E78" w:rsidP="00653FD2">
            <w:pPr>
              <w:pStyle w:val="ECCTabletext"/>
              <w:jc w:val="left"/>
            </w:pPr>
            <m:oMathPara>
              <m:oMath>
                <m:r>
                  <w:rPr>
                    <w:rFonts w:ascii="Cambria Math" w:hAnsi="Cambria Math"/>
                  </w:rPr>
                  <m:t>155</m:t>
                </m:r>
              </m:oMath>
            </m:oMathPara>
          </w:p>
        </w:tc>
        <w:tc>
          <w:tcPr>
            <w:tcW w:w="1576" w:type="pct"/>
          </w:tcPr>
          <w:p w:rsidR="00797E78" w:rsidRPr="00DD6C8F" w:rsidRDefault="00797E78" w:rsidP="00653FD2">
            <w:pPr>
              <w:pStyle w:val="ECCTabletext"/>
              <w:jc w:val="left"/>
            </w:pPr>
            <w:r w:rsidRPr="00DD6C8F">
              <w:t>ETSI TR 101 854, Table F.1</w:t>
            </w:r>
          </w:p>
        </w:tc>
      </w:tr>
      <w:tr w:rsidR="00797E78" w:rsidRPr="00DD6C8F" w:rsidTr="00C9421A">
        <w:trPr>
          <w:trHeight w:val="265"/>
        </w:trPr>
        <w:tc>
          <w:tcPr>
            <w:tcW w:w="1297" w:type="pct"/>
            <w:vAlign w:val="top"/>
          </w:tcPr>
          <w:p w:rsidR="00797E78" w:rsidRPr="00DD6C8F" w:rsidRDefault="00797E78" w:rsidP="00653FD2">
            <w:pPr>
              <w:jc w:val="left"/>
            </w:pPr>
            <w:r w:rsidRPr="00DD6C8F">
              <w:t xml:space="preserve">Overhead factor (%) </w:t>
            </w:r>
          </w:p>
        </w:tc>
        <w:tc>
          <w:tcPr>
            <w:tcW w:w="2126" w:type="pct"/>
            <w:vAlign w:val="top"/>
          </w:tcPr>
          <w:p w:rsidR="00797E78" w:rsidRPr="00DD6C8F" w:rsidRDefault="00797E78" w:rsidP="00653FD2">
            <w:pPr>
              <w:jc w:val="left"/>
            </w:pPr>
            <m:oMathPara>
              <m:oMath>
                <m:r>
                  <w:rPr>
                    <w:rFonts w:ascii="Cambria Math" w:hAnsi="Cambria Math"/>
                  </w:rPr>
                  <m:t>10</m:t>
                </m:r>
              </m:oMath>
            </m:oMathPara>
          </w:p>
        </w:tc>
        <w:tc>
          <w:tcPr>
            <w:tcW w:w="1576" w:type="pct"/>
          </w:tcPr>
          <w:p w:rsidR="00797E78" w:rsidRPr="00DD6C8F" w:rsidRDefault="00797E78" w:rsidP="00653FD2">
            <w:pPr>
              <w:jc w:val="left"/>
            </w:pPr>
            <w:r w:rsidRPr="00DD6C8F">
              <w:t>ETSI TR 101 854, Table F.1</w:t>
            </w:r>
          </w:p>
        </w:tc>
      </w:tr>
      <w:tr w:rsidR="00797E78" w:rsidRPr="00DD6C8F" w:rsidTr="00C9421A">
        <w:trPr>
          <w:trHeight w:val="265"/>
        </w:trPr>
        <w:tc>
          <w:tcPr>
            <w:tcW w:w="1297" w:type="pct"/>
            <w:vAlign w:val="top"/>
          </w:tcPr>
          <w:p w:rsidR="00797E78" w:rsidRPr="00DD6C8F" w:rsidRDefault="00797E78" w:rsidP="00653FD2">
            <w:pPr>
              <w:jc w:val="left"/>
            </w:pPr>
            <w:r w:rsidRPr="00DD6C8F">
              <w:t>Gross bit rate (Mbit/s)</w:t>
            </w:r>
          </w:p>
        </w:tc>
        <w:tc>
          <w:tcPr>
            <w:tcW w:w="2126" w:type="pct"/>
            <w:vAlign w:val="top"/>
          </w:tcPr>
          <w:p w:rsidR="00797E78" w:rsidRPr="00D27C54" w:rsidRDefault="00797E78" w:rsidP="00653FD2">
            <w:pPr>
              <w:jc w:val="left"/>
            </w:pPr>
            <m:oMathPara>
              <m:oMath>
                <m:r>
                  <m:rPr>
                    <m:sty m:val="p"/>
                  </m:rPr>
                  <w:rPr>
                    <w:rFonts w:ascii="Cambria Math" w:hAnsi="Cambria Math"/>
                  </w:rPr>
                  <m:t>GBR</m:t>
                </m:r>
                <m:r>
                  <w:rPr>
                    <w:rFonts w:ascii="Cambria Math" w:hAnsi="Cambria Math"/>
                  </w:rPr>
                  <m:t>=</m:t>
                </m:r>
                <m:r>
                  <m:rPr>
                    <m:sty m:val="p"/>
                  </m:rPr>
                  <w:rPr>
                    <w:rFonts w:ascii="Cambria Math" w:hAnsi="Cambria Math"/>
                  </w:rPr>
                  <m:t>payload</m:t>
                </m:r>
                <m:r>
                  <w:rPr>
                    <w:rFonts w:ascii="Cambria Math" w:hAnsi="Cambria Math"/>
                  </w:rPr>
                  <m:t>×</m:t>
                </m:r>
                <m:f>
                  <m:fPr>
                    <m:ctrlPr>
                      <w:rPr>
                        <w:rFonts w:ascii="Cambria Math" w:hAnsi="Cambria Math"/>
                      </w:rPr>
                    </m:ctrlPr>
                  </m:fPr>
                  <m:num>
                    <m:r>
                      <w:rPr>
                        <w:rFonts w:ascii="Cambria Math" w:hAnsi="Cambria Math"/>
                      </w:rPr>
                      <m:t>100+</m:t>
                    </m:r>
                    <m:r>
                      <m:rPr>
                        <m:sty m:val="p"/>
                      </m:rPr>
                      <w:rPr>
                        <w:rFonts w:ascii="Cambria Math" w:hAnsi="Cambria Math"/>
                      </w:rPr>
                      <m:t>overhead</m:t>
                    </m:r>
                  </m:num>
                  <m:den>
                    <m:r>
                      <m:rPr>
                        <m:sty m:val="p"/>
                      </m:rPr>
                      <w:rPr>
                        <w:rFonts w:ascii="Cambria Math" w:hAnsi="Cambria Math"/>
                      </w:rPr>
                      <m:t>overhead</m:t>
                    </m:r>
                  </m:den>
                </m:f>
                <m:r>
                  <w:rPr>
                    <w:rFonts w:ascii="Cambria Math" w:hAnsi="Cambria Math"/>
                  </w:rPr>
                  <m:t>=170.5</m:t>
                </m:r>
              </m:oMath>
            </m:oMathPara>
          </w:p>
        </w:tc>
        <w:tc>
          <w:tcPr>
            <w:tcW w:w="1576" w:type="pct"/>
          </w:tcPr>
          <w:p w:rsidR="00797E78" w:rsidRPr="007D1E6C" w:rsidRDefault="00797E78" w:rsidP="00653FD2">
            <w:pPr>
              <w:jc w:val="left"/>
            </w:pPr>
            <w:r w:rsidRPr="007D1E6C">
              <w:t>ETSI TR 101 854, Equation (F.1)</w:t>
            </w:r>
          </w:p>
        </w:tc>
      </w:tr>
      <w:tr w:rsidR="00797E78" w:rsidRPr="00DD6C8F" w:rsidTr="00C9421A">
        <w:trPr>
          <w:trHeight w:val="265"/>
        </w:trPr>
        <w:tc>
          <w:tcPr>
            <w:tcW w:w="1297" w:type="pct"/>
            <w:vAlign w:val="top"/>
          </w:tcPr>
          <w:p w:rsidR="00797E78" w:rsidRPr="00DD6C8F" w:rsidRDefault="00797E78" w:rsidP="00653FD2">
            <w:pPr>
              <w:jc w:val="left"/>
            </w:pPr>
            <w:r w:rsidRPr="00DD6C8F">
              <w:t>Nyquist frequency (MHz)</w:t>
            </w:r>
          </w:p>
        </w:tc>
        <w:tc>
          <w:tcPr>
            <w:tcW w:w="2126" w:type="pct"/>
            <w:vAlign w:val="top"/>
          </w:tcPr>
          <w:p w:rsidR="00797E78" w:rsidRPr="00D27C54" w:rsidRDefault="00F07CC8" w:rsidP="00653FD2">
            <w:pPr>
              <w:jc w:val="left"/>
            </w:pPr>
            <m:oMathPara>
              <m:oMath>
                <m:sSub>
                  <m:sSubPr>
                    <m:ctrlPr>
                      <w:rPr>
                        <w:rFonts w:ascii="Cambria Math" w:hAnsi="Cambria Math"/>
                      </w:rPr>
                    </m:ctrlPr>
                  </m:sSubPr>
                  <m:e>
                    <m:r>
                      <w:rPr>
                        <w:rFonts w:ascii="Cambria Math" w:hAnsi="Cambria Math"/>
                      </w:rPr>
                      <m:t>f</m:t>
                    </m:r>
                  </m:e>
                  <m:sub>
                    <m:r>
                      <m:rPr>
                        <m:sty m:val="p"/>
                      </m:rPr>
                      <w:rPr>
                        <w:rFonts w:ascii="Cambria Math" w:hAnsi="Cambria Math"/>
                      </w:rPr>
                      <m:t>N</m:t>
                    </m:r>
                  </m:sub>
                </m:sSub>
                <m:r>
                  <w:rPr>
                    <w:rFonts w:ascii="Cambria Math" w:hAnsi="Cambria Math"/>
                  </w:rPr>
                  <m:t>=</m:t>
                </m:r>
                <m:f>
                  <m:fPr>
                    <m:ctrlPr>
                      <w:rPr>
                        <w:rFonts w:ascii="Cambria Math" w:hAnsi="Cambria Math"/>
                      </w:rPr>
                    </m:ctrlPr>
                  </m:fPr>
                  <m:num>
                    <m:r>
                      <m:rPr>
                        <m:sty m:val="p"/>
                      </m:rPr>
                      <w:rPr>
                        <w:rFonts w:ascii="Cambria Math" w:hAnsi="Cambria Math"/>
                      </w:rPr>
                      <m:t>GBR</m:t>
                    </m:r>
                  </m:num>
                  <m:den>
                    <m:r>
                      <w:rPr>
                        <w:rFonts w:ascii="Cambria Math" w:hAnsi="Cambria Math"/>
                      </w:rPr>
                      <m:t>2N</m:t>
                    </m:r>
                  </m:den>
                </m:f>
                <m:r>
                  <w:rPr>
                    <w:rFonts w:ascii="Cambria Math" w:hAnsi="Cambria Math"/>
                  </w:rPr>
                  <m:t>=12.179</m:t>
                </m:r>
              </m:oMath>
            </m:oMathPara>
          </w:p>
        </w:tc>
        <w:tc>
          <w:tcPr>
            <w:tcW w:w="1576" w:type="pct"/>
          </w:tcPr>
          <w:p w:rsidR="00797E78" w:rsidRPr="007D1E6C" w:rsidRDefault="00797E78" w:rsidP="00653FD2">
            <w:pPr>
              <w:jc w:val="left"/>
            </w:pPr>
            <w:r w:rsidRPr="007D1E6C">
              <w:t>ETSI TR 101 854, Equation (F.2)</w:t>
            </w:r>
          </w:p>
        </w:tc>
      </w:tr>
      <w:tr w:rsidR="00797E78" w:rsidRPr="00C46644" w:rsidTr="00C9421A">
        <w:trPr>
          <w:trHeight w:val="265"/>
        </w:trPr>
        <w:tc>
          <w:tcPr>
            <w:tcW w:w="1297" w:type="pct"/>
            <w:vAlign w:val="top"/>
          </w:tcPr>
          <w:p w:rsidR="00797E78" w:rsidRPr="007D1E6C" w:rsidRDefault="00797E78" w:rsidP="00653FD2">
            <w:pPr>
              <w:jc w:val="left"/>
            </w:pPr>
            <w:r w:rsidRPr="00DD6C8F">
              <w:t xml:space="preserve">Spectrum mask corner points </w:t>
            </w:r>
            <m:oMath>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i</m:t>
                  </m:r>
                </m:sub>
              </m:sSub>
              <m:r>
                <m:rPr>
                  <m:sty m:val="p"/>
                </m:rPr>
                <w:rPr>
                  <w:rFonts w:ascii="Cambria Math" w:hAnsi="Cambria Math"/>
                </w:rPr>
                <m:t>[MHz]</m:t>
              </m:r>
              <m:r>
                <w:rPr>
                  <w:rFonts w:ascii="Cambria Math" w:hAnsi="Cambria Math"/>
                </w:rPr>
                <m:t xml:space="preserve">, </m:t>
              </m:r>
              <m:sSub>
                <m:sSubPr>
                  <m:ctrlPr>
                    <w:rPr>
                      <w:rFonts w:ascii="Cambria Math" w:hAnsi="Cambria Math"/>
                    </w:rPr>
                  </m:ctrlPr>
                </m:sSubPr>
                <m:e>
                  <m:r>
                    <w:rPr>
                      <w:rFonts w:ascii="Cambria Math" w:hAnsi="Cambria Math"/>
                    </w:rPr>
                    <m:t>K</m:t>
                  </m:r>
                </m:e>
                <m:sub>
                  <m:r>
                    <w:rPr>
                      <w:rFonts w:ascii="Cambria Math" w:hAnsi="Cambria Math"/>
                    </w:rPr>
                    <m:t>i</m:t>
                  </m:r>
                </m:sub>
              </m:sSub>
              <m:r>
                <m:rPr>
                  <m:sty m:val="p"/>
                </m:rPr>
                <w:rPr>
                  <w:rFonts w:ascii="Cambria Math" w:hAnsi="Cambria Math"/>
                </w:rPr>
                <m:t>[dB]</m:t>
              </m:r>
              <m:r>
                <w:rPr>
                  <w:rFonts w:ascii="Cambria Math" w:hAnsi="Cambria Math"/>
                </w:rPr>
                <m:t>)</m:t>
              </m:r>
            </m:oMath>
          </w:p>
        </w:tc>
        <w:tc>
          <w:tcPr>
            <w:tcW w:w="2126" w:type="pct"/>
            <w:vAlign w:val="top"/>
          </w:tcPr>
          <w:p w:rsidR="00797E78" w:rsidRPr="00D27C54" w:rsidRDefault="00F07CC8" w:rsidP="00653FD2">
            <w:pPr>
              <w:jc w:val="left"/>
            </w:pPr>
            <m:oMathPara>
              <m:oMath>
                <m:d>
                  <m:dPr>
                    <m:ctrlPr>
                      <w:rPr>
                        <w:rFonts w:ascii="Cambria Math" w:hAnsi="Cambria Math"/>
                        <w:i/>
                      </w:rPr>
                    </m:ctrlPr>
                  </m:dPr>
                  <m:e>
                    <m:r>
                      <w:rPr>
                        <w:rFonts w:ascii="Cambria Math" w:hAnsi="Cambria Math"/>
                      </w:rPr>
                      <m:t>0, 2</m:t>
                    </m:r>
                  </m:e>
                </m:d>
                <m:r>
                  <w:rPr>
                    <w:rFonts w:ascii="Cambria Math" w:hAnsi="Cambria Math"/>
                  </w:rPr>
                  <m:t xml:space="preserve">, </m:t>
                </m:r>
                <m:d>
                  <m:dPr>
                    <m:ctrlPr>
                      <w:rPr>
                        <w:rFonts w:ascii="Cambria Math" w:hAnsi="Cambria Math"/>
                        <w:i/>
                      </w:rPr>
                    </m:ctrlPr>
                  </m:dPr>
                  <m:e>
                    <m:r>
                      <w:rPr>
                        <w:rFonts w:ascii="Cambria Math" w:hAnsi="Cambria Math"/>
                      </w:rPr>
                      <m:t>12, 2</m:t>
                    </m:r>
                  </m:e>
                </m:d>
                <m:r>
                  <w:rPr>
                    <w:rFonts w:ascii="Cambria Math" w:hAnsi="Cambria Math"/>
                  </w:rPr>
                  <m:t xml:space="preserve">, </m:t>
                </m:r>
                <m:d>
                  <m:dPr>
                    <m:ctrlPr>
                      <w:rPr>
                        <w:rFonts w:ascii="Cambria Math" w:hAnsi="Cambria Math"/>
                        <w:i/>
                      </w:rPr>
                    </m:ctrlPr>
                  </m:dPr>
                  <m:e>
                    <m:r>
                      <w:rPr>
                        <w:rFonts w:ascii="Cambria Math" w:hAnsi="Cambria Math"/>
                      </w:rPr>
                      <m:t>14.5,-10</m:t>
                    </m:r>
                  </m:e>
                </m:d>
                <m:r>
                  <w:rPr>
                    <w:rFonts w:ascii="Cambria Math" w:hAnsi="Cambria Math"/>
                  </w:rPr>
                  <m:t xml:space="preserve">, </m:t>
                </m:r>
                <m:d>
                  <m:dPr>
                    <m:ctrlPr>
                      <w:rPr>
                        <w:rFonts w:ascii="Cambria Math" w:hAnsi="Cambria Math"/>
                        <w:i/>
                      </w:rPr>
                    </m:ctrlPr>
                  </m:dPr>
                  <m:e>
                    <m:r>
                      <w:rPr>
                        <w:rFonts w:ascii="Cambria Math" w:hAnsi="Cambria Math"/>
                      </w:rPr>
                      <m:t>15.5,-32</m:t>
                    </m:r>
                  </m:e>
                </m:d>
                <m:r>
                  <w:rPr>
                    <w:rFonts w:ascii="Cambria Math" w:hAnsi="Cambria Math"/>
                  </w:rPr>
                  <m:t xml:space="preserve">, </m:t>
                </m:r>
              </m:oMath>
            </m:oMathPara>
          </w:p>
          <w:p w:rsidR="00797E78" w:rsidRPr="007D1E6C" w:rsidRDefault="00797E78" w:rsidP="00653FD2">
            <w:pPr>
              <w:jc w:val="left"/>
            </w:pPr>
            <m:oMathPara>
              <m:oMath>
                <m:r>
                  <w:rPr>
                    <w:rFonts w:ascii="Cambria Math" w:hAnsi="Cambria Math"/>
                  </w:rPr>
                  <m:t>(17,-36), (40,-45), (54,-55), (59.3,-55)</m:t>
                </m:r>
              </m:oMath>
            </m:oMathPara>
          </w:p>
        </w:tc>
        <w:tc>
          <w:tcPr>
            <w:tcW w:w="1576" w:type="pct"/>
          </w:tcPr>
          <w:p w:rsidR="00797E78" w:rsidRPr="003812C5" w:rsidRDefault="00797E78" w:rsidP="00653FD2">
            <w:pPr>
              <w:jc w:val="left"/>
              <w:rPr>
                <w:lang w:val="fr-CH"/>
              </w:rPr>
            </w:pPr>
            <w:r w:rsidRPr="003812C5">
              <w:rPr>
                <w:lang w:val="fr-CH"/>
              </w:rPr>
              <w:t xml:space="preserve">EN 302 217-2 </w:t>
            </w:r>
          </w:p>
          <w:p w:rsidR="00797E78" w:rsidRPr="003812C5" w:rsidRDefault="00797E78" w:rsidP="00653FD2">
            <w:pPr>
              <w:jc w:val="left"/>
              <w:rPr>
                <w:lang w:val="fr-CH"/>
              </w:rPr>
            </w:pPr>
            <w:r w:rsidRPr="003812C5">
              <w:rPr>
                <w:lang w:val="fr-CH"/>
              </w:rPr>
              <w:t>Table 3h, Figure 7(e)</w:t>
            </w:r>
          </w:p>
        </w:tc>
      </w:tr>
      <w:tr w:rsidR="00797E78" w:rsidRPr="00DD6C8F" w:rsidTr="00C9421A">
        <w:trPr>
          <w:trHeight w:val="265"/>
        </w:trPr>
        <w:tc>
          <w:tcPr>
            <w:tcW w:w="1297" w:type="pct"/>
            <w:vAlign w:val="top"/>
          </w:tcPr>
          <w:p w:rsidR="00797E78" w:rsidRPr="00A46292" w:rsidRDefault="00797E78" w:rsidP="00653FD2">
            <w:pPr>
              <w:jc w:val="left"/>
            </w:pPr>
            <w:r w:rsidRPr="00DD6C8F">
              <w:t xml:space="preserve">Cosine roll-off factor </w:t>
            </w:r>
            <m:oMath>
              <m:sSub>
                <m:sSubPr>
                  <m:ctrlPr>
                    <w:rPr>
                      <w:rFonts w:ascii="Cambria Math" w:hAnsi="Cambria Math"/>
                    </w:rPr>
                  </m:ctrlPr>
                </m:sSubPr>
                <m:e>
                  <m:r>
                    <w:rPr>
                      <w:rFonts w:ascii="Cambria Math" w:hAnsi="Cambria Math"/>
                    </w:rPr>
                    <m:t>r</m:t>
                  </m:r>
                </m:e>
                <m:sub>
                  <m:r>
                    <m:rPr>
                      <m:sty m:val="p"/>
                    </m:rPr>
                    <w:rPr>
                      <w:rFonts w:ascii="Cambria Math" w:hAnsi="Cambria Math"/>
                    </w:rPr>
                    <m:t>of</m:t>
                  </m:r>
                </m:sub>
              </m:sSub>
            </m:oMath>
          </w:p>
        </w:tc>
        <w:tc>
          <w:tcPr>
            <w:tcW w:w="2126" w:type="pct"/>
            <w:vAlign w:val="top"/>
          </w:tcPr>
          <w:p w:rsidR="00797E78" w:rsidRPr="007D1E6C" w:rsidRDefault="00797E78" w:rsidP="00653FD2">
            <w:pPr>
              <w:jc w:val="left"/>
            </w:pPr>
            <m:oMathPara>
              <m:oMath>
                <m:r>
                  <w:rPr>
                    <w:rFonts w:ascii="Cambria Math" w:hAnsi="Cambria Math"/>
                  </w:rPr>
                  <m:t>0.25</m:t>
                </m:r>
              </m:oMath>
            </m:oMathPara>
          </w:p>
        </w:tc>
        <w:tc>
          <w:tcPr>
            <w:tcW w:w="1576" w:type="pct"/>
          </w:tcPr>
          <w:p w:rsidR="00797E78" w:rsidRPr="007D1E6C" w:rsidRDefault="00797E78" w:rsidP="00653FD2">
            <w:pPr>
              <w:jc w:val="left"/>
            </w:pPr>
            <w:r w:rsidRPr="007D1E6C">
              <w:t xml:space="preserve">ETSI TR 101 854 </w:t>
            </w:r>
          </w:p>
          <w:p w:rsidR="00797E78" w:rsidRPr="007D1E6C" w:rsidRDefault="00797E78" w:rsidP="00653FD2">
            <w:pPr>
              <w:jc w:val="left"/>
            </w:pPr>
            <w:r w:rsidRPr="007D1E6C">
              <w:t>Annex F.2, Equation (F.4)</w:t>
            </w:r>
          </w:p>
        </w:tc>
      </w:tr>
      <w:tr w:rsidR="00797E78" w:rsidRPr="00DD6C8F" w:rsidTr="00C9421A">
        <w:trPr>
          <w:trHeight w:val="265"/>
        </w:trPr>
        <w:tc>
          <w:tcPr>
            <w:tcW w:w="1297" w:type="pct"/>
            <w:vAlign w:val="top"/>
          </w:tcPr>
          <w:p w:rsidR="00797E78" w:rsidRPr="007D1E6C" w:rsidRDefault="00797E78" w:rsidP="00653FD2">
            <w:pPr>
              <w:jc w:val="left"/>
            </w:pPr>
            <w:r w:rsidRPr="00DD6C8F">
              <w:t xml:space="preserve">Typical TX spectrum mask </w:t>
            </w:r>
            <m:oMath>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i</m:t>
                  </m:r>
                </m:sub>
              </m:sSub>
              <m:r>
                <m:rPr>
                  <m:sty m:val="p"/>
                </m:rPr>
                <w:rPr>
                  <w:rFonts w:ascii="Cambria Math" w:hAnsi="Cambria Math"/>
                </w:rPr>
                <m:t>[MHz]</m:t>
              </m:r>
              <m: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i</m:t>
                  </m:r>
                </m:sub>
              </m:sSub>
              <m:r>
                <m:rPr>
                  <m:sty m:val="p"/>
                </m:rPr>
                <w:rPr>
                  <w:rFonts w:ascii="Cambria Math" w:hAnsi="Cambria Math"/>
                </w:rPr>
                <m:t>[dB]</m:t>
              </m:r>
              <m:r>
                <w:rPr>
                  <w:rFonts w:ascii="Cambria Math" w:hAnsi="Cambria Math"/>
                </w:rPr>
                <m:t>)</m:t>
              </m:r>
            </m:oMath>
          </w:p>
        </w:tc>
        <w:tc>
          <w:tcPr>
            <w:tcW w:w="2126" w:type="pct"/>
            <w:vAlign w:val="top"/>
          </w:tcPr>
          <w:p w:rsidR="00797E78" w:rsidRPr="00D27C54" w:rsidRDefault="00F07CC8" w:rsidP="00653FD2">
            <w:pPr>
              <w:jc w:val="left"/>
            </w:pPr>
            <m:oMathPara>
              <m:oMath>
                <m:d>
                  <m:dPr>
                    <m:ctrlPr>
                      <w:rPr>
                        <w:rFonts w:ascii="Cambria Math" w:hAnsi="Cambria Math"/>
                        <w:i/>
                      </w:rPr>
                    </m:ctrlPr>
                  </m:dPr>
                  <m:e>
                    <m:r>
                      <w:rPr>
                        <w:rFonts w:ascii="Cambria Math" w:hAnsi="Cambria Math"/>
                      </w:rPr>
                      <m:t>0, 0</m:t>
                    </m:r>
                  </m:e>
                </m:d>
                <m:r>
                  <w:rPr>
                    <w:rFonts w:ascii="Cambria Math" w:hAnsi="Cambria Math"/>
                  </w:rPr>
                  <m:t xml:space="preserve">, </m:t>
                </m:r>
                <m:d>
                  <m:dPr>
                    <m:ctrlPr>
                      <w:rPr>
                        <w:rFonts w:ascii="Cambria Math" w:hAnsi="Cambria Math"/>
                        <w:i/>
                      </w:rPr>
                    </m:ctrlPr>
                  </m:dPr>
                  <m:e>
                    <m:r>
                      <w:rPr>
                        <w:rFonts w:ascii="Cambria Math" w:hAnsi="Cambria Math"/>
                      </w:rPr>
                      <m:t>5.06, 0</m:t>
                    </m:r>
                  </m:e>
                </m:d>
                <m:r>
                  <w:rPr>
                    <w:rFonts w:ascii="Cambria Math" w:hAnsi="Cambria Math"/>
                  </w:rPr>
                  <m:t xml:space="preserve">, </m:t>
                </m:r>
                <m:d>
                  <m:dPr>
                    <m:ctrlPr>
                      <w:rPr>
                        <w:rFonts w:ascii="Cambria Math" w:hAnsi="Cambria Math"/>
                        <w:i/>
                      </w:rPr>
                    </m:ctrlPr>
                  </m:dPr>
                  <m:e>
                    <m:r>
                      <w:rPr>
                        <w:rFonts w:ascii="Cambria Math" w:hAnsi="Cambria Math"/>
                      </w:rPr>
                      <m:t>10.115,-0.3</m:t>
                    </m:r>
                  </m:e>
                </m:d>
                <m:r>
                  <w:rPr>
                    <w:rFonts w:ascii="Cambria Math" w:hAnsi="Cambria Math"/>
                  </w:rPr>
                  <m:t xml:space="preserve">, </m:t>
                </m:r>
              </m:oMath>
            </m:oMathPara>
          </w:p>
          <w:p w:rsidR="00797E78" w:rsidRPr="00D27C54" w:rsidRDefault="00F07CC8" w:rsidP="00653FD2">
            <w:pPr>
              <w:jc w:val="left"/>
            </w:pPr>
            <m:oMathPara>
              <m:oMath>
                <m:d>
                  <m:dPr>
                    <m:ctrlPr>
                      <w:rPr>
                        <w:rFonts w:ascii="Cambria Math" w:hAnsi="Cambria Math"/>
                        <w:i/>
                      </w:rPr>
                    </m:ctrlPr>
                  </m:dPr>
                  <m:e>
                    <m:r>
                      <w:rPr>
                        <w:rFonts w:ascii="Cambria Math" w:hAnsi="Cambria Math"/>
                      </w:rPr>
                      <m:t>11.381,-1.5</m:t>
                    </m:r>
                  </m:e>
                </m:d>
                <m:r>
                  <w:rPr>
                    <w:rFonts w:ascii="Cambria Math" w:hAnsi="Cambria Math"/>
                  </w:rPr>
                  <m:t xml:space="preserve">, </m:t>
                </m:r>
                <m:d>
                  <m:dPr>
                    <m:ctrlPr>
                      <w:rPr>
                        <w:rFonts w:ascii="Cambria Math" w:hAnsi="Cambria Math"/>
                        <w:i/>
                      </w:rPr>
                    </m:ctrlPr>
                  </m:dPr>
                  <m:e>
                    <m:r>
                      <w:rPr>
                        <w:rFonts w:ascii="Cambria Math" w:hAnsi="Cambria Math"/>
                      </w:rPr>
                      <m:t>12.648,-4.2</m:t>
                    </m:r>
                  </m:e>
                </m:d>
                <m:r>
                  <w:rPr>
                    <w:rFonts w:ascii="Cambria Math" w:hAnsi="Cambria Math"/>
                  </w:rPr>
                  <m:t xml:space="preserve">, </m:t>
                </m:r>
                <m:d>
                  <m:dPr>
                    <m:ctrlPr>
                      <w:rPr>
                        <w:rFonts w:ascii="Cambria Math" w:hAnsi="Cambria Math"/>
                        <w:i/>
                      </w:rPr>
                    </m:ctrlPr>
                  </m:dPr>
                  <m:e>
                    <m:r>
                      <w:rPr>
                        <w:rFonts w:ascii="Cambria Math" w:hAnsi="Cambria Math"/>
                      </w:rPr>
                      <m:t>13.914,-9.6</m:t>
                    </m:r>
                  </m:e>
                </m:d>
                <m:r>
                  <w:rPr>
                    <w:rFonts w:ascii="Cambria Math" w:hAnsi="Cambria Math"/>
                  </w:rPr>
                  <m:t xml:space="preserve">, </m:t>
                </m:r>
              </m:oMath>
            </m:oMathPara>
          </w:p>
          <w:p w:rsidR="00797E78" w:rsidRPr="007D1E6C" w:rsidRDefault="00797E78" w:rsidP="00653FD2">
            <w:pPr>
              <w:jc w:val="left"/>
            </w:pPr>
            <m:oMathPara>
              <m:oMath>
                <m:r>
                  <w:rPr>
                    <w:rFonts w:ascii="Cambria Math" w:hAnsi="Cambria Math"/>
                  </w:rPr>
                  <m:t>(15.174,-38), (54,-57), (59.3,-57)</m:t>
                </m:r>
              </m:oMath>
            </m:oMathPara>
          </w:p>
        </w:tc>
        <w:tc>
          <w:tcPr>
            <w:tcW w:w="1576" w:type="pct"/>
          </w:tcPr>
          <w:p w:rsidR="00797E78" w:rsidRPr="007D1E6C" w:rsidRDefault="00797E78" w:rsidP="00653FD2">
            <w:pPr>
              <w:jc w:val="left"/>
            </w:pPr>
            <w:r w:rsidRPr="007D1E6C">
              <w:t>ETSI TR 101 854, Annex F.5</w:t>
            </w:r>
          </w:p>
          <w:p w:rsidR="00797E78" w:rsidRPr="00DD6C8F" w:rsidRDefault="00797E78" w:rsidP="00653FD2">
            <w:pPr>
              <w:jc w:val="left"/>
            </w:pPr>
          </w:p>
          <w:p w:rsidR="00797E78" w:rsidRPr="00A46292" w:rsidRDefault="00797E78" w:rsidP="00653FD2">
            <w:pPr>
              <w:jc w:val="left"/>
            </w:pPr>
            <w:r w:rsidRPr="00DD6C8F">
              <w:t xml:space="preserve">Graphically shown in </w:t>
            </w:r>
            <w:r w:rsidRPr="00D27C54">
              <w:fldChar w:fldCharType="begin"/>
            </w:r>
            <w:r w:rsidRPr="00DD6C8F">
              <w:instrText xml:space="preserve"> REF _Ref493604090 \h </w:instrText>
            </w:r>
            <w:r w:rsidR="00B03972">
              <w:instrText xml:space="preserve"> \* MERGEFORMAT </w:instrText>
            </w:r>
            <w:r w:rsidRPr="00D27C54">
              <w:fldChar w:fldCharType="separate"/>
            </w:r>
            <w:r w:rsidR="00C14BBA" w:rsidRPr="00D27C54">
              <w:t xml:space="preserve">Figure </w:t>
            </w:r>
            <w:r w:rsidR="00C14BBA">
              <w:rPr>
                <w:noProof/>
              </w:rPr>
              <w:t>9</w:t>
            </w:r>
            <w:r w:rsidRPr="00D27C54">
              <w:fldChar w:fldCharType="end"/>
            </w:r>
          </w:p>
        </w:tc>
      </w:tr>
      <w:tr w:rsidR="00797E78" w:rsidRPr="00DD6C8F" w:rsidTr="00C9421A">
        <w:trPr>
          <w:trHeight w:val="265"/>
        </w:trPr>
        <w:tc>
          <w:tcPr>
            <w:tcW w:w="1297" w:type="pct"/>
            <w:vAlign w:val="top"/>
          </w:tcPr>
          <w:p w:rsidR="00797E78" w:rsidRPr="00DD6C8F" w:rsidRDefault="00797E78" w:rsidP="00653FD2">
            <w:pPr>
              <w:jc w:val="left"/>
            </w:pPr>
            <w:r w:rsidRPr="00DD6C8F">
              <w:t xml:space="preserve">Typical RX selectivity </w:t>
            </w:r>
          </w:p>
          <w:p w:rsidR="00797E78" w:rsidRPr="007D1E6C" w:rsidRDefault="00797E78" w:rsidP="00653FD2">
            <w:pPr>
              <w:jc w:val="left"/>
            </w:pPr>
            <m:oMathPara>
              <m:oMath>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i</m:t>
                    </m:r>
                  </m:sub>
                </m:sSub>
                <m:r>
                  <m:rPr>
                    <m:sty m:val="p"/>
                  </m:rPr>
                  <w:rPr>
                    <w:rFonts w:ascii="Cambria Math" w:hAnsi="Cambria Math"/>
                  </w:rPr>
                  <m:t>[MHz]</m:t>
                </m:r>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i</m:t>
                    </m:r>
                  </m:sub>
                </m:sSub>
                <m:r>
                  <m:rPr>
                    <m:sty m:val="p"/>
                  </m:rPr>
                  <w:rPr>
                    <w:rFonts w:ascii="Cambria Math" w:hAnsi="Cambria Math"/>
                  </w:rPr>
                  <m:t>[dB]</m:t>
                </m:r>
                <m:r>
                  <w:rPr>
                    <w:rFonts w:ascii="Cambria Math" w:hAnsi="Cambria Math"/>
                  </w:rPr>
                  <m:t>)</m:t>
                </m:r>
              </m:oMath>
            </m:oMathPara>
          </w:p>
        </w:tc>
        <w:tc>
          <w:tcPr>
            <w:tcW w:w="2126" w:type="pct"/>
            <w:vAlign w:val="top"/>
          </w:tcPr>
          <w:p w:rsidR="00797E78" w:rsidRPr="00D27C54" w:rsidRDefault="00F07CC8" w:rsidP="00653FD2">
            <w:pPr>
              <w:jc w:val="left"/>
            </w:pPr>
            <m:oMathPara>
              <m:oMath>
                <m:d>
                  <m:dPr>
                    <m:ctrlPr>
                      <w:rPr>
                        <w:rFonts w:ascii="Cambria Math" w:hAnsi="Cambria Math"/>
                        <w:i/>
                      </w:rPr>
                    </m:ctrlPr>
                  </m:dPr>
                  <m:e>
                    <m:r>
                      <w:rPr>
                        <w:rFonts w:ascii="Cambria Math" w:hAnsi="Cambria Math"/>
                      </w:rPr>
                      <m:t>0, 0</m:t>
                    </m:r>
                  </m:e>
                </m:d>
                <m:r>
                  <w:rPr>
                    <w:rFonts w:ascii="Cambria Math" w:hAnsi="Cambria Math"/>
                  </w:rPr>
                  <m:t xml:space="preserve">, </m:t>
                </m:r>
                <m:d>
                  <m:dPr>
                    <m:ctrlPr>
                      <w:rPr>
                        <w:rFonts w:ascii="Cambria Math" w:hAnsi="Cambria Math"/>
                        <w:i/>
                      </w:rPr>
                    </m:ctrlPr>
                  </m:dPr>
                  <m:e>
                    <m:r>
                      <w:rPr>
                        <w:rFonts w:ascii="Cambria Math" w:hAnsi="Cambria Math"/>
                      </w:rPr>
                      <m:t>5.071, 0</m:t>
                    </m:r>
                  </m:e>
                </m:d>
                <m:r>
                  <w:rPr>
                    <w:rFonts w:ascii="Cambria Math" w:hAnsi="Cambria Math"/>
                  </w:rPr>
                  <m:t xml:space="preserve">, </m:t>
                </m:r>
                <m:d>
                  <m:dPr>
                    <m:ctrlPr>
                      <w:rPr>
                        <w:rFonts w:ascii="Cambria Math" w:hAnsi="Cambria Math"/>
                        <w:i/>
                      </w:rPr>
                    </m:ctrlPr>
                  </m:dPr>
                  <m:e>
                    <m:r>
                      <w:rPr>
                        <w:rFonts w:ascii="Cambria Math" w:hAnsi="Cambria Math"/>
                      </w:rPr>
                      <m:t>10.147,-0.3</m:t>
                    </m:r>
                  </m:e>
                </m:d>
                <m:r>
                  <w:rPr>
                    <w:rFonts w:ascii="Cambria Math" w:hAnsi="Cambria Math"/>
                  </w:rPr>
                  <m:t xml:space="preserve">, </m:t>
                </m:r>
              </m:oMath>
            </m:oMathPara>
          </w:p>
          <w:p w:rsidR="00797E78" w:rsidRPr="00D27C54" w:rsidRDefault="00F07CC8" w:rsidP="00653FD2">
            <w:pPr>
              <w:jc w:val="left"/>
            </w:pPr>
            <m:oMathPara>
              <m:oMath>
                <m:d>
                  <m:dPr>
                    <m:ctrlPr>
                      <w:rPr>
                        <w:rFonts w:ascii="Cambria Math" w:hAnsi="Cambria Math"/>
                        <w:i/>
                      </w:rPr>
                    </m:ctrlPr>
                  </m:dPr>
                  <m:e>
                    <m:r>
                      <w:rPr>
                        <w:rFonts w:ascii="Cambria Math" w:hAnsi="Cambria Math"/>
                      </w:rPr>
                      <m:t>11.414,-1.6</m:t>
                    </m:r>
                  </m:e>
                </m:d>
                <m:r>
                  <w:rPr>
                    <w:rFonts w:ascii="Cambria Math" w:hAnsi="Cambria Math"/>
                  </w:rPr>
                  <m:t xml:space="preserve">, </m:t>
                </m:r>
                <m:d>
                  <m:dPr>
                    <m:ctrlPr>
                      <w:rPr>
                        <w:rFonts w:ascii="Cambria Math" w:hAnsi="Cambria Math"/>
                        <w:i/>
                      </w:rPr>
                    </m:ctrlPr>
                  </m:dPr>
                  <m:e>
                    <m:r>
                      <w:rPr>
                        <w:rFonts w:ascii="Cambria Math" w:hAnsi="Cambria Math"/>
                      </w:rPr>
                      <m:t>12.68,-4.3</m:t>
                    </m:r>
                  </m:e>
                </m:d>
                <m:r>
                  <w:rPr>
                    <w:rFonts w:ascii="Cambria Math" w:hAnsi="Cambria Math"/>
                  </w:rPr>
                  <m:t xml:space="preserve">, </m:t>
                </m:r>
                <m:d>
                  <m:dPr>
                    <m:ctrlPr>
                      <w:rPr>
                        <w:rFonts w:ascii="Cambria Math" w:hAnsi="Cambria Math"/>
                        <w:i/>
                      </w:rPr>
                    </m:ctrlPr>
                  </m:dPr>
                  <m:e>
                    <m:r>
                      <w:rPr>
                        <w:rFonts w:ascii="Cambria Math" w:hAnsi="Cambria Math"/>
                      </w:rPr>
                      <m:t>13.947,-9.8</m:t>
                    </m:r>
                  </m:e>
                </m:d>
                <m:r>
                  <w:rPr>
                    <w:rFonts w:ascii="Cambria Math" w:hAnsi="Cambria Math"/>
                  </w:rPr>
                  <m:t xml:space="preserve">, </m:t>
                </m:r>
              </m:oMath>
            </m:oMathPara>
          </w:p>
          <w:p w:rsidR="00797E78" w:rsidRPr="007D1E6C" w:rsidRDefault="00797E78" w:rsidP="00653FD2">
            <w:pPr>
              <w:jc w:val="left"/>
            </w:pPr>
            <m:oMathPara>
              <m:oMath>
                <m:r>
                  <w:rPr>
                    <w:rFonts w:ascii="Cambria Math" w:hAnsi="Cambria Math"/>
                  </w:rPr>
                  <m:t xml:space="preserve">(15.207,-47.6), (20.294,-63), (59.3,-63) </m:t>
                </m:r>
              </m:oMath>
            </m:oMathPara>
          </w:p>
        </w:tc>
        <w:tc>
          <w:tcPr>
            <w:tcW w:w="1576" w:type="pct"/>
          </w:tcPr>
          <w:p w:rsidR="00797E78" w:rsidRPr="007D1E6C" w:rsidRDefault="00797E78" w:rsidP="00653FD2">
            <w:pPr>
              <w:jc w:val="left"/>
            </w:pPr>
            <w:r w:rsidRPr="007D1E6C">
              <w:t>ETSI TR 101 854, Annex F.5</w:t>
            </w:r>
          </w:p>
          <w:p w:rsidR="00797E78" w:rsidRPr="00A46292" w:rsidRDefault="00797E78" w:rsidP="00653FD2">
            <w:pPr>
              <w:jc w:val="left"/>
            </w:pPr>
            <w:r w:rsidRPr="00DD6C8F">
              <w:br/>
              <w:t xml:space="preserve">Graphically shown in </w:t>
            </w:r>
            <w:r w:rsidRPr="00D27C54">
              <w:fldChar w:fldCharType="begin"/>
            </w:r>
            <w:r w:rsidRPr="00DD6C8F">
              <w:instrText xml:space="preserve"> REF _Ref493604101 \h </w:instrText>
            </w:r>
            <w:r w:rsidR="00B03972">
              <w:instrText xml:space="preserve"> \* MERGEFORMAT </w:instrText>
            </w:r>
            <w:r w:rsidRPr="00D27C54">
              <w:fldChar w:fldCharType="separate"/>
            </w:r>
            <w:r w:rsidR="00C14BBA" w:rsidRPr="00D27C54">
              <w:t>Figur</w:t>
            </w:r>
            <w:r w:rsidR="00C14BBA" w:rsidRPr="007D1E6C">
              <w:t xml:space="preserve">e </w:t>
            </w:r>
            <w:r w:rsidR="00C14BBA">
              <w:rPr>
                <w:noProof/>
              </w:rPr>
              <w:t>10</w:t>
            </w:r>
            <w:r w:rsidRPr="00D27C54">
              <w:fldChar w:fldCharType="end"/>
            </w:r>
          </w:p>
        </w:tc>
      </w:tr>
    </w:tbl>
    <w:p w:rsidR="00797E78" w:rsidRPr="00A46292" w:rsidRDefault="00797E78" w:rsidP="00797E78">
      <w:pPr>
        <w:pStyle w:val="ECCFiguregraphcentered"/>
        <w:rPr>
          <w:noProof w:val="0"/>
          <w:lang w:val="en-GB"/>
        </w:rPr>
      </w:pPr>
      <w:r w:rsidRPr="003812C5">
        <w:rPr>
          <w:lang w:val="da-DK" w:eastAsia="da-DK"/>
          <w14:cntxtAlts w14:val="0"/>
        </w:rPr>
        <w:drawing>
          <wp:inline distT="0" distB="0" distL="0" distR="0" wp14:anchorId="0C643060" wp14:editId="7AA08C1E">
            <wp:extent cx="4177221" cy="3137337"/>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x_CS 29.65 MHz (EN 302 217-2, Table 3e, Figure 7e).emf"/>
                    <pic:cNvPicPr/>
                  </pic:nvPicPr>
                  <pic:blipFill>
                    <a:blip r:embed="rId24">
                      <a:extLst>
                        <a:ext uri="{28A0092B-C50C-407E-A947-70E740481C1C}">
                          <a14:useLocalDpi xmlns:a14="http://schemas.microsoft.com/office/drawing/2010/main" val="0"/>
                        </a:ext>
                      </a:extLst>
                    </a:blip>
                    <a:stretch>
                      <a:fillRect/>
                    </a:stretch>
                  </pic:blipFill>
                  <pic:spPr>
                    <a:xfrm>
                      <a:off x="0" y="0"/>
                      <a:ext cx="4167422" cy="3129977"/>
                    </a:xfrm>
                    <a:prstGeom prst="rect">
                      <a:avLst/>
                    </a:prstGeom>
                  </pic:spPr>
                </pic:pic>
              </a:graphicData>
            </a:graphic>
          </wp:inline>
        </w:drawing>
      </w:r>
    </w:p>
    <w:p w:rsidR="00797E78" w:rsidRPr="00A46292" w:rsidRDefault="00797E78" w:rsidP="00797E78">
      <w:pPr>
        <w:pStyle w:val="Caption"/>
        <w:rPr>
          <w:lang w:val="en-GB"/>
        </w:rPr>
      </w:pPr>
      <w:bookmarkStart w:id="714" w:name="_Ref493604090"/>
      <w:r w:rsidRPr="00D27C54">
        <w:rPr>
          <w:lang w:val="en-GB"/>
        </w:rPr>
        <w:t xml:space="preserve">Figure </w:t>
      </w:r>
      <w:r w:rsidRPr="00D27C54">
        <w:rPr>
          <w:lang w:val="en-GB"/>
        </w:rPr>
        <w:fldChar w:fldCharType="begin"/>
      </w:r>
      <w:r w:rsidRPr="00DD6C8F">
        <w:rPr>
          <w:lang w:val="en-GB"/>
        </w:rPr>
        <w:instrText xml:space="preserve"> SEQ Figure \* ARABIC </w:instrText>
      </w:r>
      <w:r w:rsidRPr="00D27C54">
        <w:rPr>
          <w:lang w:val="en-GB"/>
        </w:rPr>
        <w:fldChar w:fldCharType="separate"/>
      </w:r>
      <w:r w:rsidR="00B45FA7">
        <w:rPr>
          <w:noProof/>
          <w:lang w:val="en-GB"/>
        </w:rPr>
        <w:t>9</w:t>
      </w:r>
      <w:r w:rsidRPr="00D27C54">
        <w:rPr>
          <w:lang w:val="en-GB"/>
        </w:rPr>
        <w:fldChar w:fldCharType="end"/>
      </w:r>
      <w:bookmarkEnd w:id="714"/>
      <w:r w:rsidRPr="00A46292">
        <w:rPr>
          <w:lang w:val="en-GB"/>
        </w:rPr>
        <w:t>: Typical transmitter spectrum mask for FS systems with channel spacing 29.65 MHz</w:t>
      </w:r>
    </w:p>
    <w:p w:rsidR="00797E78" w:rsidRPr="00A46292" w:rsidRDefault="00797E78" w:rsidP="00797E78">
      <w:pPr>
        <w:pStyle w:val="ECCFiguregraphcentered"/>
        <w:rPr>
          <w:noProof w:val="0"/>
          <w:lang w:val="en-GB"/>
        </w:rPr>
      </w:pPr>
      <w:r w:rsidRPr="003812C5">
        <w:rPr>
          <w:lang w:val="da-DK" w:eastAsia="da-DK"/>
          <w14:cntxtAlts w14:val="0"/>
        </w:rPr>
        <w:drawing>
          <wp:inline distT="0" distB="0" distL="0" distR="0" wp14:anchorId="7C2C5268" wp14:editId="4B625532">
            <wp:extent cx="4251600" cy="3193200"/>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x_CS 29.65 MHz (EN 302 217-2, Table 3e, Figure 7e).emf"/>
                    <pic:cNvPicPr/>
                  </pic:nvPicPr>
                  <pic:blipFill>
                    <a:blip r:embed="rId25">
                      <a:extLst>
                        <a:ext uri="{28A0092B-C50C-407E-A947-70E740481C1C}">
                          <a14:useLocalDpi xmlns:a14="http://schemas.microsoft.com/office/drawing/2010/main" val="0"/>
                        </a:ext>
                      </a:extLst>
                    </a:blip>
                    <a:stretch>
                      <a:fillRect/>
                    </a:stretch>
                  </pic:blipFill>
                  <pic:spPr>
                    <a:xfrm>
                      <a:off x="0" y="0"/>
                      <a:ext cx="4251600" cy="3193200"/>
                    </a:xfrm>
                    <a:prstGeom prst="rect">
                      <a:avLst/>
                    </a:prstGeom>
                  </pic:spPr>
                </pic:pic>
              </a:graphicData>
            </a:graphic>
          </wp:inline>
        </w:drawing>
      </w:r>
    </w:p>
    <w:p w:rsidR="00797E78" w:rsidRPr="006E516A" w:rsidRDefault="00797E78" w:rsidP="00797E78">
      <w:pPr>
        <w:pStyle w:val="Caption"/>
        <w:rPr>
          <w:lang w:val="en-GB"/>
        </w:rPr>
      </w:pPr>
      <w:bookmarkStart w:id="715" w:name="_Ref493604101"/>
      <w:r w:rsidRPr="00D27C54">
        <w:rPr>
          <w:lang w:val="en-GB"/>
        </w:rPr>
        <w:t>Figur</w:t>
      </w:r>
      <w:r w:rsidRPr="007D1E6C">
        <w:rPr>
          <w:lang w:val="en-GB"/>
        </w:rPr>
        <w:t xml:space="preserve">e </w:t>
      </w:r>
      <w:r w:rsidRPr="00D27C54">
        <w:rPr>
          <w:lang w:val="en-GB"/>
        </w:rPr>
        <w:fldChar w:fldCharType="begin"/>
      </w:r>
      <w:r w:rsidRPr="00DD6C8F">
        <w:rPr>
          <w:lang w:val="en-GB"/>
        </w:rPr>
        <w:instrText xml:space="preserve"> SEQ Figure \* ARABIC </w:instrText>
      </w:r>
      <w:r w:rsidRPr="00D27C54">
        <w:rPr>
          <w:lang w:val="en-GB"/>
        </w:rPr>
        <w:fldChar w:fldCharType="separate"/>
      </w:r>
      <w:r w:rsidR="00B45FA7">
        <w:rPr>
          <w:noProof/>
          <w:lang w:val="en-GB"/>
        </w:rPr>
        <w:t>10</w:t>
      </w:r>
      <w:r w:rsidRPr="00D27C54">
        <w:rPr>
          <w:lang w:val="en-GB"/>
        </w:rPr>
        <w:fldChar w:fldCharType="end"/>
      </w:r>
      <w:bookmarkEnd w:id="715"/>
      <w:r w:rsidRPr="00A46292">
        <w:rPr>
          <w:lang w:val="en-GB"/>
        </w:rPr>
        <w:t>: Typical receiver selectivity mask for FS systems with channel spacing 29.65 MHz</w:t>
      </w:r>
    </w:p>
    <w:p w:rsidR="00797E78" w:rsidRPr="006E516A" w:rsidRDefault="00797E78" w:rsidP="00797E78">
      <w:pPr>
        <w:pStyle w:val="Heading3"/>
        <w:rPr>
          <w:lang w:val="en-GB"/>
        </w:rPr>
      </w:pPr>
      <w:bookmarkStart w:id="716" w:name="_Toc526845801"/>
      <w:bookmarkStart w:id="717" w:name="_Toc536105549"/>
      <w:r w:rsidRPr="006E516A">
        <w:rPr>
          <w:lang w:val="en-GB"/>
        </w:rPr>
        <w:t>FS link lengths</w:t>
      </w:r>
      <w:bookmarkEnd w:id="716"/>
      <w:bookmarkEnd w:id="717"/>
    </w:p>
    <w:p w:rsidR="00797E78" w:rsidRPr="007D1E6C" w:rsidRDefault="00797E78" w:rsidP="00797E78">
      <w:r w:rsidRPr="00A46292">
        <w:t>Probability distributions of minimum, median and maximum link lengths were reported by 25 CEPT administrations in 2017 for 5925</w:t>
      </w:r>
      <w:r w:rsidR="007A239F">
        <w:t>-</w:t>
      </w:r>
      <w:r w:rsidRPr="007D1E6C">
        <w:t>7125 MHz and by 6 CEPT administrations for 5925</w:t>
      </w:r>
      <w:r w:rsidR="007A239F">
        <w:t>-</w:t>
      </w:r>
      <w:r w:rsidRPr="007D1E6C">
        <w:t xml:space="preserve">6425 MHz.  </w:t>
      </w:r>
    </w:p>
    <w:p w:rsidR="00797E78" w:rsidRPr="00A46292" w:rsidRDefault="0021391B" w:rsidP="00797E78">
      <w:r>
        <w:fldChar w:fldCharType="begin"/>
      </w:r>
      <w:r>
        <w:instrText xml:space="preserve"> REF _Ref534639963 \h </w:instrText>
      </w:r>
      <w:r>
        <w:fldChar w:fldCharType="separate"/>
      </w:r>
      <w:r w:rsidR="00C14BBA" w:rsidRPr="006E516A">
        <w:t xml:space="preserve">Figure </w:t>
      </w:r>
      <w:r w:rsidR="00C14BBA">
        <w:rPr>
          <w:noProof/>
        </w:rPr>
        <w:t>11</w:t>
      </w:r>
      <w:r>
        <w:fldChar w:fldCharType="end"/>
      </w:r>
      <w:r>
        <w:t xml:space="preserve"> shows the </w:t>
      </w:r>
      <w:r w:rsidRPr="006E516A">
        <w:rPr>
          <w:rFonts w:eastAsiaTheme="minorEastAsia"/>
        </w:rPr>
        <w:t xml:space="preserve">FS Link Lengths Reported by CEPT </w:t>
      </w:r>
      <w:r>
        <w:rPr>
          <w:rFonts w:eastAsiaTheme="minorEastAsia"/>
        </w:rPr>
        <w:t>a</w:t>
      </w:r>
      <w:r w:rsidRPr="006E516A">
        <w:rPr>
          <w:rFonts w:eastAsiaTheme="minorEastAsia"/>
        </w:rPr>
        <w:t xml:space="preserve">dministrations </w:t>
      </w:r>
      <w:r>
        <w:rPr>
          <w:rFonts w:eastAsiaTheme="minorEastAsia"/>
        </w:rPr>
        <w:t xml:space="preserve">in the band </w:t>
      </w:r>
      <w:r w:rsidRPr="006E516A">
        <w:rPr>
          <w:rFonts w:eastAsiaTheme="minorEastAsia"/>
        </w:rPr>
        <w:t>5925</w:t>
      </w:r>
      <w:r>
        <w:rPr>
          <w:rFonts w:eastAsiaTheme="minorEastAsia"/>
        </w:rPr>
        <w:t>-</w:t>
      </w:r>
      <w:r w:rsidRPr="006E516A">
        <w:rPr>
          <w:rFonts w:eastAsiaTheme="minorEastAsia"/>
        </w:rPr>
        <w:t>7125 MHz</w:t>
      </w:r>
      <w:r>
        <w:rPr>
          <w:rFonts w:eastAsiaTheme="minorEastAsia"/>
        </w:rPr>
        <w:t xml:space="preserve">. The figure is derived from data in </w:t>
      </w:r>
      <w:r w:rsidR="00797E78" w:rsidRPr="007D1E6C">
        <w:t xml:space="preserve">ECC Report 173 </w:t>
      </w:r>
      <w:r w:rsidR="00797E78" w:rsidRPr="00D27C54">
        <w:fldChar w:fldCharType="begin"/>
      </w:r>
      <w:r w:rsidR="00797E78" w:rsidRPr="00DD6C8F">
        <w:instrText xml:space="preserve"> REF _Ref527898624 \r \h </w:instrText>
      </w:r>
      <w:r w:rsidR="00797E78" w:rsidRPr="00D27C54">
        <w:fldChar w:fldCharType="separate"/>
      </w:r>
      <w:r w:rsidR="00B45FA7">
        <w:t>[44]</w:t>
      </w:r>
      <w:r w:rsidR="00797E78" w:rsidRPr="00D27C54">
        <w:fldChar w:fldCharType="end"/>
      </w:r>
      <w:r w:rsidR="00797E78" w:rsidRPr="00A46292">
        <w:t>, 5 December 2017, Embedded Excel file “Draft Revised ECC Rep 173 - Below and Above 50 GHz in 2016.xlsw”</w:t>
      </w:r>
      <w:r>
        <w:t xml:space="preserve"> </w:t>
      </w:r>
    </w:p>
    <w:p w:rsidR="00797E78" w:rsidRPr="00A46292" w:rsidRDefault="00797E78" w:rsidP="00797E78">
      <w:r w:rsidRPr="003812C5">
        <w:rPr>
          <w:noProof/>
          <w:lang w:val="da-DK" w:eastAsia="da-DK"/>
        </w:rPr>
        <w:drawing>
          <wp:inline distT="0" distB="0" distL="0" distR="0" wp14:anchorId="166B2AEB" wp14:editId="285A455A">
            <wp:extent cx="5861538" cy="3319452"/>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73023" cy="3325956"/>
                    </a:xfrm>
                    <a:prstGeom prst="rect">
                      <a:avLst/>
                    </a:prstGeom>
                    <a:noFill/>
                  </pic:spPr>
                </pic:pic>
              </a:graphicData>
            </a:graphic>
          </wp:inline>
        </w:drawing>
      </w:r>
    </w:p>
    <w:p w:rsidR="00797E78" w:rsidRPr="006E516A" w:rsidRDefault="00797E78" w:rsidP="00797E78">
      <w:pPr>
        <w:pStyle w:val="Caption"/>
        <w:rPr>
          <w:lang w:val="en-GB"/>
        </w:rPr>
      </w:pPr>
      <w:bookmarkStart w:id="718" w:name="_Ref534639963"/>
      <w:bookmarkStart w:id="719" w:name="_Ref534639957"/>
      <w:r w:rsidRPr="006E516A">
        <w:rPr>
          <w:lang w:val="en-GB"/>
        </w:rPr>
        <w:t xml:space="preserve">Figure </w:t>
      </w:r>
      <w:r w:rsidRPr="006E516A">
        <w:rPr>
          <w:b w:val="0"/>
          <w:bCs w:val="0"/>
          <w:noProof/>
          <w:lang w:val="en-GB"/>
        </w:rPr>
        <w:fldChar w:fldCharType="begin"/>
      </w:r>
      <w:r w:rsidRPr="006E516A">
        <w:rPr>
          <w:noProof/>
          <w:lang w:val="en-GB"/>
        </w:rPr>
        <w:instrText xml:space="preserve"> SEQ Figure \* ARABIC </w:instrText>
      </w:r>
      <w:r w:rsidRPr="006E516A">
        <w:rPr>
          <w:b w:val="0"/>
          <w:bCs w:val="0"/>
          <w:noProof/>
          <w:lang w:val="en-GB"/>
        </w:rPr>
        <w:fldChar w:fldCharType="separate"/>
      </w:r>
      <w:r w:rsidR="00B45FA7">
        <w:rPr>
          <w:noProof/>
          <w:lang w:val="en-GB"/>
        </w:rPr>
        <w:t>11</w:t>
      </w:r>
      <w:r w:rsidRPr="006E516A">
        <w:rPr>
          <w:b w:val="0"/>
          <w:bCs w:val="0"/>
          <w:noProof/>
          <w:lang w:val="en-GB"/>
        </w:rPr>
        <w:fldChar w:fldCharType="end"/>
      </w:r>
      <w:bookmarkEnd w:id="718"/>
      <w:r w:rsidRPr="006E516A">
        <w:rPr>
          <w:lang w:val="en-GB"/>
        </w:rPr>
        <w:t xml:space="preserve">: </w:t>
      </w:r>
      <w:r w:rsidRPr="006E516A">
        <w:rPr>
          <w:rFonts w:eastAsiaTheme="minorEastAsia"/>
          <w:lang w:val="en-GB"/>
        </w:rPr>
        <w:t xml:space="preserve">FS Link Lengths Reported by CEPT </w:t>
      </w:r>
      <w:r w:rsidR="00B03972">
        <w:rPr>
          <w:rFonts w:eastAsiaTheme="minorEastAsia"/>
          <w:lang w:val="en-GB"/>
        </w:rPr>
        <w:t>a</w:t>
      </w:r>
      <w:r w:rsidRPr="006E516A">
        <w:rPr>
          <w:rFonts w:eastAsiaTheme="minorEastAsia"/>
          <w:lang w:val="en-GB"/>
        </w:rPr>
        <w:t>dministrations (5925</w:t>
      </w:r>
      <w:r w:rsidR="007A239F">
        <w:rPr>
          <w:rFonts w:eastAsiaTheme="minorEastAsia"/>
          <w:lang w:val="en-GB"/>
        </w:rPr>
        <w:t>-</w:t>
      </w:r>
      <w:r w:rsidRPr="006E516A">
        <w:rPr>
          <w:rFonts w:eastAsiaTheme="minorEastAsia"/>
          <w:lang w:val="en-GB"/>
        </w:rPr>
        <w:t>7125 MHz)</w:t>
      </w:r>
      <w:bookmarkEnd w:id="719"/>
      <w:r w:rsidRPr="006E516A">
        <w:rPr>
          <w:lang w:val="en-GB"/>
        </w:rPr>
        <w:br w:type="page"/>
      </w:r>
    </w:p>
    <w:p w:rsidR="00797E78" w:rsidRPr="00A46292" w:rsidRDefault="00797E78" w:rsidP="00797E78">
      <w:pPr>
        <w:pStyle w:val="Heading2"/>
        <w:rPr>
          <w:lang w:val="en-GB"/>
        </w:rPr>
      </w:pPr>
      <w:bookmarkStart w:id="720" w:name="_Toc526845802"/>
      <w:bookmarkStart w:id="721" w:name="_Toc536105550"/>
      <w:r w:rsidRPr="00A46292">
        <w:rPr>
          <w:lang w:val="en-GB"/>
        </w:rPr>
        <w:t>Fixed satellite service (FSS), Earth-to-space</w:t>
      </w:r>
      <w:bookmarkEnd w:id="720"/>
      <w:bookmarkEnd w:id="721"/>
      <w:r w:rsidRPr="00A46292">
        <w:rPr>
          <w:lang w:val="en-GB"/>
        </w:rPr>
        <w:t xml:space="preserve"> </w:t>
      </w:r>
    </w:p>
    <w:p w:rsidR="00797E78" w:rsidRPr="00D27C54" w:rsidRDefault="00797E78" w:rsidP="00797E78">
      <w:pPr>
        <w:pStyle w:val="Heading3"/>
        <w:rPr>
          <w:lang w:val="en-GB"/>
        </w:rPr>
      </w:pPr>
      <w:bookmarkStart w:id="722" w:name="_Toc526845803"/>
      <w:bookmarkStart w:id="723" w:name="_Toc536105551"/>
      <w:r w:rsidRPr="00D27C54">
        <w:rPr>
          <w:lang w:val="en-GB"/>
        </w:rPr>
        <w:t>FSS system parameters and assumptions</w:t>
      </w:r>
      <w:bookmarkEnd w:id="722"/>
      <w:bookmarkEnd w:id="723"/>
    </w:p>
    <w:p w:rsidR="00797E78" w:rsidRPr="00A46292" w:rsidRDefault="00797E78" w:rsidP="00797E78">
      <w:r w:rsidRPr="007D1E6C">
        <w:t>The technical characteristics of Fixed Satellite Service (FSS) transmitters are summari</w:t>
      </w:r>
      <w:r w:rsidR="00054031">
        <w:t>sed</w:t>
      </w:r>
      <w:r w:rsidRPr="007D1E6C">
        <w:t xml:space="preserve"> in </w:t>
      </w:r>
      <w:r w:rsidRPr="00D27C54">
        <w:fldChar w:fldCharType="begin"/>
      </w:r>
      <w:r w:rsidRPr="00DD6C8F">
        <w:instrText xml:space="preserve"> REF _Ref493750379 \h </w:instrText>
      </w:r>
      <w:r w:rsidRPr="00D27C54">
        <w:fldChar w:fldCharType="separate"/>
      </w:r>
      <w:r w:rsidR="00C14BBA" w:rsidRPr="007D1E6C">
        <w:t xml:space="preserve">Table </w:t>
      </w:r>
      <w:r w:rsidR="00C14BBA">
        <w:rPr>
          <w:noProof/>
        </w:rPr>
        <w:t>20</w:t>
      </w:r>
      <w:r w:rsidRPr="00D27C54">
        <w:fldChar w:fldCharType="end"/>
      </w:r>
      <w:r w:rsidRPr="00A46292">
        <w:t xml:space="preserve">. They are based on the following Recommendations and Reports relevant for the assessment of interference in this Report: </w:t>
      </w:r>
    </w:p>
    <w:p w:rsidR="00797E78" w:rsidRPr="00D27C54" w:rsidRDefault="00797E78" w:rsidP="00797E78">
      <w:pPr>
        <w:pStyle w:val="ECCNumberedList"/>
        <w:numPr>
          <w:ilvl w:val="0"/>
          <w:numId w:val="18"/>
        </w:numPr>
      </w:pPr>
      <w:r w:rsidRPr="00D27C54">
        <w:t>ECC Report 244: "Compatibility studies related to RLANs in the 5725</w:t>
      </w:r>
      <w:r w:rsidR="007A239F">
        <w:t>-</w:t>
      </w:r>
      <w:r w:rsidRPr="007D1E6C">
        <w:t xml:space="preserve">5925 MHz band", January 2016, </w:t>
      </w:r>
      <w:hyperlink r:id="rId27" w:history="1">
        <w:r w:rsidRPr="00D27C54">
          <w:rPr>
            <w:rStyle w:val="Hyperlink"/>
          </w:rPr>
          <w:t>http://www.erodocdb.dk/Docs/doc98/official/pdf/ECCREP244.PDF</w:t>
        </w:r>
      </w:hyperlink>
      <w:r w:rsidRPr="00A46292">
        <w:t xml:space="preserve"> </w:t>
      </w:r>
      <w:r w:rsidRPr="00D27C54">
        <w:fldChar w:fldCharType="begin"/>
      </w:r>
      <w:r w:rsidRPr="00DD6C8F">
        <w:instrText xml:space="preserve"> REF _Ref527898944 \r \h </w:instrText>
      </w:r>
      <w:r w:rsidRPr="00D27C54">
        <w:fldChar w:fldCharType="separate"/>
      </w:r>
      <w:r w:rsidR="00B45FA7">
        <w:t>[45]</w:t>
      </w:r>
      <w:r w:rsidRPr="00D27C54">
        <w:fldChar w:fldCharType="end"/>
      </w:r>
      <w:r w:rsidRPr="00A46292">
        <w:t>;</w:t>
      </w:r>
    </w:p>
    <w:p w:rsidR="00797E78" w:rsidRPr="00A46292" w:rsidRDefault="00797E78" w:rsidP="00797E78">
      <w:pPr>
        <w:pStyle w:val="ECCNumberedList"/>
        <w:numPr>
          <w:ilvl w:val="0"/>
          <w:numId w:val="18"/>
        </w:numPr>
      </w:pPr>
      <w:r w:rsidRPr="007D1E6C">
        <w:t xml:space="preserve">Recommendation ITU-R S.672-4: "Satellite antenna radiation pattern for use as a design objective in the fixed-satellite service employing geostationary satellites", </w:t>
      </w:r>
      <w:hyperlink r:id="rId28" w:history="1">
        <w:r w:rsidRPr="00D27C54">
          <w:rPr>
            <w:rStyle w:val="Hyperlink"/>
          </w:rPr>
          <w:t>https://www.itu.int/rec/R-REC-S.672-4-199709-I/en</w:t>
        </w:r>
      </w:hyperlink>
      <w:r w:rsidRPr="00A46292">
        <w:t xml:space="preserve"> </w:t>
      </w:r>
      <w:r w:rsidRPr="00D27C54">
        <w:fldChar w:fldCharType="begin"/>
      </w:r>
      <w:r w:rsidRPr="00DD6C8F">
        <w:instrText xml:space="preserve"> REF _Ref527898972 \r \h </w:instrText>
      </w:r>
      <w:r w:rsidRPr="00D27C54">
        <w:fldChar w:fldCharType="separate"/>
      </w:r>
      <w:r w:rsidR="00B45FA7">
        <w:t>[46]</w:t>
      </w:r>
      <w:r w:rsidRPr="00D27C54">
        <w:fldChar w:fldCharType="end"/>
      </w:r>
      <w:r w:rsidRPr="00A46292">
        <w:t xml:space="preserve"> (this Recommendation needs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Pr="00A46292">
        <w:t xml:space="preserve">,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46292">
        <w:t xml:space="preserve"> and other parameters for the radiation pattern to be defined, otherwise, measured radiation patterns are to be used)</w:t>
      </w:r>
    </w:p>
    <w:p w:rsidR="00797E78" w:rsidRPr="00A46292" w:rsidRDefault="00797E78" w:rsidP="00797E78">
      <w:pPr>
        <w:pStyle w:val="ECCNumberedList"/>
      </w:pPr>
      <w:r w:rsidRPr="00D27C54">
        <w:t xml:space="preserve">Recommendation ITU-R S.465-5: "Reference radiation pattern of earth station antennas in the fixed-satellite </w:t>
      </w:r>
      <w:r w:rsidRPr="007D1E6C">
        <w:t xml:space="preserve">service for use in coordination and interference assessment in the frequency range from 2 to 31 GHz" </w:t>
      </w:r>
      <w:r w:rsidRPr="00D27C54">
        <w:fldChar w:fldCharType="begin"/>
      </w:r>
      <w:r w:rsidRPr="00DD6C8F">
        <w:instrText xml:space="preserve"> REF _Ref527898990 \r \h </w:instrText>
      </w:r>
      <w:r w:rsidRPr="00D27C54">
        <w:fldChar w:fldCharType="separate"/>
      </w:r>
      <w:r w:rsidR="00B45FA7">
        <w:t>[47]</w:t>
      </w:r>
      <w:r w:rsidRPr="00D27C54">
        <w:fldChar w:fldCharType="end"/>
      </w:r>
      <w:r w:rsidRPr="00A46292">
        <w:t>,</w:t>
      </w:r>
      <w:r w:rsidRPr="00D27C54">
        <w:t xml:space="preserve"> </w:t>
      </w:r>
      <w:hyperlink r:id="rId29" w:history="1">
        <w:r w:rsidRPr="00D27C54">
          <w:rPr>
            <w:rStyle w:val="Hyperlink"/>
          </w:rPr>
          <w:t>https://www.itu.int/rec/R-REC-S.465/en</w:t>
        </w:r>
      </w:hyperlink>
      <w:r w:rsidRPr="00A46292">
        <w:t xml:space="preserve"> </w:t>
      </w:r>
    </w:p>
    <w:p w:rsidR="00797E78" w:rsidRPr="00A46292" w:rsidRDefault="00797E78" w:rsidP="00797E78">
      <w:pPr>
        <w:pStyle w:val="ECCNumberedList"/>
      </w:pPr>
      <w:r w:rsidRPr="00D27C54">
        <w:t>Recommendation ITU-R</w:t>
      </w:r>
      <w:r w:rsidRPr="007D1E6C">
        <w:t xml:space="preserve"> S.524-9: "Maximum permissible levels of off-axis e.i.r.p. density from earth stations in geostationary-satellite orbit networks operating in the fixed-satellite service transmitting in the 6 GHz, 13 GHz, 14 GHz and 30 GHz frequency bands" </w:t>
      </w:r>
      <w:r w:rsidRPr="00D27C54">
        <w:fldChar w:fldCharType="begin"/>
      </w:r>
      <w:r w:rsidRPr="00DD6C8F">
        <w:instrText xml:space="preserve"> REF _Ref527899020 \r \h </w:instrText>
      </w:r>
      <w:r w:rsidRPr="00D27C54">
        <w:fldChar w:fldCharType="separate"/>
      </w:r>
      <w:r w:rsidR="00B45FA7">
        <w:t>[48]</w:t>
      </w:r>
      <w:r w:rsidRPr="00D27C54">
        <w:fldChar w:fldCharType="end"/>
      </w:r>
      <w:r w:rsidRPr="00A46292">
        <w:t>,</w:t>
      </w:r>
      <w:r w:rsidRPr="00D27C54">
        <w:t xml:space="preserve"> </w:t>
      </w:r>
      <w:hyperlink r:id="rId30" w:history="1">
        <w:r w:rsidRPr="00D27C54">
          <w:rPr>
            <w:rStyle w:val="Hyperlink"/>
          </w:rPr>
          <w:t>https://www.itu.int/rec/R-REC-S.524/en</w:t>
        </w:r>
      </w:hyperlink>
      <w:r w:rsidRPr="00A46292">
        <w:t xml:space="preserve"> </w:t>
      </w:r>
    </w:p>
    <w:p w:rsidR="00797E78" w:rsidRPr="007D1E6C" w:rsidRDefault="00797E78" w:rsidP="00797E78">
      <w:pPr>
        <w:pStyle w:val="ECCNumberedList"/>
      </w:pPr>
      <w:r w:rsidRPr="00D27C54">
        <w:t>Recommendation ITU-R S.1432-1: "Apportionment of the allowable error performance degradations to fixed-satellite service (FSS) hypothetic</w:t>
      </w:r>
      <w:r w:rsidRPr="007D1E6C">
        <w:t xml:space="preserve">al reference digital paths arising from time invariant interference for systems operating below 30 GHz" </w:t>
      </w:r>
      <w:r w:rsidRPr="00D27C54">
        <w:fldChar w:fldCharType="begin"/>
      </w:r>
      <w:r w:rsidRPr="00DD6C8F">
        <w:instrText xml:space="preserve"> REF _Ref527899032 \r \h </w:instrText>
      </w:r>
      <w:r w:rsidRPr="00D27C54">
        <w:fldChar w:fldCharType="separate"/>
      </w:r>
      <w:r w:rsidR="00B45FA7">
        <w:t>[49]</w:t>
      </w:r>
      <w:r w:rsidRPr="00D27C54">
        <w:fldChar w:fldCharType="end"/>
      </w:r>
      <w:r w:rsidRPr="00A46292">
        <w:t>,</w:t>
      </w:r>
      <w:r w:rsidRPr="00D27C54">
        <w:t xml:space="preserve"> </w:t>
      </w:r>
      <w:hyperlink r:id="rId31" w:history="1">
        <w:r w:rsidRPr="00D27C54">
          <w:rPr>
            <w:rStyle w:val="Hyperlink"/>
          </w:rPr>
          <w:t>https://www.itu.int/rec/R-REC-S.1432-1-200604-</w:t>
        </w:r>
        <w:r w:rsidRPr="007D1E6C">
          <w:rPr>
            <w:rStyle w:val="Hyperlink"/>
          </w:rPr>
          <w:t>I/en</w:t>
        </w:r>
      </w:hyperlink>
      <w:r w:rsidRPr="00A46292">
        <w:t xml:space="preserve"> </w:t>
      </w:r>
      <w:r w:rsidRPr="00D27C54">
        <w:rPr>
          <w:rStyle w:val="Hyperlink"/>
        </w:rPr>
        <w:t xml:space="preserve">  </w:t>
      </w:r>
      <w:r w:rsidRPr="007D1E6C">
        <w:t xml:space="preserve"> </w:t>
      </w:r>
    </w:p>
    <w:p w:rsidR="00797E78" w:rsidRPr="00A46292" w:rsidRDefault="00797E78" w:rsidP="00797E78">
      <w:pPr>
        <w:pStyle w:val="ECCNumberedList"/>
      </w:pPr>
      <w:r w:rsidRPr="007D1E6C">
        <w:t xml:space="preserve">Recommendation ITU-R S.1587-3: "Technical characteristics of earth stations on board vessels (ESV) communicating with FSS satellites in the frequency bands 5 925 </w:t>
      </w:r>
      <w:r w:rsidR="007A239F">
        <w:t>-</w:t>
      </w:r>
      <w:r w:rsidRPr="007D1E6C">
        <w:t xml:space="preserve"> 6 425 MHz and 14 </w:t>
      </w:r>
      <w:r w:rsidR="007A239F">
        <w:t>-</w:t>
      </w:r>
      <w:r w:rsidRPr="007D1E6C">
        <w:t xml:space="preserve"> 14.5 GHz which are allocated to the fixed-satellite service" </w:t>
      </w:r>
      <w:r w:rsidRPr="00D27C54">
        <w:fldChar w:fldCharType="begin"/>
      </w:r>
      <w:r w:rsidRPr="00DD6C8F">
        <w:instrText xml:space="preserve"> REF _Ref527899050 \r \h </w:instrText>
      </w:r>
      <w:r w:rsidRPr="00D27C54">
        <w:fldChar w:fldCharType="separate"/>
      </w:r>
      <w:r w:rsidR="00B45FA7">
        <w:t>[50]</w:t>
      </w:r>
      <w:r w:rsidRPr="00D27C54">
        <w:fldChar w:fldCharType="end"/>
      </w:r>
      <w:r w:rsidRPr="00A46292">
        <w:t>,</w:t>
      </w:r>
      <w:r w:rsidRPr="00D27C54">
        <w:t xml:space="preserve"> </w:t>
      </w:r>
      <w:hyperlink r:id="rId32" w:history="1">
        <w:r w:rsidRPr="00D27C54">
          <w:rPr>
            <w:rStyle w:val="Hyperlink"/>
          </w:rPr>
          <w:t>https://www.itu.int/rec/R-REC-S.1587/en</w:t>
        </w:r>
      </w:hyperlink>
      <w:r w:rsidRPr="00A46292">
        <w:t xml:space="preserve"> </w:t>
      </w:r>
    </w:p>
    <w:p w:rsidR="00797E78" w:rsidRPr="00A46292" w:rsidRDefault="00797E78" w:rsidP="00797E78">
      <w:pPr>
        <w:pStyle w:val="ECCNumberedList"/>
      </w:pPr>
      <w:r w:rsidRPr="00D27C54">
        <w:t>Recommendation ITU-R S.731: "Reference earth-station cross-polari</w:t>
      </w:r>
      <w:r w:rsidR="00054031">
        <w:t>sed</w:t>
      </w:r>
      <w:r w:rsidRPr="00D27C54">
        <w:t xml:space="preserve"> radiation pattern for use in frequency coordination </w:t>
      </w:r>
      <w:r w:rsidRPr="007D1E6C">
        <w:t xml:space="preserve">and interference assessment in the frequency range from 2 to about 30 GHz" </w:t>
      </w:r>
      <w:r w:rsidRPr="00D27C54">
        <w:fldChar w:fldCharType="begin"/>
      </w:r>
      <w:r w:rsidRPr="00DD6C8F">
        <w:instrText xml:space="preserve"> REF _Ref527899066 \r \h </w:instrText>
      </w:r>
      <w:r w:rsidRPr="00D27C54">
        <w:fldChar w:fldCharType="separate"/>
      </w:r>
      <w:r w:rsidR="00B45FA7">
        <w:t>[51]</w:t>
      </w:r>
      <w:r w:rsidRPr="00D27C54">
        <w:fldChar w:fldCharType="end"/>
      </w:r>
      <w:r w:rsidRPr="00A46292">
        <w:t xml:space="preserve">, </w:t>
      </w:r>
      <w:hyperlink r:id="rId33" w:history="1">
        <w:r w:rsidRPr="00D27C54">
          <w:rPr>
            <w:rStyle w:val="Hyperlink"/>
          </w:rPr>
          <w:t>https://www.itu.int/rec/R-REC-S.731/en</w:t>
        </w:r>
      </w:hyperlink>
      <w:r w:rsidRPr="00A46292">
        <w:t xml:space="preserve"> </w:t>
      </w:r>
    </w:p>
    <w:p w:rsidR="00797E78" w:rsidRPr="00D27C54" w:rsidRDefault="00797E78" w:rsidP="00797E78">
      <w:r w:rsidRPr="00D27C54">
        <w:br w:type="page"/>
      </w:r>
    </w:p>
    <w:p w:rsidR="00797E78" w:rsidRPr="00D27C54" w:rsidRDefault="00797E78" w:rsidP="00797E78"/>
    <w:p w:rsidR="00797E78" w:rsidRPr="00A46292" w:rsidRDefault="00797E78" w:rsidP="00797E78">
      <w:pPr>
        <w:pStyle w:val="Caption"/>
        <w:rPr>
          <w:lang w:val="en-GB"/>
        </w:rPr>
      </w:pPr>
      <w:bookmarkStart w:id="724" w:name="_Ref493750379"/>
      <w:r w:rsidRPr="007D1E6C">
        <w:rPr>
          <w:lang w:val="en-GB"/>
        </w:rPr>
        <w:t xml:space="preserve">Table </w:t>
      </w:r>
      <w:r w:rsidRPr="00D27C54">
        <w:rPr>
          <w:lang w:val="en-GB"/>
        </w:rPr>
        <w:fldChar w:fldCharType="begin"/>
      </w:r>
      <w:r w:rsidRPr="00DD6C8F">
        <w:rPr>
          <w:lang w:val="en-GB"/>
        </w:rPr>
        <w:instrText xml:space="preserve"> SEQ Table \* ARABIC </w:instrText>
      </w:r>
      <w:r w:rsidRPr="00D27C54">
        <w:rPr>
          <w:lang w:val="en-GB"/>
        </w:rPr>
        <w:fldChar w:fldCharType="separate"/>
      </w:r>
      <w:r w:rsidR="00B45FA7">
        <w:rPr>
          <w:noProof/>
          <w:lang w:val="en-GB"/>
        </w:rPr>
        <w:t>20</w:t>
      </w:r>
      <w:r w:rsidRPr="00D27C54">
        <w:rPr>
          <w:lang w:val="en-GB"/>
        </w:rPr>
        <w:fldChar w:fldCharType="end"/>
      </w:r>
      <w:bookmarkEnd w:id="724"/>
      <w:r w:rsidRPr="00A46292">
        <w:rPr>
          <w:lang w:val="en-GB"/>
        </w:rPr>
        <w:t xml:space="preserve">: Typical FSS </w:t>
      </w:r>
      <w:r w:rsidRPr="006E516A">
        <w:rPr>
          <w:lang w:val="en-GB"/>
        </w:rPr>
        <w:t xml:space="preserve">Transmitter </w:t>
      </w:r>
      <w:r w:rsidRPr="00A46292">
        <w:rPr>
          <w:lang w:val="en-GB"/>
        </w:rPr>
        <w:t xml:space="preserve">(Earth </w:t>
      </w:r>
      <w:r w:rsidRPr="006E516A">
        <w:rPr>
          <w:lang w:val="en-GB"/>
        </w:rPr>
        <w:t>Station</w:t>
      </w:r>
      <w:r w:rsidRPr="00A46292">
        <w:rPr>
          <w:lang w:val="en-GB"/>
        </w:rPr>
        <w:t>) pa</w:t>
      </w:r>
      <w:r w:rsidRPr="00D27C54">
        <w:rPr>
          <w:lang w:val="en-GB"/>
        </w:rPr>
        <w:t>rameters in the frequency range 5</w:t>
      </w:r>
      <w:r w:rsidRPr="006E516A">
        <w:rPr>
          <w:lang w:val="en-GB"/>
        </w:rPr>
        <w:t>9</w:t>
      </w:r>
      <w:r w:rsidRPr="00A46292">
        <w:rPr>
          <w:lang w:val="en-GB"/>
        </w:rPr>
        <w:t>25</w:t>
      </w:r>
      <w:r w:rsidR="007A239F">
        <w:rPr>
          <w:lang w:val="en-GB"/>
        </w:rPr>
        <w:t>-</w:t>
      </w:r>
      <w:r w:rsidRPr="006E516A">
        <w:rPr>
          <w:lang w:val="en-GB"/>
        </w:rPr>
        <w:t>642</w:t>
      </w:r>
      <w:r w:rsidRPr="00A46292">
        <w:rPr>
          <w:lang w:val="en-GB"/>
        </w:rPr>
        <w:t>5</w:t>
      </w:r>
      <w:r w:rsidRPr="006E516A">
        <w:rPr>
          <w:lang w:val="en-GB"/>
        </w:rPr>
        <w:t> </w:t>
      </w:r>
      <w:r w:rsidRPr="00A46292">
        <w:rPr>
          <w:lang w:val="en-GB"/>
        </w:rPr>
        <w:t>MHz</w:t>
      </w:r>
      <w:r w:rsidRPr="006E516A">
        <w:rPr>
          <w:lang w:val="en-GB"/>
        </w:rPr>
        <w:t xml:space="preserve"> </w:t>
      </w:r>
    </w:p>
    <w:tbl>
      <w:tblPr>
        <w:tblStyle w:val="ECCTable-redheader"/>
        <w:tblW w:w="0" w:type="auto"/>
        <w:tblInd w:w="0" w:type="dxa"/>
        <w:tblLook w:val="01E0" w:firstRow="1" w:lastRow="1" w:firstColumn="1" w:lastColumn="1" w:noHBand="0" w:noVBand="0"/>
      </w:tblPr>
      <w:tblGrid>
        <w:gridCol w:w="4536"/>
        <w:gridCol w:w="5093"/>
      </w:tblGrid>
      <w:tr w:rsidR="00797E78" w:rsidRPr="00DD6C8F" w:rsidTr="009E0747">
        <w:trPr>
          <w:cnfStyle w:val="100000000000" w:firstRow="1" w:lastRow="0" w:firstColumn="0" w:lastColumn="0" w:oddVBand="0" w:evenVBand="0" w:oddHBand="0" w:evenHBand="0" w:firstRowFirstColumn="0" w:firstRowLastColumn="0" w:lastRowFirstColumn="0" w:lastRowLastColumn="0"/>
        </w:trPr>
        <w:tc>
          <w:tcPr>
            <w:tcW w:w="4536" w:type="dxa"/>
            <w:hideMark/>
          </w:tcPr>
          <w:p w:rsidR="00797E78" w:rsidRPr="00D27C54" w:rsidRDefault="00797E78" w:rsidP="00C9421A">
            <w:r w:rsidRPr="00D27C54">
              <w:t>Parameter</w:t>
            </w:r>
          </w:p>
        </w:tc>
        <w:tc>
          <w:tcPr>
            <w:tcW w:w="5093" w:type="dxa"/>
            <w:hideMark/>
          </w:tcPr>
          <w:p w:rsidR="00797E78" w:rsidRPr="007D1E6C" w:rsidRDefault="00797E78" w:rsidP="00C9421A">
            <w:r w:rsidRPr="007D1E6C">
              <w:t>Typical value</w:t>
            </w:r>
          </w:p>
        </w:tc>
      </w:tr>
      <w:tr w:rsidR="00797E78" w:rsidRPr="00DD6C8F" w:rsidTr="009E0747">
        <w:tc>
          <w:tcPr>
            <w:tcW w:w="4536"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C9421A">
            <w:pPr>
              <w:pStyle w:val="ECCTabletext"/>
            </w:pPr>
            <w:r w:rsidRPr="00DD6C8F">
              <w:t>Range of operating frequencies (MHz)</w:t>
            </w:r>
          </w:p>
        </w:tc>
        <w:tc>
          <w:tcPr>
            <w:tcW w:w="5093"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9645A5">
            <w:pPr>
              <w:pStyle w:val="ECCTabletext"/>
            </w:pPr>
            <w:r w:rsidRPr="00DD6C8F">
              <w:t>5925</w:t>
            </w:r>
            <w:r w:rsidR="007A239F">
              <w:t>-</w:t>
            </w:r>
            <w:r w:rsidRPr="00DD6C8F">
              <w:t xml:space="preserve">6425 </w:t>
            </w:r>
          </w:p>
        </w:tc>
      </w:tr>
      <w:tr w:rsidR="00797E78" w:rsidRPr="00DD6C8F" w:rsidTr="009E0747">
        <w:tc>
          <w:tcPr>
            <w:tcW w:w="4536"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C9421A">
            <w:pPr>
              <w:pStyle w:val="ECCTabletext"/>
            </w:pPr>
            <w:r w:rsidRPr="00DD6C8F">
              <w:t>Antenna diameters (m)</w:t>
            </w:r>
          </w:p>
        </w:tc>
        <w:tc>
          <w:tcPr>
            <w:tcW w:w="5093"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C9421A">
            <w:pPr>
              <w:pStyle w:val="ECCTabletext"/>
            </w:pPr>
            <w:r w:rsidRPr="00DD6C8F">
              <w:t>1.2, 1.8, 2.4, 3.0, 4.5, 8, 16, 32</w:t>
            </w:r>
          </w:p>
        </w:tc>
      </w:tr>
      <w:tr w:rsidR="00797E78" w:rsidRPr="00DD6C8F" w:rsidTr="009E0747">
        <w:tc>
          <w:tcPr>
            <w:tcW w:w="4536"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C9421A">
            <w:pPr>
              <w:pStyle w:val="ECCTabletext"/>
            </w:pPr>
            <w:r w:rsidRPr="00DD6C8F">
              <w:t>Antenna reference pattern</w:t>
            </w:r>
          </w:p>
        </w:tc>
        <w:tc>
          <w:tcPr>
            <w:tcW w:w="5093"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C9421A">
            <w:pPr>
              <w:pStyle w:val="ECCTabletext"/>
            </w:pPr>
            <w:r w:rsidRPr="00DD6C8F">
              <w:t>Recommendation ITU-R S.465</w:t>
            </w:r>
          </w:p>
        </w:tc>
      </w:tr>
      <w:tr w:rsidR="00797E78" w:rsidRPr="00DD6C8F" w:rsidTr="009E0747">
        <w:tc>
          <w:tcPr>
            <w:tcW w:w="4536"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C9421A">
            <w:pPr>
              <w:pStyle w:val="ECCTabletext"/>
            </w:pPr>
            <w:r w:rsidRPr="00DD6C8F">
              <w:t>Range of emission bandwidths (MHz)</w:t>
            </w:r>
          </w:p>
        </w:tc>
        <w:tc>
          <w:tcPr>
            <w:tcW w:w="5093"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6F7CFB">
            <w:pPr>
              <w:pStyle w:val="ECCTabletext"/>
            </w:pPr>
            <w:r w:rsidRPr="00DD6C8F">
              <w:t>0.040</w:t>
            </w:r>
            <w:r w:rsidR="007A239F">
              <w:t>-</w:t>
            </w:r>
            <w:r w:rsidRPr="00DD6C8F">
              <w:t>72</w:t>
            </w:r>
          </w:p>
        </w:tc>
      </w:tr>
      <w:tr w:rsidR="00797E78" w:rsidRPr="00DD6C8F" w:rsidTr="009E0747">
        <w:tc>
          <w:tcPr>
            <w:tcW w:w="4536"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C9421A">
            <w:pPr>
              <w:pStyle w:val="ECCTabletext"/>
            </w:pPr>
            <w:r w:rsidRPr="00DD6C8F">
              <w:t>Earth station deployment</w:t>
            </w:r>
          </w:p>
        </w:tc>
        <w:tc>
          <w:tcPr>
            <w:tcW w:w="5093"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C9421A">
            <w:pPr>
              <w:pStyle w:val="ECCTabletext"/>
            </w:pPr>
            <w:r w:rsidRPr="00DD6C8F">
              <w:t>All regions, in all locations (rural, suburban, urban)</w:t>
            </w:r>
          </w:p>
        </w:tc>
      </w:tr>
      <w:tr w:rsidR="00797E78" w:rsidRPr="00DD6C8F" w:rsidTr="009E0747">
        <w:tc>
          <w:tcPr>
            <w:tcW w:w="4536"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C9421A">
            <w:pPr>
              <w:pStyle w:val="ECCTabletext"/>
            </w:pPr>
            <w:r w:rsidRPr="00DD6C8F">
              <w:t>Earth station e.i.r.p. density towards the horizon</w:t>
            </w:r>
          </w:p>
        </w:tc>
        <w:tc>
          <w:tcPr>
            <w:tcW w:w="5093"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C9421A">
            <w:pPr>
              <w:pStyle w:val="ECCTabletext"/>
            </w:pPr>
            <w:r w:rsidRPr="00DD6C8F">
              <w:t xml:space="preserve">In accordance with RR No. </w:t>
            </w:r>
            <w:r w:rsidRPr="00DD6C8F">
              <w:rPr>
                <w:rStyle w:val="ECCHLbold"/>
              </w:rPr>
              <w:t>21.8</w:t>
            </w:r>
            <w:r w:rsidRPr="00DD6C8F">
              <w:t xml:space="preserve"> and Recommendation ITU-R S.524-9</w:t>
            </w:r>
          </w:p>
        </w:tc>
      </w:tr>
      <w:tr w:rsidR="00797E78" w:rsidRPr="00DD6C8F" w:rsidTr="009E0747">
        <w:tc>
          <w:tcPr>
            <w:tcW w:w="4536"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C9421A">
            <w:pPr>
              <w:pStyle w:val="ECCTabletext"/>
            </w:pPr>
            <w:r w:rsidRPr="00DD6C8F">
              <w:t>Minimum earth station antenna elevation angle (degrees)</w:t>
            </w:r>
          </w:p>
        </w:tc>
        <w:tc>
          <w:tcPr>
            <w:tcW w:w="5093"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C9421A">
            <w:pPr>
              <w:pStyle w:val="ECCTabletext"/>
            </w:pPr>
            <w:r w:rsidRPr="00DD6C8F">
              <w:t>5</w:t>
            </w:r>
          </w:p>
        </w:tc>
      </w:tr>
    </w:tbl>
    <w:p w:rsidR="00797E78" w:rsidRDefault="00797E78" w:rsidP="00797E78">
      <w:pPr>
        <w:pStyle w:val="Heading3"/>
      </w:pPr>
      <w:bookmarkStart w:id="725" w:name="_Ref532995059"/>
      <w:bookmarkStart w:id="726" w:name="_Ref532995077"/>
      <w:bookmarkStart w:id="727" w:name="_Toc536105552"/>
      <w:bookmarkStart w:id="728" w:name="_Toc526845804"/>
      <w:r w:rsidRPr="006E516A">
        <w:rPr>
          <w:lang w:val="en-GB"/>
        </w:rPr>
        <w:t>FSS protection criteria</w:t>
      </w:r>
      <w:bookmarkEnd w:id="725"/>
      <w:bookmarkEnd w:id="726"/>
      <w:bookmarkEnd w:id="727"/>
      <w:r w:rsidRPr="006E516A">
        <w:rPr>
          <w:lang w:val="en-GB"/>
        </w:rPr>
        <w:t xml:space="preserve"> </w:t>
      </w:r>
      <w:bookmarkEnd w:id="728"/>
    </w:p>
    <w:p w:rsidR="00DD7529" w:rsidRPr="006E516A" w:rsidRDefault="00DD7529" w:rsidP="006E516A">
      <w:r w:rsidRPr="006E516A">
        <w:t>Taking into account the large coverage area of the Fixed Satellite</w:t>
      </w:r>
      <w:r w:rsidR="00D9393C">
        <w:t xml:space="preserve"> receive beams in the band 5925</w:t>
      </w:r>
      <w:r w:rsidR="007A239F">
        <w:t>-</w:t>
      </w:r>
      <w:r w:rsidRPr="006E516A">
        <w:t xml:space="preserve">6425 MHz, emissions from a large number (i.e. several hundred millions) of RLAN Access Points (APs) are to be considered, so that the interference to the FSS space station is characterised by the average aggregate interference from RLAN APs. Therefore, any interference scenario in the Earth-to-space direction is considered on a time invariant basis and the protection criteria to be applied should be based on an I/N value of -10.5 dB, where N refers to the thermal noise, in line with Recommendation ITU-R S.1432-1.  This value does not include apportionment, if any, of the allowable interference into FSS between other (than FSS) co-primary services, </w:t>
      </w:r>
      <w:r w:rsidR="00446CF8">
        <w:t>a</w:t>
      </w:r>
      <w:r w:rsidRPr="006E516A">
        <w:t>pportionment has to be considered on a case by case basis.</w:t>
      </w:r>
    </w:p>
    <w:p w:rsidR="00797E78" w:rsidRPr="00D27C54" w:rsidRDefault="00797E78" w:rsidP="00797E78">
      <w:pPr>
        <w:pStyle w:val="Heading3"/>
        <w:rPr>
          <w:lang w:val="en-GB"/>
        </w:rPr>
      </w:pPr>
      <w:bookmarkStart w:id="729" w:name="_Toc532254491"/>
      <w:bookmarkStart w:id="730" w:name="_Toc532255474"/>
      <w:bookmarkStart w:id="731" w:name="_Toc532327781"/>
      <w:bookmarkStart w:id="732" w:name="_Toc532331422"/>
      <w:bookmarkStart w:id="733" w:name="_Toc532333113"/>
      <w:bookmarkStart w:id="734" w:name="_Toc532335144"/>
      <w:bookmarkStart w:id="735" w:name="_Toc532336695"/>
      <w:bookmarkStart w:id="736" w:name="_Toc532338255"/>
      <w:bookmarkStart w:id="737" w:name="_Toc532339826"/>
      <w:bookmarkStart w:id="738" w:name="_Toc532341393"/>
      <w:bookmarkStart w:id="739" w:name="_Toc532254492"/>
      <w:bookmarkStart w:id="740" w:name="_Toc532255475"/>
      <w:bookmarkStart w:id="741" w:name="_Toc532327782"/>
      <w:bookmarkStart w:id="742" w:name="_Toc532331423"/>
      <w:bookmarkStart w:id="743" w:name="_Toc532333114"/>
      <w:bookmarkStart w:id="744" w:name="_Toc532335145"/>
      <w:bookmarkStart w:id="745" w:name="_Toc532336696"/>
      <w:bookmarkStart w:id="746" w:name="_Toc532338256"/>
      <w:bookmarkStart w:id="747" w:name="_Toc532339827"/>
      <w:bookmarkStart w:id="748" w:name="_Toc532341394"/>
      <w:bookmarkStart w:id="749" w:name="_Toc526845805"/>
      <w:bookmarkStart w:id="750" w:name="_Toc536105553"/>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r w:rsidRPr="00D27C54">
        <w:rPr>
          <w:lang w:val="en-GB"/>
        </w:rPr>
        <w:t>FSS deployment</w:t>
      </w:r>
      <w:bookmarkEnd w:id="749"/>
      <w:bookmarkEnd w:id="750"/>
    </w:p>
    <w:p w:rsidR="00797E78" w:rsidRPr="00D27C54" w:rsidRDefault="00797E78" w:rsidP="00797E78">
      <w:r w:rsidRPr="007D1E6C">
        <w:t>FSS deployments can be found in 5925</w:t>
      </w:r>
      <w:r w:rsidR="007A239F">
        <w:t>-</w:t>
      </w:r>
      <w:r w:rsidRPr="007D1E6C">
        <w:t>6425 MHz where earth stations in the Earth-to-space uplink direction operate only to satellites in geostationary orbits. The frequency band 5925</w:t>
      </w:r>
      <w:r w:rsidR="007A239F">
        <w:t>-</w:t>
      </w:r>
      <w:r w:rsidRPr="00DD6C8F">
        <w:t xml:space="preserve">6425 MHz is where all of the currently operating satellites (e.g. INTELSAT </w:t>
      </w:r>
      <w:r w:rsidRPr="00DD6C8F">
        <w:rPr>
          <w:rStyle w:val="ECCParagraph"/>
        </w:rPr>
        <w:t>&amp; SES</w:t>
      </w:r>
      <w:r w:rsidRPr="00DD6C8F">
        <w:t xml:space="preserve">) have receive transponders. </w:t>
      </w:r>
      <w:r w:rsidRPr="00D27C54">
        <w:fldChar w:fldCharType="begin"/>
      </w:r>
      <w:r w:rsidRPr="00DD6C8F">
        <w:instrText xml:space="preserve"> REF _Ref384836874 \h </w:instrText>
      </w:r>
      <w:r w:rsidRPr="00D27C54">
        <w:fldChar w:fldCharType="separate"/>
      </w:r>
      <w:r w:rsidR="00B45FA7" w:rsidRPr="00D27C54">
        <w:t xml:space="preserve">Table </w:t>
      </w:r>
      <w:r w:rsidR="00B45FA7">
        <w:rPr>
          <w:noProof/>
        </w:rPr>
        <w:t>21</w:t>
      </w:r>
      <w:r w:rsidRPr="00D27C54">
        <w:fldChar w:fldCharType="end"/>
      </w:r>
      <w:r w:rsidRPr="00A46292">
        <w:t xml:space="preserve"> provides details of the selection of satellites that have been taken as representative of those requiring protection in the visible portion of the geostationary orbit from Europe. In these frequency ba</w:t>
      </w:r>
      <w:r w:rsidRPr="00D27C54">
        <w:t>nds, the satellite beams cover very large areas of the Earth (using global, hemispherical, zonal or regional beams).</w:t>
      </w:r>
    </w:p>
    <w:p w:rsidR="00797E78" w:rsidRPr="00A46292" w:rsidRDefault="00797E78" w:rsidP="00797E78">
      <w:r w:rsidRPr="00D27C54">
        <w:fldChar w:fldCharType="begin"/>
      </w:r>
      <w:r w:rsidRPr="00DD6C8F">
        <w:instrText xml:space="preserve"> REF _Ref509666782 \h </w:instrText>
      </w:r>
      <w:r w:rsidRPr="00D27C54">
        <w:fldChar w:fldCharType="separate"/>
      </w:r>
      <w:r w:rsidR="00B45FA7" w:rsidRPr="00D27C54">
        <w:t xml:space="preserve">Table </w:t>
      </w:r>
      <w:r w:rsidR="00B45FA7">
        <w:rPr>
          <w:noProof/>
        </w:rPr>
        <w:t>21</w:t>
      </w:r>
      <w:r w:rsidRPr="00D27C54">
        <w:fldChar w:fldCharType="end"/>
      </w:r>
      <w:r w:rsidRPr="00A46292">
        <w:t xml:space="preserve"> is a snapshot of representative operational satellites while this </w:t>
      </w:r>
      <w:r w:rsidRPr="00D27C54">
        <w:t xml:space="preserve">Report is being written. It should be understood as representative characteristics to conduct sharing studies independently of the lifetime of the particular satellites being analysed. Indeed, even if a particular satellite reaches the end of its lifetime, it will be replaced for an equivalent satellite that allows </w:t>
      </w:r>
      <w:r w:rsidR="00B03972" w:rsidRPr="00D27C54">
        <w:t>continuing</w:t>
      </w:r>
      <w:r w:rsidRPr="00D27C54">
        <w:t xml:space="preserve"> providing fixed-satellite service in the relevant service area</w:t>
      </w:r>
      <w:r w:rsidRPr="00A46292">
        <w:t>.</w:t>
      </w:r>
    </w:p>
    <w:p w:rsidR="00797E78" w:rsidRPr="00A46292" w:rsidRDefault="00797E78" w:rsidP="002C28DD">
      <w:pPr>
        <w:pStyle w:val="Caption"/>
        <w:keepNext/>
        <w:rPr>
          <w:lang w:val="en-GB"/>
        </w:rPr>
      </w:pPr>
      <w:bookmarkStart w:id="751" w:name="_Ref384836874"/>
      <w:bookmarkStart w:id="752" w:name="_Ref509666782"/>
      <w:r w:rsidRPr="00D27C54">
        <w:rPr>
          <w:lang w:val="en-GB"/>
        </w:rPr>
        <w:t xml:space="preserve">Table </w:t>
      </w:r>
      <w:r w:rsidRPr="00D27C54">
        <w:rPr>
          <w:lang w:val="en-GB"/>
        </w:rPr>
        <w:fldChar w:fldCharType="begin"/>
      </w:r>
      <w:r w:rsidRPr="00DD6C8F">
        <w:rPr>
          <w:lang w:val="en-GB"/>
        </w:rPr>
        <w:instrText xml:space="preserve"> SEQ Table \* ARABIC </w:instrText>
      </w:r>
      <w:r w:rsidRPr="00D27C54">
        <w:rPr>
          <w:lang w:val="en-GB"/>
        </w:rPr>
        <w:fldChar w:fldCharType="separate"/>
      </w:r>
      <w:r w:rsidR="00B45FA7">
        <w:rPr>
          <w:noProof/>
          <w:lang w:val="en-GB"/>
        </w:rPr>
        <w:t>21</w:t>
      </w:r>
      <w:r w:rsidRPr="00D27C54">
        <w:rPr>
          <w:lang w:val="en-GB"/>
        </w:rPr>
        <w:fldChar w:fldCharType="end"/>
      </w:r>
      <w:bookmarkEnd w:id="751"/>
      <w:bookmarkEnd w:id="752"/>
      <w:r w:rsidRPr="00A46292">
        <w:rPr>
          <w:lang w:val="en-GB"/>
        </w:rPr>
        <w:t xml:space="preserve">: </w:t>
      </w:r>
      <w:r w:rsidRPr="006E516A">
        <w:rPr>
          <w:lang w:val="en-GB"/>
        </w:rPr>
        <w:t>FSS</w:t>
      </w:r>
      <w:r w:rsidRPr="00A46292">
        <w:rPr>
          <w:lang w:val="en-GB"/>
        </w:rPr>
        <w:t xml:space="preserve"> satellite </w:t>
      </w:r>
      <w:r w:rsidRPr="006E516A">
        <w:rPr>
          <w:lang w:val="en-GB"/>
        </w:rPr>
        <w:t>parameters for sharing studies</w:t>
      </w:r>
    </w:p>
    <w:tbl>
      <w:tblPr>
        <w:tblStyle w:val="ECCTable-redheader"/>
        <w:tblW w:w="0" w:type="auto"/>
        <w:tblInd w:w="0" w:type="dxa"/>
        <w:tblLayout w:type="fixed"/>
        <w:tblLook w:val="01E0" w:firstRow="1" w:lastRow="1" w:firstColumn="1" w:lastColumn="1" w:noHBand="0" w:noVBand="0"/>
      </w:tblPr>
      <w:tblGrid>
        <w:gridCol w:w="1154"/>
        <w:gridCol w:w="1276"/>
        <w:gridCol w:w="1240"/>
        <w:gridCol w:w="1276"/>
        <w:gridCol w:w="1417"/>
        <w:gridCol w:w="1276"/>
        <w:gridCol w:w="1104"/>
      </w:tblGrid>
      <w:tr w:rsidR="00797E78" w:rsidRPr="00DD6C8F" w:rsidTr="00C9421A">
        <w:trPr>
          <w:cnfStyle w:val="100000000000" w:firstRow="1" w:lastRow="0" w:firstColumn="0" w:lastColumn="0" w:oddVBand="0" w:evenVBand="0" w:oddHBand="0" w:evenHBand="0" w:firstRowFirstColumn="0" w:firstRowLastColumn="0" w:lastRowFirstColumn="0" w:lastRowLastColumn="0"/>
        </w:trPr>
        <w:tc>
          <w:tcPr>
            <w:tcW w:w="1154" w:type="dxa"/>
            <w:hideMark/>
          </w:tcPr>
          <w:p w:rsidR="00797E78" w:rsidRPr="00D27C54" w:rsidRDefault="00797E78" w:rsidP="00653FD2">
            <w:pPr>
              <w:keepNext/>
            </w:pPr>
            <w:r w:rsidRPr="00D27C54">
              <w:t>Satellite</w:t>
            </w:r>
          </w:p>
        </w:tc>
        <w:tc>
          <w:tcPr>
            <w:tcW w:w="1276" w:type="dxa"/>
            <w:hideMark/>
          </w:tcPr>
          <w:p w:rsidR="00797E78" w:rsidRPr="007D1E6C" w:rsidRDefault="00797E78" w:rsidP="00653FD2">
            <w:pPr>
              <w:keepNext/>
            </w:pPr>
            <w:r w:rsidRPr="007D1E6C">
              <w:t>Sub-satellite longitude</w:t>
            </w:r>
          </w:p>
        </w:tc>
        <w:tc>
          <w:tcPr>
            <w:tcW w:w="1240" w:type="dxa"/>
            <w:hideMark/>
          </w:tcPr>
          <w:p w:rsidR="00797E78" w:rsidRPr="007D1E6C" w:rsidRDefault="00797E78" w:rsidP="00653FD2">
            <w:pPr>
              <w:keepNext/>
            </w:pPr>
            <w:r w:rsidRPr="007D1E6C">
              <w:t>Maximum Receive Gain (dBi)</w:t>
            </w:r>
          </w:p>
        </w:tc>
        <w:tc>
          <w:tcPr>
            <w:tcW w:w="1276" w:type="dxa"/>
            <w:hideMark/>
          </w:tcPr>
          <w:p w:rsidR="00797E78" w:rsidRPr="007D1E6C" w:rsidRDefault="00797E78" w:rsidP="00653FD2">
            <w:pPr>
              <w:keepNext/>
            </w:pPr>
            <w:r w:rsidRPr="007D1E6C">
              <w:t>Receiving Thermal Noise Temperature (K)</w:t>
            </w:r>
          </w:p>
        </w:tc>
        <w:tc>
          <w:tcPr>
            <w:tcW w:w="1417" w:type="dxa"/>
          </w:tcPr>
          <w:p w:rsidR="00797E78" w:rsidRPr="00DD6C8F" w:rsidDel="00632C77" w:rsidRDefault="00797E78" w:rsidP="00653FD2">
            <w:pPr>
              <w:keepNext/>
            </w:pPr>
            <w:r w:rsidRPr="00DD6C8F">
              <w:t>Figure of merit (dB/K) (using thermal noise)</w:t>
            </w:r>
          </w:p>
        </w:tc>
        <w:tc>
          <w:tcPr>
            <w:tcW w:w="1276" w:type="dxa"/>
          </w:tcPr>
          <w:p w:rsidR="00797E78" w:rsidRPr="00DD6C8F" w:rsidRDefault="00797E78" w:rsidP="00653FD2">
            <w:pPr>
              <w:keepNext/>
            </w:pPr>
            <w:r w:rsidRPr="00DD6C8F">
              <w:t>Receiving System Noise Temperature (K)</w:t>
            </w:r>
          </w:p>
        </w:tc>
        <w:tc>
          <w:tcPr>
            <w:tcW w:w="1104" w:type="dxa"/>
          </w:tcPr>
          <w:p w:rsidR="00797E78" w:rsidRPr="00DD6C8F" w:rsidRDefault="00797E78" w:rsidP="00653FD2">
            <w:pPr>
              <w:keepNext/>
            </w:pPr>
            <w:r w:rsidRPr="00DD6C8F">
              <w:t>Figure of merit (dB/K) (using system noise)</w:t>
            </w:r>
          </w:p>
        </w:tc>
      </w:tr>
      <w:tr w:rsidR="00797E78" w:rsidRPr="00DD6C8F" w:rsidTr="00C9421A">
        <w:tc>
          <w:tcPr>
            <w:tcW w:w="1154"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653FD2">
            <w:pPr>
              <w:pStyle w:val="ECCTabletext"/>
              <w:keepNext/>
            </w:pPr>
            <w:r w:rsidRPr="00DD6C8F">
              <w:t>A</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A46292" w:rsidRDefault="00F07CC8" w:rsidP="00653FD2">
            <w:pPr>
              <w:pStyle w:val="ECCTabletext"/>
              <w:keepNext/>
            </w:pPr>
            <m:oMath>
              <m:sSup>
                <m:sSupPr>
                  <m:ctrlPr>
                    <w:rPr>
                      <w:rFonts w:ascii="Cambria Math" w:hAnsi="Cambria Math"/>
                      <w:i/>
                    </w:rPr>
                  </m:ctrlPr>
                </m:sSupPr>
                <m:e>
                  <m:r>
                    <w:rPr>
                      <w:rFonts w:ascii="Cambria Math" w:hAnsi="Cambria Math"/>
                    </w:rPr>
                    <m:t>5</m:t>
                  </m:r>
                </m:e>
                <m:sup>
                  <m:r>
                    <m:rPr>
                      <m:sty m:val="p"/>
                    </m:rPr>
                    <w:rPr>
                      <w:rFonts w:ascii="Cambria Math" w:hAnsi="Cambria Math"/>
                    </w:rPr>
                    <m:t>o</m:t>
                  </m:r>
                </m:sup>
              </m:sSup>
            </m:oMath>
            <w:r w:rsidR="00797E78" w:rsidRPr="00A46292">
              <w:t xml:space="preserve"> West</w:t>
            </w:r>
          </w:p>
        </w:tc>
        <w:tc>
          <w:tcPr>
            <w:tcW w:w="1240" w:type="dxa"/>
            <w:tcBorders>
              <w:top w:val="single" w:sz="4" w:space="0" w:color="D22A23"/>
              <w:left w:val="single" w:sz="4" w:space="0" w:color="D22A23"/>
              <w:bottom w:val="single" w:sz="4" w:space="0" w:color="D22A23"/>
              <w:right w:val="single" w:sz="4" w:space="0" w:color="D22A23"/>
            </w:tcBorders>
            <w:hideMark/>
          </w:tcPr>
          <w:p w:rsidR="00797E78" w:rsidRPr="00D27C54" w:rsidRDefault="00797E78" w:rsidP="00653FD2">
            <w:pPr>
              <w:pStyle w:val="ECCTabletext"/>
              <w:keepNext/>
            </w:pPr>
            <w:r w:rsidRPr="00D27C54">
              <w:t>20.3</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7D1E6C" w:rsidRDefault="00797E78" w:rsidP="00653FD2">
            <w:pPr>
              <w:pStyle w:val="ECCTabletext"/>
              <w:keepNext/>
            </w:pPr>
            <w:r w:rsidRPr="007D1E6C">
              <w:t>595</w:t>
            </w:r>
          </w:p>
        </w:tc>
        <w:tc>
          <w:tcPr>
            <w:tcW w:w="1417" w:type="dxa"/>
            <w:tcBorders>
              <w:top w:val="single" w:sz="4" w:space="0" w:color="D22A23"/>
              <w:left w:val="single" w:sz="4" w:space="0" w:color="D22A23"/>
              <w:bottom w:val="single" w:sz="4" w:space="0" w:color="D22A23"/>
              <w:right w:val="single" w:sz="4" w:space="0" w:color="D22A23"/>
            </w:tcBorders>
          </w:tcPr>
          <w:p w:rsidR="00797E78" w:rsidRPr="007D1E6C" w:rsidDel="00632C77" w:rsidRDefault="00797E78" w:rsidP="00653FD2">
            <w:pPr>
              <w:pStyle w:val="ECCTabletext"/>
              <w:keepNext/>
            </w:pPr>
            <w:r w:rsidRPr="007D1E6C">
              <w:t>-7.44</w:t>
            </w:r>
          </w:p>
        </w:tc>
        <w:tc>
          <w:tcPr>
            <w:tcW w:w="1276"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c>
          <w:tcPr>
            <w:tcW w:w="1104" w:type="dxa"/>
            <w:tcBorders>
              <w:top w:val="single" w:sz="4" w:space="0" w:color="D22A23"/>
              <w:left w:val="single" w:sz="4" w:space="0" w:color="D22A23"/>
              <w:bottom w:val="single" w:sz="4" w:space="0" w:color="D22A23"/>
              <w:right w:val="single" w:sz="4" w:space="0" w:color="D22A23"/>
            </w:tcBorders>
          </w:tcPr>
          <w:p w:rsidR="00797E78" w:rsidRPr="00DD6C8F" w:rsidRDefault="00797E78" w:rsidP="00653FD2">
            <w:pPr>
              <w:pStyle w:val="ECCTabletext"/>
              <w:keepNext/>
            </w:pPr>
          </w:p>
        </w:tc>
      </w:tr>
      <w:tr w:rsidR="00797E78" w:rsidRPr="00DD6C8F" w:rsidTr="00C9421A">
        <w:tc>
          <w:tcPr>
            <w:tcW w:w="1154"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653FD2">
            <w:pPr>
              <w:pStyle w:val="ECCTabletext"/>
              <w:keepNext/>
            </w:pPr>
            <w:r w:rsidRPr="00DD6C8F">
              <w:t>B</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A46292" w:rsidRDefault="00F07CC8" w:rsidP="00653FD2">
            <w:pPr>
              <w:pStyle w:val="ECCTabletext"/>
              <w:keepNext/>
            </w:pPr>
            <m:oMath>
              <m:sSup>
                <m:sSupPr>
                  <m:ctrlPr>
                    <w:rPr>
                      <w:rFonts w:ascii="Cambria Math" w:hAnsi="Cambria Math"/>
                      <w:i/>
                    </w:rPr>
                  </m:ctrlPr>
                </m:sSupPr>
                <m:e>
                  <m:r>
                    <m:rPr>
                      <m:sty m:val="p"/>
                    </m:rPr>
                    <w:rPr>
                      <w:rFonts w:ascii="Cambria Math" w:hAnsi="Cambria Math"/>
                    </w:rPr>
                    <m:t>14</m:t>
                  </m:r>
                </m:e>
                <m:sup>
                  <m:r>
                    <m:rPr>
                      <m:sty m:val="p"/>
                    </m:rPr>
                    <w:rPr>
                      <w:rFonts w:ascii="Cambria Math" w:hAnsi="Cambria Math"/>
                    </w:rPr>
                    <m:t>o</m:t>
                  </m:r>
                </m:sup>
              </m:sSup>
            </m:oMath>
            <w:r w:rsidR="00797E78" w:rsidRPr="00A46292">
              <w:t xml:space="preserve"> West</w:t>
            </w:r>
          </w:p>
        </w:tc>
        <w:tc>
          <w:tcPr>
            <w:tcW w:w="1240" w:type="dxa"/>
            <w:tcBorders>
              <w:top w:val="single" w:sz="4" w:space="0" w:color="D22A23"/>
              <w:left w:val="single" w:sz="4" w:space="0" w:color="D22A23"/>
              <w:bottom w:val="single" w:sz="4" w:space="0" w:color="D22A23"/>
              <w:right w:val="single" w:sz="4" w:space="0" w:color="D22A23"/>
            </w:tcBorders>
            <w:hideMark/>
          </w:tcPr>
          <w:p w:rsidR="00797E78" w:rsidRPr="00D27C54" w:rsidRDefault="00797E78" w:rsidP="00653FD2">
            <w:pPr>
              <w:pStyle w:val="ECCTabletext"/>
              <w:keepNext/>
            </w:pPr>
            <w:r w:rsidRPr="00D27C54">
              <w:t>26.5</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7D1E6C" w:rsidRDefault="00797E78" w:rsidP="00653FD2">
            <w:pPr>
              <w:pStyle w:val="ECCTabletext"/>
              <w:keepNext/>
            </w:pPr>
            <w:r w:rsidRPr="007D1E6C">
              <w:t>1200</w:t>
            </w:r>
          </w:p>
        </w:tc>
        <w:tc>
          <w:tcPr>
            <w:tcW w:w="1417"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c>
          <w:tcPr>
            <w:tcW w:w="1276"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c>
          <w:tcPr>
            <w:tcW w:w="1104"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r>
      <w:tr w:rsidR="00797E78" w:rsidRPr="00DD6C8F" w:rsidTr="00C9421A">
        <w:tc>
          <w:tcPr>
            <w:tcW w:w="1154"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653FD2">
            <w:pPr>
              <w:pStyle w:val="ECCTabletext"/>
              <w:keepNext/>
            </w:pPr>
            <w:r w:rsidRPr="00DD6C8F">
              <w:t>C</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A46292" w:rsidRDefault="00F07CC8" w:rsidP="00653FD2">
            <w:pPr>
              <w:pStyle w:val="ECCTabletext"/>
              <w:keepNext/>
            </w:pPr>
            <m:oMath>
              <m:sSup>
                <m:sSupPr>
                  <m:ctrlPr>
                    <w:rPr>
                      <w:rFonts w:ascii="Cambria Math" w:hAnsi="Cambria Math"/>
                    </w:rPr>
                  </m:ctrlPr>
                </m:sSupPr>
                <m:e>
                  <m:r>
                    <m:rPr>
                      <m:sty m:val="p"/>
                    </m:rPr>
                    <w:rPr>
                      <w:rFonts w:ascii="Cambria Math" w:hAnsi="Cambria Math"/>
                    </w:rPr>
                    <m:t>31.5</m:t>
                  </m:r>
                </m:e>
                <m:sup>
                  <m:r>
                    <m:rPr>
                      <m:sty m:val="p"/>
                    </m:rPr>
                    <w:rPr>
                      <w:rFonts w:ascii="Cambria Math" w:hAnsi="Cambria Math"/>
                    </w:rPr>
                    <m:t>o</m:t>
                  </m:r>
                </m:sup>
              </m:sSup>
            </m:oMath>
            <w:r w:rsidR="00797E78" w:rsidRPr="00A46292">
              <w:t xml:space="preserve"> West</w:t>
            </w:r>
          </w:p>
        </w:tc>
        <w:tc>
          <w:tcPr>
            <w:tcW w:w="1240" w:type="dxa"/>
            <w:tcBorders>
              <w:top w:val="single" w:sz="4" w:space="0" w:color="D22A23"/>
              <w:left w:val="single" w:sz="4" w:space="0" w:color="D22A23"/>
              <w:bottom w:val="single" w:sz="4" w:space="0" w:color="D22A23"/>
              <w:right w:val="single" w:sz="4" w:space="0" w:color="D22A23"/>
            </w:tcBorders>
            <w:hideMark/>
          </w:tcPr>
          <w:p w:rsidR="00797E78" w:rsidRPr="00D27C54" w:rsidRDefault="00797E78" w:rsidP="00653FD2">
            <w:pPr>
              <w:pStyle w:val="ECCTabletext"/>
              <w:keepNext/>
            </w:pPr>
            <w:r w:rsidRPr="00D27C54">
              <w:t>32.8</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7D1E6C" w:rsidRDefault="00797E78" w:rsidP="00653FD2">
            <w:pPr>
              <w:pStyle w:val="ECCTabletext"/>
              <w:keepNext/>
            </w:pPr>
            <w:r w:rsidRPr="007D1E6C">
              <w:t>700</w:t>
            </w:r>
          </w:p>
        </w:tc>
        <w:tc>
          <w:tcPr>
            <w:tcW w:w="1417"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c>
          <w:tcPr>
            <w:tcW w:w="1276"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c>
          <w:tcPr>
            <w:tcW w:w="1104"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r>
      <w:tr w:rsidR="00797E78" w:rsidRPr="00DD6C8F" w:rsidTr="00C9421A">
        <w:tc>
          <w:tcPr>
            <w:tcW w:w="1154"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653FD2">
            <w:pPr>
              <w:pStyle w:val="ECCTabletext"/>
              <w:keepNext/>
            </w:pPr>
            <w:r w:rsidRPr="00DD6C8F">
              <w:t>D</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A46292" w:rsidRDefault="00F07CC8" w:rsidP="00653FD2">
            <w:pPr>
              <w:pStyle w:val="ECCTabletext"/>
              <w:keepNext/>
            </w:pPr>
            <m:oMath>
              <m:sSup>
                <m:sSupPr>
                  <m:ctrlPr>
                    <w:rPr>
                      <w:rFonts w:ascii="Cambria Math" w:hAnsi="Cambria Math"/>
                    </w:rPr>
                  </m:ctrlPr>
                </m:sSupPr>
                <m:e>
                  <m:r>
                    <m:rPr>
                      <m:sty m:val="p"/>
                    </m:rPr>
                    <w:rPr>
                      <w:rFonts w:ascii="Cambria Math" w:hAnsi="Cambria Math"/>
                    </w:rPr>
                    <m:t>3</m:t>
                  </m:r>
                </m:e>
                <m:sup>
                  <m:r>
                    <m:rPr>
                      <m:sty m:val="p"/>
                    </m:rPr>
                    <w:rPr>
                      <w:rFonts w:ascii="Cambria Math" w:hAnsi="Cambria Math"/>
                    </w:rPr>
                    <m:t>o</m:t>
                  </m:r>
                </m:sup>
              </m:sSup>
            </m:oMath>
            <w:r w:rsidR="00797E78" w:rsidRPr="00A46292">
              <w:t xml:space="preserve"> East</w:t>
            </w:r>
          </w:p>
        </w:tc>
        <w:tc>
          <w:tcPr>
            <w:tcW w:w="1240" w:type="dxa"/>
            <w:tcBorders>
              <w:top w:val="single" w:sz="4" w:space="0" w:color="D22A23"/>
              <w:left w:val="single" w:sz="4" w:space="0" w:color="D22A23"/>
              <w:bottom w:val="single" w:sz="4" w:space="0" w:color="D22A23"/>
              <w:right w:val="single" w:sz="4" w:space="0" w:color="D22A23"/>
            </w:tcBorders>
            <w:hideMark/>
          </w:tcPr>
          <w:p w:rsidR="00797E78" w:rsidRPr="00D27C54" w:rsidRDefault="00797E78" w:rsidP="00653FD2">
            <w:pPr>
              <w:pStyle w:val="ECCTabletext"/>
              <w:keepNext/>
            </w:pPr>
            <w:r w:rsidRPr="00D27C54">
              <w:t>22.9</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7D1E6C" w:rsidRDefault="00797E78" w:rsidP="00653FD2">
            <w:pPr>
              <w:pStyle w:val="ECCTabletext"/>
              <w:keepNext/>
            </w:pPr>
            <w:r w:rsidRPr="007D1E6C">
              <w:t>316</w:t>
            </w:r>
          </w:p>
        </w:tc>
        <w:tc>
          <w:tcPr>
            <w:tcW w:w="1417"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r w:rsidRPr="007D1E6C">
              <w:t>-2.09</w:t>
            </w:r>
          </w:p>
        </w:tc>
        <w:tc>
          <w:tcPr>
            <w:tcW w:w="1276"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c>
          <w:tcPr>
            <w:tcW w:w="1104"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r>
      <w:tr w:rsidR="00797E78" w:rsidRPr="00DD6C8F" w:rsidTr="00C9421A">
        <w:tc>
          <w:tcPr>
            <w:tcW w:w="1154" w:type="dxa"/>
            <w:tcBorders>
              <w:top w:val="single" w:sz="4" w:space="0" w:color="D22A23"/>
              <w:left w:val="single" w:sz="4" w:space="0" w:color="D22A23"/>
              <w:bottom w:val="single" w:sz="4" w:space="0" w:color="D22A23"/>
              <w:right w:val="single" w:sz="4" w:space="0" w:color="D22A23"/>
            </w:tcBorders>
            <w:hideMark/>
          </w:tcPr>
          <w:p w:rsidR="00797E78" w:rsidRPr="00A46292" w:rsidRDefault="00797E78" w:rsidP="00653FD2">
            <w:pPr>
              <w:pStyle w:val="ECCTabletext"/>
              <w:keepNext/>
            </w:pPr>
            <w:r w:rsidRPr="00DD6C8F">
              <w:t>E</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A46292" w:rsidRDefault="00F07CC8" w:rsidP="00653FD2">
            <w:pPr>
              <w:pStyle w:val="ECCTabletext"/>
              <w:keepNext/>
            </w:pPr>
            <m:oMath>
              <m:sSup>
                <m:sSupPr>
                  <m:ctrlPr>
                    <w:rPr>
                      <w:rFonts w:ascii="Cambria Math" w:hAnsi="Cambria Math"/>
                      <w:i/>
                    </w:rPr>
                  </m:ctrlPr>
                </m:sSupPr>
                <m:e>
                  <m:r>
                    <m:rPr>
                      <m:sty m:val="p"/>
                    </m:rPr>
                    <w:rPr>
                      <w:rFonts w:ascii="Cambria Math" w:hAnsi="Cambria Math"/>
                    </w:rPr>
                    <m:t>27.5</m:t>
                  </m:r>
                </m:e>
                <m:sup>
                  <m:r>
                    <m:rPr>
                      <m:sty m:val="p"/>
                    </m:rPr>
                    <w:rPr>
                      <w:rFonts w:ascii="Cambria Math" w:hAnsi="Cambria Math"/>
                    </w:rPr>
                    <m:t>o</m:t>
                  </m:r>
                </m:sup>
              </m:sSup>
            </m:oMath>
            <w:r w:rsidR="00797E78" w:rsidRPr="00A46292">
              <w:t xml:space="preserve"> West</w:t>
            </w:r>
          </w:p>
        </w:tc>
        <w:tc>
          <w:tcPr>
            <w:tcW w:w="1240" w:type="dxa"/>
            <w:tcBorders>
              <w:top w:val="single" w:sz="4" w:space="0" w:color="D22A23"/>
              <w:left w:val="single" w:sz="4" w:space="0" w:color="D22A23"/>
              <w:bottom w:val="single" w:sz="4" w:space="0" w:color="D22A23"/>
              <w:right w:val="single" w:sz="4" w:space="0" w:color="D22A23"/>
            </w:tcBorders>
            <w:hideMark/>
          </w:tcPr>
          <w:p w:rsidR="00797E78" w:rsidRPr="00D27C54" w:rsidRDefault="00797E78" w:rsidP="00653FD2">
            <w:pPr>
              <w:pStyle w:val="ECCTabletext"/>
              <w:keepNext/>
            </w:pPr>
            <w:r w:rsidRPr="00D27C54">
              <w:t>34.2</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7D1E6C" w:rsidRDefault="00797E78" w:rsidP="00653FD2">
            <w:pPr>
              <w:pStyle w:val="ECCTabletext"/>
              <w:keepNext/>
            </w:pPr>
            <w:r w:rsidRPr="007D1E6C">
              <w:t>565.76</w:t>
            </w:r>
          </w:p>
        </w:tc>
        <w:tc>
          <w:tcPr>
            <w:tcW w:w="1417"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r w:rsidRPr="007D1E6C">
              <w:t>6.67</w:t>
            </w:r>
          </w:p>
        </w:tc>
        <w:tc>
          <w:tcPr>
            <w:tcW w:w="1276"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r w:rsidRPr="007D1E6C">
              <w:t>832</w:t>
            </w:r>
          </w:p>
        </w:tc>
        <w:tc>
          <w:tcPr>
            <w:tcW w:w="1104"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r w:rsidRPr="007D1E6C">
              <w:t>5.00</w:t>
            </w:r>
          </w:p>
        </w:tc>
      </w:tr>
      <w:tr w:rsidR="00797E78" w:rsidRPr="00DD6C8F" w:rsidTr="00C9421A">
        <w:tc>
          <w:tcPr>
            <w:tcW w:w="1154"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653FD2">
            <w:pPr>
              <w:pStyle w:val="ECCTabletext"/>
              <w:keepNext/>
            </w:pPr>
            <w:r w:rsidRPr="00DD6C8F">
              <w:t>F</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A46292" w:rsidRDefault="00F07CC8" w:rsidP="00653FD2">
            <w:pPr>
              <w:pStyle w:val="ECCTabletext"/>
              <w:keepNext/>
            </w:pPr>
            <m:oMath>
              <m:sSup>
                <m:sSupPr>
                  <m:ctrlPr>
                    <w:rPr>
                      <w:rFonts w:ascii="Cambria Math" w:hAnsi="Cambria Math"/>
                    </w:rPr>
                  </m:ctrlPr>
                </m:sSupPr>
                <m:e>
                  <m:r>
                    <m:rPr>
                      <m:sty m:val="p"/>
                    </m:rPr>
                    <w:rPr>
                      <w:rFonts w:ascii="Cambria Math" w:hAnsi="Cambria Math"/>
                    </w:rPr>
                    <m:t>53</m:t>
                  </m:r>
                </m:e>
                <m:sup>
                  <m:r>
                    <m:rPr>
                      <m:sty m:val="p"/>
                    </m:rPr>
                    <w:rPr>
                      <w:rFonts w:ascii="Cambria Math" w:hAnsi="Cambria Math"/>
                    </w:rPr>
                    <m:t>o</m:t>
                  </m:r>
                </m:sup>
              </m:sSup>
            </m:oMath>
            <w:r w:rsidR="00797E78" w:rsidRPr="00A46292">
              <w:t xml:space="preserve"> East</w:t>
            </w:r>
          </w:p>
        </w:tc>
        <w:tc>
          <w:tcPr>
            <w:tcW w:w="1240" w:type="dxa"/>
            <w:tcBorders>
              <w:top w:val="single" w:sz="4" w:space="0" w:color="D22A23"/>
              <w:left w:val="single" w:sz="4" w:space="0" w:color="D22A23"/>
              <w:bottom w:val="single" w:sz="4" w:space="0" w:color="D22A23"/>
              <w:right w:val="single" w:sz="4" w:space="0" w:color="D22A23"/>
            </w:tcBorders>
            <w:hideMark/>
          </w:tcPr>
          <w:p w:rsidR="00797E78" w:rsidRPr="00D27C54" w:rsidRDefault="00797E78" w:rsidP="00653FD2">
            <w:pPr>
              <w:pStyle w:val="ECCTabletext"/>
              <w:keepNext/>
            </w:pPr>
            <w:r w:rsidRPr="00D27C54">
              <w:t>26.5</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7D1E6C" w:rsidRDefault="00797E78" w:rsidP="00653FD2">
            <w:pPr>
              <w:pStyle w:val="ECCTabletext"/>
              <w:keepNext/>
            </w:pPr>
            <w:r w:rsidRPr="007D1E6C">
              <w:t>1200</w:t>
            </w:r>
          </w:p>
        </w:tc>
        <w:tc>
          <w:tcPr>
            <w:tcW w:w="1417"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c>
          <w:tcPr>
            <w:tcW w:w="1276"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c>
          <w:tcPr>
            <w:tcW w:w="1104"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r>
      <w:tr w:rsidR="00797E78" w:rsidRPr="00DD6C8F" w:rsidTr="00C9421A">
        <w:tc>
          <w:tcPr>
            <w:tcW w:w="1154" w:type="dxa"/>
            <w:tcBorders>
              <w:top w:val="single" w:sz="4" w:space="0" w:color="D22A23"/>
              <w:left w:val="single" w:sz="4" w:space="0" w:color="D22A23"/>
              <w:bottom w:val="single" w:sz="4" w:space="0" w:color="D22A23"/>
              <w:right w:val="single" w:sz="4" w:space="0" w:color="D22A23"/>
            </w:tcBorders>
            <w:hideMark/>
          </w:tcPr>
          <w:p w:rsidR="00797E78" w:rsidRPr="00A46292" w:rsidRDefault="00797E78" w:rsidP="00653FD2">
            <w:pPr>
              <w:pStyle w:val="ECCTabletext"/>
              <w:keepNext/>
            </w:pPr>
            <w:r w:rsidRPr="00DD6C8F">
              <w:t>I</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A46292" w:rsidRDefault="00F07CC8" w:rsidP="00653FD2">
            <w:pPr>
              <w:pStyle w:val="ECCTabletext"/>
              <w:keepNext/>
            </w:pPr>
            <m:oMath>
              <m:sSup>
                <m:sSupPr>
                  <m:ctrlPr>
                    <w:rPr>
                      <w:rFonts w:ascii="Cambria Math" w:hAnsi="Cambria Math"/>
                    </w:rPr>
                  </m:ctrlPr>
                </m:sSupPr>
                <m:e>
                  <m:r>
                    <m:rPr>
                      <m:sty m:val="p"/>
                    </m:rPr>
                    <w:rPr>
                      <w:rFonts w:ascii="Cambria Math" w:hAnsi="Cambria Math"/>
                    </w:rPr>
                    <m:t>359</m:t>
                  </m:r>
                </m:e>
                <m:sup>
                  <m:r>
                    <m:rPr>
                      <m:sty m:val="p"/>
                    </m:rPr>
                    <w:rPr>
                      <w:rFonts w:ascii="Cambria Math" w:hAnsi="Cambria Math"/>
                    </w:rPr>
                    <m:t>o</m:t>
                  </m:r>
                </m:sup>
              </m:sSup>
            </m:oMath>
            <w:r w:rsidR="00797E78" w:rsidRPr="00A46292">
              <w:t xml:space="preserve"> East</w:t>
            </w:r>
          </w:p>
        </w:tc>
        <w:tc>
          <w:tcPr>
            <w:tcW w:w="1240" w:type="dxa"/>
            <w:tcBorders>
              <w:top w:val="single" w:sz="4" w:space="0" w:color="D22A23"/>
              <w:left w:val="single" w:sz="4" w:space="0" w:color="D22A23"/>
              <w:bottom w:val="single" w:sz="4" w:space="0" w:color="D22A23"/>
              <w:right w:val="single" w:sz="4" w:space="0" w:color="D22A23"/>
            </w:tcBorders>
            <w:hideMark/>
          </w:tcPr>
          <w:p w:rsidR="00797E78" w:rsidRPr="00D27C54" w:rsidRDefault="00797E78" w:rsidP="00653FD2">
            <w:pPr>
              <w:pStyle w:val="ECCTabletext"/>
              <w:keepNext/>
            </w:pPr>
            <w:r w:rsidRPr="00D27C54">
              <w:t>28.67</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7D1E6C" w:rsidRDefault="00797E78" w:rsidP="00653FD2">
            <w:pPr>
              <w:pStyle w:val="ECCTabletext"/>
              <w:keepNext/>
            </w:pPr>
            <w:r w:rsidRPr="007D1E6C">
              <w:t>340.68</w:t>
            </w:r>
          </w:p>
        </w:tc>
        <w:tc>
          <w:tcPr>
            <w:tcW w:w="1417"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r w:rsidRPr="007D1E6C">
              <w:t>3.35</w:t>
            </w:r>
          </w:p>
        </w:tc>
        <w:tc>
          <w:tcPr>
            <w:tcW w:w="1276"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r w:rsidRPr="007D1E6C">
              <w:t>501</w:t>
            </w:r>
          </w:p>
        </w:tc>
        <w:tc>
          <w:tcPr>
            <w:tcW w:w="1104"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r w:rsidRPr="007D1E6C">
              <w:t>1.67</w:t>
            </w:r>
          </w:p>
        </w:tc>
      </w:tr>
      <w:tr w:rsidR="00797E78" w:rsidRPr="00DD6C8F" w:rsidTr="00C9421A">
        <w:tc>
          <w:tcPr>
            <w:tcW w:w="1154"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653FD2">
            <w:pPr>
              <w:pStyle w:val="ECCTabletext"/>
              <w:keepNext/>
            </w:pPr>
            <w:r w:rsidRPr="00DD6C8F">
              <w:t>J</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A46292" w:rsidRDefault="00F07CC8" w:rsidP="00653FD2">
            <w:pPr>
              <w:pStyle w:val="ECCTabletext"/>
              <w:keepNext/>
            </w:pPr>
            <m:oMath>
              <m:sSup>
                <m:sSupPr>
                  <m:ctrlPr>
                    <w:rPr>
                      <w:rFonts w:ascii="Cambria Math" w:hAnsi="Cambria Math"/>
                      <w:i/>
                    </w:rPr>
                  </m:ctrlPr>
                </m:sSupPr>
                <m:e>
                  <m:r>
                    <m:rPr>
                      <m:sty m:val="p"/>
                    </m:rPr>
                    <w:rPr>
                      <w:rFonts w:ascii="Cambria Math" w:hAnsi="Cambria Math"/>
                    </w:rPr>
                    <m:t>40.5</m:t>
                  </m:r>
                </m:e>
                <m:sup>
                  <m:r>
                    <m:rPr>
                      <m:sty m:val="p"/>
                    </m:rPr>
                    <w:rPr>
                      <w:rFonts w:ascii="Cambria Math" w:hAnsi="Cambria Math"/>
                    </w:rPr>
                    <m:t>o</m:t>
                  </m:r>
                </m:sup>
              </m:sSup>
            </m:oMath>
            <w:r w:rsidR="00797E78" w:rsidRPr="00A46292">
              <w:t xml:space="preserve"> West</w:t>
            </w:r>
          </w:p>
        </w:tc>
        <w:tc>
          <w:tcPr>
            <w:tcW w:w="1240" w:type="dxa"/>
            <w:tcBorders>
              <w:top w:val="single" w:sz="4" w:space="0" w:color="D22A23"/>
              <w:left w:val="single" w:sz="4" w:space="0" w:color="D22A23"/>
              <w:bottom w:val="single" w:sz="4" w:space="0" w:color="D22A23"/>
              <w:right w:val="single" w:sz="4" w:space="0" w:color="D22A23"/>
            </w:tcBorders>
            <w:hideMark/>
          </w:tcPr>
          <w:p w:rsidR="00797E78" w:rsidRPr="00D27C54" w:rsidRDefault="00797E78" w:rsidP="00653FD2">
            <w:pPr>
              <w:pStyle w:val="ECCTabletext"/>
              <w:keepNext/>
            </w:pPr>
            <w:r w:rsidRPr="00D27C54">
              <w:t>22</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7D1E6C" w:rsidRDefault="00797E78" w:rsidP="00653FD2">
            <w:pPr>
              <w:pStyle w:val="ECCTabletext"/>
              <w:keepNext/>
            </w:pPr>
            <w:r w:rsidRPr="007D1E6C">
              <w:t>190</w:t>
            </w:r>
          </w:p>
        </w:tc>
        <w:tc>
          <w:tcPr>
            <w:tcW w:w="1417"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r w:rsidRPr="007D1E6C">
              <w:t>-0.8</w:t>
            </w:r>
          </w:p>
        </w:tc>
        <w:tc>
          <w:tcPr>
            <w:tcW w:w="1276"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c>
          <w:tcPr>
            <w:tcW w:w="1104"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r>
      <w:tr w:rsidR="00797E78" w:rsidRPr="00DD6C8F" w:rsidTr="00C9421A">
        <w:tc>
          <w:tcPr>
            <w:tcW w:w="1154"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653FD2">
            <w:pPr>
              <w:pStyle w:val="ECCTabletext"/>
              <w:keepNext/>
            </w:pPr>
            <w:r w:rsidRPr="00DD6C8F">
              <w:t>K</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A46292" w:rsidRDefault="00F07CC8" w:rsidP="00653FD2">
            <w:pPr>
              <w:pStyle w:val="ECCTabletext"/>
              <w:keepNext/>
            </w:pPr>
            <m:oMath>
              <m:sSup>
                <m:sSupPr>
                  <m:ctrlPr>
                    <w:rPr>
                      <w:rFonts w:ascii="Cambria Math" w:hAnsi="Cambria Math"/>
                      <w:i/>
                    </w:rPr>
                  </m:ctrlPr>
                </m:sSupPr>
                <m:e>
                  <m:r>
                    <m:rPr>
                      <m:sty m:val="p"/>
                    </m:rPr>
                    <w:rPr>
                      <w:rFonts w:ascii="Cambria Math" w:hAnsi="Cambria Math"/>
                    </w:rPr>
                    <m:t>22</m:t>
                  </m:r>
                </m:e>
                <m:sup>
                  <m:r>
                    <m:rPr>
                      <m:sty m:val="p"/>
                    </m:rPr>
                    <w:rPr>
                      <w:rFonts w:ascii="Cambria Math" w:hAnsi="Cambria Math"/>
                    </w:rPr>
                    <m:t>o</m:t>
                  </m:r>
                </m:sup>
              </m:sSup>
            </m:oMath>
            <w:r w:rsidR="00797E78" w:rsidRPr="00A46292">
              <w:t xml:space="preserve"> West</w:t>
            </w:r>
          </w:p>
        </w:tc>
        <w:tc>
          <w:tcPr>
            <w:tcW w:w="1240" w:type="dxa"/>
            <w:tcBorders>
              <w:top w:val="single" w:sz="4" w:space="0" w:color="D22A23"/>
              <w:left w:val="single" w:sz="4" w:space="0" w:color="D22A23"/>
              <w:bottom w:val="single" w:sz="4" w:space="0" w:color="D22A23"/>
              <w:right w:val="single" w:sz="4" w:space="0" w:color="D22A23"/>
            </w:tcBorders>
            <w:hideMark/>
          </w:tcPr>
          <w:p w:rsidR="00797E78" w:rsidRPr="00D27C54" w:rsidRDefault="00797E78" w:rsidP="00653FD2">
            <w:pPr>
              <w:pStyle w:val="ECCTabletext"/>
              <w:keepNext/>
            </w:pPr>
            <w:r w:rsidRPr="00D27C54">
              <w:t>28.2</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7D1E6C" w:rsidRDefault="00797E78" w:rsidP="00653FD2">
            <w:pPr>
              <w:pStyle w:val="ECCTabletext"/>
              <w:keepNext/>
            </w:pPr>
            <w:r w:rsidRPr="007D1E6C">
              <w:t>190</w:t>
            </w:r>
          </w:p>
        </w:tc>
        <w:tc>
          <w:tcPr>
            <w:tcW w:w="1417"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r w:rsidRPr="007D1E6C">
              <w:t>5.4</w:t>
            </w:r>
          </w:p>
        </w:tc>
        <w:tc>
          <w:tcPr>
            <w:tcW w:w="1276"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c>
          <w:tcPr>
            <w:tcW w:w="1104"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r>
      <w:tr w:rsidR="00797E78" w:rsidRPr="00DD6C8F" w:rsidTr="00C9421A">
        <w:tc>
          <w:tcPr>
            <w:tcW w:w="1154"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653FD2">
            <w:pPr>
              <w:pStyle w:val="ECCTabletext"/>
              <w:keepNext/>
            </w:pPr>
            <w:r w:rsidRPr="00DD6C8F">
              <w:t>L</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A46292" w:rsidRDefault="00F07CC8" w:rsidP="00653FD2">
            <w:pPr>
              <w:pStyle w:val="ECCTabletext"/>
              <w:keepNext/>
            </w:pPr>
            <m:oMath>
              <m:sSup>
                <m:sSupPr>
                  <m:ctrlPr>
                    <w:rPr>
                      <w:rFonts w:ascii="Cambria Math" w:hAnsi="Cambria Math"/>
                      <w:i/>
                    </w:rPr>
                  </m:ctrlPr>
                </m:sSupPr>
                <m:e>
                  <m:r>
                    <m:rPr>
                      <m:sty m:val="p"/>
                    </m:rPr>
                    <w:rPr>
                      <w:rFonts w:ascii="Cambria Math" w:hAnsi="Cambria Math"/>
                    </w:rPr>
                    <m:t>20</m:t>
                  </m:r>
                </m:e>
                <m:sup>
                  <m:r>
                    <m:rPr>
                      <m:sty m:val="p"/>
                    </m:rPr>
                    <w:rPr>
                      <w:rFonts w:ascii="Cambria Math" w:hAnsi="Cambria Math"/>
                    </w:rPr>
                    <m:t>o</m:t>
                  </m:r>
                </m:sup>
              </m:sSup>
            </m:oMath>
            <w:r w:rsidR="00797E78" w:rsidRPr="00A46292">
              <w:t xml:space="preserve"> West</w:t>
            </w:r>
          </w:p>
        </w:tc>
        <w:tc>
          <w:tcPr>
            <w:tcW w:w="1240" w:type="dxa"/>
            <w:tcBorders>
              <w:top w:val="single" w:sz="4" w:space="0" w:color="D22A23"/>
              <w:left w:val="single" w:sz="4" w:space="0" w:color="D22A23"/>
              <w:bottom w:val="single" w:sz="4" w:space="0" w:color="D22A23"/>
              <w:right w:val="single" w:sz="4" w:space="0" w:color="D22A23"/>
            </w:tcBorders>
            <w:hideMark/>
          </w:tcPr>
          <w:p w:rsidR="00797E78" w:rsidRPr="007D1E6C" w:rsidRDefault="00797E78" w:rsidP="00653FD2">
            <w:pPr>
              <w:pStyle w:val="ECCTabletext"/>
              <w:keepNext/>
            </w:pPr>
            <w:r w:rsidRPr="00D27C54">
              <w:t>31.</w:t>
            </w:r>
            <w:r w:rsidRPr="007D1E6C">
              <w:t>8</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7D1E6C" w:rsidRDefault="00797E78" w:rsidP="00653FD2">
            <w:pPr>
              <w:pStyle w:val="ECCTabletext"/>
              <w:keepNext/>
            </w:pPr>
            <w:r w:rsidRPr="007D1E6C">
              <w:t>250</w:t>
            </w:r>
          </w:p>
        </w:tc>
        <w:tc>
          <w:tcPr>
            <w:tcW w:w="1417"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r w:rsidRPr="007D1E6C">
              <w:t>7.8</w:t>
            </w:r>
          </w:p>
        </w:tc>
        <w:tc>
          <w:tcPr>
            <w:tcW w:w="1276"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c>
          <w:tcPr>
            <w:tcW w:w="1104" w:type="dxa"/>
            <w:tcBorders>
              <w:top w:val="single" w:sz="4" w:space="0" w:color="D22A23"/>
              <w:left w:val="single" w:sz="4" w:space="0" w:color="D22A23"/>
              <w:bottom w:val="single" w:sz="4" w:space="0" w:color="D22A23"/>
              <w:right w:val="single" w:sz="4" w:space="0" w:color="D22A23"/>
            </w:tcBorders>
          </w:tcPr>
          <w:p w:rsidR="00797E78" w:rsidRPr="00DD6C8F" w:rsidRDefault="00797E78" w:rsidP="00653FD2">
            <w:pPr>
              <w:pStyle w:val="ECCTabletext"/>
              <w:keepNext/>
            </w:pPr>
          </w:p>
        </w:tc>
      </w:tr>
      <w:tr w:rsidR="00797E78" w:rsidRPr="00DD6C8F" w:rsidTr="00C9421A">
        <w:tc>
          <w:tcPr>
            <w:tcW w:w="1154"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653FD2">
            <w:pPr>
              <w:pStyle w:val="ECCTabletext"/>
              <w:keepNext/>
            </w:pPr>
            <w:r w:rsidRPr="00DD6C8F">
              <w:t>M</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A46292" w:rsidRDefault="00797E78" w:rsidP="00653FD2">
            <w:pPr>
              <w:pStyle w:val="ECCTabletext"/>
              <w:keepNext/>
            </w:pPr>
            <m:oMath>
              <m:r>
                <w:rPr>
                  <w:rFonts w:ascii="Cambria Math" w:hAnsi="Cambria Math"/>
                </w:rPr>
                <m:t xml:space="preserve">50. </m:t>
              </m:r>
              <m:sSup>
                <m:sSupPr>
                  <m:ctrlPr>
                    <w:rPr>
                      <w:rFonts w:ascii="Cambria Math" w:hAnsi="Cambria Math"/>
                      <w:i/>
                    </w:rPr>
                  </m:ctrlPr>
                </m:sSupPr>
                <m:e>
                  <m:r>
                    <m:rPr>
                      <m:sty m:val="p"/>
                    </m:rPr>
                    <w:rPr>
                      <w:rFonts w:ascii="Cambria Math" w:hAnsi="Cambria Math"/>
                    </w:rPr>
                    <m:t>5</m:t>
                  </m:r>
                </m:e>
                <m:sup>
                  <m:r>
                    <m:rPr>
                      <m:sty m:val="p"/>
                    </m:rPr>
                    <w:rPr>
                      <w:rFonts w:ascii="Cambria Math" w:hAnsi="Cambria Math"/>
                    </w:rPr>
                    <m:t>o</m:t>
                  </m:r>
                </m:sup>
              </m:sSup>
            </m:oMath>
            <w:r w:rsidRPr="00A46292">
              <w:t xml:space="preserve"> East</w:t>
            </w:r>
          </w:p>
        </w:tc>
        <w:tc>
          <w:tcPr>
            <w:tcW w:w="1240" w:type="dxa"/>
            <w:tcBorders>
              <w:top w:val="single" w:sz="4" w:space="0" w:color="D22A23"/>
              <w:left w:val="single" w:sz="4" w:space="0" w:color="D22A23"/>
              <w:bottom w:val="single" w:sz="4" w:space="0" w:color="D22A23"/>
              <w:right w:val="single" w:sz="4" w:space="0" w:color="D22A23"/>
            </w:tcBorders>
            <w:hideMark/>
          </w:tcPr>
          <w:p w:rsidR="00797E78" w:rsidRPr="00D27C54" w:rsidRDefault="00797E78" w:rsidP="00653FD2">
            <w:pPr>
              <w:pStyle w:val="ECCTabletext"/>
              <w:keepNext/>
            </w:pPr>
            <w:r w:rsidRPr="00D27C54">
              <w:t>32.4</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7D1E6C" w:rsidRDefault="00797E78" w:rsidP="00653FD2">
            <w:pPr>
              <w:pStyle w:val="ECCTabletext"/>
              <w:keepNext/>
            </w:pPr>
            <w:r w:rsidRPr="007D1E6C">
              <w:t>250</w:t>
            </w:r>
          </w:p>
        </w:tc>
        <w:tc>
          <w:tcPr>
            <w:tcW w:w="1417"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r w:rsidRPr="007D1E6C">
              <w:t>8.4</w:t>
            </w:r>
          </w:p>
        </w:tc>
        <w:tc>
          <w:tcPr>
            <w:tcW w:w="1276"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c>
          <w:tcPr>
            <w:tcW w:w="1104"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r>
      <w:tr w:rsidR="00797E78" w:rsidRPr="00DD6C8F" w:rsidTr="00C9421A">
        <w:tc>
          <w:tcPr>
            <w:tcW w:w="1154" w:type="dxa"/>
            <w:tcBorders>
              <w:top w:val="single" w:sz="4" w:space="0" w:color="D22A23"/>
              <w:left w:val="single" w:sz="4" w:space="0" w:color="D22A23"/>
              <w:bottom w:val="single" w:sz="4" w:space="0" w:color="D22A23"/>
              <w:right w:val="single" w:sz="4" w:space="0" w:color="D22A23"/>
            </w:tcBorders>
            <w:hideMark/>
          </w:tcPr>
          <w:p w:rsidR="00797E78" w:rsidRPr="00DD6C8F" w:rsidRDefault="00797E78" w:rsidP="00653FD2">
            <w:pPr>
              <w:pStyle w:val="ECCTabletext"/>
              <w:keepNext/>
            </w:pPr>
            <w:r w:rsidRPr="00DD6C8F">
              <w:t>N</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A46292" w:rsidRDefault="00F07CC8" w:rsidP="00653FD2">
            <w:pPr>
              <w:pStyle w:val="ECCTabletext"/>
              <w:keepNext/>
            </w:pPr>
            <m:oMath>
              <m:sSup>
                <m:sSupPr>
                  <m:ctrlPr>
                    <w:rPr>
                      <w:rFonts w:ascii="Cambria Math" w:hAnsi="Cambria Math"/>
                      <w:i/>
                    </w:rPr>
                  </m:ctrlPr>
                </m:sSupPr>
                <m:e>
                  <m:r>
                    <m:rPr>
                      <m:sty m:val="p"/>
                    </m:rPr>
                    <w:rPr>
                      <w:rFonts w:ascii="Cambria Math" w:hAnsi="Cambria Math"/>
                    </w:rPr>
                    <m:t>57</m:t>
                  </m:r>
                </m:e>
                <m:sup>
                  <m:r>
                    <m:rPr>
                      <m:sty m:val="p"/>
                    </m:rPr>
                    <w:rPr>
                      <w:rFonts w:ascii="Cambria Math" w:hAnsi="Cambria Math"/>
                    </w:rPr>
                    <m:t>o</m:t>
                  </m:r>
                </m:sup>
              </m:sSup>
            </m:oMath>
            <w:r w:rsidR="00797E78" w:rsidRPr="00A46292">
              <w:t xml:space="preserve"> East</w:t>
            </w:r>
          </w:p>
        </w:tc>
        <w:tc>
          <w:tcPr>
            <w:tcW w:w="1240" w:type="dxa"/>
            <w:tcBorders>
              <w:top w:val="single" w:sz="4" w:space="0" w:color="D22A23"/>
              <w:left w:val="single" w:sz="4" w:space="0" w:color="D22A23"/>
              <w:bottom w:val="single" w:sz="4" w:space="0" w:color="D22A23"/>
              <w:right w:val="single" w:sz="4" w:space="0" w:color="D22A23"/>
            </w:tcBorders>
            <w:hideMark/>
          </w:tcPr>
          <w:p w:rsidR="00797E78" w:rsidRPr="00D27C54" w:rsidRDefault="00797E78" w:rsidP="00653FD2">
            <w:pPr>
              <w:pStyle w:val="ECCTabletext"/>
              <w:keepNext/>
            </w:pPr>
            <w:r w:rsidRPr="00D27C54">
              <w:t>27.9</w:t>
            </w:r>
          </w:p>
        </w:tc>
        <w:tc>
          <w:tcPr>
            <w:tcW w:w="1276" w:type="dxa"/>
            <w:tcBorders>
              <w:top w:val="single" w:sz="4" w:space="0" w:color="D22A23"/>
              <w:left w:val="single" w:sz="4" w:space="0" w:color="D22A23"/>
              <w:bottom w:val="single" w:sz="4" w:space="0" w:color="D22A23"/>
              <w:right w:val="single" w:sz="4" w:space="0" w:color="D22A23"/>
            </w:tcBorders>
            <w:hideMark/>
          </w:tcPr>
          <w:p w:rsidR="00797E78" w:rsidRPr="007D1E6C" w:rsidRDefault="00797E78" w:rsidP="00653FD2">
            <w:pPr>
              <w:pStyle w:val="ECCTabletext"/>
              <w:keepNext/>
            </w:pPr>
            <w:r w:rsidRPr="007D1E6C">
              <w:t>190</w:t>
            </w:r>
          </w:p>
        </w:tc>
        <w:tc>
          <w:tcPr>
            <w:tcW w:w="1417"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r w:rsidRPr="007D1E6C">
              <w:t>5.1</w:t>
            </w:r>
          </w:p>
        </w:tc>
        <w:tc>
          <w:tcPr>
            <w:tcW w:w="1276"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c>
          <w:tcPr>
            <w:tcW w:w="1104"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r>
      <w:tr w:rsidR="00797E78" w:rsidRPr="00DD6C8F" w:rsidTr="00C9421A">
        <w:tc>
          <w:tcPr>
            <w:tcW w:w="1154" w:type="dxa"/>
            <w:tcBorders>
              <w:top w:val="single" w:sz="4" w:space="0" w:color="D22A23"/>
              <w:left w:val="single" w:sz="4" w:space="0" w:color="D22A23"/>
              <w:bottom w:val="single" w:sz="4" w:space="0" w:color="D22A23"/>
              <w:right w:val="single" w:sz="4" w:space="0" w:color="D22A23"/>
            </w:tcBorders>
          </w:tcPr>
          <w:p w:rsidR="00797E78" w:rsidRPr="00DD6C8F" w:rsidRDefault="00797E78" w:rsidP="00653FD2">
            <w:pPr>
              <w:pStyle w:val="ECCTabletext"/>
              <w:keepNext/>
            </w:pPr>
            <w:r w:rsidRPr="00DD6C8F">
              <w:t>O</w:t>
            </w:r>
          </w:p>
        </w:tc>
        <w:tc>
          <w:tcPr>
            <w:tcW w:w="1276" w:type="dxa"/>
            <w:tcBorders>
              <w:top w:val="single" w:sz="4" w:space="0" w:color="D22A23"/>
              <w:left w:val="single" w:sz="4" w:space="0" w:color="D22A23"/>
              <w:bottom w:val="single" w:sz="4" w:space="0" w:color="D22A23"/>
              <w:right w:val="single" w:sz="4" w:space="0" w:color="D22A23"/>
            </w:tcBorders>
          </w:tcPr>
          <w:p w:rsidR="00797E78" w:rsidRPr="00A46292" w:rsidRDefault="00F07CC8" w:rsidP="00653FD2">
            <w:pPr>
              <w:pStyle w:val="ECCTabletext"/>
              <w:keepNext/>
            </w:pPr>
            <m:oMath>
              <m:sSup>
                <m:sSupPr>
                  <m:ctrlPr>
                    <w:rPr>
                      <w:rFonts w:ascii="Cambria Math" w:hAnsi="Cambria Math"/>
                    </w:rPr>
                  </m:ctrlPr>
                </m:sSupPr>
                <m:e>
                  <m:r>
                    <m:rPr>
                      <m:sty m:val="p"/>
                    </m:rPr>
                    <w:rPr>
                      <w:rFonts w:ascii="Cambria Math" w:hAnsi="Cambria Math"/>
                    </w:rPr>
                    <m:t>5</m:t>
                  </m:r>
                </m:e>
                <m:sup>
                  <m:r>
                    <m:rPr>
                      <m:sty m:val="p"/>
                    </m:rPr>
                    <w:rPr>
                      <w:rFonts w:ascii="Cambria Math" w:hAnsi="Cambria Math"/>
                    </w:rPr>
                    <m:t>o</m:t>
                  </m:r>
                </m:sup>
              </m:sSup>
            </m:oMath>
            <w:r w:rsidR="00797E78" w:rsidRPr="00A46292">
              <w:t xml:space="preserve"> East</w:t>
            </w:r>
          </w:p>
        </w:tc>
        <w:tc>
          <w:tcPr>
            <w:tcW w:w="1240" w:type="dxa"/>
            <w:tcBorders>
              <w:top w:val="single" w:sz="4" w:space="0" w:color="D22A23"/>
              <w:left w:val="single" w:sz="4" w:space="0" w:color="D22A23"/>
              <w:bottom w:val="single" w:sz="4" w:space="0" w:color="D22A23"/>
              <w:right w:val="single" w:sz="4" w:space="0" w:color="D22A23"/>
            </w:tcBorders>
          </w:tcPr>
          <w:p w:rsidR="00797E78" w:rsidRPr="00D27C54" w:rsidRDefault="00797E78" w:rsidP="00653FD2">
            <w:pPr>
              <w:pStyle w:val="ECCTabletext"/>
              <w:keepNext/>
            </w:pPr>
            <w:r w:rsidRPr="00D27C54">
              <w:t>32.5</w:t>
            </w:r>
          </w:p>
        </w:tc>
        <w:tc>
          <w:tcPr>
            <w:tcW w:w="1276"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r w:rsidRPr="007D1E6C">
              <w:t>700</w:t>
            </w:r>
          </w:p>
        </w:tc>
        <w:tc>
          <w:tcPr>
            <w:tcW w:w="1417"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c>
          <w:tcPr>
            <w:tcW w:w="1276"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c>
          <w:tcPr>
            <w:tcW w:w="1104"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r>
      <w:tr w:rsidR="00797E78" w:rsidRPr="00DD6C8F" w:rsidTr="00C9421A">
        <w:tc>
          <w:tcPr>
            <w:tcW w:w="1154" w:type="dxa"/>
            <w:tcBorders>
              <w:top w:val="single" w:sz="4" w:space="0" w:color="D22A23"/>
              <w:left w:val="single" w:sz="4" w:space="0" w:color="D22A23"/>
              <w:bottom w:val="single" w:sz="4" w:space="0" w:color="D22A23"/>
              <w:right w:val="single" w:sz="4" w:space="0" w:color="D22A23"/>
            </w:tcBorders>
          </w:tcPr>
          <w:p w:rsidR="00797E78" w:rsidRPr="00DD6C8F" w:rsidRDefault="00797E78" w:rsidP="00653FD2">
            <w:pPr>
              <w:pStyle w:val="ECCTabletext"/>
              <w:keepNext/>
            </w:pPr>
            <w:r w:rsidRPr="00DD6C8F">
              <w:t>P</w:t>
            </w:r>
          </w:p>
        </w:tc>
        <w:tc>
          <w:tcPr>
            <w:tcW w:w="1276" w:type="dxa"/>
            <w:tcBorders>
              <w:top w:val="single" w:sz="4" w:space="0" w:color="D22A23"/>
              <w:left w:val="single" w:sz="4" w:space="0" w:color="D22A23"/>
              <w:bottom w:val="single" w:sz="4" w:space="0" w:color="D22A23"/>
              <w:right w:val="single" w:sz="4" w:space="0" w:color="D22A23"/>
            </w:tcBorders>
          </w:tcPr>
          <w:p w:rsidR="00797E78" w:rsidRPr="00A46292" w:rsidRDefault="00F07CC8" w:rsidP="00653FD2">
            <w:pPr>
              <w:pStyle w:val="ECCTabletext"/>
              <w:keepNext/>
            </w:pPr>
            <m:oMath>
              <m:sSup>
                <m:sSupPr>
                  <m:ctrlPr>
                    <w:rPr>
                      <w:rFonts w:ascii="Cambria Math" w:hAnsi="Cambria Math"/>
                    </w:rPr>
                  </m:ctrlPr>
                </m:sSupPr>
                <m:e>
                  <m:r>
                    <m:rPr>
                      <m:sty m:val="p"/>
                    </m:rPr>
                    <w:rPr>
                      <w:rFonts w:ascii="Cambria Math" w:hAnsi="Cambria Math"/>
                    </w:rPr>
                    <m:t>47.5</m:t>
                  </m:r>
                </m:e>
                <m:sup>
                  <m:r>
                    <m:rPr>
                      <m:sty m:val="p"/>
                    </m:rPr>
                    <w:rPr>
                      <w:rFonts w:ascii="Cambria Math" w:hAnsi="Cambria Math"/>
                    </w:rPr>
                    <m:t>o</m:t>
                  </m:r>
                </m:sup>
              </m:sSup>
            </m:oMath>
            <w:r w:rsidR="00797E78" w:rsidRPr="00A46292">
              <w:t xml:space="preserve"> West</w:t>
            </w:r>
          </w:p>
        </w:tc>
        <w:tc>
          <w:tcPr>
            <w:tcW w:w="1240" w:type="dxa"/>
            <w:tcBorders>
              <w:top w:val="single" w:sz="4" w:space="0" w:color="D22A23"/>
              <w:left w:val="single" w:sz="4" w:space="0" w:color="D22A23"/>
              <w:bottom w:val="single" w:sz="4" w:space="0" w:color="D22A23"/>
              <w:right w:val="single" w:sz="4" w:space="0" w:color="D22A23"/>
            </w:tcBorders>
          </w:tcPr>
          <w:p w:rsidR="00797E78" w:rsidRPr="00D27C54" w:rsidRDefault="00797E78" w:rsidP="00653FD2">
            <w:pPr>
              <w:pStyle w:val="ECCTabletext"/>
              <w:keepNext/>
            </w:pPr>
            <w:r w:rsidRPr="00D27C54">
              <w:t>20</w:t>
            </w:r>
          </w:p>
        </w:tc>
        <w:tc>
          <w:tcPr>
            <w:tcW w:w="1276"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r w:rsidRPr="007D1E6C">
              <w:t>190</w:t>
            </w:r>
          </w:p>
        </w:tc>
        <w:tc>
          <w:tcPr>
            <w:tcW w:w="1417"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r w:rsidRPr="007D1E6C">
              <w:t>-2.8</w:t>
            </w:r>
          </w:p>
        </w:tc>
        <w:tc>
          <w:tcPr>
            <w:tcW w:w="1276"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c>
          <w:tcPr>
            <w:tcW w:w="1104"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r>
      <w:tr w:rsidR="00797E78" w:rsidRPr="00DD6C8F" w:rsidTr="00C9421A">
        <w:tc>
          <w:tcPr>
            <w:tcW w:w="1154" w:type="dxa"/>
            <w:tcBorders>
              <w:top w:val="single" w:sz="4" w:space="0" w:color="D22A23"/>
              <w:left w:val="single" w:sz="4" w:space="0" w:color="D22A23"/>
              <w:bottom w:val="single" w:sz="4" w:space="0" w:color="D22A23"/>
              <w:right w:val="single" w:sz="4" w:space="0" w:color="D22A23"/>
            </w:tcBorders>
          </w:tcPr>
          <w:p w:rsidR="00797E78" w:rsidRPr="00DD6C8F" w:rsidRDefault="00797E78" w:rsidP="00653FD2">
            <w:pPr>
              <w:pStyle w:val="ECCTabletext"/>
              <w:keepNext/>
            </w:pPr>
            <w:r w:rsidRPr="00DD6C8F">
              <w:t>Q</w:t>
            </w:r>
          </w:p>
        </w:tc>
        <w:tc>
          <w:tcPr>
            <w:tcW w:w="1276" w:type="dxa"/>
            <w:tcBorders>
              <w:top w:val="single" w:sz="4" w:space="0" w:color="D22A23"/>
              <w:left w:val="single" w:sz="4" w:space="0" w:color="D22A23"/>
              <w:bottom w:val="single" w:sz="4" w:space="0" w:color="D22A23"/>
              <w:right w:val="single" w:sz="4" w:space="0" w:color="D22A23"/>
            </w:tcBorders>
          </w:tcPr>
          <w:p w:rsidR="00797E78" w:rsidRPr="00A46292" w:rsidRDefault="00F07CC8" w:rsidP="00653FD2">
            <w:pPr>
              <w:pStyle w:val="ECCTabletext"/>
              <w:keepNext/>
            </w:pPr>
            <m:oMath>
              <m:sSup>
                <m:sSupPr>
                  <m:ctrlPr>
                    <w:rPr>
                      <w:rFonts w:ascii="Cambria Math" w:hAnsi="Cambria Math"/>
                    </w:rPr>
                  </m:ctrlPr>
                </m:sSupPr>
                <m:e>
                  <m:r>
                    <m:rPr>
                      <m:sty m:val="p"/>
                    </m:rPr>
                    <w:rPr>
                      <w:rFonts w:ascii="Cambria Math" w:hAnsi="Cambria Math"/>
                    </w:rPr>
                    <m:t>37.5</m:t>
                  </m:r>
                </m:e>
                <m:sup>
                  <m:r>
                    <m:rPr>
                      <m:sty m:val="p"/>
                    </m:rPr>
                    <w:rPr>
                      <w:rFonts w:ascii="Cambria Math" w:hAnsi="Cambria Math"/>
                    </w:rPr>
                    <m:t>o</m:t>
                  </m:r>
                </m:sup>
              </m:sSup>
            </m:oMath>
            <w:r w:rsidR="00797E78" w:rsidRPr="00A46292">
              <w:t xml:space="preserve"> West</w:t>
            </w:r>
          </w:p>
        </w:tc>
        <w:tc>
          <w:tcPr>
            <w:tcW w:w="1240" w:type="dxa"/>
            <w:tcBorders>
              <w:top w:val="single" w:sz="4" w:space="0" w:color="D22A23"/>
              <w:left w:val="single" w:sz="4" w:space="0" w:color="D22A23"/>
              <w:bottom w:val="single" w:sz="4" w:space="0" w:color="D22A23"/>
              <w:right w:val="single" w:sz="4" w:space="0" w:color="D22A23"/>
            </w:tcBorders>
          </w:tcPr>
          <w:p w:rsidR="00797E78" w:rsidRPr="00D27C54" w:rsidRDefault="00797E78" w:rsidP="00653FD2">
            <w:pPr>
              <w:pStyle w:val="ECCTabletext"/>
              <w:keepNext/>
            </w:pPr>
            <w:r w:rsidRPr="00D27C54">
              <w:t>30.5</w:t>
            </w:r>
          </w:p>
        </w:tc>
        <w:tc>
          <w:tcPr>
            <w:tcW w:w="1276"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r w:rsidRPr="007D1E6C">
              <w:t>190</w:t>
            </w:r>
          </w:p>
        </w:tc>
        <w:tc>
          <w:tcPr>
            <w:tcW w:w="1417"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r w:rsidRPr="007D1E6C">
              <w:t>7.7</w:t>
            </w:r>
          </w:p>
        </w:tc>
        <w:tc>
          <w:tcPr>
            <w:tcW w:w="1276"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c>
          <w:tcPr>
            <w:tcW w:w="1104"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p>
        </w:tc>
      </w:tr>
      <w:tr w:rsidR="00797E78" w:rsidRPr="00DD6C8F" w:rsidTr="00C9421A">
        <w:tc>
          <w:tcPr>
            <w:tcW w:w="1154" w:type="dxa"/>
            <w:tcBorders>
              <w:top w:val="single" w:sz="4" w:space="0" w:color="D22A23"/>
              <w:left w:val="single" w:sz="4" w:space="0" w:color="D22A23"/>
              <w:bottom w:val="single" w:sz="4" w:space="0" w:color="D22A23"/>
              <w:right w:val="single" w:sz="4" w:space="0" w:color="D22A23"/>
            </w:tcBorders>
          </w:tcPr>
          <w:p w:rsidR="00797E78" w:rsidRPr="00A46292" w:rsidRDefault="00797E78" w:rsidP="00653FD2">
            <w:pPr>
              <w:pStyle w:val="ECCTabletext"/>
              <w:keepNext/>
            </w:pPr>
            <w:r w:rsidRPr="00DD6C8F">
              <w:t>R</w:t>
            </w:r>
          </w:p>
        </w:tc>
        <w:tc>
          <w:tcPr>
            <w:tcW w:w="1276" w:type="dxa"/>
            <w:tcBorders>
              <w:top w:val="single" w:sz="4" w:space="0" w:color="D22A23"/>
              <w:left w:val="single" w:sz="4" w:space="0" w:color="D22A23"/>
              <w:bottom w:val="single" w:sz="4" w:space="0" w:color="D22A23"/>
              <w:right w:val="single" w:sz="4" w:space="0" w:color="D22A23"/>
            </w:tcBorders>
          </w:tcPr>
          <w:p w:rsidR="00797E78" w:rsidRPr="00A46292" w:rsidRDefault="00F07CC8" w:rsidP="00653FD2">
            <w:pPr>
              <w:pStyle w:val="ECCTabletext"/>
              <w:keepNext/>
            </w:pPr>
            <m:oMath>
              <m:sSup>
                <m:sSupPr>
                  <m:ctrlPr>
                    <w:rPr>
                      <w:rFonts w:ascii="Cambria Math" w:hAnsi="Cambria Math"/>
                    </w:rPr>
                  </m:ctrlPr>
                </m:sSupPr>
                <m:e>
                  <m:r>
                    <m:rPr>
                      <m:sty m:val="p"/>
                    </m:rPr>
                    <w:rPr>
                      <w:rFonts w:ascii="Cambria Math" w:hAnsi="Cambria Math"/>
                    </w:rPr>
                    <m:t>60</m:t>
                  </m:r>
                </m:e>
                <m:sup>
                  <m:r>
                    <m:rPr>
                      <m:sty m:val="p"/>
                    </m:rPr>
                    <w:rPr>
                      <w:rFonts w:ascii="Cambria Math" w:hAnsi="Cambria Math"/>
                    </w:rPr>
                    <m:t>o</m:t>
                  </m:r>
                </m:sup>
              </m:sSup>
            </m:oMath>
            <w:r w:rsidR="00797E78" w:rsidRPr="00A46292">
              <w:t xml:space="preserve"> East</w:t>
            </w:r>
          </w:p>
        </w:tc>
        <w:tc>
          <w:tcPr>
            <w:tcW w:w="1240" w:type="dxa"/>
            <w:tcBorders>
              <w:top w:val="single" w:sz="4" w:space="0" w:color="D22A23"/>
              <w:left w:val="single" w:sz="4" w:space="0" w:color="D22A23"/>
              <w:bottom w:val="single" w:sz="4" w:space="0" w:color="D22A23"/>
              <w:right w:val="single" w:sz="4" w:space="0" w:color="D22A23"/>
            </w:tcBorders>
          </w:tcPr>
          <w:p w:rsidR="00797E78" w:rsidRPr="00D27C54" w:rsidRDefault="00797E78" w:rsidP="00653FD2">
            <w:pPr>
              <w:pStyle w:val="ECCTabletext"/>
              <w:keepNext/>
            </w:pPr>
            <w:r w:rsidRPr="00D27C54">
              <w:t>37.29</w:t>
            </w:r>
          </w:p>
        </w:tc>
        <w:tc>
          <w:tcPr>
            <w:tcW w:w="1276"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r w:rsidRPr="007D1E6C">
              <w:t>201.28</w:t>
            </w:r>
          </w:p>
        </w:tc>
        <w:tc>
          <w:tcPr>
            <w:tcW w:w="1417"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r w:rsidRPr="007D1E6C">
              <w:t>14.25</w:t>
            </w:r>
          </w:p>
        </w:tc>
        <w:tc>
          <w:tcPr>
            <w:tcW w:w="1276"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r w:rsidRPr="007D1E6C">
              <w:t>296</w:t>
            </w:r>
          </w:p>
        </w:tc>
        <w:tc>
          <w:tcPr>
            <w:tcW w:w="1104" w:type="dxa"/>
            <w:tcBorders>
              <w:top w:val="single" w:sz="4" w:space="0" w:color="D22A23"/>
              <w:left w:val="single" w:sz="4" w:space="0" w:color="D22A23"/>
              <w:bottom w:val="single" w:sz="4" w:space="0" w:color="D22A23"/>
              <w:right w:val="single" w:sz="4" w:space="0" w:color="D22A23"/>
            </w:tcBorders>
          </w:tcPr>
          <w:p w:rsidR="00797E78" w:rsidRPr="007D1E6C" w:rsidRDefault="00797E78" w:rsidP="00653FD2">
            <w:pPr>
              <w:pStyle w:val="ECCTabletext"/>
              <w:keepNext/>
            </w:pPr>
            <w:r w:rsidRPr="007D1E6C">
              <w:t>12.58</w:t>
            </w:r>
          </w:p>
        </w:tc>
      </w:tr>
      <w:tr w:rsidR="00DD7529" w:rsidRPr="00DD6C8F" w:rsidTr="00C9421A">
        <w:tc>
          <w:tcPr>
            <w:tcW w:w="1154" w:type="dxa"/>
            <w:tcBorders>
              <w:top w:val="single" w:sz="4" w:space="0" w:color="D22A23"/>
              <w:left w:val="single" w:sz="4" w:space="0" w:color="D22A23"/>
              <w:bottom w:val="single" w:sz="4" w:space="0" w:color="D22A23"/>
              <w:right w:val="single" w:sz="4" w:space="0" w:color="D22A23"/>
            </w:tcBorders>
          </w:tcPr>
          <w:p w:rsidR="00DD7529" w:rsidRPr="00DD7529" w:rsidRDefault="00DD7529" w:rsidP="00653FD2">
            <w:pPr>
              <w:pStyle w:val="ECCTabletext"/>
              <w:keepNext/>
            </w:pPr>
            <w:r w:rsidRPr="00117E44">
              <w:t>R</w:t>
            </w:r>
            <w:r>
              <w:t>'</w:t>
            </w:r>
          </w:p>
        </w:tc>
        <w:tc>
          <w:tcPr>
            <w:tcW w:w="1276" w:type="dxa"/>
            <w:tcBorders>
              <w:top w:val="single" w:sz="4" w:space="0" w:color="D22A23"/>
              <w:left w:val="single" w:sz="4" w:space="0" w:color="D22A23"/>
              <w:bottom w:val="single" w:sz="4" w:space="0" w:color="D22A23"/>
              <w:right w:val="single" w:sz="4" w:space="0" w:color="D22A23"/>
            </w:tcBorders>
          </w:tcPr>
          <w:p w:rsidR="00DD7529" w:rsidRPr="00DD7529" w:rsidRDefault="00F07CC8" w:rsidP="00653FD2">
            <w:pPr>
              <w:pStyle w:val="ECCTabletext"/>
              <w:keepNext/>
            </w:pPr>
            <m:oMath>
              <m:sSup>
                <m:sSupPr>
                  <m:ctrlPr>
                    <w:rPr>
                      <w:rFonts w:ascii="Cambria Math" w:hAnsi="Cambria Math"/>
                    </w:rPr>
                  </m:ctrlPr>
                </m:sSupPr>
                <m:e>
                  <m:r>
                    <m:rPr>
                      <m:sty m:val="p"/>
                    </m:rPr>
                    <w:rPr>
                      <w:rFonts w:ascii="Cambria Math" w:hAnsi="Cambria Math"/>
                    </w:rPr>
                    <m:t>5</m:t>
                  </m:r>
                </m:e>
                <m:sup>
                  <m:r>
                    <m:rPr>
                      <m:sty m:val="p"/>
                    </m:rPr>
                    <w:rPr>
                      <w:rFonts w:ascii="Cambria Math" w:hAnsi="Cambria Math"/>
                    </w:rPr>
                    <m:t>o</m:t>
                  </m:r>
                </m:sup>
              </m:sSup>
            </m:oMath>
            <w:r w:rsidR="00DD7529" w:rsidRPr="00DD7529">
              <w:t xml:space="preserve"> East</w:t>
            </w:r>
          </w:p>
        </w:tc>
        <w:tc>
          <w:tcPr>
            <w:tcW w:w="1240" w:type="dxa"/>
            <w:tcBorders>
              <w:top w:val="single" w:sz="4" w:space="0" w:color="D22A23"/>
              <w:left w:val="single" w:sz="4" w:space="0" w:color="D22A23"/>
              <w:bottom w:val="single" w:sz="4" w:space="0" w:color="D22A23"/>
              <w:right w:val="single" w:sz="4" w:space="0" w:color="D22A23"/>
            </w:tcBorders>
          </w:tcPr>
          <w:p w:rsidR="00DD7529" w:rsidRPr="00DD7529" w:rsidRDefault="00DD7529" w:rsidP="00653FD2">
            <w:pPr>
              <w:pStyle w:val="ECCTabletext"/>
              <w:keepNext/>
            </w:pPr>
            <w:r w:rsidRPr="00D27C54">
              <w:t>37.29</w:t>
            </w:r>
          </w:p>
        </w:tc>
        <w:tc>
          <w:tcPr>
            <w:tcW w:w="1276" w:type="dxa"/>
            <w:tcBorders>
              <w:top w:val="single" w:sz="4" w:space="0" w:color="D22A23"/>
              <w:left w:val="single" w:sz="4" w:space="0" w:color="D22A23"/>
              <w:bottom w:val="single" w:sz="4" w:space="0" w:color="D22A23"/>
              <w:right w:val="single" w:sz="4" w:space="0" w:color="D22A23"/>
            </w:tcBorders>
          </w:tcPr>
          <w:p w:rsidR="00DD7529" w:rsidRPr="00DD7529" w:rsidRDefault="00DD7529" w:rsidP="00653FD2">
            <w:pPr>
              <w:pStyle w:val="ECCTabletext"/>
              <w:keepNext/>
            </w:pPr>
            <w:r w:rsidRPr="007D1E6C">
              <w:t>201.28</w:t>
            </w:r>
          </w:p>
        </w:tc>
        <w:tc>
          <w:tcPr>
            <w:tcW w:w="1417" w:type="dxa"/>
            <w:tcBorders>
              <w:top w:val="single" w:sz="4" w:space="0" w:color="D22A23"/>
              <w:left w:val="single" w:sz="4" w:space="0" w:color="D22A23"/>
              <w:bottom w:val="single" w:sz="4" w:space="0" w:color="D22A23"/>
              <w:right w:val="single" w:sz="4" w:space="0" w:color="D22A23"/>
            </w:tcBorders>
          </w:tcPr>
          <w:p w:rsidR="00DD7529" w:rsidRPr="00DD7529" w:rsidRDefault="00DD7529" w:rsidP="00653FD2">
            <w:pPr>
              <w:pStyle w:val="ECCTabletext"/>
              <w:keepNext/>
            </w:pPr>
            <w:r w:rsidRPr="007D1E6C">
              <w:t>14.25</w:t>
            </w:r>
          </w:p>
        </w:tc>
        <w:tc>
          <w:tcPr>
            <w:tcW w:w="1276" w:type="dxa"/>
            <w:tcBorders>
              <w:top w:val="single" w:sz="4" w:space="0" w:color="D22A23"/>
              <w:left w:val="single" w:sz="4" w:space="0" w:color="D22A23"/>
              <w:bottom w:val="single" w:sz="4" w:space="0" w:color="D22A23"/>
              <w:right w:val="single" w:sz="4" w:space="0" w:color="D22A23"/>
            </w:tcBorders>
          </w:tcPr>
          <w:p w:rsidR="00DD7529" w:rsidRPr="00DD7529" w:rsidRDefault="00DD7529" w:rsidP="00653FD2">
            <w:pPr>
              <w:pStyle w:val="ECCTabletext"/>
              <w:keepNext/>
            </w:pPr>
            <w:r w:rsidRPr="007D1E6C">
              <w:t>296</w:t>
            </w:r>
          </w:p>
        </w:tc>
        <w:tc>
          <w:tcPr>
            <w:tcW w:w="1104" w:type="dxa"/>
            <w:tcBorders>
              <w:top w:val="single" w:sz="4" w:space="0" w:color="D22A23"/>
              <w:left w:val="single" w:sz="4" w:space="0" w:color="D22A23"/>
              <w:bottom w:val="single" w:sz="4" w:space="0" w:color="D22A23"/>
              <w:right w:val="single" w:sz="4" w:space="0" w:color="D22A23"/>
            </w:tcBorders>
          </w:tcPr>
          <w:p w:rsidR="00DD7529" w:rsidRPr="00DD7529" w:rsidRDefault="00DD7529" w:rsidP="00653FD2">
            <w:pPr>
              <w:pStyle w:val="ECCTabletext"/>
              <w:keepNext/>
            </w:pPr>
            <w:r w:rsidRPr="007D1E6C">
              <w:t>12.58</w:t>
            </w:r>
          </w:p>
        </w:tc>
      </w:tr>
      <w:tr w:rsidR="00DD7529" w:rsidRPr="00DD6C8F" w:rsidTr="00C9421A">
        <w:tc>
          <w:tcPr>
            <w:tcW w:w="1154" w:type="dxa"/>
            <w:tcBorders>
              <w:top w:val="single" w:sz="4" w:space="0" w:color="D22A23"/>
              <w:left w:val="single" w:sz="4" w:space="0" w:color="D22A23"/>
              <w:bottom w:val="single" w:sz="4" w:space="0" w:color="D22A23"/>
              <w:right w:val="single" w:sz="4" w:space="0" w:color="D22A23"/>
            </w:tcBorders>
          </w:tcPr>
          <w:p w:rsidR="00DD7529" w:rsidRPr="00DD7529" w:rsidRDefault="00DD7529" w:rsidP="00653FD2">
            <w:pPr>
              <w:pStyle w:val="ECCTabletext"/>
              <w:keepNext/>
            </w:pPr>
            <w:r w:rsidRPr="00DD7529">
              <w:t>T</w:t>
            </w:r>
          </w:p>
        </w:tc>
        <w:tc>
          <w:tcPr>
            <w:tcW w:w="1276" w:type="dxa"/>
            <w:tcBorders>
              <w:top w:val="single" w:sz="4" w:space="0" w:color="D22A23"/>
              <w:left w:val="single" w:sz="4" w:space="0" w:color="D22A23"/>
              <w:bottom w:val="single" w:sz="4" w:space="0" w:color="D22A23"/>
              <w:right w:val="single" w:sz="4" w:space="0" w:color="D22A23"/>
            </w:tcBorders>
          </w:tcPr>
          <w:p w:rsidR="00DD7529" w:rsidRPr="00DD7529" w:rsidRDefault="00F07CC8" w:rsidP="00653FD2">
            <w:pPr>
              <w:pStyle w:val="ECCTabletext"/>
              <w:keepNext/>
            </w:pPr>
            <m:oMath>
              <m:sSup>
                <m:sSupPr>
                  <m:ctrlPr>
                    <w:rPr>
                      <w:rFonts w:ascii="Cambria Math" w:hAnsi="Cambria Math"/>
                    </w:rPr>
                  </m:ctrlPr>
                </m:sSupPr>
                <m:e>
                  <m:r>
                    <m:rPr>
                      <m:sty m:val="p"/>
                    </m:rPr>
                    <w:rPr>
                      <w:rFonts w:ascii="Cambria Math" w:hAnsi="Cambria Math"/>
                    </w:rPr>
                    <m:t>34.5</m:t>
                  </m:r>
                </m:e>
                <m:sup>
                  <m:r>
                    <m:rPr>
                      <m:sty m:val="p"/>
                    </m:rPr>
                    <w:rPr>
                      <w:rFonts w:ascii="Cambria Math" w:hAnsi="Cambria Math"/>
                    </w:rPr>
                    <m:t>o</m:t>
                  </m:r>
                </m:sup>
              </m:sSup>
            </m:oMath>
            <w:r w:rsidR="00DD7529" w:rsidRPr="00DD7529">
              <w:t xml:space="preserve"> West</w:t>
            </w:r>
          </w:p>
        </w:tc>
        <w:tc>
          <w:tcPr>
            <w:tcW w:w="1240" w:type="dxa"/>
            <w:tcBorders>
              <w:top w:val="single" w:sz="4" w:space="0" w:color="D22A23"/>
              <w:left w:val="single" w:sz="4" w:space="0" w:color="D22A23"/>
              <w:bottom w:val="single" w:sz="4" w:space="0" w:color="D22A23"/>
              <w:right w:val="single" w:sz="4" w:space="0" w:color="D22A23"/>
            </w:tcBorders>
          </w:tcPr>
          <w:p w:rsidR="00DD7529" w:rsidRPr="00DD7529" w:rsidDel="00632C77" w:rsidRDefault="00DD7529" w:rsidP="00653FD2">
            <w:pPr>
              <w:pStyle w:val="ECCTabletext"/>
              <w:keepNext/>
            </w:pPr>
            <w:r w:rsidRPr="00D27C54">
              <w:t xml:space="preserve">39.90 </w:t>
            </w:r>
          </w:p>
        </w:tc>
        <w:tc>
          <w:tcPr>
            <w:tcW w:w="1276" w:type="dxa"/>
            <w:tcBorders>
              <w:top w:val="single" w:sz="4" w:space="0" w:color="D22A23"/>
              <w:left w:val="single" w:sz="4" w:space="0" w:color="D22A23"/>
              <w:bottom w:val="single" w:sz="4" w:space="0" w:color="D22A23"/>
              <w:right w:val="single" w:sz="4" w:space="0" w:color="D22A23"/>
            </w:tcBorders>
          </w:tcPr>
          <w:p w:rsidR="00DD7529" w:rsidRPr="00DD7529" w:rsidDel="00632C77" w:rsidRDefault="00DD7529" w:rsidP="00653FD2">
            <w:pPr>
              <w:pStyle w:val="ECCTabletext"/>
              <w:keepNext/>
            </w:pPr>
            <w:r w:rsidRPr="007D1E6C">
              <w:t>224.4</w:t>
            </w:r>
          </w:p>
        </w:tc>
        <w:tc>
          <w:tcPr>
            <w:tcW w:w="1417" w:type="dxa"/>
            <w:tcBorders>
              <w:top w:val="single" w:sz="4" w:space="0" w:color="D22A23"/>
              <w:left w:val="single" w:sz="4" w:space="0" w:color="D22A23"/>
              <w:bottom w:val="single" w:sz="4" w:space="0" w:color="D22A23"/>
              <w:right w:val="single" w:sz="4" w:space="0" w:color="D22A23"/>
            </w:tcBorders>
          </w:tcPr>
          <w:p w:rsidR="00DD7529" w:rsidRPr="007D1E6C" w:rsidRDefault="00DD7529" w:rsidP="00653FD2">
            <w:pPr>
              <w:pStyle w:val="ECCTabletext"/>
              <w:keepNext/>
            </w:pPr>
            <w:r w:rsidRPr="007D1E6C">
              <w:t>16.39</w:t>
            </w:r>
          </w:p>
        </w:tc>
        <w:tc>
          <w:tcPr>
            <w:tcW w:w="1276" w:type="dxa"/>
            <w:tcBorders>
              <w:top w:val="single" w:sz="4" w:space="0" w:color="D22A23"/>
              <w:left w:val="single" w:sz="4" w:space="0" w:color="D22A23"/>
              <w:bottom w:val="single" w:sz="4" w:space="0" w:color="D22A23"/>
              <w:right w:val="single" w:sz="4" w:space="0" w:color="D22A23"/>
            </w:tcBorders>
          </w:tcPr>
          <w:p w:rsidR="00DD7529" w:rsidRPr="00DD7529" w:rsidRDefault="00DD7529" w:rsidP="00653FD2">
            <w:pPr>
              <w:pStyle w:val="ECCTabletext"/>
              <w:keepNext/>
            </w:pPr>
            <w:r w:rsidRPr="00DD7529">
              <w:t>330</w:t>
            </w:r>
          </w:p>
        </w:tc>
        <w:tc>
          <w:tcPr>
            <w:tcW w:w="1104" w:type="dxa"/>
            <w:tcBorders>
              <w:top w:val="single" w:sz="4" w:space="0" w:color="D22A23"/>
              <w:left w:val="single" w:sz="4" w:space="0" w:color="D22A23"/>
              <w:bottom w:val="single" w:sz="4" w:space="0" w:color="D22A23"/>
              <w:right w:val="single" w:sz="4" w:space="0" w:color="D22A23"/>
            </w:tcBorders>
          </w:tcPr>
          <w:p w:rsidR="00DD7529" w:rsidRPr="00DD7529" w:rsidRDefault="00DD7529" w:rsidP="00653FD2">
            <w:pPr>
              <w:pStyle w:val="ECCTabletext"/>
              <w:keepNext/>
            </w:pPr>
            <w:r w:rsidRPr="00DD7529">
              <w:t>14.71</w:t>
            </w:r>
          </w:p>
        </w:tc>
      </w:tr>
      <w:tr w:rsidR="00DD7529" w:rsidRPr="00DD6C8F" w:rsidTr="00C9421A">
        <w:tc>
          <w:tcPr>
            <w:tcW w:w="1154" w:type="dxa"/>
            <w:tcBorders>
              <w:top w:val="single" w:sz="4" w:space="0" w:color="D22A23"/>
              <w:left w:val="single" w:sz="4" w:space="0" w:color="D22A23"/>
              <w:bottom w:val="single" w:sz="4" w:space="0" w:color="D22A23"/>
              <w:right w:val="single" w:sz="4" w:space="0" w:color="D22A23"/>
            </w:tcBorders>
          </w:tcPr>
          <w:p w:rsidR="00DD7529" w:rsidRPr="00DD7529" w:rsidRDefault="00DD7529" w:rsidP="00653FD2">
            <w:pPr>
              <w:pStyle w:val="ECCTabletext"/>
              <w:keepNext/>
            </w:pPr>
            <w:r w:rsidRPr="00DD7529">
              <w:t>U</w:t>
            </w:r>
          </w:p>
        </w:tc>
        <w:tc>
          <w:tcPr>
            <w:tcW w:w="1276" w:type="dxa"/>
            <w:tcBorders>
              <w:top w:val="single" w:sz="4" w:space="0" w:color="D22A23"/>
              <w:left w:val="single" w:sz="4" w:space="0" w:color="D22A23"/>
              <w:bottom w:val="single" w:sz="4" w:space="0" w:color="D22A23"/>
              <w:right w:val="single" w:sz="4" w:space="0" w:color="D22A23"/>
            </w:tcBorders>
          </w:tcPr>
          <w:p w:rsidR="00DD7529" w:rsidRPr="00DD7529" w:rsidRDefault="00F07CC8" w:rsidP="00653FD2">
            <w:pPr>
              <w:pStyle w:val="ECCTabletext"/>
              <w:keepNext/>
            </w:pPr>
            <m:oMath>
              <m:sSup>
                <m:sSupPr>
                  <m:ctrlPr>
                    <w:rPr>
                      <w:rFonts w:ascii="Cambria Math" w:hAnsi="Cambria Math"/>
                    </w:rPr>
                  </m:ctrlPr>
                </m:sSupPr>
                <m:e>
                  <m:r>
                    <m:rPr>
                      <m:sty m:val="p"/>
                    </m:rPr>
                    <w:rPr>
                      <w:rFonts w:ascii="Cambria Math" w:hAnsi="Cambria Math"/>
                    </w:rPr>
                    <m:t>8</m:t>
                  </m:r>
                </m:e>
                <m:sup>
                  <m:r>
                    <m:rPr>
                      <m:sty m:val="p"/>
                    </m:rPr>
                    <w:rPr>
                      <w:rFonts w:ascii="Cambria Math" w:hAnsi="Cambria Math"/>
                    </w:rPr>
                    <m:t>o</m:t>
                  </m:r>
                </m:sup>
              </m:sSup>
            </m:oMath>
            <w:r w:rsidR="00DD7529" w:rsidRPr="00DD7529">
              <w:t xml:space="preserve"> West</w:t>
            </w:r>
          </w:p>
        </w:tc>
        <w:tc>
          <w:tcPr>
            <w:tcW w:w="1240" w:type="dxa"/>
            <w:tcBorders>
              <w:top w:val="single" w:sz="4" w:space="0" w:color="D22A23"/>
              <w:left w:val="single" w:sz="4" w:space="0" w:color="D22A23"/>
              <w:bottom w:val="single" w:sz="4" w:space="0" w:color="D22A23"/>
              <w:right w:val="single" w:sz="4" w:space="0" w:color="D22A23"/>
            </w:tcBorders>
          </w:tcPr>
          <w:p w:rsidR="00DD7529" w:rsidRPr="00D27C54" w:rsidRDefault="00DD7529" w:rsidP="00653FD2">
            <w:pPr>
              <w:pStyle w:val="ECCTabletext"/>
              <w:keepNext/>
            </w:pPr>
            <w:r w:rsidRPr="00D27C54">
              <w:t>27.2</w:t>
            </w:r>
          </w:p>
        </w:tc>
        <w:tc>
          <w:tcPr>
            <w:tcW w:w="1276" w:type="dxa"/>
            <w:tcBorders>
              <w:top w:val="single" w:sz="4" w:space="0" w:color="D22A23"/>
              <w:left w:val="single" w:sz="4" w:space="0" w:color="D22A23"/>
              <w:bottom w:val="single" w:sz="4" w:space="0" w:color="D22A23"/>
              <w:right w:val="single" w:sz="4" w:space="0" w:color="D22A23"/>
            </w:tcBorders>
          </w:tcPr>
          <w:p w:rsidR="00DD7529" w:rsidRPr="007D1E6C" w:rsidRDefault="00DD7529" w:rsidP="00653FD2">
            <w:pPr>
              <w:pStyle w:val="ECCTabletext"/>
              <w:keepNext/>
            </w:pPr>
            <w:r w:rsidRPr="007D1E6C">
              <w:t xml:space="preserve">428 </w:t>
            </w:r>
          </w:p>
        </w:tc>
        <w:tc>
          <w:tcPr>
            <w:tcW w:w="1417" w:type="dxa"/>
            <w:tcBorders>
              <w:top w:val="single" w:sz="4" w:space="0" w:color="D22A23"/>
              <w:left w:val="single" w:sz="4" w:space="0" w:color="D22A23"/>
              <w:bottom w:val="single" w:sz="4" w:space="0" w:color="D22A23"/>
              <w:right w:val="single" w:sz="4" w:space="0" w:color="D22A23"/>
            </w:tcBorders>
          </w:tcPr>
          <w:p w:rsidR="00DD7529" w:rsidRPr="007D1E6C" w:rsidRDefault="00DD7529" w:rsidP="00653FD2">
            <w:pPr>
              <w:pStyle w:val="ECCTabletext"/>
              <w:keepNext/>
            </w:pPr>
            <w:r w:rsidRPr="007D1E6C">
              <w:t>0.88</w:t>
            </w:r>
          </w:p>
        </w:tc>
        <w:tc>
          <w:tcPr>
            <w:tcW w:w="1276" w:type="dxa"/>
            <w:tcBorders>
              <w:top w:val="single" w:sz="4" w:space="0" w:color="D22A23"/>
              <w:left w:val="single" w:sz="4" w:space="0" w:color="D22A23"/>
              <w:bottom w:val="single" w:sz="4" w:space="0" w:color="D22A23"/>
              <w:right w:val="single" w:sz="4" w:space="0" w:color="D22A23"/>
            </w:tcBorders>
          </w:tcPr>
          <w:p w:rsidR="00DD7529" w:rsidRPr="007D1E6C" w:rsidRDefault="00DD7529" w:rsidP="00653FD2">
            <w:pPr>
              <w:pStyle w:val="ECCTabletext"/>
              <w:keepNext/>
            </w:pPr>
          </w:p>
        </w:tc>
        <w:tc>
          <w:tcPr>
            <w:tcW w:w="1104" w:type="dxa"/>
            <w:tcBorders>
              <w:top w:val="single" w:sz="4" w:space="0" w:color="D22A23"/>
              <w:left w:val="single" w:sz="4" w:space="0" w:color="D22A23"/>
              <w:bottom w:val="single" w:sz="4" w:space="0" w:color="D22A23"/>
              <w:right w:val="single" w:sz="4" w:space="0" w:color="D22A23"/>
            </w:tcBorders>
          </w:tcPr>
          <w:p w:rsidR="00DD7529" w:rsidRPr="007D1E6C" w:rsidRDefault="00DD7529" w:rsidP="00653FD2">
            <w:pPr>
              <w:pStyle w:val="ECCTabletext"/>
              <w:keepNext/>
            </w:pPr>
          </w:p>
        </w:tc>
      </w:tr>
      <w:tr w:rsidR="00DD7529" w:rsidRPr="00DD6C8F" w:rsidTr="00C9421A">
        <w:tc>
          <w:tcPr>
            <w:tcW w:w="1154" w:type="dxa"/>
            <w:tcBorders>
              <w:top w:val="single" w:sz="4" w:space="0" w:color="D22A23"/>
              <w:left w:val="single" w:sz="4" w:space="0" w:color="D22A23"/>
              <w:bottom w:val="single" w:sz="4" w:space="0" w:color="D22A23"/>
              <w:right w:val="single" w:sz="4" w:space="0" w:color="D22A23"/>
            </w:tcBorders>
          </w:tcPr>
          <w:p w:rsidR="00DD7529" w:rsidRPr="00DD7529" w:rsidRDefault="00DD7529" w:rsidP="00653FD2">
            <w:pPr>
              <w:pStyle w:val="ECCTabletext"/>
              <w:keepNext/>
            </w:pPr>
            <w:r w:rsidRPr="00DD7529">
              <w:t>V</w:t>
            </w:r>
          </w:p>
        </w:tc>
        <w:tc>
          <w:tcPr>
            <w:tcW w:w="1276" w:type="dxa"/>
            <w:tcBorders>
              <w:top w:val="single" w:sz="4" w:space="0" w:color="D22A23"/>
              <w:left w:val="single" w:sz="4" w:space="0" w:color="D22A23"/>
              <w:bottom w:val="single" w:sz="4" w:space="0" w:color="D22A23"/>
              <w:right w:val="single" w:sz="4" w:space="0" w:color="D22A23"/>
            </w:tcBorders>
          </w:tcPr>
          <w:p w:rsidR="00DD7529" w:rsidRPr="00DD7529" w:rsidRDefault="00F07CC8" w:rsidP="00653FD2">
            <w:pPr>
              <w:pStyle w:val="ECCTabletext"/>
              <w:keepNext/>
            </w:pPr>
            <m:oMath>
              <m:sSup>
                <m:sSupPr>
                  <m:ctrlPr>
                    <w:rPr>
                      <w:rFonts w:ascii="Cambria Math" w:hAnsi="Cambria Math"/>
                    </w:rPr>
                  </m:ctrlPr>
                </m:sSupPr>
                <m:e>
                  <m:r>
                    <m:rPr>
                      <m:sty m:val="p"/>
                    </m:rPr>
                    <w:rPr>
                      <w:rFonts w:ascii="Cambria Math" w:hAnsi="Cambria Math"/>
                    </w:rPr>
                    <m:t>10</m:t>
                  </m:r>
                </m:e>
                <m:sup>
                  <m:r>
                    <m:rPr>
                      <m:sty m:val="p"/>
                    </m:rPr>
                    <w:rPr>
                      <w:rFonts w:ascii="Cambria Math" w:hAnsi="Cambria Math"/>
                    </w:rPr>
                    <m:t>o</m:t>
                  </m:r>
                </m:sup>
              </m:sSup>
            </m:oMath>
            <w:r w:rsidR="00DD7529" w:rsidRPr="00DD7529">
              <w:t xml:space="preserve"> East</w:t>
            </w:r>
          </w:p>
        </w:tc>
        <w:tc>
          <w:tcPr>
            <w:tcW w:w="1240" w:type="dxa"/>
            <w:tcBorders>
              <w:top w:val="single" w:sz="4" w:space="0" w:color="D22A23"/>
              <w:left w:val="single" w:sz="4" w:space="0" w:color="D22A23"/>
              <w:bottom w:val="single" w:sz="4" w:space="0" w:color="D22A23"/>
              <w:right w:val="single" w:sz="4" w:space="0" w:color="D22A23"/>
            </w:tcBorders>
          </w:tcPr>
          <w:p w:rsidR="00DD7529" w:rsidRPr="00D27C54" w:rsidRDefault="00DD7529" w:rsidP="00653FD2">
            <w:pPr>
              <w:pStyle w:val="ECCTabletext"/>
              <w:keepNext/>
            </w:pPr>
            <w:r w:rsidRPr="00D27C54">
              <w:t>24.2</w:t>
            </w:r>
          </w:p>
        </w:tc>
        <w:tc>
          <w:tcPr>
            <w:tcW w:w="1276" w:type="dxa"/>
            <w:tcBorders>
              <w:top w:val="single" w:sz="4" w:space="0" w:color="D22A23"/>
              <w:left w:val="single" w:sz="4" w:space="0" w:color="D22A23"/>
              <w:bottom w:val="single" w:sz="4" w:space="0" w:color="D22A23"/>
              <w:right w:val="single" w:sz="4" w:space="0" w:color="D22A23"/>
            </w:tcBorders>
          </w:tcPr>
          <w:p w:rsidR="00DD7529" w:rsidRPr="007D1E6C" w:rsidRDefault="00DD7529" w:rsidP="00653FD2">
            <w:pPr>
              <w:pStyle w:val="ECCTabletext"/>
              <w:keepNext/>
            </w:pPr>
            <w:r w:rsidRPr="007D1E6C">
              <w:t xml:space="preserve">412 </w:t>
            </w:r>
          </w:p>
        </w:tc>
        <w:tc>
          <w:tcPr>
            <w:tcW w:w="1417" w:type="dxa"/>
            <w:tcBorders>
              <w:top w:val="single" w:sz="4" w:space="0" w:color="D22A23"/>
              <w:left w:val="single" w:sz="4" w:space="0" w:color="D22A23"/>
              <w:bottom w:val="single" w:sz="4" w:space="0" w:color="D22A23"/>
              <w:right w:val="single" w:sz="4" w:space="0" w:color="D22A23"/>
            </w:tcBorders>
          </w:tcPr>
          <w:p w:rsidR="00DD7529" w:rsidRPr="007D1E6C" w:rsidRDefault="00DD7529" w:rsidP="00653FD2">
            <w:pPr>
              <w:pStyle w:val="ECCTabletext"/>
              <w:keepNext/>
            </w:pPr>
            <w:r w:rsidRPr="007D1E6C">
              <w:t>-1.94</w:t>
            </w:r>
          </w:p>
        </w:tc>
        <w:tc>
          <w:tcPr>
            <w:tcW w:w="1276" w:type="dxa"/>
            <w:tcBorders>
              <w:top w:val="single" w:sz="4" w:space="0" w:color="D22A23"/>
              <w:left w:val="single" w:sz="4" w:space="0" w:color="D22A23"/>
              <w:bottom w:val="single" w:sz="4" w:space="0" w:color="D22A23"/>
              <w:right w:val="single" w:sz="4" w:space="0" w:color="D22A23"/>
            </w:tcBorders>
          </w:tcPr>
          <w:p w:rsidR="00DD7529" w:rsidRPr="007D1E6C" w:rsidRDefault="00DD7529" w:rsidP="00653FD2">
            <w:pPr>
              <w:pStyle w:val="ECCTabletext"/>
              <w:keepNext/>
            </w:pPr>
          </w:p>
        </w:tc>
        <w:tc>
          <w:tcPr>
            <w:tcW w:w="1104" w:type="dxa"/>
            <w:tcBorders>
              <w:top w:val="single" w:sz="4" w:space="0" w:color="D22A23"/>
              <w:left w:val="single" w:sz="4" w:space="0" w:color="D22A23"/>
              <w:bottom w:val="single" w:sz="4" w:space="0" w:color="D22A23"/>
              <w:right w:val="single" w:sz="4" w:space="0" w:color="D22A23"/>
            </w:tcBorders>
          </w:tcPr>
          <w:p w:rsidR="00DD7529" w:rsidRPr="007D1E6C" w:rsidRDefault="00DD7529" w:rsidP="00653FD2">
            <w:pPr>
              <w:pStyle w:val="ECCTabletext"/>
              <w:keepNext/>
            </w:pPr>
          </w:p>
        </w:tc>
      </w:tr>
      <w:tr w:rsidR="00DD7529" w:rsidRPr="00DD6C8F" w:rsidTr="00C9421A">
        <w:tc>
          <w:tcPr>
            <w:tcW w:w="1154" w:type="dxa"/>
            <w:tcBorders>
              <w:top w:val="single" w:sz="4" w:space="0" w:color="D22A23"/>
              <w:left w:val="single" w:sz="4" w:space="0" w:color="D22A23"/>
              <w:bottom w:val="single" w:sz="4" w:space="0" w:color="D22A23"/>
              <w:right w:val="single" w:sz="4" w:space="0" w:color="D22A23"/>
            </w:tcBorders>
          </w:tcPr>
          <w:p w:rsidR="00DD7529" w:rsidRPr="00DD7529" w:rsidRDefault="00DD7529" w:rsidP="00653FD2">
            <w:pPr>
              <w:pStyle w:val="ECCTabletext"/>
              <w:keepNext/>
            </w:pPr>
            <w:r w:rsidRPr="00DD7529">
              <w:t>W</w:t>
            </w:r>
          </w:p>
        </w:tc>
        <w:tc>
          <w:tcPr>
            <w:tcW w:w="1276" w:type="dxa"/>
            <w:tcBorders>
              <w:top w:val="single" w:sz="4" w:space="0" w:color="D22A23"/>
              <w:left w:val="single" w:sz="4" w:space="0" w:color="D22A23"/>
              <w:bottom w:val="single" w:sz="4" w:space="0" w:color="D22A23"/>
              <w:right w:val="single" w:sz="4" w:space="0" w:color="D22A23"/>
            </w:tcBorders>
          </w:tcPr>
          <w:p w:rsidR="00DD7529" w:rsidRPr="00DD7529" w:rsidRDefault="00F07CC8" w:rsidP="00653FD2">
            <w:pPr>
              <w:pStyle w:val="ECCTabletext"/>
              <w:keepNext/>
            </w:pPr>
            <m:oMath>
              <m:sSup>
                <m:sSupPr>
                  <m:ctrlPr>
                    <w:rPr>
                      <w:rFonts w:ascii="Cambria Math" w:hAnsi="Cambria Math"/>
                    </w:rPr>
                  </m:ctrlPr>
                </m:sSupPr>
                <m:e>
                  <m:r>
                    <m:rPr>
                      <m:sty m:val="p"/>
                    </m:rPr>
                    <w:rPr>
                      <w:rFonts w:ascii="Cambria Math" w:hAnsi="Cambria Math"/>
                    </w:rPr>
                    <m:t>66</m:t>
                  </m:r>
                </m:e>
                <m:sup>
                  <m:r>
                    <m:rPr>
                      <m:sty m:val="p"/>
                    </m:rPr>
                    <w:rPr>
                      <w:rFonts w:ascii="Cambria Math" w:hAnsi="Cambria Math"/>
                    </w:rPr>
                    <m:t>o</m:t>
                  </m:r>
                </m:sup>
              </m:sSup>
            </m:oMath>
            <w:r w:rsidR="00DD7529" w:rsidRPr="00DD7529">
              <w:t xml:space="preserve"> East</w:t>
            </w:r>
          </w:p>
        </w:tc>
        <w:tc>
          <w:tcPr>
            <w:tcW w:w="1240" w:type="dxa"/>
            <w:tcBorders>
              <w:top w:val="single" w:sz="4" w:space="0" w:color="D22A23"/>
              <w:left w:val="single" w:sz="4" w:space="0" w:color="D22A23"/>
              <w:bottom w:val="single" w:sz="4" w:space="0" w:color="D22A23"/>
              <w:right w:val="single" w:sz="4" w:space="0" w:color="D22A23"/>
            </w:tcBorders>
          </w:tcPr>
          <w:p w:rsidR="00DD7529" w:rsidRPr="00D27C54" w:rsidRDefault="00DD7529" w:rsidP="00653FD2">
            <w:pPr>
              <w:pStyle w:val="ECCTabletext"/>
              <w:keepNext/>
            </w:pPr>
            <w:r w:rsidRPr="00D27C54">
              <w:t>27.86</w:t>
            </w:r>
          </w:p>
        </w:tc>
        <w:tc>
          <w:tcPr>
            <w:tcW w:w="1276" w:type="dxa"/>
            <w:tcBorders>
              <w:top w:val="single" w:sz="4" w:space="0" w:color="D22A23"/>
              <w:left w:val="single" w:sz="4" w:space="0" w:color="D22A23"/>
              <w:bottom w:val="single" w:sz="4" w:space="0" w:color="D22A23"/>
              <w:right w:val="single" w:sz="4" w:space="0" w:color="D22A23"/>
            </w:tcBorders>
          </w:tcPr>
          <w:p w:rsidR="00DD7529" w:rsidRPr="007D1E6C" w:rsidRDefault="00DD7529" w:rsidP="00653FD2">
            <w:pPr>
              <w:pStyle w:val="ECCTabletext"/>
              <w:keepNext/>
            </w:pPr>
            <w:r w:rsidRPr="007D1E6C">
              <w:t>357</w:t>
            </w:r>
          </w:p>
        </w:tc>
        <w:tc>
          <w:tcPr>
            <w:tcW w:w="1417" w:type="dxa"/>
            <w:tcBorders>
              <w:top w:val="single" w:sz="4" w:space="0" w:color="D22A23"/>
              <w:left w:val="single" w:sz="4" w:space="0" w:color="D22A23"/>
              <w:bottom w:val="single" w:sz="4" w:space="0" w:color="D22A23"/>
              <w:right w:val="single" w:sz="4" w:space="0" w:color="D22A23"/>
            </w:tcBorders>
          </w:tcPr>
          <w:p w:rsidR="00DD7529" w:rsidRPr="007D1E6C" w:rsidRDefault="00DD7529" w:rsidP="00653FD2">
            <w:pPr>
              <w:pStyle w:val="ECCTabletext"/>
              <w:keepNext/>
            </w:pPr>
            <w:r w:rsidRPr="007D1E6C">
              <w:t>2.33</w:t>
            </w:r>
          </w:p>
        </w:tc>
        <w:tc>
          <w:tcPr>
            <w:tcW w:w="1276" w:type="dxa"/>
            <w:tcBorders>
              <w:top w:val="single" w:sz="4" w:space="0" w:color="D22A23"/>
              <w:left w:val="single" w:sz="4" w:space="0" w:color="D22A23"/>
              <w:bottom w:val="single" w:sz="4" w:space="0" w:color="D22A23"/>
              <w:right w:val="single" w:sz="4" w:space="0" w:color="D22A23"/>
            </w:tcBorders>
          </w:tcPr>
          <w:p w:rsidR="00DD7529" w:rsidRPr="007D1E6C" w:rsidRDefault="00DD7529" w:rsidP="00653FD2">
            <w:pPr>
              <w:pStyle w:val="ECCTabletext"/>
              <w:keepNext/>
            </w:pPr>
            <w:r w:rsidRPr="007D1E6C">
              <w:t>525</w:t>
            </w:r>
          </w:p>
        </w:tc>
        <w:tc>
          <w:tcPr>
            <w:tcW w:w="1104" w:type="dxa"/>
            <w:tcBorders>
              <w:top w:val="single" w:sz="4" w:space="0" w:color="D22A23"/>
              <w:left w:val="single" w:sz="4" w:space="0" w:color="D22A23"/>
              <w:bottom w:val="single" w:sz="4" w:space="0" w:color="D22A23"/>
              <w:right w:val="single" w:sz="4" w:space="0" w:color="D22A23"/>
            </w:tcBorders>
          </w:tcPr>
          <w:p w:rsidR="00DD7529" w:rsidRPr="007D1E6C" w:rsidRDefault="00DD7529" w:rsidP="00653FD2">
            <w:pPr>
              <w:pStyle w:val="ECCTabletext"/>
              <w:keepNext/>
            </w:pPr>
            <w:r w:rsidRPr="007D1E6C">
              <w:t>0.66</w:t>
            </w:r>
          </w:p>
        </w:tc>
      </w:tr>
      <w:tr w:rsidR="00DD7529" w:rsidRPr="00DD6C8F" w:rsidTr="00C9421A">
        <w:tc>
          <w:tcPr>
            <w:tcW w:w="1154" w:type="dxa"/>
            <w:tcBorders>
              <w:top w:val="single" w:sz="4" w:space="0" w:color="D22A23"/>
              <w:left w:val="single" w:sz="4" w:space="0" w:color="D22A23"/>
              <w:bottom w:val="single" w:sz="4" w:space="0" w:color="D22A23"/>
              <w:right w:val="single" w:sz="4" w:space="0" w:color="D22A23"/>
            </w:tcBorders>
          </w:tcPr>
          <w:p w:rsidR="00DD7529" w:rsidRPr="00DD7529" w:rsidRDefault="00DD7529" w:rsidP="00653FD2">
            <w:pPr>
              <w:pStyle w:val="ECCTabletext"/>
              <w:keepNext/>
            </w:pPr>
            <w:r w:rsidRPr="00DD7529">
              <w:t>Y</w:t>
            </w:r>
          </w:p>
        </w:tc>
        <w:tc>
          <w:tcPr>
            <w:tcW w:w="1276" w:type="dxa"/>
            <w:tcBorders>
              <w:top w:val="single" w:sz="4" w:space="0" w:color="D22A23"/>
              <w:left w:val="single" w:sz="4" w:space="0" w:color="D22A23"/>
              <w:bottom w:val="single" w:sz="4" w:space="0" w:color="D22A23"/>
              <w:right w:val="single" w:sz="4" w:space="0" w:color="D22A23"/>
            </w:tcBorders>
          </w:tcPr>
          <w:p w:rsidR="00DD7529" w:rsidRPr="00DD7529" w:rsidRDefault="00F07CC8" w:rsidP="00653FD2">
            <w:pPr>
              <w:pStyle w:val="ECCTabletext"/>
              <w:keepNext/>
            </w:pPr>
            <m:oMath>
              <m:sSup>
                <m:sSupPr>
                  <m:ctrlPr>
                    <w:rPr>
                      <w:rFonts w:ascii="Cambria Math" w:hAnsi="Cambria Math"/>
                    </w:rPr>
                  </m:ctrlPr>
                </m:sSupPr>
                <m:e>
                  <m:r>
                    <m:rPr>
                      <m:sty m:val="p"/>
                    </m:rPr>
                    <w:rPr>
                      <w:rFonts w:ascii="Cambria Math" w:hAnsi="Cambria Math"/>
                    </w:rPr>
                    <m:t>45</m:t>
                  </m:r>
                </m:e>
                <m:sup>
                  <m:r>
                    <m:rPr>
                      <m:sty m:val="p"/>
                    </m:rPr>
                    <w:rPr>
                      <w:rFonts w:ascii="Cambria Math" w:hAnsi="Cambria Math"/>
                    </w:rPr>
                    <m:t>o</m:t>
                  </m:r>
                </m:sup>
              </m:sSup>
            </m:oMath>
            <w:r w:rsidR="00DD7529" w:rsidRPr="00DD7529">
              <w:t xml:space="preserve"> West</w:t>
            </w:r>
          </w:p>
        </w:tc>
        <w:tc>
          <w:tcPr>
            <w:tcW w:w="1240" w:type="dxa"/>
            <w:tcBorders>
              <w:top w:val="single" w:sz="4" w:space="0" w:color="D22A23"/>
              <w:left w:val="single" w:sz="4" w:space="0" w:color="D22A23"/>
              <w:bottom w:val="single" w:sz="4" w:space="0" w:color="D22A23"/>
              <w:right w:val="single" w:sz="4" w:space="0" w:color="D22A23"/>
            </w:tcBorders>
          </w:tcPr>
          <w:p w:rsidR="00DD7529" w:rsidRPr="00DD7529" w:rsidDel="00697A81" w:rsidRDefault="00DD7529" w:rsidP="00653FD2">
            <w:pPr>
              <w:pStyle w:val="ECCTabletext"/>
              <w:keepNext/>
            </w:pPr>
            <w:r w:rsidRPr="00D27C54">
              <w:t>31.04</w:t>
            </w:r>
          </w:p>
        </w:tc>
        <w:tc>
          <w:tcPr>
            <w:tcW w:w="1276" w:type="dxa"/>
            <w:tcBorders>
              <w:top w:val="single" w:sz="4" w:space="0" w:color="D22A23"/>
              <w:left w:val="single" w:sz="4" w:space="0" w:color="D22A23"/>
              <w:bottom w:val="single" w:sz="4" w:space="0" w:color="D22A23"/>
              <w:right w:val="single" w:sz="4" w:space="0" w:color="D22A23"/>
            </w:tcBorders>
          </w:tcPr>
          <w:p w:rsidR="00DD7529" w:rsidRPr="00DD7529" w:rsidDel="00697A81" w:rsidRDefault="00DD7529" w:rsidP="00653FD2">
            <w:pPr>
              <w:pStyle w:val="ECCTabletext"/>
              <w:keepNext/>
            </w:pPr>
            <w:r w:rsidRPr="007D1E6C">
              <w:t>298.52</w:t>
            </w:r>
          </w:p>
        </w:tc>
        <w:tc>
          <w:tcPr>
            <w:tcW w:w="1417" w:type="dxa"/>
            <w:tcBorders>
              <w:top w:val="single" w:sz="4" w:space="0" w:color="D22A23"/>
              <w:left w:val="single" w:sz="4" w:space="0" w:color="D22A23"/>
              <w:bottom w:val="single" w:sz="4" w:space="0" w:color="D22A23"/>
              <w:right w:val="single" w:sz="4" w:space="0" w:color="D22A23"/>
            </w:tcBorders>
          </w:tcPr>
          <w:p w:rsidR="00DD7529" w:rsidRPr="00DD7529" w:rsidDel="00697A81" w:rsidRDefault="00DD7529" w:rsidP="00653FD2">
            <w:pPr>
              <w:pStyle w:val="ECCTabletext"/>
              <w:keepNext/>
            </w:pPr>
            <w:r w:rsidRPr="007D1E6C">
              <w:t>6.29</w:t>
            </w:r>
          </w:p>
        </w:tc>
        <w:tc>
          <w:tcPr>
            <w:tcW w:w="1276" w:type="dxa"/>
            <w:tcBorders>
              <w:top w:val="single" w:sz="4" w:space="0" w:color="D22A23"/>
              <w:left w:val="single" w:sz="4" w:space="0" w:color="D22A23"/>
              <w:bottom w:val="single" w:sz="4" w:space="0" w:color="D22A23"/>
              <w:right w:val="single" w:sz="4" w:space="0" w:color="D22A23"/>
            </w:tcBorders>
          </w:tcPr>
          <w:p w:rsidR="00DD7529" w:rsidRPr="00DD7529" w:rsidRDefault="00DD7529" w:rsidP="00653FD2">
            <w:pPr>
              <w:pStyle w:val="ECCTabletext"/>
              <w:keepNext/>
            </w:pPr>
            <w:r w:rsidRPr="00DD7529">
              <w:t>439</w:t>
            </w:r>
          </w:p>
        </w:tc>
        <w:tc>
          <w:tcPr>
            <w:tcW w:w="1104" w:type="dxa"/>
            <w:tcBorders>
              <w:top w:val="single" w:sz="4" w:space="0" w:color="D22A23"/>
              <w:left w:val="single" w:sz="4" w:space="0" w:color="D22A23"/>
              <w:bottom w:val="single" w:sz="4" w:space="0" w:color="D22A23"/>
              <w:right w:val="single" w:sz="4" w:space="0" w:color="D22A23"/>
            </w:tcBorders>
          </w:tcPr>
          <w:p w:rsidR="00DD7529" w:rsidRPr="00DD7529" w:rsidRDefault="00DD7529" w:rsidP="00653FD2">
            <w:pPr>
              <w:pStyle w:val="ECCTabletext"/>
              <w:keepNext/>
            </w:pPr>
            <w:r w:rsidRPr="00DD7529">
              <w:t>4.62</w:t>
            </w:r>
          </w:p>
        </w:tc>
      </w:tr>
      <w:tr w:rsidR="00DD7529" w:rsidRPr="00DD6C8F" w:rsidTr="00C9421A">
        <w:tc>
          <w:tcPr>
            <w:tcW w:w="1154" w:type="dxa"/>
            <w:tcBorders>
              <w:top w:val="single" w:sz="4" w:space="0" w:color="D22A23"/>
              <w:left w:val="single" w:sz="4" w:space="0" w:color="D22A23"/>
              <w:bottom w:val="single" w:sz="4" w:space="0" w:color="D22A23"/>
              <w:right w:val="single" w:sz="4" w:space="0" w:color="D22A23"/>
            </w:tcBorders>
          </w:tcPr>
          <w:p w:rsidR="00DD7529" w:rsidRPr="00DD7529" w:rsidRDefault="00DD7529" w:rsidP="00653FD2">
            <w:pPr>
              <w:pStyle w:val="ECCTabletext"/>
              <w:keepNext/>
            </w:pPr>
            <w:r w:rsidRPr="00DD7529">
              <w:t>Z</w:t>
            </w:r>
          </w:p>
        </w:tc>
        <w:tc>
          <w:tcPr>
            <w:tcW w:w="1276" w:type="dxa"/>
            <w:tcBorders>
              <w:top w:val="single" w:sz="4" w:space="0" w:color="D22A23"/>
              <w:left w:val="single" w:sz="4" w:space="0" w:color="D22A23"/>
              <w:bottom w:val="single" w:sz="4" w:space="0" w:color="D22A23"/>
              <w:right w:val="single" w:sz="4" w:space="0" w:color="D22A23"/>
            </w:tcBorders>
          </w:tcPr>
          <w:p w:rsidR="00DD7529" w:rsidRPr="00DD7529" w:rsidRDefault="00F07CC8" w:rsidP="00653FD2">
            <w:pPr>
              <w:pStyle w:val="ECCTabletext"/>
              <w:keepNext/>
            </w:pPr>
            <m:oMath>
              <m:sSup>
                <m:sSupPr>
                  <m:ctrlPr>
                    <w:rPr>
                      <w:rFonts w:ascii="Cambria Math" w:hAnsi="Cambria Math"/>
                    </w:rPr>
                  </m:ctrlPr>
                </m:sSupPr>
                <m:e>
                  <m:r>
                    <m:rPr>
                      <m:sty m:val="p"/>
                    </m:rPr>
                    <w:rPr>
                      <w:rFonts w:ascii="Cambria Math" w:hAnsi="Cambria Math"/>
                    </w:rPr>
                    <m:t>72</m:t>
                  </m:r>
                </m:e>
                <m:sup>
                  <m:r>
                    <m:rPr>
                      <m:sty m:val="p"/>
                    </m:rPr>
                    <w:rPr>
                      <w:rFonts w:ascii="Cambria Math" w:hAnsi="Cambria Math"/>
                    </w:rPr>
                    <m:t>o</m:t>
                  </m:r>
                </m:sup>
              </m:sSup>
            </m:oMath>
            <w:r w:rsidR="00DD7529" w:rsidRPr="00DD7529">
              <w:t xml:space="preserve"> East</w:t>
            </w:r>
          </w:p>
        </w:tc>
        <w:tc>
          <w:tcPr>
            <w:tcW w:w="1240" w:type="dxa"/>
            <w:tcBorders>
              <w:top w:val="single" w:sz="4" w:space="0" w:color="D22A23"/>
              <w:left w:val="single" w:sz="4" w:space="0" w:color="D22A23"/>
              <w:bottom w:val="single" w:sz="4" w:space="0" w:color="D22A23"/>
              <w:right w:val="single" w:sz="4" w:space="0" w:color="D22A23"/>
            </w:tcBorders>
          </w:tcPr>
          <w:p w:rsidR="00DD7529" w:rsidRPr="00DD7529" w:rsidDel="00697A81" w:rsidRDefault="00DD7529" w:rsidP="00653FD2">
            <w:pPr>
              <w:pStyle w:val="ECCTabletext"/>
              <w:keepNext/>
            </w:pPr>
            <w:r w:rsidRPr="007D1E6C">
              <w:t>28.33</w:t>
            </w:r>
          </w:p>
        </w:tc>
        <w:tc>
          <w:tcPr>
            <w:tcW w:w="1276" w:type="dxa"/>
            <w:tcBorders>
              <w:top w:val="single" w:sz="4" w:space="0" w:color="D22A23"/>
              <w:left w:val="single" w:sz="4" w:space="0" w:color="D22A23"/>
              <w:bottom w:val="single" w:sz="4" w:space="0" w:color="D22A23"/>
              <w:right w:val="single" w:sz="4" w:space="0" w:color="D22A23"/>
            </w:tcBorders>
          </w:tcPr>
          <w:p w:rsidR="00DD7529" w:rsidRPr="00DD7529" w:rsidDel="00697A81" w:rsidRDefault="00DD7529" w:rsidP="00653FD2">
            <w:pPr>
              <w:pStyle w:val="ECCTabletext"/>
              <w:keepNext/>
            </w:pPr>
            <w:r w:rsidRPr="007D1E6C">
              <w:t>252.96</w:t>
            </w:r>
          </w:p>
        </w:tc>
        <w:tc>
          <w:tcPr>
            <w:tcW w:w="1417" w:type="dxa"/>
            <w:tcBorders>
              <w:top w:val="single" w:sz="4" w:space="0" w:color="D22A23"/>
              <w:left w:val="single" w:sz="4" w:space="0" w:color="D22A23"/>
              <w:bottom w:val="single" w:sz="4" w:space="0" w:color="D22A23"/>
              <w:right w:val="single" w:sz="4" w:space="0" w:color="D22A23"/>
            </w:tcBorders>
          </w:tcPr>
          <w:p w:rsidR="00DD7529" w:rsidRPr="00DD7529" w:rsidDel="00697A81" w:rsidRDefault="00DD7529" w:rsidP="00653FD2">
            <w:pPr>
              <w:pStyle w:val="ECCTabletext"/>
              <w:keepNext/>
            </w:pPr>
            <w:r w:rsidRPr="00DD7529">
              <w:t>4.30</w:t>
            </w:r>
          </w:p>
        </w:tc>
        <w:tc>
          <w:tcPr>
            <w:tcW w:w="1276" w:type="dxa"/>
            <w:tcBorders>
              <w:top w:val="single" w:sz="4" w:space="0" w:color="D22A23"/>
              <w:left w:val="single" w:sz="4" w:space="0" w:color="D22A23"/>
              <w:bottom w:val="single" w:sz="4" w:space="0" w:color="D22A23"/>
              <w:right w:val="single" w:sz="4" w:space="0" w:color="D22A23"/>
            </w:tcBorders>
          </w:tcPr>
          <w:p w:rsidR="00DD7529" w:rsidRPr="00DD7529" w:rsidRDefault="00DD7529" w:rsidP="00653FD2">
            <w:pPr>
              <w:pStyle w:val="ECCTabletext"/>
              <w:keepNext/>
            </w:pPr>
            <w:r w:rsidRPr="00DD7529">
              <w:t>372</w:t>
            </w:r>
          </w:p>
        </w:tc>
        <w:tc>
          <w:tcPr>
            <w:tcW w:w="1104" w:type="dxa"/>
            <w:tcBorders>
              <w:top w:val="single" w:sz="4" w:space="0" w:color="D22A23"/>
              <w:left w:val="single" w:sz="4" w:space="0" w:color="D22A23"/>
              <w:bottom w:val="single" w:sz="4" w:space="0" w:color="D22A23"/>
              <w:right w:val="single" w:sz="4" w:space="0" w:color="D22A23"/>
            </w:tcBorders>
          </w:tcPr>
          <w:p w:rsidR="00DD7529" w:rsidRPr="00DD7529" w:rsidRDefault="00DD7529" w:rsidP="00653FD2">
            <w:pPr>
              <w:pStyle w:val="ECCTabletext"/>
              <w:keepNext/>
            </w:pPr>
            <w:r w:rsidRPr="00DD7529">
              <w:t>2.62</w:t>
            </w:r>
          </w:p>
        </w:tc>
      </w:tr>
    </w:tbl>
    <w:p w:rsidR="00797E78" w:rsidRPr="006E516A" w:rsidRDefault="00797E78" w:rsidP="00797E78">
      <w:r w:rsidRPr="006E516A">
        <w:t xml:space="preserve">A list of representative satellites with coverage over Europe - which happen to be at specific orbital locations - is provided to be considered for sharing studies between RLAN and FSS, </w:t>
      </w:r>
      <w:r w:rsidRPr="00A46292">
        <w:t>in</w:t>
      </w:r>
      <w:r w:rsidRPr="00D27C54">
        <w:t xml:space="preserve"> </w:t>
      </w:r>
      <w:r w:rsidRPr="00D27C54">
        <w:fldChar w:fldCharType="begin"/>
      </w:r>
      <w:r w:rsidRPr="00DD6C8F">
        <w:instrText xml:space="preserve"> REF _Ref384836874 \h </w:instrText>
      </w:r>
      <w:r w:rsidRPr="00D27C54">
        <w:fldChar w:fldCharType="separate"/>
      </w:r>
      <w:r w:rsidR="00C14BBA" w:rsidRPr="00D27C54">
        <w:t xml:space="preserve">Table </w:t>
      </w:r>
      <w:r w:rsidR="00C14BBA">
        <w:rPr>
          <w:noProof/>
        </w:rPr>
        <w:t>21</w:t>
      </w:r>
      <w:r w:rsidRPr="00D27C54">
        <w:fldChar w:fldCharType="end"/>
      </w:r>
      <w:r w:rsidRPr="006E516A">
        <w:t>.</w:t>
      </w:r>
      <w:r w:rsidRPr="00A46292">
        <w:t xml:space="preserve"> </w:t>
      </w:r>
      <w:r w:rsidRPr="006E516A">
        <w:t>It should be noted that the band 5925</w:t>
      </w:r>
      <w:r w:rsidR="007A239F">
        <w:t>-</w:t>
      </w:r>
      <w:r w:rsidRPr="006E516A">
        <w:t>6425 MHz is extensively used by FSS satellite networks worldwide and that currently about 180 satellites are in orbit using this band.</w:t>
      </w:r>
    </w:p>
    <w:p w:rsidR="00797E78" w:rsidRPr="00653FD2" w:rsidRDefault="002D6D14" w:rsidP="00797E78">
      <w:pPr>
        <w:pStyle w:val="Heading2"/>
        <w:rPr>
          <w:lang w:val="en-US"/>
        </w:rPr>
      </w:pPr>
      <w:r w:rsidRPr="00A46292" w:rsidDel="002D6D14">
        <w:rPr>
          <w:lang w:val="en-GB"/>
        </w:rPr>
        <w:t xml:space="preserve"> </w:t>
      </w:r>
      <w:bookmarkStart w:id="753" w:name="_Toc532242745"/>
      <w:bookmarkStart w:id="754" w:name="_Toc532245835"/>
      <w:bookmarkStart w:id="755" w:name="_Toc532250560"/>
      <w:bookmarkStart w:id="756" w:name="_Toc532251542"/>
      <w:bookmarkStart w:id="757" w:name="_Toc532252525"/>
      <w:bookmarkStart w:id="758" w:name="_Toc532253509"/>
      <w:bookmarkStart w:id="759" w:name="_Toc532254494"/>
      <w:bookmarkStart w:id="760" w:name="_Toc532255477"/>
      <w:bookmarkStart w:id="761" w:name="_Toc532327784"/>
      <w:bookmarkStart w:id="762" w:name="_Toc532331425"/>
      <w:bookmarkStart w:id="763" w:name="_Toc532333116"/>
      <w:bookmarkStart w:id="764" w:name="_Toc532335147"/>
      <w:bookmarkStart w:id="765" w:name="_Toc532336698"/>
      <w:bookmarkStart w:id="766" w:name="_Toc532338258"/>
      <w:bookmarkStart w:id="767" w:name="_Toc532339829"/>
      <w:bookmarkStart w:id="768" w:name="_Toc532341396"/>
      <w:bookmarkStart w:id="769" w:name="_Toc526845808"/>
      <w:bookmarkStart w:id="770" w:name="_Toc536105554"/>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r w:rsidR="006E516A" w:rsidRPr="00653FD2">
        <w:rPr>
          <w:lang w:val="en-US"/>
        </w:rPr>
        <w:t>R</w:t>
      </w:r>
      <w:r w:rsidR="00034AD9" w:rsidRPr="00653FD2">
        <w:rPr>
          <w:lang w:val="en-US"/>
        </w:rPr>
        <w:t>oad</w:t>
      </w:r>
      <w:r w:rsidR="006E516A" w:rsidRPr="00653FD2">
        <w:rPr>
          <w:lang w:val="en-US"/>
        </w:rPr>
        <w:t>-</w:t>
      </w:r>
      <w:r w:rsidR="00797E78" w:rsidRPr="007D1E6C">
        <w:rPr>
          <w:lang w:val="en-GB"/>
        </w:rPr>
        <w:t>Intelligent Transportation Systems (ITS) in the adjacent band</w:t>
      </w:r>
      <w:bookmarkEnd w:id="769"/>
      <w:bookmarkEnd w:id="770"/>
    </w:p>
    <w:p w:rsidR="006E516A" w:rsidRPr="006E516A" w:rsidRDefault="006E516A" w:rsidP="006E516A">
      <w:r>
        <w:t xml:space="preserve">Technical characteristics of Road-ITS systems are </w:t>
      </w:r>
      <w:r w:rsidR="00237592">
        <w:t>outlined</w:t>
      </w:r>
      <w:r>
        <w:t xml:space="preserve"> in Section </w:t>
      </w:r>
      <w:r>
        <w:fldChar w:fldCharType="begin"/>
      </w:r>
      <w:r>
        <w:instrText xml:space="preserve"> REF _Ref532422865 \r \h </w:instrText>
      </w:r>
      <w:r>
        <w:fldChar w:fldCharType="separate"/>
      </w:r>
      <w:r w:rsidR="00B45FA7">
        <w:t>8</w:t>
      </w:r>
      <w:r>
        <w:fldChar w:fldCharType="end"/>
      </w:r>
      <w:r>
        <w:t>.</w:t>
      </w:r>
    </w:p>
    <w:p w:rsidR="00797E78" w:rsidRPr="00653FD2" w:rsidRDefault="00797E78" w:rsidP="00797E78">
      <w:pPr>
        <w:pStyle w:val="Heading2"/>
        <w:rPr>
          <w:lang w:val="en-US"/>
        </w:rPr>
      </w:pPr>
      <w:bookmarkStart w:id="771" w:name="_Toc536105555"/>
      <w:bookmarkStart w:id="772" w:name="_Toc526845809"/>
      <w:r w:rsidRPr="007D1E6C">
        <w:rPr>
          <w:lang w:val="en-GB"/>
        </w:rPr>
        <w:t>Communication-Based Train Control Systems (CBTC)</w:t>
      </w:r>
      <w:bookmarkEnd w:id="771"/>
      <w:r w:rsidRPr="007D1E6C">
        <w:rPr>
          <w:lang w:val="en-GB"/>
        </w:rPr>
        <w:t xml:space="preserve"> </w:t>
      </w:r>
      <w:bookmarkEnd w:id="772"/>
    </w:p>
    <w:p w:rsidR="006E516A" w:rsidRPr="006E516A" w:rsidRDefault="006E516A" w:rsidP="006E516A">
      <w:r>
        <w:t xml:space="preserve">Technical characteristics of CBTC systems are </w:t>
      </w:r>
      <w:r w:rsidR="00237592">
        <w:t>outlined</w:t>
      </w:r>
      <w:r>
        <w:t xml:space="preserve"> in Section </w:t>
      </w:r>
      <w:r>
        <w:fldChar w:fldCharType="begin"/>
      </w:r>
      <w:r>
        <w:instrText xml:space="preserve"> REF _Ref532422900 \r \h </w:instrText>
      </w:r>
      <w:r>
        <w:fldChar w:fldCharType="separate"/>
      </w:r>
      <w:r w:rsidR="00B45FA7">
        <w:t>9</w:t>
      </w:r>
      <w:r>
        <w:fldChar w:fldCharType="end"/>
      </w:r>
      <w:r w:rsidR="00237592">
        <w:t>.</w:t>
      </w:r>
    </w:p>
    <w:p w:rsidR="00797E78" w:rsidRDefault="006E516A" w:rsidP="00797E78">
      <w:pPr>
        <w:pStyle w:val="Heading2"/>
      </w:pPr>
      <w:bookmarkStart w:id="773" w:name="_Toc526845810"/>
      <w:r w:rsidRPr="006E516A" w:rsidDel="006E516A">
        <w:rPr>
          <w:lang w:val="en-GB"/>
        </w:rPr>
        <w:t xml:space="preserve"> </w:t>
      </w:r>
      <w:bookmarkStart w:id="774" w:name="_Toc536105556"/>
      <w:r w:rsidR="00797E78" w:rsidRPr="006E516A">
        <w:rPr>
          <w:lang w:val="en-GB"/>
        </w:rPr>
        <w:t>Radio Astronomy</w:t>
      </w:r>
      <w:bookmarkEnd w:id="773"/>
      <w:bookmarkEnd w:id="774"/>
    </w:p>
    <w:p w:rsidR="006E516A" w:rsidRPr="006E516A" w:rsidRDefault="006E516A" w:rsidP="006E516A">
      <w:r>
        <w:t>Technical characteristics f</w:t>
      </w:r>
      <w:r w:rsidR="00237592">
        <w:t>or the Radio Astronomy Service are</w:t>
      </w:r>
      <w:r>
        <w:t xml:space="preserve"> </w:t>
      </w:r>
      <w:r w:rsidR="00237592">
        <w:t>outlined</w:t>
      </w:r>
      <w:r>
        <w:t xml:space="preserve"> in Section </w:t>
      </w:r>
      <w:r>
        <w:fldChar w:fldCharType="begin"/>
      </w:r>
      <w:r>
        <w:instrText xml:space="preserve"> REF _Ref532422997 \r \h </w:instrText>
      </w:r>
      <w:r>
        <w:fldChar w:fldCharType="separate"/>
      </w:r>
      <w:r w:rsidR="00B45FA7">
        <w:t>10</w:t>
      </w:r>
      <w:r>
        <w:fldChar w:fldCharType="end"/>
      </w:r>
      <w:r>
        <w:t>.</w:t>
      </w:r>
    </w:p>
    <w:p w:rsidR="00797E78" w:rsidRDefault="00797E78" w:rsidP="00797E78">
      <w:pPr>
        <w:pStyle w:val="Heading2"/>
      </w:pPr>
      <w:bookmarkStart w:id="775" w:name="_Toc526845811"/>
      <w:bookmarkStart w:id="776" w:name="_Toc536105557"/>
      <w:r w:rsidRPr="006E516A">
        <w:rPr>
          <w:lang w:val="en-GB"/>
        </w:rPr>
        <w:t>Ultra Wide Band (UWB) Systems</w:t>
      </w:r>
      <w:bookmarkEnd w:id="775"/>
      <w:bookmarkEnd w:id="776"/>
    </w:p>
    <w:p w:rsidR="006E516A" w:rsidRPr="006E516A" w:rsidRDefault="006E516A" w:rsidP="006E516A">
      <w:r>
        <w:t xml:space="preserve">Technical characteristics of UWB systems are </w:t>
      </w:r>
      <w:r w:rsidR="00237592">
        <w:t>outlined</w:t>
      </w:r>
      <w:r>
        <w:t xml:space="preserve"> in Section </w:t>
      </w:r>
      <w:r>
        <w:fldChar w:fldCharType="begin"/>
      </w:r>
      <w:r>
        <w:instrText xml:space="preserve"> REF _Ref532422958 \r \h </w:instrText>
      </w:r>
      <w:r>
        <w:fldChar w:fldCharType="separate"/>
      </w:r>
      <w:r w:rsidR="00B45FA7">
        <w:t>11</w:t>
      </w:r>
      <w:r>
        <w:fldChar w:fldCharType="end"/>
      </w:r>
      <w:r>
        <w:t>.</w:t>
      </w:r>
    </w:p>
    <w:p w:rsidR="00797E78" w:rsidRPr="00A46292" w:rsidRDefault="00797E78" w:rsidP="00797E78"/>
    <w:p w:rsidR="00797E78" w:rsidRPr="00A46292" w:rsidRDefault="00797E78" w:rsidP="00797E78">
      <w:pPr>
        <w:pStyle w:val="Heading1"/>
        <w:rPr>
          <w:lang w:val="en-GB"/>
        </w:rPr>
      </w:pPr>
      <w:bookmarkStart w:id="777" w:name="_Ref526291540"/>
      <w:bookmarkStart w:id="778" w:name="_Toc526845812"/>
      <w:bookmarkStart w:id="779" w:name="_Toc536105558"/>
      <w:r w:rsidRPr="00A46292">
        <w:rPr>
          <w:lang w:val="en-GB"/>
        </w:rPr>
        <w:t xml:space="preserve">Methodology and approach </w:t>
      </w:r>
      <w:r w:rsidR="00446CF8">
        <w:t>used in</w:t>
      </w:r>
      <w:r w:rsidRPr="00A46292">
        <w:rPr>
          <w:lang w:val="en-GB"/>
        </w:rPr>
        <w:t xml:space="preserve"> </w:t>
      </w:r>
      <w:r w:rsidR="00273DF2" w:rsidRPr="00653FD2">
        <w:rPr>
          <w:lang w:val="en-US"/>
        </w:rPr>
        <w:t xml:space="preserve">Sharing and </w:t>
      </w:r>
      <w:r w:rsidRPr="00A46292">
        <w:rPr>
          <w:lang w:val="en-GB"/>
        </w:rPr>
        <w:t>compatibility studies</w:t>
      </w:r>
      <w:bookmarkEnd w:id="777"/>
      <w:bookmarkEnd w:id="778"/>
      <w:bookmarkEnd w:id="779"/>
    </w:p>
    <w:p w:rsidR="00797E78" w:rsidRPr="006E516A" w:rsidRDefault="00797E78" w:rsidP="00797E78">
      <w:pPr>
        <w:pStyle w:val="Heading2"/>
        <w:rPr>
          <w:lang w:val="en-GB"/>
        </w:rPr>
      </w:pPr>
      <w:bookmarkStart w:id="780" w:name="_Toc526845813"/>
      <w:bookmarkStart w:id="781" w:name="_Toc536105559"/>
      <w:r w:rsidRPr="00D27C54">
        <w:rPr>
          <w:lang w:val="en-GB"/>
        </w:rPr>
        <w:t>Methodology</w:t>
      </w:r>
      <w:bookmarkEnd w:id="780"/>
      <w:bookmarkEnd w:id="781"/>
    </w:p>
    <w:p w:rsidR="00CF2425" w:rsidRPr="00A03A3F" w:rsidRDefault="00CF2425" w:rsidP="006E516A">
      <w:r w:rsidRPr="006E516A">
        <w:rPr>
          <w:lang w:eastAsia="de-DE"/>
        </w:rPr>
        <w:t xml:space="preserve">This </w:t>
      </w:r>
      <w:r w:rsidR="00270DF1">
        <w:t>R</w:t>
      </w:r>
      <w:r w:rsidR="00FA5FB3">
        <w:t>eport</w:t>
      </w:r>
      <w:r w:rsidRPr="006E516A">
        <w:rPr>
          <w:lang w:eastAsia="de-DE"/>
        </w:rPr>
        <w:t xml:space="preserve"> has embraced both MCL and Monte Carlo simulation methodologies. With MCL, a set of assumptions are used to derive the loss required on the interference path in order that an interferer does not violate a predetermined interference protection criterion. Violations of the criterion indicate that additional losses are required on the interference path and this may lead to the calculation of azimuth dependent minimum separation distances. Monte Carlo analyses can be used to assess the same interference criterion considered using the MCL methodology.  However, because Monte Carlo will deliver results that include the probability of their occurrence, simulation runs often involve tens of thousands of instances. The results can be presented in the form of an interference graph or complementary cumulative distribution function (CDF); that is a graph showing the probability that the interference criterion is reached or exceeded during the simulation. This allows for all simulated events to be viewed within the context of the overall sample space studied.  </w:t>
      </w:r>
      <w:r w:rsidR="00A03A3F" w:rsidRPr="00A03A3F">
        <w:t xml:space="preserve">  </w:t>
      </w:r>
    </w:p>
    <w:p w:rsidR="00797E78" w:rsidRPr="00DD6C8F" w:rsidRDefault="00797E78" w:rsidP="00797E78">
      <w:pPr>
        <w:pStyle w:val="Heading2"/>
        <w:rPr>
          <w:lang w:val="en-GB"/>
        </w:rPr>
      </w:pPr>
      <w:bookmarkStart w:id="782" w:name="_Ref526845221"/>
      <w:bookmarkStart w:id="783" w:name="_Toc526845814"/>
      <w:bookmarkStart w:id="784" w:name="_Toc536105560"/>
      <w:r w:rsidRPr="00DD6C8F">
        <w:rPr>
          <w:lang w:val="en-GB"/>
        </w:rPr>
        <w:t>Propagation models</w:t>
      </w:r>
      <w:bookmarkEnd w:id="782"/>
      <w:bookmarkEnd w:id="783"/>
      <w:bookmarkEnd w:id="784"/>
    </w:p>
    <w:p w:rsidR="00797E78" w:rsidRPr="00A46292" w:rsidRDefault="00797E78" w:rsidP="00797E78">
      <w:pPr>
        <w:pStyle w:val="Heading3"/>
        <w:rPr>
          <w:lang w:val="en-GB"/>
        </w:rPr>
      </w:pPr>
      <w:bookmarkStart w:id="785" w:name="_Toc536105561"/>
      <w:bookmarkStart w:id="786" w:name="_Ref521968660"/>
      <w:bookmarkStart w:id="787" w:name="_Toc526845815"/>
      <w:r w:rsidRPr="00DD6C8F">
        <w:rPr>
          <w:lang w:val="en-GB"/>
        </w:rPr>
        <w:t xml:space="preserve">Terrestrial </w:t>
      </w:r>
      <w:r w:rsidR="002C6FDC" w:rsidRPr="006E516A">
        <w:rPr>
          <w:lang w:val="en-GB"/>
        </w:rPr>
        <w:t>p</w:t>
      </w:r>
      <w:r w:rsidRPr="00A46292">
        <w:rPr>
          <w:lang w:val="en-GB"/>
        </w:rPr>
        <w:t>aths</w:t>
      </w:r>
      <w:bookmarkEnd w:id="785"/>
      <w:r w:rsidRPr="00A46292">
        <w:rPr>
          <w:lang w:val="en-GB"/>
        </w:rPr>
        <w:t xml:space="preserve"> </w:t>
      </w:r>
      <w:bookmarkEnd w:id="786"/>
      <w:bookmarkEnd w:id="787"/>
    </w:p>
    <w:p w:rsidR="00797E78" w:rsidRPr="007D1E6C" w:rsidRDefault="00797E78" w:rsidP="00797E78">
      <w:r w:rsidRPr="00D27C54">
        <w:t>When analysing interference into FS stations from a deployment of a large number of RLANs across a large geographical area, any simulation must model the variations in in</w:t>
      </w:r>
      <w:r w:rsidRPr="007D1E6C">
        <w:t xml:space="preserve">terference path morphologies that exist. The interference in this case is statistical and as such the propagation models should be stochastic, taking into account the large variation in parameters, geometries and morphologies expected.  </w:t>
      </w:r>
    </w:p>
    <w:p w:rsidR="00797E78" w:rsidRPr="007D1E6C" w:rsidRDefault="00797E78" w:rsidP="00797E78">
      <w:r w:rsidRPr="007D1E6C">
        <w:t>These morphologies have several different aspects. FS stations and RLANs are installed and used in urban, suburban and rural areas. The FS links are designed to be line-of-sight (LOS) and</w:t>
      </w:r>
      <w:r w:rsidR="00185025">
        <w:t>,</w:t>
      </w:r>
      <w:r w:rsidRPr="007D1E6C">
        <w:t xml:space="preserve"> therefore</w:t>
      </w:r>
      <w:r w:rsidR="00185025">
        <w:t>,</w:t>
      </w:r>
      <w:r w:rsidRPr="007D1E6C">
        <w:t xml:space="preserve"> the path from transmitter to receiver is always above obstructions, including terrain and nearby buildings. Finally, RLANs are used at ground level and in upper floors of buildings, indoors and outdoors, such that the interference paths, through clutter, are from RLANs below rooftop to FS stations above rooftop.</w:t>
      </w:r>
    </w:p>
    <w:p w:rsidR="00797E78" w:rsidRPr="00DD6C8F" w:rsidRDefault="00797E78" w:rsidP="00797E78">
      <w:r w:rsidRPr="00DD6C8F">
        <w:t>To model these interference paths and to account for the resulting different morphologies, this sharing and compatibility study used the propagation and clutter models listed below.</w:t>
      </w:r>
    </w:p>
    <w:p w:rsidR="00797E78" w:rsidRPr="00D27C54" w:rsidRDefault="00797E78" w:rsidP="00797E78">
      <w:r w:rsidRPr="00DD6C8F">
        <w:t xml:space="preserve">For indoor RLAN usage, Recommendation ITU-R P.2109 </w:t>
      </w:r>
      <w:r w:rsidRPr="00D27C54">
        <w:fldChar w:fldCharType="begin"/>
      </w:r>
      <w:r w:rsidRPr="00DD6C8F">
        <w:instrText xml:space="preserve"> REF _Ref527905821 \r \h </w:instrText>
      </w:r>
      <w:r w:rsidRPr="00D27C54">
        <w:fldChar w:fldCharType="separate"/>
      </w:r>
      <w:r w:rsidR="00B45FA7">
        <w:t>[52]</w:t>
      </w:r>
      <w:r w:rsidRPr="00D27C54">
        <w:fldChar w:fldCharType="end"/>
      </w:r>
      <w:r w:rsidRPr="00A46292">
        <w:t xml:space="preserve"> is used for computing indoor-to-outdoor i</w:t>
      </w:r>
      <w:r w:rsidRPr="00D27C54">
        <w:t xml:space="preserve">nterference path propagation losses as described in Section </w:t>
      </w:r>
      <w:r w:rsidR="00047C02" w:rsidRPr="00D27C54">
        <w:fldChar w:fldCharType="begin"/>
      </w:r>
      <w:r w:rsidR="00047C02" w:rsidRPr="00DD6C8F">
        <w:instrText xml:space="preserve"> REF _Ref521966874 \r \h </w:instrText>
      </w:r>
      <w:r w:rsidR="00047C02" w:rsidRPr="00D27C54">
        <w:fldChar w:fldCharType="separate"/>
      </w:r>
      <w:r w:rsidR="00B45FA7">
        <w:t>5.4</w:t>
      </w:r>
      <w:r w:rsidR="00047C02" w:rsidRPr="00D27C54">
        <w:fldChar w:fldCharType="end"/>
      </w:r>
      <w:r w:rsidR="00047C02" w:rsidRPr="00A46292">
        <w:t>.</w:t>
      </w:r>
    </w:p>
    <w:p w:rsidR="00797E78" w:rsidRPr="00A46292" w:rsidRDefault="00797E78" w:rsidP="00797E78">
      <w:r w:rsidRPr="007D1E6C">
        <w:t xml:space="preserve">For near-in, out to 1 km, propagation loss including clutter, WINNER II (WII) </w:t>
      </w:r>
      <w:r w:rsidR="00F10386">
        <w:fldChar w:fldCharType="begin"/>
      </w:r>
      <w:r w:rsidR="00F10386">
        <w:instrText xml:space="preserve"> REF _Ref533065838 \r \h </w:instrText>
      </w:r>
      <w:r w:rsidR="00F10386">
        <w:fldChar w:fldCharType="separate"/>
      </w:r>
      <w:r w:rsidR="00B45FA7">
        <w:t>[58]</w:t>
      </w:r>
      <w:r w:rsidR="00F10386">
        <w:fldChar w:fldCharType="end"/>
      </w:r>
      <w:r w:rsidR="00F10386">
        <w:t xml:space="preserve"> </w:t>
      </w:r>
      <w:r w:rsidRPr="00A46292">
        <w:t xml:space="preserve">was used for suburban and urban areas.  </w:t>
      </w:r>
    </w:p>
    <w:p w:rsidR="00797E78" w:rsidRPr="00A46292" w:rsidRDefault="00797E78" w:rsidP="00797E78">
      <w:r w:rsidRPr="00D27C54">
        <w:t xml:space="preserve">For propagation loss beyond 1 km in suburban and urban areas, Recommendation ITU-R P.452 </w:t>
      </w:r>
      <w:r w:rsidRPr="00D27C54">
        <w:fldChar w:fldCharType="begin"/>
      </w:r>
      <w:r w:rsidRPr="00DD6C8F">
        <w:instrText xml:space="preserve"> REF _Ref527908803 \r \h </w:instrText>
      </w:r>
      <w:r w:rsidRPr="00D27C54">
        <w:fldChar w:fldCharType="separate"/>
      </w:r>
      <w:r w:rsidR="00B45FA7">
        <w:t>[54]</w:t>
      </w:r>
      <w:r w:rsidRPr="00D27C54">
        <w:fldChar w:fldCharType="end"/>
      </w:r>
      <w:r w:rsidRPr="00A46292">
        <w:t xml:space="preserve"> terrain propagation or</w:t>
      </w:r>
      <w:r w:rsidRPr="00D27C54">
        <w:t xml:space="preserve"> Recommendation ITU-R P.2001 </w:t>
      </w:r>
      <w:r w:rsidRPr="00D27C54">
        <w:fldChar w:fldCharType="begin"/>
      </w:r>
      <w:r w:rsidRPr="00DD6C8F">
        <w:instrText xml:space="preserve"> REF _Ref527908777 \r \h </w:instrText>
      </w:r>
      <w:r w:rsidRPr="00D27C54">
        <w:fldChar w:fldCharType="separate"/>
      </w:r>
      <w:r w:rsidR="00B45FA7">
        <w:t>[53]</w:t>
      </w:r>
      <w:r w:rsidRPr="00D27C54">
        <w:fldChar w:fldCharType="end"/>
      </w:r>
      <w:r w:rsidRPr="00A46292">
        <w:t xml:space="preserve"> was used in combination with </w:t>
      </w:r>
      <w:r w:rsidRPr="00D27C54">
        <w:t xml:space="preserve">Recommendation ITU-R P.2108 </w:t>
      </w:r>
      <w:r w:rsidRPr="00D27C54">
        <w:fldChar w:fldCharType="begin"/>
      </w:r>
      <w:r w:rsidRPr="00DD6C8F">
        <w:instrText xml:space="preserve"> REF _Ref527908794 \r \h </w:instrText>
      </w:r>
      <w:r w:rsidRPr="00D27C54">
        <w:fldChar w:fldCharType="separate"/>
      </w:r>
      <w:r w:rsidR="00B45FA7">
        <w:t>[55]</w:t>
      </w:r>
      <w:r w:rsidRPr="00D27C54">
        <w:fldChar w:fldCharType="end"/>
      </w:r>
      <w:r w:rsidRPr="00A46292">
        <w:t>. ITU-R P.2108 is a suburban/urban endpoint clutter model used for long distance paths with the RLAN in the clutter field and makes the assumption the signal propagates out of the clutter field over rooftops.</w:t>
      </w:r>
    </w:p>
    <w:p w:rsidR="00797E78" w:rsidRPr="00A46292" w:rsidRDefault="00797E78" w:rsidP="00797E78">
      <w:r w:rsidRPr="00A46292">
        <w:t xml:space="preserve">For rural area </w:t>
      </w:r>
      <w:r w:rsidRPr="00D27C54">
        <w:t xml:space="preserve">propagation, </w:t>
      </w:r>
      <w:r w:rsidR="00F9516A" w:rsidRPr="007D1E6C">
        <w:t xml:space="preserve">Recommendation </w:t>
      </w:r>
      <w:r w:rsidRPr="007D1E6C">
        <w:t xml:space="preserve">ITU-R P.452 or ITU-R P.2001 terrain propagation models are recommended in conjunction with the </w:t>
      </w:r>
      <w:r w:rsidR="00F9516A" w:rsidRPr="007D1E6C">
        <w:t xml:space="preserve">Recommendation </w:t>
      </w:r>
      <w:r w:rsidRPr="007D1E6C">
        <w:t>ITU-R P.452 rural endpoint clutter model. By default, the ru</w:t>
      </w:r>
      <w:r w:rsidRPr="00DD6C8F">
        <w:t>ral clutter morphology is assumed to be village centre since RLANs are generally used within buildings.  If the location is dominated by trees, a rural tree clutter morphology is assumed, instead.</w:t>
      </w:r>
      <w:r w:rsidRPr="00A46292">
        <w:rPr>
          <w:rStyle w:val="FootnoteReference"/>
        </w:rPr>
        <w:footnoteReference w:id="5"/>
      </w:r>
      <w:r w:rsidRPr="00A46292">
        <w:t xml:space="preserve">  </w:t>
      </w:r>
      <w:r w:rsidRPr="00A46292">
        <w:br/>
      </w:r>
      <w:r w:rsidRPr="00A46292">
        <w:br/>
        <w:t xml:space="preserve">The P.452 assumes that for each rural clutter category there is an average clutter height and distance from the </w:t>
      </w:r>
      <w:r w:rsidRPr="00D27C54">
        <w:t>clutter.  From this geometry an elevation angle is calculated to the top of the clutter.  If the interference path elevation angle is above the elevation angle to the clutter, then there is no clutt</w:t>
      </w:r>
      <w:r w:rsidRPr="007D1E6C">
        <w:t>er loss.  Otherwise P.452 is used to calculate the clutter loss.  Additionally, no clutter loss is added for cases where the distance from the RLAN to the FS station is less than 10 times the distance from the RLAN to the clutter.</w:t>
      </w:r>
    </w:p>
    <w:p w:rsidR="00797E78" w:rsidRPr="006E516A" w:rsidRDefault="00797E78" w:rsidP="00797E78">
      <w:pPr>
        <w:pStyle w:val="Heading4"/>
        <w:rPr>
          <w:lang w:val="en-GB"/>
        </w:rPr>
      </w:pPr>
      <w:bookmarkStart w:id="788" w:name="_Toc526845816"/>
      <w:bookmarkStart w:id="789" w:name="_Toc536105562"/>
      <w:r w:rsidRPr="006E516A">
        <w:rPr>
          <w:lang w:val="en-GB"/>
        </w:rPr>
        <w:t xml:space="preserve">Discussion of </w:t>
      </w:r>
      <w:r w:rsidR="00273DF2" w:rsidRPr="006E516A">
        <w:rPr>
          <w:lang w:val="en-GB"/>
        </w:rPr>
        <w:t>propagation</w:t>
      </w:r>
      <w:r w:rsidRPr="006E516A">
        <w:rPr>
          <w:lang w:val="en-GB"/>
        </w:rPr>
        <w:t xml:space="preserve"> models selected for terrestrial paths</w:t>
      </w:r>
      <w:bookmarkEnd w:id="788"/>
      <w:bookmarkEnd w:id="789"/>
      <w:r w:rsidRPr="006E516A">
        <w:rPr>
          <w:lang w:val="en-GB"/>
        </w:rPr>
        <w:t xml:space="preserve"> </w:t>
      </w:r>
    </w:p>
    <w:p w:rsidR="00797E78" w:rsidRPr="00A46292" w:rsidRDefault="00797E78" w:rsidP="00797E78">
      <w:r w:rsidRPr="00A46292">
        <w:t>The following was</w:t>
      </w:r>
      <w:r w:rsidRPr="00D27C54">
        <w:t xml:space="preserve"> considered in recommending WINNER II (WII</w:t>
      </w:r>
      <w:r w:rsidRPr="00A46292">
        <w:t xml:space="preserve">) </w:t>
      </w:r>
      <w:r w:rsidRPr="00D27C54">
        <w:t xml:space="preserve">over </w:t>
      </w:r>
      <w:r w:rsidR="00D55F28">
        <w:t xml:space="preserve">Recommendation ITU-R </w:t>
      </w:r>
      <w:r w:rsidRPr="00D27C54">
        <w:t xml:space="preserve"> P.1411 </w:t>
      </w:r>
      <w:r w:rsidRPr="00D27C54">
        <w:fldChar w:fldCharType="begin"/>
      </w:r>
      <w:r w:rsidRPr="00DD6C8F">
        <w:instrText xml:space="preserve"> REF _Ref527910219 \r \h </w:instrText>
      </w:r>
      <w:r w:rsidRPr="00D27C54">
        <w:fldChar w:fldCharType="separate"/>
      </w:r>
      <w:r w:rsidR="00B45FA7">
        <w:t>[59]</w:t>
      </w:r>
      <w:r w:rsidRPr="00D27C54">
        <w:fldChar w:fldCharType="end"/>
      </w:r>
      <w:r w:rsidRPr="00A46292">
        <w:t xml:space="preserve">, for propagation loss out to 1 km in urban and suburban areas. </w:t>
      </w:r>
    </w:p>
    <w:p w:rsidR="00797E78" w:rsidRPr="00D27C54" w:rsidRDefault="00797E78" w:rsidP="00797E78">
      <w:pPr>
        <w:pStyle w:val="ECCBulletsLv1"/>
        <w:numPr>
          <w:ilvl w:val="0"/>
          <w:numId w:val="0"/>
        </w:numPr>
        <w:ind w:left="340" w:hanging="340"/>
      </w:pPr>
    </w:p>
    <w:p w:rsidR="00797E78" w:rsidRPr="007D1E6C" w:rsidRDefault="00797E78" w:rsidP="00797E78">
      <w:pPr>
        <w:pStyle w:val="ECCBulletsLv1"/>
        <w:ind w:left="360" w:hanging="360"/>
      </w:pPr>
      <w:r w:rsidRPr="007D1E6C">
        <w:t xml:space="preserve">The WII model is based on measurements up to 6 GHz and is valid out to 5 </w:t>
      </w:r>
      <w:r w:rsidR="00F9516A" w:rsidRPr="007D1E6C">
        <w:t>km</w:t>
      </w:r>
      <w:r w:rsidRPr="007D1E6C">
        <w:t xml:space="preserve">. The model is widely used and was developed by curve fitting a large number of measurements. It is reasonable to assume WII is valid up to </w:t>
      </w:r>
      <w:r w:rsidR="00034AD9">
        <w:t>6.425</w:t>
      </w:r>
      <w:r w:rsidRPr="007D1E6C">
        <w:t xml:space="preserve"> GHz</w:t>
      </w:r>
      <w:r w:rsidRPr="00A46292">
        <w:t>, which is of interest here. WII macro cell models are applicable to propagation scenarios where the FS station is above roof</w:t>
      </w:r>
      <w:r w:rsidRPr="00D27C54">
        <w:t>top and the RLANs are below rooftop and assume that both the FS station and RLAN are in the same clutter field. Even though WII is applicable out to 5 km, a conservative recommendation is to onl</w:t>
      </w:r>
      <w:r w:rsidRPr="007D1E6C">
        <w:t xml:space="preserve">y use the model out to 1 km. This is the recommendation in </w:t>
      </w:r>
      <w:r w:rsidR="00D55F28">
        <w:t xml:space="preserve">Recommendation </w:t>
      </w:r>
      <w:r w:rsidRPr="007D1E6C">
        <w:t xml:space="preserve">ITU-R P.1411 and is consistent with </w:t>
      </w:r>
      <w:r w:rsidR="0076115A">
        <w:t>Recommendation</w:t>
      </w:r>
      <w:r w:rsidR="00D55F28">
        <w:t xml:space="preserve"> </w:t>
      </w:r>
      <w:r w:rsidRPr="007D1E6C">
        <w:t>ITU-R P.2108, Section 3.2, where median clutter is effectively constant beyond 1 km. Clutter fields in urban and suburban areas can be greater than 1 km, however, not every clutter path is expected to be that long.</w:t>
      </w:r>
    </w:p>
    <w:p w:rsidR="00797E78" w:rsidRPr="00DD6C8F" w:rsidRDefault="00797E78" w:rsidP="00797E78">
      <w:pPr>
        <w:pStyle w:val="ECCBulletsLv1"/>
        <w:ind w:left="360" w:hanging="360"/>
      </w:pPr>
      <w:r w:rsidRPr="007D1E6C">
        <w:t xml:space="preserve">Additionally, it was determined that the WII NLOS Urban and Suburban models match the Extended Hata (Cost-Hata or eHata) model at 2 GHz where their frequencies overlap. The eHata model, based on Okumura’s extensive measurements, is widely accepted (in the frequency range from 1500 to </w:t>
      </w:r>
      <w:r w:rsidR="00F9516A" w:rsidRPr="00DD6C8F">
        <w:t>2000 </w:t>
      </w:r>
      <w:r w:rsidRPr="00DD6C8F">
        <w:t xml:space="preserve">MHz). The WII model thus makes a reasonable extension from the eHata model. </w:t>
      </w:r>
    </w:p>
    <w:p w:rsidR="00797E78" w:rsidRPr="00DD6C8F" w:rsidRDefault="00797E78" w:rsidP="00797E78">
      <w:pPr>
        <w:pStyle w:val="ECCBulletsLv1"/>
        <w:ind w:left="360" w:hanging="360"/>
      </w:pPr>
      <w:r w:rsidRPr="00DD6C8F">
        <w:t xml:space="preserve">The </w:t>
      </w:r>
      <w:r w:rsidR="00D55F28">
        <w:t xml:space="preserve">Recommendation </w:t>
      </w:r>
      <w:r w:rsidRPr="00DD6C8F">
        <w:t>ITU-R P.1411 is a ratified near-in clutter model that covers the frequency band of interest. It includes detailed site-specific models and derived site general models. A drawback of ITU-R P.1411 is that it does not provide a means with which to assess the relative likelihood of whether LOS or NLOS conditions prevail, which is a critical aspect of clutter modelling. In contrast, the WII model provides formulations for estimating the probability of LOS.</w:t>
      </w:r>
    </w:p>
    <w:p w:rsidR="00797E78" w:rsidRDefault="00797E78" w:rsidP="00797E78">
      <w:pPr>
        <w:pStyle w:val="ECCBulletsLv1"/>
        <w:ind w:left="360" w:hanging="360"/>
      </w:pPr>
      <w:r w:rsidRPr="00DD6C8F">
        <w:t xml:space="preserve">Thus, the empirically-based WII model provides a stochastic view that is more appropriate for performing a statistical analysis that captures the variation of parameters over many different morphologies. Additionally, the </w:t>
      </w:r>
      <w:r w:rsidR="00D55F28">
        <w:t>Recommendation</w:t>
      </w:r>
      <w:r w:rsidR="00D55F28" w:rsidRPr="00DD6C8F">
        <w:t xml:space="preserve"> </w:t>
      </w:r>
      <w:r w:rsidRPr="00DD6C8F">
        <w:t>ITU-R P.1411 model’s lack of a LOS prediction method shows a lack of cohesion and pronounced discontinuity across the LOS and NLOS formulations. This property makes it difficult to apply when conducting a broad statistical analysis of clutter.</w:t>
      </w:r>
    </w:p>
    <w:p w:rsidR="00BC3D9E" w:rsidRDefault="00BC3D9E" w:rsidP="00494D4D">
      <w:pPr>
        <w:pStyle w:val="ECCBulletsLv1"/>
      </w:pPr>
      <w:r>
        <w:t>In this Report, WINNER II LOS probabilities are implemented using the following pseudocode:</w:t>
      </w:r>
    </w:p>
    <w:p w:rsidR="00BC3D9E" w:rsidRPr="00653FD2" w:rsidRDefault="00BC3D9E" w:rsidP="00BC3D9E">
      <w:pPr>
        <w:pStyle w:val="ECCLetteredList"/>
        <w:rPr>
          <w:rStyle w:val="Emphasis"/>
          <w:lang w:val="en-US"/>
        </w:rPr>
      </w:pPr>
      <w:r w:rsidRPr="00653FD2">
        <w:rPr>
          <w:rStyle w:val="Emphasis"/>
          <w:lang w:val="en-US"/>
        </w:rPr>
        <w:t xml:space="preserve">Place each RLAN on Earth randomly </w:t>
      </w:r>
      <w:r w:rsidR="00A32E0C" w:rsidRPr="00653FD2">
        <w:rPr>
          <w:rStyle w:val="Emphasis"/>
          <w:lang w:val="en-US"/>
        </w:rPr>
        <w:t>according to population density</w:t>
      </w:r>
    </w:p>
    <w:p w:rsidR="00BC3D9E" w:rsidRPr="00653FD2" w:rsidRDefault="00BC3D9E" w:rsidP="00BC3D9E">
      <w:pPr>
        <w:pStyle w:val="ECCLetteredList"/>
        <w:rPr>
          <w:rStyle w:val="Emphasis"/>
          <w:lang w:val="en-US"/>
        </w:rPr>
      </w:pPr>
      <w:r w:rsidRPr="00653FD2">
        <w:rPr>
          <w:rStyle w:val="Emphasis"/>
          <w:lang w:val="en-US"/>
        </w:rPr>
        <w:t xml:space="preserve">For each RLAN, calculate the distance to the FS: </w:t>
      </w:r>
      <m:oMath>
        <m:r>
          <m:rPr>
            <m:sty m:val="p"/>
          </m:rPr>
          <w:rPr>
            <w:rStyle w:val="Emphasis"/>
            <w:rFonts w:ascii="Cambria Math" w:hAnsi="Cambria Math"/>
            <w:lang w:val="en-US"/>
          </w:rPr>
          <m:t>d</m:t>
        </m:r>
      </m:oMath>
    </w:p>
    <w:p w:rsidR="00BC3D9E" w:rsidRPr="00653FD2" w:rsidRDefault="00BC3D9E" w:rsidP="00BC3D9E">
      <w:pPr>
        <w:pStyle w:val="ECCLetteredList"/>
        <w:rPr>
          <w:rStyle w:val="Emphasis"/>
          <w:lang w:val="en-US"/>
        </w:rPr>
      </w:pPr>
      <w:r w:rsidRPr="00653FD2">
        <w:rPr>
          <w:rStyle w:val="Emphasis"/>
          <w:lang w:val="en-US"/>
        </w:rPr>
        <w:t xml:space="preserve">For each RLAN, calculate </w:t>
      </w:r>
      <m:oMath>
        <m:sSub>
          <m:sSubPr>
            <m:ctrlPr>
              <w:rPr>
                <w:rStyle w:val="Emphasis"/>
                <w:rFonts w:ascii="Cambria Math" w:hAnsi="Cambria Math"/>
                <w:i w:val="0"/>
              </w:rPr>
            </m:ctrlPr>
          </m:sSubPr>
          <m:e>
            <m:r>
              <m:rPr>
                <m:sty m:val="p"/>
              </m:rPr>
              <w:rPr>
                <w:rStyle w:val="Emphasis"/>
                <w:rFonts w:ascii="Cambria Math" w:hAnsi="Cambria Math"/>
                <w:lang w:val="en-US"/>
              </w:rPr>
              <m:t>p</m:t>
            </m:r>
            <m:ctrlPr>
              <w:rPr>
                <w:rStyle w:val="Emphasis"/>
                <w:rFonts w:ascii="Cambria Math" w:hAnsi="Cambria Math"/>
                <w:i w:val="0"/>
                <w:iCs/>
              </w:rPr>
            </m:ctrlPr>
          </m:e>
          <m:sub>
            <m:r>
              <m:rPr>
                <m:sty m:val="p"/>
              </m:rPr>
              <w:rPr>
                <w:rStyle w:val="Emphasis"/>
                <w:rFonts w:ascii="Cambria Math" w:hAnsi="Cambria Math"/>
                <w:lang w:val="en-US"/>
              </w:rPr>
              <m:t>LOS</m:t>
            </m:r>
          </m:sub>
        </m:sSub>
      </m:oMath>
      <w:r w:rsidR="00A32E0C" w:rsidRPr="00653FD2">
        <w:rPr>
          <w:rStyle w:val="Emphasis"/>
          <w:lang w:val="en-US"/>
        </w:rPr>
        <w:t xml:space="preserve"> which is a function of</w:t>
      </w:r>
      <w:r w:rsidRPr="00653FD2">
        <w:rPr>
          <w:rStyle w:val="Emphasis"/>
          <w:lang w:val="en-US"/>
        </w:rPr>
        <w:t xml:space="preserve"> </w:t>
      </w:r>
      <w:r w:rsidR="00A32E0C" w:rsidRPr="00653FD2">
        <w:rPr>
          <w:rStyle w:val="Emphasis"/>
          <w:lang w:val="en-US"/>
        </w:rPr>
        <w:t xml:space="preserve">distance </w:t>
      </w:r>
      <m:oMath>
        <m:r>
          <m:rPr>
            <m:sty m:val="p"/>
          </m:rPr>
          <w:rPr>
            <w:rStyle w:val="Emphasis"/>
            <w:rFonts w:ascii="Cambria Math" w:hAnsi="Cambria Math"/>
            <w:lang w:val="en-US"/>
          </w:rPr>
          <m:t>d</m:t>
        </m:r>
      </m:oMath>
      <w:r w:rsidRPr="00653FD2">
        <w:rPr>
          <w:rStyle w:val="Emphasis"/>
          <w:lang w:val="en-US"/>
        </w:rPr>
        <w:t xml:space="preserve"> and</w:t>
      </w:r>
      <w:r w:rsidR="00494D4D" w:rsidRPr="00653FD2">
        <w:rPr>
          <w:rStyle w:val="Emphasis"/>
          <w:lang w:val="en-US"/>
        </w:rPr>
        <w:t xml:space="preserve"> the</w:t>
      </w:r>
      <w:r w:rsidRPr="00653FD2">
        <w:rPr>
          <w:rStyle w:val="Emphasis"/>
          <w:lang w:val="en-US"/>
        </w:rPr>
        <w:t xml:space="preserve"> </w:t>
      </w:r>
      <w:r w:rsidR="00A32E0C" w:rsidRPr="00653FD2">
        <w:rPr>
          <w:rStyle w:val="Emphasis"/>
          <w:lang w:val="en-US"/>
        </w:rPr>
        <w:t>environment</w:t>
      </w:r>
      <w:r w:rsidRPr="00653FD2">
        <w:rPr>
          <w:rStyle w:val="Emphasis"/>
          <w:lang w:val="en-US"/>
        </w:rPr>
        <w:t xml:space="preserve"> (RLAN </w:t>
      </w:r>
      <w:r w:rsidR="00494D4D" w:rsidRPr="00653FD2">
        <w:rPr>
          <w:rStyle w:val="Emphasis"/>
          <w:lang w:val="en-US"/>
        </w:rPr>
        <w:t>can be in Urban, Suburban or</w:t>
      </w:r>
      <w:r w:rsidRPr="00653FD2">
        <w:rPr>
          <w:rStyle w:val="Emphasis"/>
          <w:lang w:val="en-US"/>
        </w:rPr>
        <w:t xml:space="preserve"> Rural</w:t>
      </w:r>
      <w:r w:rsidR="00494D4D" w:rsidRPr="00653FD2">
        <w:rPr>
          <w:rStyle w:val="Emphasis"/>
          <w:lang w:val="en-US"/>
        </w:rPr>
        <w:t xml:space="preserve"> </w:t>
      </w:r>
      <w:r w:rsidR="007B6F3C" w:rsidRPr="00653FD2">
        <w:rPr>
          <w:rStyle w:val="Emphasis"/>
          <w:lang w:val="en-US"/>
        </w:rPr>
        <w:t>environment</w:t>
      </w:r>
      <w:r w:rsidRPr="00653FD2">
        <w:rPr>
          <w:rStyle w:val="Emphasis"/>
          <w:lang w:val="en-US"/>
        </w:rPr>
        <w:t>)</w:t>
      </w:r>
    </w:p>
    <w:p w:rsidR="00BC3D9E" w:rsidRPr="00653FD2" w:rsidRDefault="00BC3D9E" w:rsidP="00BC3D9E">
      <w:pPr>
        <w:pStyle w:val="ECCLetteredList"/>
        <w:rPr>
          <w:rStyle w:val="Emphasis"/>
          <w:lang w:val="en-US"/>
        </w:rPr>
      </w:pPr>
      <w:r w:rsidRPr="00653FD2">
        <w:rPr>
          <w:rStyle w:val="Emphasis"/>
          <w:lang w:val="en-US"/>
        </w:rPr>
        <w:t xml:space="preserve">For each RLAN, generate a random number </w:t>
      </w:r>
      <m:oMath>
        <m:r>
          <m:rPr>
            <m:sty m:val="p"/>
          </m:rPr>
          <w:rPr>
            <w:rStyle w:val="Emphasis"/>
            <w:rFonts w:ascii="Cambria Math" w:hAnsi="Cambria Math"/>
            <w:lang w:val="en-US"/>
          </w:rPr>
          <m:t>r = rand(1)</m:t>
        </m:r>
      </m:oMath>
      <w:r w:rsidRPr="00653FD2">
        <w:rPr>
          <w:rStyle w:val="Emphasis"/>
          <w:lang w:val="en-US"/>
        </w:rPr>
        <w:t xml:space="preserve"> with a uniform distribution over the interval </w:t>
      </w:r>
      <m:oMath>
        <m:r>
          <m:rPr>
            <m:sty m:val="p"/>
          </m:rPr>
          <w:rPr>
            <w:rStyle w:val="Emphasis"/>
            <w:rFonts w:ascii="Cambria Math" w:hAnsi="Cambria Math"/>
            <w:lang w:val="en-US"/>
          </w:rPr>
          <m:t>[0, 1]</m:t>
        </m:r>
      </m:oMath>
    </w:p>
    <w:p w:rsidR="00BC3D9E" w:rsidRPr="00653FD2" w:rsidRDefault="00BC3D9E" w:rsidP="00BC3D9E">
      <w:pPr>
        <w:pStyle w:val="ECCLetteredList"/>
        <w:numPr>
          <w:ilvl w:val="0"/>
          <w:numId w:val="0"/>
        </w:numPr>
        <w:ind w:left="680"/>
        <w:rPr>
          <w:rStyle w:val="Emphasis"/>
          <w:lang w:val="en-US"/>
        </w:rPr>
      </w:pPr>
      <w:r w:rsidRPr="00653FD2">
        <w:rPr>
          <w:rStyle w:val="Emphasis"/>
          <w:lang w:val="en-US"/>
        </w:rPr>
        <w:t xml:space="preserve">if </w:t>
      </w:r>
      <m:oMath>
        <m:r>
          <m:rPr>
            <m:sty m:val="p"/>
          </m:rPr>
          <w:rPr>
            <w:rStyle w:val="Emphasis"/>
            <w:rFonts w:ascii="Cambria Math" w:hAnsi="Cambria Math"/>
            <w:lang w:val="en-US"/>
          </w:rPr>
          <m:t xml:space="preserve">r &lt; </m:t>
        </m:r>
        <m:sSub>
          <m:sSubPr>
            <m:ctrlPr>
              <w:rPr>
                <w:rStyle w:val="Emphasis"/>
                <w:rFonts w:ascii="Cambria Math" w:hAnsi="Cambria Math"/>
                <w:i w:val="0"/>
              </w:rPr>
            </m:ctrlPr>
          </m:sSubPr>
          <m:e>
            <m:r>
              <m:rPr>
                <m:sty m:val="p"/>
              </m:rPr>
              <w:rPr>
                <w:rStyle w:val="Emphasis"/>
                <w:rFonts w:ascii="Cambria Math" w:hAnsi="Cambria Math"/>
                <w:lang w:val="en-US"/>
              </w:rPr>
              <m:t>p</m:t>
            </m:r>
          </m:e>
          <m:sub>
            <m:r>
              <m:rPr>
                <m:sty m:val="p"/>
              </m:rPr>
              <w:rPr>
                <w:rStyle w:val="Emphasis"/>
                <w:rFonts w:ascii="Cambria Math" w:hAnsi="Cambria Math"/>
                <w:lang w:val="en-US"/>
              </w:rPr>
              <m:t>LOS</m:t>
            </m:r>
          </m:sub>
        </m:sSub>
      </m:oMath>
      <w:r w:rsidRPr="00653FD2">
        <w:rPr>
          <w:rStyle w:val="Emphasis"/>
          <w:lang w:val="en-US"/>
        </w:rPr>
        <w:t>: calculate path loss using LOS equation</w:t>
      </w:r>
    </w:p>
    <w:p w:rsidR="00BC3D9E" w:rsidRPr="00653FD2" w:rsidRDefault="00BC3D9E" w:rsidP="00BC3D9E">
      <w:pPr>
        <w:pStyle w:val="ECCLetteredList"/>
        <w:numPr>
          <w:ilvl w:val="0"/>
          <w:numId w:val="0"/>
        </w:numPr>
        <w:ind w:left="680"/>
        <w:rPr>
          <w:rStyle w:val="Emphasis"/>
          <w:lang w:val="en-US"/>
        </w:rPr>
      </w:pPr>
      <w:r w:rsidRPr="00653FD2">
        <w:rPr>
          <w:rStyle w:val="Emphasis"/>
          <w:lang w:val="en-US"/>
        </w:rPr>
        <w:t>else:            calculate path loss using NLOS equation</w:t>
      </w:r>
    </w:p>
    <w:p w:rsidR="00BC3D9E" w:rsidRPr="00BC3D9E" w:rsidRDefault="00A32E0C" w:rsidP="00BC3D9E">
      <w:pPr>
        <w:pStyle w:val="ECCLetteredList"/>
        <w:rPr>
          <w:rStyle w:val="Emphasis"/>
        </w:rPr>
      </w:pPr>
      <w:r>
        <w:rPr>
          <w:rStyle w:val="Emphasis"/>
        </w:rPr>
        <w:t>repeat for all FSs</w:t>
      </w:r>
    </w:p>
    <w:p w:rsidR="00BC3D9E" w:rsidRPr="00DD6C8F" w:rsidRDefault="00BC3D9E" w:rsidP="00BC3D9E">
      <w:pPr>
        <w:pStyle w:val="ECCBulletsLv1"/>
        <w:numPr>
          <w:ilvl w:val="0"/>
          <w:numId w:val="0"/>
        </w:numPr>
        <w:ind w:left="360"/>
      </w:pPr>
    </w:p>
    <w:p w:rsidR="00797E78" w:rsidRPr="00D27C54" w:rsidRDefault="00797E78" w:rsidP="00797E78">
      <w:pPr>
        <w:pStyle w:val="ECCBulletsLv1"/>
        <w:ind w:left="360" w:hanging="360"/>
      </w:pPr>
      <w:r w:rsidRPr="00DD6C8F">
        <w:t>While the WINNER II model indicates that RLAN antenna height may be adjusted, it does not observe any specific hard upper-bound. To address this ambiguity, one has to turn to one of the WINNER II model’s predecessors, the eHata model, as mentioned above. In applying the WINNER II model, the range of valid RLAN antenna heights is assumed to be at least up to 10 m, which is the upper bound of the applicable eHata model range. For RLANs above 10 m, a conservative assumption is to simply assume that the probability of a LOS path is equal to one. Alternatively, 3GPP (3GPP TR</w:t>
      </w:r>
      <w:r w:rsidR="00F9516A" w:rsidRPr="00DD6C8F">
        <w:t xml:space="preserve"> </w:t>
      </w:r>
      <w:r w:rsidRPr="00DD6C8F">
        <w:t xml:space="preserve">36.873 </w:t>
      </w:r>
      <w:r w:rsidRPr="00D27C54">
        <w:fldChar w:fldCharType="begin"/>
      </w:r>
      <w:r w:rsidRPr="00DD6C8F">
        <w:instrText xml:space="preserve"> REF _Ref527914181 \r \h </w:instrText>
      </w:r>
      <w:r w:rsidRPr="00D27C54">
        <w:fldChar w:fldCharType="separate"/>
      </w:r>
      <w:r w:rsidR="00B45FA7">
        <w:t>[60]</w:t>
      </w:r>
      <w:r w:rsidRPr="00D27C54">
        <w:fldChar w:fldCharType="end"/>
      </w:r>
      <w:r w:rsidRPr="00A46292">
        <w:t>) defines 3D macro cell models where the probability of LOS paths is calculated for RLAN antenna heights up to 22.5 m. Although the 3GPP models a</w:t>
      </w:r>
      <w:r w:rsidRPr="00D27C54">
        <w:t xml:space="preserve">re geometrically based the probability of a LOS path may still be valid. </w:t>
      </w:r>
    </w:p>
    <w:p w:rsidR="00797E78" w:rsidRPr="007D1E6C" w:rsidRDefault="00D55F28" w:rsidP="00797E78">
      <w:pPr>
        <w:pStyle w:val="ECCBulletsLv1"/>
        <w:ind w:left="360" w:hanging="360"/>
      </w:pPr>
      <w:r>
        <w:t>Recommendation</w:t>
      </w:r>
      <w:r w:rsidRPr="007D1E6C">
        <w:t xml:space="preserve"> </w:t>
      </w:r>
      <w:r w:rsidR="00797E78" w:rsidRPr="007D1E6C">
        <w:t xml:space="preserve">ITU-R P.452 and </w:t>
      </w:r>
      <w:r>
        <w:t>Recommendation</w:t>
      </w:r>
      <w:r w:rsidRPr="007D1E6C">
        <w:t xml:space="preserve"> </w:t>
      </w:r>
      <w:r w:rsidR="00797E78" w:rsidRPr="007D1E6C">
        <w:t>ITU-R P.2001 are both terrain propagation models. However, the ITU-R P.452 model is more conservative. It over predicts interference as it only models the lower half of the propagation time variability distribution. Therefore, it includes special atmospheric conditions where the propagation loss can be less than free sp</w:t>
      </w:r>
      <w:r w:rsidR="0058723C">
        <w:t>ace loss. Conversely, it does not</w:t>
      </w:r>
      <w:r w:rsidR="00797E78" w:rsidRPr="007D1E6C">
        <w:t xml:space="preserve"> include multipath or rain fade. ITU-R P.2001 includes the full propagation loss time variability distribution (0 to 100 percent) and</w:t>
      </w:r>
      <w:r w:rsidR="00185025">
        <w:t>,</w:t>
      </w:r>
      <w:r w:rsidR="00797E78" w:rsidRPr="007D1E6C">
        <w:t xml:space="preserve"> therefore</w:t>
      </w:r>
      <w:r w:rsidR="00185025">
        <w:t>,</w:t>
      </w:r>
      <w:r w:rsidR="00797E78" w:rsidRPr="007D1E6C">
        <w:t xml:space="preserve"> will provide more realistic results.</w:t>
      </w:r>
    </w:p>
    <w:p w:rsidR="00797E78" w:rsidRPr="006E516A" w:rsidRDefault="00797E78" w:rsidP="00797E78">
      <w:pPr>
        <w:pStyle w:val="Heading4"/>
        <w:rPr>
          <w:lang w:val="en-GB"/>
        </w:rPr>
      </w:pPr>
      <w:bookmarkStart w:id="790" w:name="_Toc536105563"/>
      <w:bookmarkStart w:id="791" w:name="_Toc526845817"/>
      <w:r w:rsidRPr="006E516A">
        <w:rPr>
          <w:lang w:val="en-GB"/>
        </w:rPr>
        <w:t>References and information on implementation</w:t>
      </w:r>
      <w:bookmarkEnd w:id="790"/>
      <w:r w:rsidRPr="006E516A">
        <w:rPr>
          <w:lang w:val="en-GB"/>
        </w:rPr>
        <w:t xml:space="preserve">  </w:t>
      </w:r>
      <w:bookmarkEnd w:id="791"/>
    </w:p>
    <w:p w:rsidR="00797E78" w:rsidRPr="007D1E6C" w:rsidRDefault="00B51F34" w:rsidP="00797E78">
      <w:pPr>
        <w:pStyle w:val="ECCBulletsLv1"/>
        <w:ind w:left="360" w:hanging="360"/>
      </w:pPr>
      <w:r w:rsidRPr="00A46292">
        <w:t>Recommendation</w:t>
      </w:r>
      <w:r w:rsidR="00797E78" w:rsidRPr="00D27C54">
        <w:t xml:space="preserve"> ITU-R P.452-16:</w:t>
      </w:r>
      <w:r w:rsidR="00797E78" w:rsidRPr="007D1E6C">
        <w:t xml:space="preserve"> "Prediction procedure for the evaluation of interference between stations on the surface of the Earth at frequencies above about 0.1 GHz"</w:t>
      </w:r>
      <w:r w:rsidR="00A67C8C">
        <w:t>:</w:t>
      </w:r>
    </w:p>
    <w:p w:rsidR="00797E78" w:rsidRPr="00A46292" w:rsidRDefault="00F517A0" w:rsidP="00AE7338">
      <w:pPr>
        <w:pStyle w:val="ECCBulletsLv2"/>
      </w:pPr>
      <w:r>
        <w:t xml:space="preserve">A reference </w:t>
      </w:r>
      <w:r w:rsidR="00797E78" w:rsidRPr="007D1E6C">
        <w:t>MATLAB implementation available on ITU-R S</w:t>
      </w:r>
      <w:r w:rsidR="0021391B">
        <w:t xml:space="preserve">tudy </w:t>
      </w:r>
      <w:r w:rsidR="00797E78" w:rsidRPr="007D1E6C">
        <w:t>G</w:t>
      </w:r>
      <w:r w:rsidR="0021391B">
        <w:t>roup</w:t>
      </w:r>
      <w:r w:rsidR="00797E78" w:rsidRPr="007D1E6C">
        <w:t xml:space="preserve"> 3 web page</w:t>
      </w:r>
      <w:r w:rsidR="004608A0">
        <w:t xml:space="preserve"> </w:t>
      </w:r>
      <w:r w:rsidR="004608A0">
        <w:fldChar w:fldCharType="begin"/>
      </w:r>
      <w:r w:rsidR="004608A0">
        <w:instrText xml:space="preserve"> REF _Ref534645145 \r \h </w:instrText>
      </w:r>
      <w:r w:rsidR="004608A0">
        <w:fldChar w:fldCharType="separate"/>
      </w:r>
      <w:r w:rsidR="00B45FA7">
        <w:t>[88]</w:t>
      </w:r>
      <w:r w:rsidR="004608A0">
        <w:fldChar w:fldCharType="end"/>
      </w:r>
      <w:r w:rsidR="00797E78" w:rsidRPr="007D1E6C">
        <w:t xml:space="preserve"> </w:t>
      </w:r>
    </w:p>
    <w:p w:rsidR="00797E78" w:rsidRPr="00F517A0" w:rsidRDefault="00F517A0" w:rsidP="00AE7338">
      <w:pPr>
        <w:pStyle w:val="ECCBulletsLv2"/>
      </w:pPr>
      <w:r>
        <w:t xml:space="preserve">A reference </w:t>
      </w:r>
      <w:r w:rsidR="00797E78" w:rsidRPr="00F517A0">
        <w:t xml:space="preserve">Excel implementation available on ITU-R </w:t>
      </w:r>
      <w:r w:rsidR="00422B6A" w:rsidRPr="007D1E6C">
        <w:t>S</w:t>
      </w:r>
      <w:r w:rsidR="00422B6A">
        <w:t xml:space="preserve">tudy </w:t>
      </w:r>
      <w:r w:rsidR="00422B6A" w:rsidRPr="007D1E6C">
        <w:t>G</w:t>
      </w:r>
      <w:r w:rsidR="00422B6A">
        <w:t>roup</w:t>
      </w:r>
      <w:r w:rsidR="00422B6A" w:rsidRPr="00F517A0">
        <w:t xml:space="preserve"> </w:t>
      </w:r>
      <w:r w:rsidR="00797E78" w:rsidRPr="00F517A0">
        <w:t>3 web page</w:t>
      </w:r>
      <w:r w:rsidR="004608A0">
        <w:t xml:space="preserve"> </w:t>
      </w:r>
      <w:r w:rsidR="004608A0">
        <w:fldChar w:fldCharType="begin"/>
      </w:r>
      <w:r w:rsidR="004608A0">
        <w:instrText xml:space="preserve"> REF _Ref534645158 \r \h </w:instrText>
      </w:r>
      <w:r w:rsidR="004608A0">
        <w:fldChar w:fldCharType="separate"/>
      </w:r>
      <w:r w:rsidR="00B45FA7">
        <w:t>[89]</w:t>
      </w:r>
      <w:r w:rsidR="004608A0">
        <w:fldChar w:fldCharType="end"/>
      </w:r>
      <w:r w:rsidR="00653FD2">
        <w:t>.</w:t>
      </w:r>
    </w:p>
    <w:p w:rsidR="00797E78" w:rsidRPr="00F517A0" w:rsidRDefault="00797E78" w:rsidP="00797E78">
      <w:pPr>
        <w:pStyle w:val="ECCBulletsLv1"/>
        <w:numPr>
          <w:ilvl w:val="0"/>
          <w:numId w:val="0"/>
        </w:numPr>
        <w:ind w:left="1440"/>
      </w:pPr>
    </w:p>
    <w:p w:rsidR="00797E78" w:rsidRPr="007D1E6C" w:rsidRDefault="00B51F34" w:rsidP="00797E78">
      <w:pPr>
        <w:pStyle w:val="ECCBulletsLv1"/>
        <w:ind w:left="360" w:hanging="360"/>
      </w:pPr>
      <w:r w:rsidRPr="007D1E6C">
        <w:t>Recommendation</w:t>
      </w:r>
      <w:r w:rsidR="00797E78" w:rsidRPr="007D1E6C">
        <w:t xml:space="preserve"> ITU-R P.2001-2: "A general purpose wide-range terrestrial propagation model in the frequency range 30 MHz to 50 GHz"</w:t>
      </w:r>
      <w:r w:rsidR="00A67C8C">
        <w:t>:</w:t>
      </w:r>
    </w:p>
    <w:p w:rsidR="00797E78" w:rsidRPr="00A46292" w:rsidRDefault="00F517A0" w:rsidP="00AE7338">
      <w:pPr>
        <w:pStyle w:val="ECCBulletsLv2"/>
      </w:pPr>
      <w:r>
        <w:t xml:space="preserve">A reference </w:t>
      </w:r>
      <w:r w:rsidR="00797E78" w:rsidRPr="007D1E6C">
        <w:t xml:space="preserve">MATLAB implementation available </w:t>
      </w:r>
      <w:r w:rsidR="00FA5FB3">
        <w:t xml:space="preserve">on ITU-R </w:t>
      </w:r>
      <w:r w:rsidR="0021391B" w:rsidRPr="007D1E6C">
        <w:t>S</w:t>
      </w:r>
      <w:r w:rsidR="0021391B">
        <w:t xml:space="preserve">tudy </w:t>
      </w:r>
      <w:r w:rsidR="0021391B" w:rsidRPr="007D1E6C">
        <w:t>G</w:t>
      </w:r>
      <w:r w:rsidR="0021391B">
        <w:t xml:space="preserve">roup </w:t>
      </w:r>
      <w:r w:rsidR="00FA5FB3">
        <w:t>3</w:t>
      </w:r>
      <w:r w:rsidR="00797E78" w:rsidRPr="007D1E6C">
        <w:t xml:space="preserve"> web page</w:t>
      </w:r>
      <w:r w:rsidR="004608A0">
        <w:t xml:space="preserve"> </w:t>
      </w:r>
      <w:r w:rsidR="004608A0">
        <w:fldChar w:fldCharType="begin"/>
      </w:r>
      <w:r w:rsidR="004608A0">
        <w:instrText xml:space="preserve"> REF _Ref534645172 \r \h </w:instrText>
      </w:r>
      <w:r w:rsidR="004608A0">
        <w:fldChar w:fldCharType="separate"/>
      </w:r>
      <w:r w:rsidR="00B45FA7">
        <w:t>[90]</w:t>
      </w:r>
      <w:r w:rsidR="004608A0">
        <w:fldChar w:fldCharType="end"/>
      </w:r>
      <w:r w:rsidR="00653FD2">
        <w:t>.</w:t>
      </w:r>
    </w:p>
    <w:p w:rsidR="00797E78" w:rsidRPr="00D27C54" w:rsidRDefault="00B51F34" w:rsidP="00797E78">
      <w:pPr>
        <w:pStyle w:val="ECCBulletsLv1"/>
        <w:ind w:left="360" w:hanging="360"/>
      </w:pPr>
      <w:r w:rsidRPr="007D1E6C">
        <w:t>Recommendation</w:t>
      </w:r>
      <w:r w:rsidR="00797E78" w:rsidRPr="007D1E6C">
        <w:t xml:space="preserve"> ITU-R P.525 </w:t>
      </w:r>
      <w:r w:rsidR="00797E78" w:rsidRPr="00D27C54">
        <w:fldChar w:fldCharType="begin"/>
      </w:r>
      <w:r w:rsidR="00797E78" w:rsidRPr="00DD6C8F">
        <w:instrText xml:space="preserve"> REF _Ref527914351 \r \h </w:instrText>
      </w:r>
      <w:r w:rsidR="00797E78" w:rsidRPr="00D27C54">
        <w:fldChar w:fldCharType="separate"/>
      </w:r>
      <w:r w:rsidR="00B45FA7">
        <w:t>[57]</w:t>
      </w:r>
      <w:r w:rsidR="00797E78" w:rsidRPr="00D27C54">
        <w:fldChar w:fldCharType="end"/>
      </w:r>
      <w:r w:rsidR="00797E78" w:rsidRPr="00A46292">
        <w:t>:</w:t>
      </w:r>
      <w:r w:rsidR="00797E78" w:rsidRPr="00D27C54">
        <w:t xml:space="preserve"> "Calculation of free-space attenuation"</w:t>
      </w:r>
      <w:r w:rsidR="00A67C8C">
        <w:t>;</w:t>
      </w:r>
    </w:p>
    <w:p w:rsidR="00797E78" w:rsidRDefault="00B51F34" w:rsidP="00797E78">
      <w:pPr>
        <w:pStyle w:val="ECCBulletsLv1"/>
        <w:ind w:left="360" w:hanging="360"/>
      </w:pPr>
      <w:r w:rsidRPr="007D1E6C">
        <w:t>Recommendation</w:t>
      </w:r>
      <w:r w:rsidR="00797E78" w:rsidRPr="007D1E6C">
        <w:t xml:space="preserve"> ITU-R P.1411</w:t>
      </w:r>
      <w:r w:rsidR="0010002B">
        <w:t xml:space="preserve"> </w:t>
      </w:r>
      <w:r w:rsidR="0010002B" w:rsidRPr="0010002B">
        <w:fldChar w:fldCharType="begin"/>
      </w:r>
      <w:r w:rsidR="0010002B" w:rsidRPr="0010002B">
        <w:instrText xml:space="preserve"> REF _Ref527910219 \r \h </w:instrText>
      </w:r>
      <w:r w:rsidR="0010002B" w:rsidRPr="0010002B">
        <w:fldChar w:fldCharType="separate"/>
      </w:r>
      <w:r w:rsidR="00B45FA7">
        <w:t>[59]</w:t>
      </w:r>
      <w:r w:rsidR="0010002B" w:rsidRPr="0010002B">
        <w:fldChar w:fldCharType="end"/>
      </w:r>
      <w:r w:rsidR="00797E78" w:rsidRPr="007D1E6C">
        <w:t xml:space="preserve">: "Propagation data and prediction methods for the planning of short-range outdoor radiocommunication systems and radio local area networks in the frequency range 300 MHz to 100 GHz)," </w:t>
      </w:r>
      <w:r w:rsidR="00BC3D9E">
        <w:t>The model includes clutter loss and is not to be combined with the clutter loss model of Recommendation ITU.R P.2108-0</w:t>
      </w:r>
      <w:r w:rsidR="00A67C8C">
        <w:t>;</w:t>
      </w:r>
    </w:p>
    <w:p w:rsidR="00921763" w:rsidRPr="00921763" w:rsidRDefault="00494D4D" w:rsidP="00921763">
      <w:pPr>
        <w:pStyle w:val="ECCBulletsLv1"/>
        <w:rPr>
          <w:lang w:val="en-US"/>
        </w:rPr>
      </w:pPr>
      <w:r>
        <w:t>WINNER II</w:t>
      </w:r>
      <w:r w:rsidR="00921763">
        <w:t xml:space="preserve"> path loss model, </w:t>
      </w:r>
      <w:r w:rsidR="00921763" w:rsidRPr="00921763">
        <w:t>developed by IST-WINNER II</w:t>
      </w:r>
      <w:r w:rsidR="00921763">
        <w:t xml:space="preserve"> project </w:t>
      </w:r>
      <w:r w:rsidR="00F10386">
        <w:fldChar w:fldCharType="begin"/>
      </w:r>
      <w:r w:rsidR="00F10386">
        <w:instrText xml:space="preserve"> REF _Ref533065838 \r \h </w:instrText>
      </w:r>
      <w:r w:rsidR="00F10386">
        <w:fldChar w:fldCharType="separate"/>
      </w:r>
      <w:r w:rsidR="00B45FA7">
        <w:t>[58]</w:t>
      </w:r>
      <w:r w:rsidR="00F10386">
        <w:fldChar w:fldCharType="end"/>
      </w:r>
      <w:r w:rsidR="00FA10B1">
        <w:t>,</w:t>
      </w:r>
      <w:r w:rsidR="00921763" w:rsidRPr="00921763">
        <w:rPr>
          <w:lang w:val="en-US"/>
        </w:rPr>
        <w:t xml:space="preserve"> supports LOS and NLOS propagation conditions </w:t>
      </w:r>
      <w:r w:rsidR="00921763">
        <w:t>and</w:t>
      </w:r>
      <w:r w:rsidR="00BC3D9E">
        <w:t>,</w:t>
      </w:r>
      <w:r w:rsidR="00921763">
        <w:t xml:space="preserve"> unlike </w:t>
      </w:r>
      <w:r w:rsidR="00D55F28" w:rsidRPr="007D1E6C">
        <w:t>Recommendation</w:t>
      </w:r>
      <w:r w:rsidR="00D55F28">
        <w:t xml:space="preserve"> </w:t>
      </w:r>
      <w:r w:rsidR="00921763">
        <w:t xml:space="preserve">ITU-R P.1411, it </w:t>
      </w:r>
      <w:r w:rsidR="00BC3D9E">
        <w:rPr>
          <w:lang w:val="en-US"/>
        </w:rPr>
        <w:t>provides</w:t>
      </w:r>
      <w:r w:rsidR="00921763" w:rsidRPr="00921763">
        <w:rPr>
          <w:lang w:val="en-US"/>
        </w:rPr>
        <w:t xml:space="preserve"> the LOS probabilities. This model includes clutter loss and as such, it is not to be combined with the clutter loss model of Recommendation ITU-R P.2108-0.</w:t>
      </w:r>
    </w:p>
    <w:p w:rsidR="00797E78" w:rsidRDefault="00797E78" w:rsidP="00797E78">
      <w:pPr>
        <w:pStyle w:val="Heading3"/>
      </w:pPr>
      <w:bookmarkStart w:id="792" w:name="_Ref522054952"/>
      <w:bookmarkStart w:id="793" w:name="_Ref522054953"/>
      <w:bookmarkStart w:id="794" w:name="_Ref522054954"/>
      <w:bookmarkStart w:id="795" w:name="_Toc526845818"/>
      <w:bookmarkStart w:id="796" w:name="_Toc536105564"/>
      <w:r w:rsidRPr="00DD6C8F">
        <w:rPr>
          <w:lang w:val="en-GB"/>
        </w:rPr>
        <w:t>Earth-to-</w:t>
      </w:r>
      <w:r w:rsidR="002C6FDC" w:rsidRPr="006E516A">
        <w:rPr>
          <w:lang w:val="en-GB"/>
        </w:rPr>
        <w:t>a</w:t>
      </w:r>
      <w:r w:rsidR="002C6FDC" w:rsidRPr="00A46292">
        <w:rPr>
          <w:lang w:val="en-GB"/>
        </w:rPr>
        <w:t xml:space="preserve">ir </w:t>
      </w:r>
      <w:r w:rsidR="002C6FDC" w:rsidRPr="006E516A">
        <w:rPr>
          <w:lang w:val="en-GB"/>
        </w:rPr>
        <w:t>p</w:t>
      </w:r>
      <w:r w:rsidR="002C6FDC" w:rsidRPr="00A46292">
        <w:rPr>
          <w:lang w:val="en-GB"/>
        </w:rPr>
        <w:t>aths</w:t>
      </w:r>
      <w:bookmarkEnd w:id="792"/>
      <w:bookmarkEnd w:id="793"/>
      <w:bookmarkEnd w:id="794"/>
      <w:bookmarkEnd w:id="795"/>
      <w:bookmarkEnd w:id="796"/>
    </w:p>
    <w:p w:rsidR="00494D4D" w:rsidRPr="00A46292" w:rsidRDefault="00494D4D" w:rsidP="00494D4D">
      <w:r w:rsidRPr="007D1E6C">
        <w:t xml:space="preserve">For indoor RLAN usage, Recommendation ITU-R P.2109 is used for computing indoor-to-outdoor interference path propagation losses as described in Section </w:t>
      </w:r>
      <w:r w:rsidRPr="00D27C54">
        <w:fldChar w:fldCharType="begin"/>
      </w:r>
      <w:r w:rsidRPr="00DD6C8F">
        <w:instrText xml:space="preserve"> REF _Ref521966874 \n \h </w:instrText>
      </w:r>
      <w:r w:rsidRPr="00D27C54">
        <w:fldChar w:fldCharType="separate"/>
      </w:r>
      <w:r w:rsidR="00B45FA7">
        <w:t>5.4</w:t>
      </w:r>
      <w:r w:rsidRPr="00D27C54">
        <w:fldChar w:fldCharType="end"/>
      </w:r>
      <w:r w:rsidRPr="00A46292">
        <w:t>.</w:t>
      </w:r>
    </w:p>
    <w:p w:rsidR="00494D4D" w:rsidRPr="00D27C54" w:rsidRDefault="00494D4D" w:rsidP="00494D4D">
      <w:r w:rsidRPr="00D27C54">
        <w:t>For suburban and urban propagation areas,</w:t>
      </w:r>
      <w:r w:rsidRPr="007D1E6C">
        <w:t xml:space="preserve"> local end-point clutter is added using Recommendation ITU-R P.2108, Section </w:t>
      </w:r>
      <w:r w:rsidRPr="00D27C54">
        <w:fldChar w:fldCharType="begin"/>
      </w:r>
      <w:r w:rsidRPr="00DD6C8F">
        <w:instrText xml:space="preserve"> REF _Ref521968587 \n \h </w:instrText>
      </w:r>
      <w:r w:rsidRPr="00D27C54">
        <w:fldChar w:fldCharType="separate"/>
      </w:r>
      <w:r w:rsidR="00B45FA7">
        <w:t>5.3</w:t>
      </w:r>
      <w:r w:rsidRPr="00D27C54">
        <w:fldChar w:fldCharType="end"/>
      </w:r>
      <w:r w:rsidRPr="00A46292">
        <w:t xml:space="preserve"> </w:t>
      </w:r>
      <w:r w:rsidRPr="00D27C54">
        <w:t>(for Earth-space paths). It accounts for the elevation angles from the transmitters to the satellites.</w:t>
      </w:r>
    </w:p>
    <w:p w:rsidR="00494D4D" w:rsidRPr="007D1E6C" w:rsidRDefault="00494D4D" w:rsidP="00494D4D">
      <w:r w:rsidRPr="007D1E6C">
        <w:t xml:space="preserve">To estimate rural clutter loss, Recommendation ITU-R P.452 was used with RLANs deployed predominately in village centres. </w:t>
      </w:r>
      <w:r w:rsidR="00AD68E0" w:rsidRPr="007D1E6C">
        <w:t xml:space="preserve">Recommendation </w:t>
      </w:r>
      <w:r w:rsidRPr="007D1E6C">
        <w:t xml:space="preserve">ITU-R P.452 assumes that in village centres clutter height is 5 m and the distance to the clutter is 0.07 km which equals an angle of 2.86 degrees for an RLAN with 1.5 m height. Therefore, in the simulations, when the rural RLAN height is 1.5 m, a clutter loss of 18.4 dB was added when the look angle to the FSS receiver was ≤ 2.86 degrees. When rural RLAN heights are above 1.5 m, the clutter loss is assumed to be negligible and is not calculated. </w:t>
      </w:r>
    </w:p>
    <w:p w:rsidR="00494D4D" w:rsidRDefault="00494D4D" w:rsidP="00494D4D">
      <w:r w:rsidRPr="007D1E6C">
        <w:t>For each RLAN, a 4/3 earth model is used to determine whether the satellite is in view or over the horizon. RLANs for w</w:t>
      </w:r>
      <w:r w:rsidRPr="00DD6C8F">
        <w:t xml:space="preserve">hich the satellite is not in view are considered to contribute no interference. </w:t>
      </w:r>
      <w:r w:rsidRPr="00DD6C8F">
        <w:rPr>
          <w:rStyle w:val="ECCParagraph"/>
        </w:rPr>
        <w:t>The path loss is computed using Free Space Path Loss (FSPL), per Recommendation ITU-R P.619-3</w:t>
      </w:r>
      <w:r w:rsidR="004C147A">
        <w:rPr>
          <w:rStyle w:val="ECCParagraph"/>
        </w:rPr>
        <w:t xml:space="preserve"> </w:t>
      </w:r>
      <w:r w:rsidR="004C147A" w:rsidRPr="004C147A">
        <w:fldChar w:fldCharType="begin"/>
      </w:r>
      <w:r w:rsidR="004C147A" w:rsidRPr="004C147A">
        <w:instrText xml:space="preserve"> REF _Ref527914510 \r \h </w:instrText>
      </w:r>
      <w:r w:rsidR="004C147A" w:rsidRPr="004C147A">
        <w:fldChar w:fldCharType="separate"/>
      </w:r>
      <w:r w:rsidR="00B45FA7">
        <w:t>[63]</w:t>
      </w:r>
      <w:r w:rsidR="004C147A" w:rsidRPr="004C147A">
        <w:fldChar w:fldCharType="end"/>
      </w:r>
      <w:r w:rsidRPr="00DD6C8F">
        <w:rPr>
          <w:rStyle w:val="ECCParagraph"/>
        </w:rPr>
        <w:t>, from the RLAN position to the satellite orbital slot</w:t>
      </w:r>
      <w:r w:rsidRPr="00DD6C8F">
        <w:t>. Conservatively, atmospheric loss, which is small, was ignored in this calculation.</w:t>
      </w:r>
    </w:p>
    <w:p w:rsidR="00D73D81" w:rsidRPr="00A67C8C" w:rsidRDefault="00494D4D" w:rsidP="00A67C8C">
      <w:pPr>
        <w:pStyle w:val="Heading4"/>
        <w:rPr>
          <w:lang w:val="en-GB"/>
        </w:rPr>
      </w:pPr>
      <w:bookmarkStart w:id="797" w:name="_Toc536105565"/>
      <w:r w:rsidRPr="00494D4D">
        <w:t>References and information on implementation</w:t>
      </w:r>
      <w:bookmarkEnd w:id="797"/>
    </w:p>
    <w:p w:rsidR="00494D4D" w:rsidRPr="00494D4D" w:rsidRDefault="00494D4D" w:rsidP="00494D4D">
      <w:pPr>
        <w:pStyle w:val="ECCBulletsLv1"/>
      </w:pPr>
      <w:r w:rsidRPr="007D1E6C">
        <w:t>Recommendation</w:t>
      </w:r>
      <w:r w:rsidRPr="00494D4D">
        <w:t xml:space="preserve"> ITU-R P.525: "Calculation of free-space attenuation"</w:t>
      </w:r>
      <w:r w:rsidR="00D73D81">
        <w:t>;</w:t>
      </w:r>
    </w:p>
    <w:p w:rsidR="00797E78" w:rsidRPr="007D1E6C" w:rsidRDefault="00B51F34" w:rsidP="00797E78">
      <w:pPr>
        <w:pStyle w:val="ECCBulletsLv1"/>
        <w:ind w:left="360" w:hanging="360"/>
      </w:pPr>
      <w:r w:rsidRPr="007D1E6C">
        <w:t>Recommendation</w:t>
      </w:r>
      <w:r w:rsidR="00797E78" w:rsidRPr="007D1E6C">
        <w:t xml:space="preserve"> ITU-R P.528</w:t>
      </w:r>
      <w:r w:rsidRPr="007D1E6C">
        <w:t xml:space="preserve"> </w:t>
      </w:r>
      <w:r w:rsidRPr="00D27C54">
        <w:fldChar w:fldCharType="begin"/>
      </w:r>
      <w:r w:rsidRPr="00DD6C8F">
        <w:instrText xml:space="preserve"> REF _Ref527914504 \r \h </w:instrText>
      </w:r>
      <w:r w:rsidRPr="00D27C54">
        <w:fldChar w:fldCharType="separate"/>
      </w:r>
      <w:r w:rsidR="00B45FA7">
        <w:t>[62]</w:t>
      </w:r>
      <w:r w:rsidRPr="00D27C54">
        <w:fldChar w:fldCharType="end"/>
      </w:r>
      <w:r w:rsidR="00797E78" w:rsidRPr="00A46292">
        <w:t xml:space="preserve">: </w:t>
      </w:r>
      <w:r w:rsidR="00797E78" w:rsidRPr="00D27C54">
        <w:t xml:space="preserve">"Propagation curves for aeronautical mobile and radionavigation services using the VHF, </w:t>
      </w:r>
      <w:r w:rsidR="00797E78" w:rsidRPr="007D1E6C">
        <w:t>UHF and SHF bands"</w:t>
      </w:r>
      <w:r w:rsidR="00D73D81">
        <w:t>;</w:t>
      </w:r>
    </w:p>
    <w:p w:rsidR="00797E78" w:rsidRDefault="00B51F34" w:rsidP="00797E78">
      <w:pPr>
        <w:pStyle w:val="ECCBulletsLv1"/>
        <w:ind w:left="360" w:hanging="360"/>
      </w:pPr>
      <w:r w:rsidRPr="007D1E6C">
        <w:t>Recommendation</w:t>
      </w:r>
      <w:r w:rsidR="00797E78" w:rsidRPr="00DD6C8F">
        <w:t xml:space="preserve"> ITU-R P.619</w:t>
      </w:r>
      <w:r w:rsidRPr="00DD6C8F">
        <w:t xml:space="preserve"> </w:t>
      </w:r>
      <w:r w:rsidRPr="00D27C54">
        <w:fldChar w:fldCharType="begin"/>
      </w:r>
      <w:r w:rsidRPr="00DD6C8F">
        <w:instrText xml:space="preserve"> REF _Ref527914510 \r \h </w:instrText>
      </w:r>
      <w:r w:rsidRPr="00D27C54">
        <w:fldChar w:fldCharType="separate"/>
      </w:r>
      <w:r w:rsidR="00B45FA7">
        <w:t>[63]</w:t>
      </w:r>
      <w:r w:rsidRPr="00D27C54">
        <w:fldChar w:fldCharType="end"/>
      </w:r>
      <w:r w:rsidRPr="00A46292">
        <w:t>:</w:t>
      </w:r>
      <w:r w:rsidR="00F517A0">
        <w:t xml:space="preserve"> "</w:t>
      </w:r>
      <w:r w:rsidR="00797E78" w:rsidRPr="00D27C54">
        <w:t>Propagation data required for the evaluation of interference between stations in space and those on t</w:t>
      </w:r>
      <w:r w:rsidR="00797E78" w:rsidRPr="007D1E6C">
        <w:t>he surface of the Earth"</w:t>
      </w:r>
      <w:r w:rsidR="00D73D81">
        <w:t>;</w:t>
      </w:r>
    </w:p>
    <w:p w:rsidR="00494D4D" w:rsidRPr="00494D4D" w:rsidRDefault="00494D4D" w:rsidP="00494D4D">
      <w:pPr>
        <w:pStyle w:val="ECCBulletsLv1"/>
      </w:pPr>
      <w:r w:rsidRPr="00D27C54">
        <w:t>Recommendation</w:t>
      </w:r>
      <w:r w:rsidRPr="00494D4D">
        <w:t xml:space="preserve"> ITU-R P.2041 </w:t>
      </w:r>
      <w:r w:rsidRPr="00494D4D">
        <w:fldChar w:fldCharType="begin"/>
      </w:r>
      <w:r w:rsidRPr="00494D4D">
        <w:instrText xml:space="preserve"> REF _Ref527914488 \r \h </w:instrText>
      </w:r>
      <w:r w:rsidRPr="00494D4D">
        <w:fldChar w:fldCharType="separate"/>
      </w:r>
      <w:r w:rsidR="00B45FA7">
        <w:t>[61]</w:t>
      </w:r>
      <w:r w:rsidRPr="00494D4D">
        <w:fldChar w:fldCharType="end"/>
      </w:r>
      <w:r w:rsidRPr="00494D4D">
        <w:t>: "Prediction of path attenuation on links between an airborne platform and Space and between an airborne platform and the surface of the Earth"</w:t>
      </w:r>
      <w:r w:rsidR="00D73D81">
        <w:t>.</w:t>
      </w:r>
    </w:p>
    <w:p w:rsidR="00797E78" w:rsidRPr="00A46292" w:rsidRDefault="00797E78" w:rsidP="00797E78">
      <w:pPr>
        <w:pStyle w:val="Heading2"/>
        <w:rPr>
          <w:lang w:val="en-GB"/>
        </w:rPr>
      </w:pPr>
      <w:bookmarkStart w:id="798" w:name="_Toc522054893"/>
      <w:bookmarkStart w:id="799" w:name="_Toc522102006"/>
      <w:bookmarkStart w:id="800" w:name="_Toc522104076"/>
      <w:bookmarkStart w:id="801" w:name="_Toc522104893"/>
      <w:bookmarkStart w:id="802" w:name="_Toc522105400"/>
      <w:bookmarkStart w:id="803" w:name="_Toc522106291"/>
      <w:bookmarkStart w:id="804" w:name="_Toc522107935"/>
      <w:bookmarkStart w:id="805" w:name="_Toc522108459"/>
      <w:bookmarkStart w:id="806" w:name="_Toc522108984"/>
      <w:bookmarkStart w:id="807" w:name="_Ref521968587"/>
      <w:bookmarkStart w:id="808" w:name="_Toc526845819"/>
      <w:bookmarkStart w:id="809" w:name="_Toc536105566"/>
      <w:bookmarkEnd w:id="798"/>
      <w:bookmarkEnd w:id="799"/>
      <w:bookmarkEnd w:id="800"/>
      <w:bookmarkEnd w:id="801"/>
      <w:bookmarkEnd w:id="802"/>
      <w:bookmarkEnd w:id="803"/>
      <w:bookmarkEnd w:id="804"/>
      <w:bookmarkEnd w:id="805"/>
      <w:bookmarkEnd w:id="806"/>
      <w:r w:rsidRPr="00DD6C8F">
        <w:rPr>
          <w:lang w:val="en-GB"/>
        </w:rPr>
        <w:t>Clutter loss</w:t>
      </w:r>
      <w:bookmarkEnd w:id="807"/>
      <w:bookmarkEnd w:id="808"/>
      <w:bookmarkEnd w:id="809"/>
    </w:p>
    <w:p w:rsidR="00F517A0" w:rsidRPr="00F517A0" w:rsidRDefault="00B51F34" w:rsidP="00F517A0">
      <w:r w:rsidRPr="00F517A0">
        <w:t>Recommendation</w:t>
      </w:r>
      <w:r w:rsidR="00797E78" w:rsidRPr="00F517A0">
        <w:t xml:space="preserve"> ITU-R P.2108</w:t>
      </w:r>
      <w:r w:rsidR="00F517A0" w:rsidRPr="00F517A0">
        <w:t xml:space="preserve"> is used to predict clutter loss. Recommendation ITU-R P.2108 is valid only for urban/suburban areas. Therefore, </w:t>
      </w:r>
      <w:r w:rsidR="00F517A0">
        <w:t xml:space="preserve">in this Report, rural </w:t>
      </w:r>
      <w:r w:rsidR="00F517A0" w:rsidRPr="00F517A0">
        <w:t>clutter</w:t>
      </w:r>
      <w:r w:rsidR="00F517A0">
        <w:t xml:space="preserve"> loss is modelled</w:t>
      </w:r>
      <w:r w:rsidR="00F517A0" w:rsidRPr="00F517A0">
        <w:t xml:space="preserve"> using Recommendation ITU-R P.452</w:t>
      </w:r>
      <w:r w:rsidR="00F517A0">
        <w:t xml:space="preserve">, Section 4.5, which </w:t>
      </w:r>
      <w:r w:rsidR="00F517A0" w:rsidRPr="00F517A0">
        <w:t xml:space="preserve">defines clutter loss for rural environment not covered by Recommendation ITU-R P.2108. By default, the rural clutter morphology is assumed to be village centre since RLANs are generally used within buildings.  If the location is dominated by trees, </w:t>
      </w:r>
      <w:r w:rsidR="00C93EB2" w:rsidRPr="00F517A0">
        <w:t>rural</w:t>
      </w:r>
      <w:r w:rsidR="00F517A0" w:rsidRPr="00F517A0">
        <w:t xml:space="preserve"> tree clutter morphology is assumed, instead.  The European Environment Agency’s Corine-Land Cover (CLC) raster database </w:t>
      </w:r>
      <w:r w:rsidR="00F517A0" w:rsidRPr="00F517A0">
        <w:fldChar w:fldCharType="begin"/>
      </w:r>
      <w:r w:rsidR="00F517A0" w:rsidRPr="00F517A0">
        <w:instrText xml:space="preserve"> REF _Ref532990673 \r \h </w:instrText>
      </w:r>
      <w:r w:rsidR="00F517A0" w:rsidRPr="00F517A0">
        <w:fldChar w:fldCharType="separate"/>
      </w:r>
      <w:r w:rsidR="00B45FA7">
        <w:t>[56]</w:t>
      </w:r>
      <w:r w:rsidR="00F517A0" w:rsidRPr="00F517A0">
        <w:fldChar w:fldCharType="end"/>
      </w:r>
      <w:r w:rsidR="00F517A0" w:rsidRPr="00F517A0">
        <w:t xml:space="preserve"> is used to categori</w:t>
      </w:r>
      <w:r w:rsidR="00C93EB2">
        <w:t>s</w:t>
      </w:r>
      <w:r w:rsidR="00F517A0" w:rsidRPr="00F517A0">
        <w:t>e locations with deciduous trees, mixed tree forest and coniferous trees.</w:t>
      </w:r>
    </w:p>
    <w:p w:rsidR="00AE7338" w:rsidRDefault="00F517A0" w:rsidP="00AE7338">
      <w:r>
        <w:t xml:space="preserve">The </w:t>
      </w:r>
      <w:r w:rsidR="00AE7338" w:rsidRPr="00AE7338">
        <w:t>Recommendation ITU-R P.452 model assumes that for each rural clutter category there is an average clutter height and distance from the clutter.  From this geometry an elevation angle is calculated to the top of the clutter.  If the interference path elevation angle is above the elevation angle to the clutter, then there is no clutter loss.  Otherwise Recommendation ITU-R P.452 is used to calculate the clutter loss.  Additionally, no clutter loss is added for cases where the distance from the RLAN to the FS station is less than 10 times the distance from the RLAN to the clutter.</w:t>
      </w:r>
    </w:p>
    <w:p w:rsidR="007D2B6D" w:rsidRDefault="007D2B6D" w:rsidP="007D2B6D">
      <w:pPr>
        <w:pStyle w:val="ECCBulletsLv1"/>
        <w:numPr>
          <w:ilvl w:val="0"/>
          <w:numId w:val="0"/>
        </w:numPr>
        <w:ind w:left="340" w:hanging="340"/>
      </w:pPr>
    </w:p>
    <w:p w:rsidR="00F517A0" w:rsidRPr="007D2B6D" w:rsidRDefault="00F517A0" w:rsidP="00653FD2">
      <w:pPr>
        <w:jc w:val="left"/>
      </w:pPr>
      <w:r w:rsidRPr="00F517A0">
        <w:t xml:space="preserve">A reference Excel implementation of Recommendation </w:t>
      </w:r>
      <w:r>
        <w:t xml:space="preserve">ITU-R P.2108-0 "Prediction of clutter loss" </w:t>
      </w:r>
      <w:r w:rsidRPr="00F517A0">
        <w:t>is</w:t>
      </w:r>
      <w:r w:rsidR="007D2B6D">
        <w:t xml:space="preserve"> </w:t>
      </w:r>
      <w:r w:rsidRPr="007D2B6D">
        <w:t>available</w:t>
      </w:r>
      <w:r w:rsidR="007D2B6D" w:rsidRPr="007D2B6D">
        <w:t> </w:t>
      </w:r>
      <w:r w:rsidRPr="007D2B6D">
        <w:t>on</w:t>
      </w:r>
      <w:r w:rsidR="007D2B6D" w:rsidRPr="007D2B6D">
        <w:t> </w:t>
      </w:r>
      <w:r w:rsidRPr="007D2B6D">
        <w:t>ITU-R</w:t>
      </w:r>
      <w:r w:rsidR="007D2B6D" w:rsidRPr="007D2B6D">
        <w:t> </w:t>
      </w:r>
      <w:r w:rsidR="00422B6A" w:rsidRPr="007D1E6C">
        <w:t>S</w:t>
      </w:r>
      <w:r w:rsidR="00422B6A">
        <w:t xml:space="preserve">tudy </w:t>
      </w:r>
      <w:r w:rsidR="00422B6A" w:rsidRPr="007D1E6C">
        <w:t>G</w:t>
      </w:r>
      <w:r w:rsidR="00422B6A">
        <w:t>roup</w:t>
      </w:r>
      <w:r w:rsidR="00422B6A" w:rsidRPr="007D2B6D">
        <w:t xml:space="preserve"> </w:t>
      </w:r>
      <w:r w:rsidRPr="007D2B6D">
        <w:t>3</w:t>
      </w:r>
      <w:r w:rsidR="007D2B6D" w:rsidRPr="007D2B6D">
        <w:t> </w:t>
      </w:r>
      <w:r w:rsidRPr="007D2B6D">
        <w:t>web</w:t>
      </w:r>
      <w:r w:rsidR="007D2B6D" w:rsidRPr="007D2B6D">
        <w:t> </w:t>
      </w:r>
      <w:r w:rsidRPr="007D2B6D">
        <w:t>page</w:t>
      </w:r>
      <w:r w:rsidR="004608A0">
        <w:t xml:space="preserve"> </w:t>
      </w:r>
      <w:r w:rsidR="004608A0">
        <w:fldChar w:fldCharType="begin"/>
      </w:r>
      <w:r w:rsidR="004608A0">
        <w:instrText xml:space="preserve"> REF _Ref534647757 \r \h </w:instrText>
      </w:r>
      <w:r w:rsidR="004608A0">
        <w:fldChar w:fldCharType="separate"/>
      </w:r>
      <w:r w:rsidR="00B45FA7">
        <w:t>[91]</w:t>
      </w:r>
      <w:r w:rsidR="004608A0">
        <w:fldChar w:fldCharType="end"/>
      </w:r>
      <w:r w:rsidR="00653FD2">
        <w:t>.</w:t>
      </w:r>
    </w:p>
    <w:p w:rsidR="00797E78" w:rsidRDefault="00797E78" w:rsidP="00797E78">
      <w:pPr>
        <w:pStyle w:val="Heading2"/>
      </w:pPr>
      <w:bookmarkStart w:id="810" w:name="_Ref521966874"/>
      <w:bookmarkStart w:id="811" w:name="_Toc526845820"/>
      <w:bookmarkStart w:id="812" w:name="_Toc536105567"/>
      <w:r w:rsidRPr="00DD6C8F">
        <w:rPr>
          <w:lang w:val="en-GB"/>
        </w:rPr>
        <w:t>Building entry loss</w:t>
      </w:r>
      <w:bookmarkEnd w:id="810"/>
      <w:bookmarkEnd w:id="811"/>
      <w:bookmarkEnd w:id="812"/>
    </w:p>
    <w:p w:rsidR="00AE7338" w:rsidRPr="00DD6C8F" w:rsidRDefault="00AE7338" w:rsidP="00AE7338">
      <w:pPr>
        <w:rPr>
          <w:rStyle w:val="ECCParagraph"/>
        </w:rPr>
      </w:pPr>
      <w:r w:rsidRPr="007D1E6C">
        <w:rPr>
          <w:rStyle w:val="ECCParagraph"/>
        </w:rPr>
        <w:t>For indoor RLAN usage, Recommendation ITU-R P.2109 is used for computing indoor-to-outdoor interference path propagation losses. Two types of buildings are defined in this Recommendation</w:t>
      </w:r>
      <w:r w:rsidRPr="00DD6C8F">
        <w:rPr>
          <w:rStyle w:val="ECCParagraph"/>
        </w:rPr>
        <w:t xml:space="preserve">: traditional and thermally efficient. Building entry losses through thermally efficient buildings are higher than traditional buildings. </w:t>
      </w:r>
      <w:r>
        <w:rPr>
          <w:rStyle w:val="ECCParagraph"/>
        </w:rPr>
        <w:t>The</w:t>
      </w:r>
      <w:r w:rsidRPr="00DD6C8F">
        <w:rPr>
          <w:rStyle w:val="ECCParagraph"/>
        </w:rPr>
        <w:t xml:space="preserve"> model </w:t>
      </w:r>
      <w:r>
        <w:rPr>
          <w:rStyle w:val="ECCParagraph"/>
        </w:rPr>
        <w:t>assumes</w:t>
      </w:r>
      <w:r w:rsidRPr="00DD6C8F">
        <w:rPr>
          <w:rStyle w:val="ECCParagraph"/>
        </w:rPr>
        <w:t xml:space="preserve"> 70% of buildings are traditional and 30% of buildings are thermally efficient.</w:t>
      </w:r>
      <w:r w:rsidR="00276FF5">
        <w:rPr>
          <w:rStyle w:val="ECCParagraph"/>
        </w:rPr>
        <w:t xml:space="preserve"> </w:t>
      </w:r>
    </w:p>
    <w:p w:rsidR="00797E78" w:rsidRPr="007D2B6D" w:rsidRDefault="00F517A0" w:rsidP="007D2B6D">
      <w:r w:rsidRPr="007D2B6D">
        <w:t xml:space="preserve">A reference </w:t>
      </w:r>
      <w:r w:rsidR="00797E78" w:rsidRPr="007D2B6D">
        <w:t xml:space="preserve">Excel implementation </w:t>
      </w:r>
      <w:r w:rsidRPr="007D2B6D">
        <w:t>of Recommendation ITU-R P.2109: "Prediction of building entry loss"</w:t>
      </w:r>
      <w:r w:rsidR="007D2B6D">
        <w:t xml:space="preserve"> </w:t>
      </w:r>
      <w:r w:rsidRPr="007D2B6D">
        <w:t xml:space="preserve">is </w:t>
      </w:r>
      <w:r w:rsidR="00797E78" w:rsidRPr="007D2B6D">
        <w:t>available</w:t>
      </w:r>
      <w:r w:rsidRPr="007D2B6D">
        <w:t> </w:t>
      </w:r>
      <w:r w:rsidR="00797E78" w:rsidRPr="007D2B6D">
        <w:t>from</w:t>
      </w:r>
      <w:r w:rsidRPr="007D2B6D">
        <w:t> </w:t>
      </w:r>
      <w:r w:rsidR="00797E78" w:rsidRPr="007D2B6D">
        <w:t>ITU-R</w:t>
      </w:r>
      <w:r w:rsidRPr="007D2B6D">
        <w:t> </w:t>
      </w:r>
      <w:r w:rsidR="00797E78" w:rsidRPr="007D2B6D">
        <w:t>S</w:t>
      </w:r>
      <w:r w:rsidR="004608A0">
        <w:t xml:space="preserve">tudy </w:t>
      </w:r>
      <w:r w:rsidR="00797E78" w:rsidRPr="007D2B6D">
        <w:t>G</w:t>
      </w:r>
      <w:r w:rsidR="004608A0">
        <w:t>roup</w:t>
      </w:r>
      <w:r w:rsidRPr="007D2B6D">
        <w:t> </w:t>
      </w:r>
      <w:r w:rsidR="00797E78" w:rsidRPr="007D2B6D">
        <w:t>3</w:t>
      </w:r>
      <w:r w:rsidRPr="007D2B6D">
        <w:t> web page</w:t>
      </w:r>
      <w:r w:rsidR="004608A0">
        <w:t xml:space="preserve"> </w:t>
      </w:r>
      <w:r w:rsidR="004608A0">
        <w:fldChar w:fldCharType="begin"/>
      </w:r>
      <w:r w:rsidR="004608A0">
        <w:instrText xml:space="preserve"> REF _Ref534645495 \r \h </w:instrText>
      </w:r>
      <w:r w:rsidR="004608A0">
        <w:fldChar w:fldCharType="separate"/>
      </w:r>
      <w:r w:rsidR="00B45FA7">
        <w:t>[92]</w:t>
      </w:r>
      <w:r w:rsidR="004608A0">
        <w:fldChar w:fldCharType="end"/>
      </w:r>
      <w:r w:rsidR="00446CF8">
        <w:t>.</w:t>
      </w:r>
      <w:r w:rsidR="00797E78" w:rsidRPr="007D2B6D">
        <w:t xml:space="preserve"> </w:t>
      </w:r>
      <w:r w:rsidR="00AE7338" w:rsidRPr="007D2B6D">
        <w:t xml:space="preserve"> </w:t>
      </w:r>
      <w:r w:rsidR="00797E78" w:rsidRPr="007D2B6D">
        <w:t xml:space="preserve">  </w:t>
      </w:r>
    </w:p>
    <w:p w:rsidR="0020567F" w:rsidRPr="006E516A" w:rsidRDefault="0020567F" w:rsidP="0020567F">
      <w:pPr>
        <w:pStyle w:val="Heading2"/>
        <w:rPr>
          <w:lang w:val="en-GB"/>
        </w:rPr>
      </w:pPr>
      <w:bookmarkStart w:id="813" w:name="_Toc526845821"/>
      <w:bookmarkStart w:id="814" w:name="_Ref532321344"/>
      <w:bookmarkStart w:id="815" w:name="_Ref532368672"/>
      <w:bookmarkStart w:id="816" w:name="_Toc536105568"/>
      <w:r w:rsidRPr="006E516A">
        <w:rPr>
          <w:lang w:val="en-GB"/>
        </w:rPr>
        <w:t>Polarisation mismatch</w:t>
      </w:r>
      <w:bookmarkEnd w:id="813"/>
      <w:bookmarkEnd w:id="814"/>
      <w:bookmarkEnd w:id="815"/>
      <w:bookmarkEnd w:id="816"/>
    </w:p>
    <w:p w:rsidR="0020567F" w:rsidRPr="00D27C54" w:rsidRDefault="0020567F" w:rsidP="0020567F">
      <w:r w:rsidRPr="00A46292">
        <w:t>For aggregate interference studies an average 3 dB loss may be applied where the following assu</w:t>
      </w:r>
      <w:r w:rsidRPr="00D27C54">
        <w:t xml:space="preserve">mptions are valid </w:t>
      </w:r>
    </w:p>
    <w:p w:rsidR="0020567F" w:rsidRPr="00494D4D" w:rsidRDefault="0020567F" w:rsidP="00494D4D">
      <w:pPr>
        <w:pStyle w:val="ECCLetteredList"/>
        <w:numPr>
          <w:ilvl w:val="1"/>
          <w:numId w:val="74"/>
        </w:numPr>
        <w:rPr>
          <w:lang w:val="en-GB"/>
        </w:rPr>
      </w:pPr>
      <w:r w:rsidRPr="00494D4D">
        <w:rPr>
          <w:lang w:val="en-GB"/>
        </w:rPr>
        <w:t>The aggregate interference results from a large number of contributions from emission of RLAN access points and terminals of similar interference levels;</w:t>
      </w:r>
    </w:p>
    <w:p w:rsidR="0020567F" w:rsidRPr="006E516A" w:rsidRDefault="0020567F" w:rsidP="0020567F">
      <w:pPr>
        <w:pStyle w:val="ECCLetteredList"/>
        <w:rPr>
          <w:lang w:val="en-GB"/>
        </w:rPr>
      </w:pPr>
      <w:r w:rsidRPr="006E516A">
        <w:rPr>
          <w:lang w:val="en-GB"/>
        </w:rPr>
        <w:t>No single source of interference (or small number of sources with the same polari</w:t>
      </w:r>
      <w:r w:rsidR="00054031">
        <w:rPr>
          <w:lang w:val="en-GB"/>
        </w:rPr>
        <w:t>sation</w:t>
      </w:r>
      <w:r w:rsidRPr="006E516A">
        <w:rPr>
          <w:lang w:val="en-GB"/>
        </w:rPr>
        <w:t xml:space="preserve"> angle at the victim receiver) dominates the calculation; </w:t>
      </w:r>
    </w:p>
    <w:p w:rsidR="0020567F" w:rsidRPr="006E516A" w:rsidRDefault="0020567F" w:rsidP="0020567F">
      <w:pPr>
        <w:pStyle w:val="ECCLetteredList"/>
        <w:rPr>
          <w:lang w:val="en-GB"/>
        </w:rPr>
      </w:pPr>
      <w:r w:rsidRPr="006E516A">
        <w:rPr>
          <w:lang w:val="en-GB"/>
        </w:rPr>
        <w:t>The victim receiver has a polarizing filter of any kind.</w:t>
      </w:r>
    </w:p>
    <w:p w:rsidR="0020567F" w:rsidRPr="00D27C54" w:rsidRDefault="0020567F" w:rsidP="0020567F">
      <w:r w:rsidRPr="00A46292">
        <w:t xml:space="preserve">In cases where these assumptions do not apply, a study may use any value considered appropriate. Each aggregate interference assessment </w:t>
      </w:r>
      <w:r w:rsidRPr="00D27C54">
        <w:t>study should indicate what level of polari</w:t>
      </w:r>
      <w:r w:rsidR="00054031">
        <w:t>sation</w:t>
      </w:r>
      <w:r w:rsidRPr="00D27C54">
        <w:t xml:space="preserve"> discrimination was applied in the study together with the underlying rationale for the assumptions made.</w:t>
      </w:r>
    </w:p>
    <w:p w:rsidR="0020567F" w:rsidRPr="007D1E6C" w:rsidRDefault="0020567F" w:rsidP="0020567F">
      <w:r w:rsidRPr="007D1E6C">
        <w:t>For single entry interference, where the calculation is dominated by one source, a worst case loss of 1.5 dB should be assumed for main-lobe to main-lobe coupling and a loss of 0 dB in other cases.</w:t>
      </w:r>
    </w:p>
    <w:p w:rsidR="0020567F" w:rsidRPr="00D27C54" w:rsidRDefault="0020567F" w:rsidP="0020567F">
      <w:r w:rsidRPr="007D1E6C">
        <w:t xml:space="preserve">When considering how many RLANs constitutes a large number in this context, it is worth noting that the average value of 0.5 is approached very quickly as the number of randomly orientated interferers increase. </w:t>
      </w:r>
      <w:r w:rsidRPr="00D27C54">
        <w:fldChar w:fldCharType="begin"/>
      </w:r>
      <w:r w:rsidRPr="00DD6C8F">
        <w:instrText xml:space="preserve"> REF _Ref526282088 \h </w:instrText>
      </w:r>
      <w:r w:rsidRPr="00D27C54">
        <w:fldChar w:fldCharType="separate"/>
      </w:r>
      <w:r w:rsidR="00C14BBA" w:rsidRPr="006E516A">
        <w:t xml:space="preserve">Figure </w:t>
      </w:r>
      <w:r w:rsidR="00C14BBA">
        <w:rPr>
          <w:noProof/>
        </w:rPr>
        <w:t>12</w:t>
      </w:r>
      <w:r w:rsidRPr="00D27C54">
        <w:fldChar w:fldCharType="end"/>
      </w:r>
      <w:r w:rsidRPr="00A46292">
        <w:t xml:space="preserve"> </w:t>
      </w:r>
      <w:r w:rsidRPr="00D27C54">
        <w:t>below shows the results of one simulation of 5000 samples.</w:t>
      </w:r>
    </w:p>
    <w:p w:rsidR="0020567F" w:rsidRPr="00A46292" w:rsidRDefault="0020567F" w:rsidP="0020567F">
      <w:r w:rsidRPr="003812C5">
        <w:rPr>
          <w:noProof/>
          <w:lang w:val="da-DK" w:eastAsia="da-DK"/>
        </w:rPr>
        <w:drawing>
          <wp:inline distT="0" distB="0" distL="0" distR="0" wp14:anchorId="2A234837" wp14:editId="07AF8439">
            <wp:extent cx="6120765" cy="2921000"/>
            <wp:effectExtent l="0" t="0" r="13335" b="12700"/>
            <wp:docPr id="69" name="Chart 69">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20567F" w:rsidRPr="006E516A" w:rsidRDefault="0020567F" w:rsidP="0020567F">
      <w:pPr>
        <w:pStyle w:val="Caption"/>
        <w:rPr>
          <w:lang w:val="en-GB"/>
        </w:rPr>
      </w:pPr>
      <w:bookmarkStart w:id="817" w:name="_Ref526282088"/>
      <w:r w:rsidRPr="006E516A">
        <w:rPr>
          <w:lang w:val="en-GB"/>
        </w:rPr>
        <w:t xml:space="preserve">Figure </w:t>
      </w:r>
      <w:r w:rsidR="00C35DF0" w:rsidRPr="006E516A">
        <w:rPr>
          <w:noProof/>
          <w:lang w:val="en-GB"/>
        </w:rPr>
        <w:fldChar w:fldCharType="begin"/>
      </w:r>
      <w:r w:rsidR="00C35DF0" w:rsidRPr="006E516A">
        <w:rPr>
          <w:noProof/>
          <w:lang w:val="en-GB"/>
        </w:rPr>
        <w:instrText xml:space="preserve"> SEQ Figure \* ARABIC </w:instrText>
      </w:r>
      <w:r w:rsidR="00C35DF0" w:rsidRPr="006E516A">
        <w:rPr>
          <w:noProof/>
          <w:lang w:val="en-GB"/>
        </w:rPr>
        <w:fldChar w:fldCharType="separate"/>
      </w:r>
      <w:r w:rsidR="00B45FA7">
        <w:rPr>
          <w:noProof/>
          <w:lang w:val="en-GB"/>
        </w:rPr>
        <w:t>12</w:t>
      </w:r>
      <w:r w:rsidR="00C35DF0" w:rsidRPr="006E516A">
        <w:rPr>
          <w:noProof/>
          <w:lang w:val="en-GB"/>
        </w:rPr>
        <w:fldChar w:fldCharType="end"/>
      </w:r>
      <w:bookmarkEnd w:id="817"/>
      <w:r w:rsidRPr="006E516A">
        <w:rPr>
          <w:lang w:val="en-GB"/>
        </w:rPr>
        <w:t xml:space="preserve">: The mean value of </w:t>
      </w:r>
      <m:oMath>
        <m:r>
          <m:rPr>
            <m:sty m:val="b"/>
          </m:rPr>
          <w:rPr>
            <w:rFonts w:ascii="Cambria Math" w:hAnsi="Cambria Math"/>
            <w:lang w:val="en-GB"/>
          </w:rPr>
          <m:t>co</m:t>
        </m:r>
        <m:sSup>
          <m:sSupPr>
            <m:ctrlPr>
              <w:rPr>
                <w:rFonts w:ascii="Cambria Math" w:hAnsi="Cambria Math"/>
                <w:lang w:val="en-GB"/>
              </w:rPr>
            </m:ctrlPr>
          </m:sSupPr>
          <m:e>
            <m:r>
              <m:rPr>
                <m:sty m:val="b"/>
              </m:rPr>
              <w:rPr>
                <w:rFonts w:ascii="Cambria Math" w:hAnsi="Cambria Math"/>
                <w:lang w:val="en-GB"/>
              </w:rPr>
              <m:t>s</m:t>
            </m:r>
          </m:e>
          <m:sup>
            <m:r>
              <m:rPr>
                <m:sty m:val="b"/>
              </m:rPr>
              <w:rPr>
                <w:rFonts w:ascii="Cambria Math" w:hAnsi="Cambria Math"/>
                <w:lang w:val="en-GB"/>
              </w:rPr>
              <m:t>2</m:t>
            </m:r>
          </m:sup>
        </m:sSup>
        <m:r>
          <m:rPr>
            <m:sty m:val="bi"/>
          </m:rPr>
          <w:rPr>
            <w:rFonts w:ascii="Cambria Math" w:hAnsi="Cambria Math"/>
            <w:lang w:val="en-GB"/>
          </w:rPr>
          <m:t>θ</m:t>
        </m:r>
      </m:oMath>
      <w:r w:rsidRPr="006E516A">
        <w:rPr>
          <w:lang w:val="en-GB"/>
        </w:rPr>
        <w:t xml:space="preserve"> as a function</w:t>
      </w:r>
    </w:p>
    <w:p w:rsidR="0020567F" w:rsidRPr="00A46292" w:rsidRDefault="0020567F" w:rsidP="0020567F">
      <w:r w:rsidRPr="00A46292">
        <w:t>The value oscillates around 0.5 and the mean value converges towards 0.5 quickly. In this case, after 100 samples the value is 0.483627142, after 1000 samples it is 0.508790695, after 5000 samples the value is 0.501666179.</w:t>
      </w:r>
    </w:p>
    <w:p w:rsidR="0020567F" w:rsidRPr="007D1E6C" w:rsidRDefault="0020567F" w:rsidP="0020567F">
      <w:r w:rsidRPr="00D27C54">
        <w:t>For 1</w:t>
      </w:r>
      <w:r w:rsidRPr="007D1E6C">
        <w:t>00+ interferers it is safe to assume a polarisation loss of 3 dB.</w:t>
      </w:r>
    </w:p>
    <w:p w:rsidR="0020567F" w:rsidRPr="006E516A" w:rsidRDefault="0020567F" w:rsidP="0020567F">
      <w:pPr>
        <w:pStyle w:val="Heading3"/>
        <w:rPr>
          <w:lang w:val="en-GB"/>
        </w:rPr>
      </w:pPr>
      <w:bookmarkStart w:id="818" w:name="_Toc526845822"/>
      <w:bookmarkStart w:id="819" w:name="_Toc536105569"/>
      <w:r w:rsidRPr="006E516A">
        <w:rPr>
          <w:lang w:val="en-GB"/>
        </w:rPr>
        <w:t xml:space="preserve">Applicability to RLAN </w:t>
      </w:r>
      <w:r w:rsidR="007A239F">
        <w:rPr>
          <w:lang w:val="en-GB"/>
        </w:rPr>
        <w:t>-</w:t>
      </w:r>
      <w:r w:rsidRPr="006E516A">
        <w:rPr>
          <w:lang w:val="en-GB"/>
        </w:rPr>
        <w:t xml:space="preserve"> FSS </w:t>
      </w:r>
      <w:bookmarkEnd w:id="818"/>
      <w:r w:rsidR="003F4E5D" w:rsidRPr="006E516A">
        <w:rPr>
          <w:lang w:val="en-GB"/>
        </w:rPr>
        <w:t>studies</w:t>
      </w:r>
      <w:bookmarkEnd w:id="819"/>
    </w:p>
    <w:p w:rsidR="0020567F" w:rsidRPr="00D27C54" w:rsidRDefault="0020567F" w:rsidP="0020567F">
      <w:r w:rsidRPr="00A46292">
        <w:t>The FSS uplink receiver, in all cases studied, sees many sources of interference. Therefore</w:t>
      </w:r>
      <w:r w:rsidR="00E65E16">
        <w:t>,</w:t>
      </w:r>
      <w:r w:rsidRPr="00A46292">
        <w:t xml:space="preserve"> the minimum value for polarisation coupling loss to be applied</w:t>
      </w:r>
      <w:r w:rsidRPr="00D27C54">
        <w:t xml:space="preserve"> in RLAN into FSS uplinks is 3 dB.</w:t>
      </w:r>
    </w:p>
    <w:p w:rsidR="0020567F" w:rsidRPr="006E516A" w:rsidRDefault="0020567F" w:rsidP="0020567F">
      <w:pPr>
        <w:pStyle w:val="Heading4"/>
        <w:rPr>
          <w:lang w:val="en-GB"/>
        </w:rPr>
      </w:pPr>
      <w:bookmarkStart w:id="820" w:name="_Toc526845823"/>
      <w:bookmarkStart w:id="821" w:name="_Toc536105570"/>
      <w:r w:rsidRPr="006E516A">
        <w:rPr>
          <w:lang w:val="en-GB"/>
        </w:rPr>
        <w:t>Arguments for randomness of RLAN polarisation as seen from the satellite</w:t>
      </w:r>
      <w:bookmarkEnd w:id="820"/>
      <w:bookmarkEnd w:id="821"/>
    </w:p>
    <w:p w:rsidR="0020567F" w:rsidRPr="00D27C54" w:rsidRDefault="0020567F" w:rsidP="0020567F">
      <w:r w:rsidRPr="00A46292">
        <w:t xml:space="preserve">This </w:t>
      </w:r>
      <w:r w:rsidR="00715B30">
        <w:t>S</w:t>
      </w:r>
      <w:r w:rsidRPr="00A46292">
        <w:t xml:space="preserve">ection </w:t>
      </w:r>
      <w:r w:rsidR="008B05D6">
        <w:t>demonstrates</w:t>
      </w:r>
      <w:r w:rsidRPr="00A46292">
        <w:t xml:space="preserve"> why </w:t>
      </w:r>
      <w:r w:rsidRPr="00D27C54">
        <w:t>assumption b) is considered to be a very good approximation</w:t>
      </w:r>
      <w:r w:rsidR="00C428F0">
        <w:t>:</w:t>
      </w:r>
      <w:r w:rsidRPr="00D27C54">
        <w:t xml:space="preserve"> </w:t>
      </w:r>
    </w:p>
    <w:p w:rsidR="0020567F" w:rsidRPr="007D1E6C" w:rsidRDefault="0020567F" w:rsidP="0020567F">
      <w:pPr>
        <w:pStyle w:val="ECCNumberedList"/>
        <w:numPr>
          <w:ilvl w:val="0"/>
          <w:numId w:val="12"/>
        </w:numPr>
      </w:pPr>
      <w:r w:rsidRPr="007D1E6C">
        <w:t>RLAN devices use linear polarisation, but polarisation mismatch is a known problem in RLAN networks</w:t>
      </w:r>
      <w:r w:rsidR="00C428F0">
        <w:t>;</w:t>
      </w:r>
      <w:r w:rsidRPr="007D1E6C">
        <w:t xml:space="preserve"> </w:t>
      </w:r>
    </w:p>
    <w:p w:rsidR="0020567F" w:rsidRPr="007D1E6C" w:rsidRDefault="0020567F" w:rsidP="0020567F">
      <w:pPr>
        <w:pStyle w:val="ECCNumberedList"/>
      </w:pPr>
      <w:r w:rsidRPr="007D1E6C">
        <w:t>APs may have a fixed plane of polarisation, but this is not consistent from AP to AP and depends on many factors including AP orientation. As all our studies to date are assuming that AP orientation cannot be assumed to be consistent, this will lead to a range of polarisation planes even in the AP reference frame</w:t>
      </w:r>
      <w:r w:rsidR="00C428F0">
        <w:t>;</w:t>
      </w:r>
    </w:p>
    <w:p w:rsidR="0020567F" w:rsidRPr="00DD6C8F" w:rsidRDefault="0020567F" w:rsidP="0020567F">
      <w:pPr>
        <w:pStyle w:val="ECCNumberedList"/>
      </w:pPr>
      <w:r w:rsidRPr="00DD6C8F">
        <w:t xml:space="preserve">RLAN user devices have no fixed orientation in the vast majority of cases </w:t>
      </w:r>
      <w:r w:rsidR="007A239F">
        <w:t>-</w:t>
      </w:r>
      <w:r w:rsidRPr="00DD6C8F">
        <w:t xml:space="preserve"> phones, phablets, tablets and laptops are all subject to user movement and</w:t>
      </w:r>
      <w:r w:rsidR="00B6361A">
        <w:t>,</w:t>
      </w:r>
      <w:r w:rsidRPr="00DD6C8F">
        <w:t xml:space="preserve"> therefore</w:t>
      </w:r>
      <w:r w:rsidR="00B6361A">
        <w:t>,</w:t>
      </w:r>
      <w:r w:rsidRPr="00DD6C8F">
        <w:t xml:space="preserve"> change in polarisation plane in the earth reference frame</w:t>
      </w:r>
      <w:r w:rsidR="00C428F0">
        <w:t>;</w:t>
      </w:r>
    </w:p>
    <w:p w:rsidR="0020567F" w:rsidRPr="00DD6C8F" w:rsidRDefault="0020567F" w:rsidP="0020567F">
      <w:pPr>
        <w:pStyle w:val="ECCNumberedList"/>
      </w:pPr>
      <w:r w:rsidRPr="00DD6C8F">
        <w:t xml:space="preserve">Scattered energy from RLANs, e.g. from indoor to outdoor or from local clutter </w:t>
      </w:r>
      <w:r w:rsidR="007A239F">
        <w:t>-</w:t>
      </w:r>
      <w:r w:rsidRPr="00DD6C8F">
        <w:t xml:space="preserve"> is depolarised</w:t>
      </w:r>
      <w:r w:rsidR="00C428F0">
        <w:t>;</w:t>
      </w:r>
    </w:p>
    <w:p w:rsidR="0020567F" w:rsidRPr="00DD6C8F" w:rsidRDefault="0020567F" w:rsidP="0020567F">
      <w:pPr>
        <w:pStyle w:val="ECCNumberedList"/>
      </w:pPr>
      <w:r w:rsidRPr="00DD6C8F">
        <w:t>From the satellite point of view, the situation is subject to an additional layer of variation. For example, an AP that has horizontal polarisation in the earth reference frame will be seen differently by the satellite when at different locations on the surface of the earth. When considering continental and hemispheric beams this leads to a very large variation.</w:t>
      </w:r>
    </w:p>
    <w:p w:rsidR="0020567F" w:rsidRPr="006E516A" w:rsidRDefault="0020567F" w:rsidP="0020567F">
      <w:pPr>
        <w:pStyle w:val="Heading3"/>
        <w:rPr>
          <w:lang w:val="en-GB"/>
        </w:rPr>
      </w:pPr>
      <w:bookmarkStart w:id="822" w:name="_Toc526845824"/>
      <w:bookmarkStart w:id="823" w:name="_Toc536105571"/>
      <w:r w:rsidRPr="006E516A">
        <w:rPr>
          <w:lang w:val="en-GB"/>
        </w:rPr>
        <w:t xml:space="preserve">Applicability to RLAN </w:t>
      </w:r>
      <w:r w:rsidR="007A239F">
        <w:rPr>
          <w:lang w:val="en-GB"/>
        </w:rPr>
        <w:t>-</w:t>
      </w:r>
      <w:r w:rsidRPr="006E516A">
        <w:rPr>
          <w:lang w:val="en-GB"/>
        </w:rPr>
        <w:t xml:space="preserve"> FS Studies</w:t>
      </w:r>
      <w:bookmarkEnd w:id="822"/>
      <w:bookmarkEnd w:id="823"/>
    </w:p>
    <w:p w:rsidR="0020567F" w:rsidRPr="00D27C54" w:rsidRDefault="0020567F" w:rsidP="0020567F">
      <w:r w:rsidRPr="00A46292">
        <w:t>The situation for RLAN to FS links is less straightforward. Depending on the details of the scenario modelled, it is conceivable that the interference level is dominated by a few RLAN devices. However, th</w:t>
      </w:r>
      <w:r w:rsidRPr="00D27C54">
        <w:t>e main beam of an FS receiver could equally see many RLANS at similar interference levels.</w:t>
      </w:r>
    </w:p>
    <w:p w:rsidR="0020567F" w:rsidRPr="007D1E6C" w:rsidRDefault="0020567F" w:rsidP="0020567F">
      <w:r w:rsidRPr="007D1E6C">
        <w:t>Therefore, in the case of FS links the value for polarisation loss should be assessed on a case by case basis and should be either 1.5 dB or 3 dB as a minimum. The 1.5 dB minimum applies in the case of single interferer dominance into the FS main lobe, the 3 dB applies to aggregate cases.</w:t>
      </w:r>
    </w:p>
    <w:p w:rsidR="002D6D14" w:rsidRPr="006E516A" w:rsidRDefault="00005BB1" w:rsidP="002D6D14">
      <w:pPr>
        <w:pStyle w:val="Heading2"/>
        <w:rPr>
          <w:lang w:val="en-GB"/>
        </w:rPr>
      </w:pPr>
      <w:bookmarkStart w:id="824" w:name="_Ref532246763"/>
      <w:bookmarkStart w:id="825" w:name="_Ref532247178"/>
      <w:bookmarkStart w:id="826" w:name="_Toc536105572"/>
      <w:r w:rsidRPr="007D1E6C">
        <w:rPr>
          <w:lang w:val="en-GB"/>
        </w:rPr>
        <w:t>Body l</w:t>
      </w:r>
      <w:r w:rsidR="002D6D14" w:rsidRPr="006E516A">
        <w:rPr>
          <w:lang w:val="en-GB"/>
        </w:rPr>
        <w:t>oss</w:t>
      </w:r>
      <w:bookmarkEnd w:id="824"/>
      <w:bookmarkEnd w:id="825"/>
      <w:bookmarkEnd w:id="826"/>
    </w:p>
    <w:p w:rsidR="002D6D14" w:rsidRPr="00A46292" w:rsidRDefault="002D6D14" w:rsidP="002D6D14">
      <w:r w:rsidRPr="00A46292">
        <w:t>RF signal attenuation that is caused by the human body is typically taken into account in sharing studies with mobile cli</w:t>
      </w:r>
      <w:r w:rsidRPr="00D27C54">
        <w:t>ent devices. A fixed body loss value of 4 dB is applied in Monte Carlo simulations when the modelled RLAN device is a client, while body loss is assumed to be non-existent for Access Point devices. The percentage of client devices is given as 26.32% and 50</w:t>
      </w:r>
      <w:r w:rsidRPr="007D1E6C">
        <w:t>% for indoor and outdoor deployments</w:t>
      </w:r>
      <w:r w:rsidR="00B6361A">
        <w:t>,</w:t>
      </w:r>
      <w:r w:rsidRPr="007D1E6C">
        <w:t xml:space="preserve"> respectively</w:t>
      </w:r>
      <w:r w:rsidR="00B6361A">
        <w:t>,</w:t>
      </w:r>
      <w:r w:rsidRPr="007D1E6C">
        <w:t xml:space="preserve"> in Section </w:t>
      </w:r>
      <w:r w:rsidRPr="00D27C54">
        <w:fldChar w:fldCharType="begin"/>
      </w:r>
      <w:r w:rsidRPr="00DD6C8F">
        <w:instrText xml:space="preserve"> REF _Ref532240086 \r \h </w:instrText>
      </w:r>
      <w:r w:rsidRPr="00D27C54">
        <w:fldChar w:fldCharType="separate"/>
      </w:r>
      <w:r w:rsidR="00B45FA7">
        <w:t>3.1.1.4</w:t>
      </w:r>
      <w:r w:rsidRPr="00D27C54">
        <w:fldChar w:fldCharType="end"/>
      </w:r>
      <w:r w:rsidRPr="00A46292">
        <w:t>. Hence, the following methodology is applied in the Monte Carlo analysis:</w:t>
      </w:r>
    </w:p>
    <w:p w:rsidR="002D6D14" w:rsidRPr="007D1E6C" w:rsidRDefault="002D6D14" w:rsidP="002D6D14">
      <w:r w:rsidRPr="00D27C54">
        <w:t>a) For indoor devices, apply 4 dB additional loss for 26.32% of the devices (clients</w:t>
      </w:r>
      <w:r w:rsidRPr="007D1E6C">
        <w:t>)</w:t>
      </w:r>
    </w:p>
    <w:p w:rsidR="002D6D14" w:rsidRPr="007D1E6C" w:rsidRDefault="002D6D14" w:rsidP="002D6D14">
      <w:r w:rsidRPr="007D1E6C">
        <w:t>b) For outdoor devices, apply 4 dB additional loss for 50% of the devices (clients)</w:t>
      </w:r>
    </w:p>
    <w:p w:rsidR="002D6D14" w:rsidRPr="007D1E6C" w:rsidRDefault="002D6D14" w:rsidP="002D6D14">
      <w:r w:rsidRPr="007D1E6C">
        <w:t>For analyses that use the percentages of different e.i.r.p.</w:t>
      </w:r>
      <w:r w:rsidRPr="00DD6C8F">
        <w:t xml:space="preserve"> values directly in the model, </w:t>
      </w:r>
      <w:r w:rsidRPr="00D27C54">
        <w:fldChar w:fldCharType="begin"/>
      </w:r>
      <w:r w:rsidRPr="00DD6C8F">
        <w:instrText xml:space="preserve"> REF _Ref532240267 \h </w:instrText>
      </w:r>
      <w:r w:rsidRPr="00D27C54">
        <w:fldChar w:fldCharType="separate"/>
      </w:r>
      <w:r w:rsidR="00C14BBA" w:rsidRPr="006E516A">
        <w:t xml:space="preserve">Table </w:t>
      </w:r>
      <w:r w:rsidR="00C14BBA">
        <w:rPr>
          <w:noProof/>
        </w:rPr>
        <w:t>22</w:t>
      </w:r>
      <w:r w:rsidRPr="00D27C54">
        <w:fldChar w:fldCharType="end"/>
      </w:r>
      <w:r w:rsidRPr="00A46292">
        <w:t xml:space="preserve"> can be used. This table is obtained by using </w:t>
      </w:r>
      <w:r w:rsidRPr="00D27C54">
        <w:t xml:space="preserve">the original </w:t>
      </w:r>
      <w:r w:rsidRPr="007D1E6C">
        <w:t xml:space="preserve">e.i.r.p. weight tables and scaling the client power by 4 dB (corresponding to a linear factor of 2.5). Hence, the original value of 100 mW is considered under the new category of 40 mW, 50 mW is considered under the new category of 20 mW and 13 mW is considered under the new category of 5 mW. </w:t>
      </w:r>
    </w:p>
    <w:p w:rsidR="002D6D14" w:rsidRPr="006E516A" w:rsidRDefault="002D6D14" w:rsidP="002D6D14">
      <w:pPr>
        <w:pStyle w:val="Caption"/>
        <w:rPr>
          <w:lang w:val="en-GB"/>
        </w:rPr>
      </w:pPr>
      <w:bookmarkStart w:id="827" w:name="_Ref532240267"/>
      <w:bookmarkStart w:id="828" w:name="_Ref532240260"/>
      <w:r w:rsidRPr="006E516A">
        <w:rPr>
          <w:lang w:val="en-GB"/>
        </w:rPr>
        <w:t xml:space="preserve">Table </w:t>
      </w:r>
      <w:r w:rsidRPr="006E516A">
        <w:rPr>
          <w:lang w:val="en-GB"/>
        </w:rPr>
        <w:fldChar w:fldCharType="begin"/>
      </w:r>
      <w:r w:rsidRPr="006E516A">
        <w:rPr>
          <w:lang w:val="en-GB"/>
        </w:rPr>
        <w:instrText xml:space="preserve"> SEQ Table \* ARABIC </w:instrText>
      </w:r>
      <w:r w:rsidRPr="006E516A">
        <w:rPr>
          <w:lang w:val="en-GB"/>
        </w:rPr>
        <w:fldChar w:fldCharType="separate"/>
      </w:r>
      <w:r w:rsidR="00B45FA7">
        <w:rPr>
          <w:noProof/>
          <w:lang w:val="en-GB"/>
        </w:rPr>
        <w:t>22</w:t>
      </w:r>
      <w:r w:rsidRPr="006E516A">
        <w:rPr>
          <w:lang w:val="en-GB"/>
        </w:rPr>
        <w:fldChar w:fldCharType="end"/>
      </w:r>
      <w:bookmarkEnd w:id="827"/>
      <w:r w:rsidRPr="006E516A">
        <w:rPr>
          <w:lang w:val="en-GB"/>
        </w:rPr>
        <w:t>: Percentage of devices e.i.r.p. considering body loss</w:t>
      </w:r>
      <w:bookmarkEnd w:id="828"/>
    </w:p>
    <w:tbl>
      <w:tblPr>
        <w:tblStyle w:val="ECCTable-redheader"/>
        <w:tblW w:w="0" w:type="auto"/>
        <w:tblInd w:w="0" w:type="dxa"/>
        <w:tblLook w:val="04A0" w:firstRow="1" w:lastRow="0" w:firstColumn="1" w:lastColumn="0" w:noHBand="0" w:noVBand="1"/>
      </w:tblPr>
      <w:tblGrid>
        <w:gridCol w:w="1892"/>
        <w:gridCol w:w="745"/>
        <w:gridCol w:w="744"/>
        <w:gridCol w:w="744"/>
        <w:gridCol w:w="847"/>
        <w:gridCol w:w="847"/>
        <w:gridCol w:w="744"/>
        <w:gridCol w:w="744"/>
        <w:gridCol w:w="847"/>
        <w:gridCol w:w="847"/>
        <w:gridCol w:w="847"/>
      </w:tblGrid>
      <w:tr w:rsidR="002D6D14" w:rsidRPr="00DD6C8F" w:rsidTr="00653FD2">
        <w:trPr>
          <w:cnfStyle w:val="100000000000" w:firstRow="1" w:lastRow="0" w:firstColumn="0" w:lastColumn="0" w:oddVBand="0" w:evenVBand="0" w:oddHBand="0" w:evenHBand="0" w:firstRowFirstColumn="0" w:firstRowLastColumn="0" w:lastRowFirstColumn="0" w:lastRowLastColumn="0"/>
          <w:trHeight w:val="315"/>
        </w:trPr>
        <w:tc>
          <w:tcPr>
            <w:tcW w:w="0" w:type="auto"/>
            <w:noWrap/>
            <w:hideMark/>
          </w:tcPr>
          <w:p w:rsidR="002D6D14" w:rsidRPr="00A46292" w:rsidRDefault="002D6D14" w:rsidP="002D6D14">
            <w:r w:rsidRPr="00A46292">
              <w:t>Power (mW)</w:t>
            </w:r>
          </w:p>
        </w:tc>
        <w:tc>
          <w:tcPr>
            <w:tcW w:w="0" w:type="auto"/>
            <w:noWrap/>
            <w:hideMark/>
          </w:tcPr>
          <w:p w:rsidR="002D6D14" w:rsidRPr="00D27C54" w:rsidRDefault="002D6D14" w:rsidP="002D6D14">
            <w:r w:rsidRPr="00D27C54">
              <w:t>1000</w:t>
            </w:r>
          </w:p>
        </w:tc>
        <w:tc>
          <w:tcPr>
            <w:tcW w:w="0" w:type="auto"/>
            <w:noWrap/>
            <w:hideMark/>
          </w:tcPr>
          <w:p w:rsidR="002D6D14" w:rsidRPr="007D1E6C" w:rsidRDefault="002D6D14" w:rsidP="002D6D14">
            <w:r w:rsidRPr="007D1E6C">
              <w:t>250</w:t>
            </w:r>
          </w:p>
        </w:tc>
        <w:tc>
          <w:tcPr>
            <w:tcW w:w="0" w:type="auto"/>
            <w:noWrap/>
            <w:hideMark/>
          </w:tcPr>
          <w:p w:rsidR="002D6D14" w:rsidRPr="007D1E6C" w:rsidRDefault="002D6D14" w:rsidP="002D6D14">
            <w:r w:rsidRPr="007D1E6C">
              <w:t>100</w:t>
            </w:r>
          </w:p>
        </w:tc>
        <w:tc>
          <w:tcPr>
            <w:tcW w:w="0" w:type="auto"/>
            <w:noWrap/>
            <w:hideMark/>
          </w:tcPr>
          <w:p w:rsidR="002D6D14" w:rsidRPr="007D1E6C" w:rsidRDefault="002D6D14" w:rsidP="002D6D14">
            <w:r w:rsidRPr="007D1E6C">
              <w:t>50</w:t>
            </w:r>
          </w:p>
        </w:tc>
        <w:tc>
          <w:tcPr>
            <w:tcW w:w="0" w:type="auto"/>
            <w:noWrap/>
            <w:hideMark/>
          </w:tcPr>
          <w:p w:rsidR="002D6D14" w:rsidRPr="007D1E6C" w:rsidRDefault="002D6D14" w:rsidP="002D6D14">
            <w:r w:rsidRPr="007D1E6C">
              <w:t>13</w:t>
            </w:r>
          </w:p>
        </w:tc>
        <w:tc>
          <w:tcPr>
            <w:tcW w:w="0" w:type="auto"/>
            <w:noWrap/>
            <w:hideMark/>
          </w:tcPr>
          <w:p w:rsidR="002D6D14" w:rsidRPr="00DD6C8F" w:rsidRDefault="002D6D14" w:rsidP="002D6D14">
            <w:r w:rsidRPr="00DD6C8F">
              <w:t>1</w:t>
            </w:r>
          </w:p>
        </w:tc>
        <w:tc>
          <w:tcPr>
            <w:tcW w:w="0" w:type="auto"/>
            <w:noWrap/>
            <w:hideMark/>
          </w:tcPr>
          <w:p w:rsidR="002D6D14" w:rsidRPr="00DD6C8F" w:rsidRDefault="002D6D14" w:rsidP="002D6D14">
            <w:r w:rsidRPr="00DD6C8F">
              <w:t>40</w:t>
            </w:r>
          </w:p>
        </w:tc>
        <w:tc>
          <w:tcPr>
            <w:tcW w:w="0" w:type="auto"/>
            <w:noWrap/>
            <w:hideMark/>
          </w:tcPr>
          <w:p w:rsidR="002D6D14" w:rsidRPr="00DD6C8F" w:rsidRDefault="002D6D14" w:rsidP="002D6D14">
            <w:r w:rsidRPr="00DD6C8F">
              <w:t>20</w:t>
            </w:r>
          </w:p>
        </w:tc>
        <w:tc>
          <w:tcPr>
            <w:tcW w:w="0" w:type="auto"/>
            <w:noWrap/>
            <w:hideMark/>
          </w:tcPr>
          <w:p w:rsidR="002D6D14" w:rsidRPr="00DD6C8F" w:rsidRDefault="002D6D14" w:rsidP="002D6D14">
            <w:r w:rsidRPr="00DD6C8F">
              <w:t>5</w:t>
            </w:r>
          </w:p>
        </w:tc>
        <w:tc>
          <w:tcPr>
            <w:tcW w:w="0" w:type="auto"/>
            <w:noWrap/>
            <w:hideMark/>
          </w:tcPr>
          <w:p w:rsidR="002D6D14" w:rsidRPr="00DD6C8F" w:rsidRDefault="002D6D14" w:rsidP="002D6D14">
            <w:r w:rsidRPr="00DD6C8F">
              <w:t>Total</w:t>
            </w:r>
          </w:p>
        </w:tc>
      </w:tr>
      <w:tr w:rsidR="002D6D14" w:rsidRPr="00DD6C8F" w:rsidTr="00653FD2">
        <w:trPr>
          <w:trHeight w:val="300"/>
        </w:trPr>
        <w:tc>
          <w:tcPr>
            <w:tcW w:w="0" w:type="auto"/>
            <w:noWrap/>
            <w:hideMark/>
          </w:tcPr>
          <w:p w:rsidR="002D6D14" w:rsidRPr="00DD6C8F" w:rsidRDefault="002D6D14" w:rsidP="002D6D14">
            <w:r w:rsidRPr="00DD6C8F">
              <w:t>Indoor Percentage</w:t>
            </w:r>
          </w:p>
        </w:tc>
        <w:tc>
          <w:tcPr>
            <w:tcW w:w="0" w:type="auto"/>
            <w:noWrap/>
            <w:hideMark/>
          </w:tcPr>
          <w:p w:rsidR="002D6D14" w:rsidRPr="00DD6C8F" w:rsidRDefault="002D6D14" w:rsidP="002D6D14">
            <w:r w:rsidRPr="00DD6C8F">
              <w:t>0.71%</w:t>
            </w:r>
          </w:p>
        </w:tc>
        <w:tc>
          <w:tcPr>
            <w:tcW w:w="0" w:type="auto"/>
            <w:noWrap/>
            <w:hideMark/>
          </w:tcPr>
          <w:p w:rsidR="002D6D14" w:rsidRPr="00DD6C8F" w:rsidRDefault="002D6D14" w:rsidP="002D6D14">
            <w:r w:rsidRPr="00DD6C8F">
              <w:t>9.16%</w:t>
            </w:r>
          </w:p>
        </w:tc>
        <w:tc>
          <w:tcPr>
            <w:tcW w:w="0" w:type="auto"/>
            <w:noWrap/>
            <w:hideMark/>
          </w:tcPr>
          <w:p w:rsidR="002D6D14" w:rsidRPr="00DD6C8F" w:rsidRDefault="002D6D14" w:rsidP="002D6D14">
            <w:r w:rsidRPr="00DD6C8F">
              <w:t>4.39%</w:t>
            </w:r>
          </w:p>
        </w:tc>
        <w:tc>
          <w:tcPr>
            <w:tcW w:w="0" w:type="auto"/>
            <w:noWrap/>
            <w:hideMark/>
          </w:tcPr>
          <w:p w:rsidR="002D6D14" w:rsidRPr="00DD6C8F" w:rsidRDefault="002D6D14" w:rsidP="002D6D14">
            <w:r w:rsidRPr="00DD6C8F">
              <w:t>13.75%</w:t>
            </w:r>
          </w:p>
        </w:tc>
        <w:tc>
          <w:tcPr>
            <w:tcW w:w="0" w:type="auto"/>
            <w:noWrap/>
            <w:hideMark/>
          </w:tcPr>
          <w:p w:rsidR="002D6D14" w:rsidRPr="00DD6C8F" w:rsidRDefault="002D6D14" w:rsidP="002D6D14">
            <w:r w:rsidRPr="00DD6C8F">
              <w:t>40.00%</w:t>
            </w:r>
          </w:p>
        </w:tc>
        <w:tc>
          <w:tcPr>
            <w:tcW w:w="0" w:type="auto"/>
            <w:noWrap/>
            <w:hideMark/>
          </w:tcPr>
          <w:p w:rsidR="002D6D14" w:rsidRPr="00DD6C8F" w:rsidRDefault="002D6D14" w:rsidP="002D6D14">
            <w:r w:rsidRPr="00DD6C8F">
              <w:t>5.68%</w:t>
            </w:r>
          </w:p>
        </w:tc>
        <w:tc>
          <w:tcPr>
            <w:tcW w:w="0" w:type="auto"/>
            <w:noWrap/>
            <w:hideMark/>
          </w:tcPr>
          <w:p w:rsidR="002D6D14" w:rsidRPr="00DD6C8F" w:rsidRDefault="002D6D14" w:rsidP="002D6D14">
            <w:r w:rsidRPr="00DD6C8F">
              <w:t>1.82%</w:t>
            </w:r>
          </w:p>
        </w:tc>
        <w:tc>
          <w:tcPr>
            <w:tcW w:w="0" w:type="auto"/>
            <w:noWrap/>
            <w:hideMark/>
          </w:tcPr>
          <w:p w:rsidR="002D6D14" w:rsidRPr="00DD6C8F" w:rsidRDefault="002D6D14" w:rsidP="002D6D14">
            <w:r w:rsidRPr="00DD6C8F">
              <w:t>12.03%</w:t>
            </w:r>
          </w:p>
        </w:tc>
        <w:tc>
          <w:tcPr>
            <w:tcW w:w="0" w:type="auto"/>
            <w:noWrap/>
            <w:hideMark/>
          </w:tcPr>
          <w:p w:rsidR="002D6D14" w:rsidRPr="00DD6C8F" w:rsidRDefault="002D6D14" w:rsidP="002D6D14">
            <w:r w:rsidRPr="00DD6C8F">
              <w:t>12.47%</w:t>
            </w:r>
          </w:p>
        </w:tc>
        <w:tc>
          <w:tcPr>
            <w:tcW w:w="0" w:type="auto"/>
            <w:noWrap/>
            <w:hideMark/>
          </w:tcPr>
          <w:p w:rsidR="002D6D14" w:rsidRPr="00DD6C8F" w:rsidRDefault="002D6D14" w:rsidP="002D6D14">
            <w:r w:rsidRPr="00DD6C8F">
              <w:t>100.0%</w:t>
            </w:r>
          </w:p>
        </w:tc>
      </w:tr>
      <w:tr w:rsidR="002D6D14" w:rsidRPr="00DD6C8F" w:rsidTr="00653FD2">
        <w:trPr>
          <w:trHeight w:val="300"/>
        </w:trPr>
        <w:tc>
          <w:tcPr>
            <w:tcW w:w="0" w:type="auto"/>
            <w:noWrap/>
            <w:hideMark/>
          </w:tcPr>
          <w:p w:rsidR="002D6D14" w:rsidRPr="00DD6C8F" w:rsidRDefault="002D6D14" w:rsidP="002D6D14">
            <w:r w:rsidRPr="00DD6C8F">
              <w:t>Outdoor Percentage</w:t>
            </w:r>
          </w:p>
        </w:tc>
        <w:tc>
          <w:tcPr>
            <w:tcW w:w="0" w:type="auto"/>
            <w:noWrap/>
            <w:hideMark/>
          </w:tcPr>
          <w:p w:rsidR="002D6D14" w:rsidRPr="00DD6C8F" w:rsidRDefault="002D6D14" w:rsidP="002D6D14">
            <w:r w:rsidRPr="00DD6C8F">
              <w:t>3.24%</w:t>
            </w:r>
          </w:p>
        </w:tc>
        <w:tc>
          <w:tcPr>
            <w:tcW w:w="0" w:type="auto"/>
            <w:noWrap/>
            <w:hideMark/>
          </w:tcPr>
          <w:p w:rsidR="002D6D14" w:rsidRPr="00DD6C8F" w:rsidRDefault="002D6D14" w:rsidP="002D6D14">
            <w:r w:rsidRPr="00DD6C8F">
              <w:t>4.24%</w:t>
            </w:r>
          </w:p>
        </w:tc>
        <w:tc>
          <w:tcPr>
            <w:tcW w:w="0" w:type="auto"/>
            <w:noWrap/>
            <w:hideMark/>
          </w:tcPr>
          <w:p w:rsidR="002D6D14" w:rsidRPr="00DD6C8F" w:rsidRDefault="002D6D14" w:rsidP="002D6D14">
            <w:r w:rsidRPr="00DD6C8F">
              <w:t>4.38%</w:t>
            </w:r>
          </w:p>
        </w:tc>
        <w:tc>
          <w:tcPr>
            <w:tcW w:w="0" w:type="auto"/>
            <w:noWrap/>
            <w:hideMark/>
          </w:tcPr>
          <w:p w:rsidR="002D6D14" w:rsidRPr="00DD6C8F" w:rsidRDefault="002D6D14" w:rsidP="002D6D14">
            <w:r w:rsidRPr="00DD6C8F">
              <w:t>14.10%</w:t>
            </w:r>
          </w:p>
        </w:tc>
        <w:tc>
          <w:tcPr>
            <w:tcW w:w="0" w:type="auto"/>
            <w:noWrap/>
            <w:hideMark/>
          </w:tcPr>
          <w:p w:rsidR="002D6D14" w:rsidRPr="00DD6C8F" w:rsidRDefault="002D6D14" w:rsidP="002D6D14">
            <w:r w:rsidRPr="00DD6C8F">
              <w:t>20.97%</w:t>
            </w:r>
          </w:p>
        </w:tc>
        <w:tc>
          <w:tcPr>
            <w:tcW w:w="0" w:type="auto"/>
            <w:noWrap/>
            <w:hideMark/>
          </w:tcPr>
          <w:p w:rsidR="002D6D14" w:rsidRPr="00DD6C8F" w:rsidRDefault="002D6D14" w:rsidP="002D6D14">
            <w:r w:rsidRPr="00DD6C8F">
              <w:t>3.07%</w:t>
            </w:r>
          </w:p>
        </w:tc>
        <w:tc>
          <w:tcPr>
            <w:tcW w:w="0" w:type="auto"/>
            <w:noWrap/>
            <w:hideMark/>
          </w:tcPr>
          <w:p w:rsidR="002D6D14" w:rsidRPr="00DD6C8F" w:rsidRDefault="002D6D14" w:rsidP="002D6D14">
            <w:r w:rsidRPr="00DD6C8F">
              <w:t>3.46%</w:t>
            </w:r>
          </w:p>
        </w:tc>
        <w:tc>
          <w:tcPr>
            <w:tcW w:w="0" w:type="auto"/>
            <w:noWrap/>
            <w:hideMark/>
          </w:tcPr>
          <w:p w:rsidR="002D6D14" w:rsidRPr="00DD6C8F" w:rsidRDefault="002D6D14" w:rsidP="002D6D14">
            <w:r w:rsidRPr="00DD6C8F">
              <w:t>22.85%</w:t>
            </w:r>
          </w:p>
        </w:tc>
        <w:tc>
          <w:tcPr>
            <w:tcW w:w="0" w:type="auto"/>
            <w:noWrap/>
            <w:hideMark/>
          </w:tcPr>
          <w:p w:rsidR="002D6D14" w:rsidRPr="00DD6C8F" w:rsidRDefault="002D6D14" w:rsidP="002D6D14">
            <w:r w:rsidRPr="00DD6C8F">
              <w:t>23.68%</w:t>
            </w:r>
          </w:p>
        </w:tc>
        <w:tc>
          <w:tcPr>
            <w:tcW w:w="0" w:type="auto"/>
            <w:noWrap/>
            <w:hideMark/>
          </w:tcPr>
          <w:p w:rsidR="002D6D14" w:rsidRPr="00DD6C8F" w:rsidRDefault="002D6D14" w:rsidP="002D6D14">
            <w:r w:rsidRPr="00DD6C8F">
              <w:t>100.0%</w:t>
            </w:r>
          </w:p>
        </w:tc>
      </w:tr>
    </w:tbl>
    <w:p w:rsidR="00797E78" w:rsidRPr="006E516A" w:rsidRDefault="00797E78" w:rsidP="00797E78">
      <w:pPr>
        <w:pStyle w:val="Heading1"/>
        <w:rPr>
          <w:lang w:val="en-GB"/>
        </w:rPr>
      </w:pPr>
      <w:bookmarkStart w:id="829" w:name="_Toc526845825"/>
      <w:bookmarkStart w:id="830" w:name="_Ref532463699"/>
      <w:bookmarkStart w:id="831" w:name="_Toc536105573"/>
      <w:r w:rsidRPr="006E516A">
        <w:rPr>
          <w:lang w:val="en-GB"/>
        </w:rPr>
        <w:t>Sharing</w:t>
      </w:r>
      <w:r w:rsidRPr="00A46292">
        <w:rPr>
          <w:lang w:val="en-GB"/>
        </w:rPr>
        <w:t xml:space="preserve"> between RLAN and F</w:t>
      </w:r>
      <w:r w:rsidR="006577A5">
        <w:rPr>
          <w:lang w:val="en-GB"/>
        </w:rPr>
        <w:t xml:space="preserve">ixed </w:t>
      </w:r>
      <w:r w:rsidRPr="00A46292">
        <w:rPr>
          <w:lang w:val="en-GB"/>
        </w:rPr>
        <w:t>S</w:t>
      </w:r>
      <w:bookmarkEnd w:id="829"/>
      <w:bookmarkEnd w:id="830"/>
      <w:r w:rsidR="006577A5">
        <w:rPr>
          <w:lang w:val="en-GB"/>
        </w:rPr>
        <w:t>ervice</w:t>
      </w:r>
      <w:bookmarkEnd w:id="831"/>
    </w:p>
    <w:p w:rsidR="004843A1" w:rsidRPr="006E516A" w:rsidRDefault="004843A1" w:rsidP="004843A1">
      <w:pPr>
        <w:pStyle w:val="Heading2"/>
        <w:rPr>
          <w:lang w:val="en-GB"/>
        </w:rPr>
      </w:pPr>
      <w:bookmarkStart w:id="832" w:name="_Toc526290583"/>
      <w:bookmarkStart w:id="833" w:name="_Toc526292780"/>
      <w:bookmarkStart w:id="834" w:name="_Toc526293497"/>
      <w:bookmarkStart w:id="835" w:name="_Toc526293765"/>
      <w:bookmarkStart w:id="836" w:name="_Toc526411024"/>
      <w:bookmarkStart w:id="837" w:name="_Toc526411237"/>
      <w:bookmarkStart w:id="838" w:name="_Toc526417590"/>
      <w:bookmarkStart w:id="839" w:name="_Toc526845827"/>
      <w:bookmarkStart w:id="840" w:name="_Toc526290584"/>
      <w:bookmarkStart w:id="841" w:name="_Toc526292781"/>
      <w:bookmarkStart w:id="842" w:name="_Toc526293498"/>
      <w:bookmarkStart w:id="843" w:name="_Toc526293766"/>
      <w:bookmarkStart w:id="844" w:name="_Toc526411025"/>
      <w:bookmarkStart w:id="845" w:name="_Toc526411238"/>
      <w:bookmarkStart w:id="846" w:name="_Toc526417591"/>
      <w:bookmarkStart w:id="847" w:name="_Toc526845828"/>
      <w:bookmarkStart w:id="848" w:name="_Toc526290585"/>
      <w:bookmarkStart w:id="849" w:name="_Toc526292782"/>
      <w:bookmarkStart w:id="850" w:name="_Toc526293499"/>
      <w:bookmarkStart w:id="851" w:name="_Toc526293767"/>
      <w:bookmarkStart w:id="852" w:name="_Toc526411026"/>
      <w:bookmarkStart w:id="853" w:name="_Toc526411239"/>
      <w:bookmarkStart w:id="854" w:name="_Toc526417592"/>
      <w:bookmarkStart w:id="855" w:name="_Toc526845829"/>
      <w:bookmarkStart w:id="856" w:name="_Toc526290589"/>
      <w:bookmarkStart w:id="857" w:name="_Toc526292786"/>
      <w:bookmarkStart w:id="858" w:name="_Toc526293503"/>
      <w:bookmarkStart w:id="859" w:name="_Toc526293771"/>
      <w:bookmarkStart w:id="860" w:name="_Toc526411030"/>
      <w:bookmarkStart w:id="861" w:name="_Toc526411243"/>
      <w:bookmarkStart w:id="862" w:name="_Toc526417596"/>
      <w:bookmarkStart w:id="863" w:name="_Toc526845833"/>
      <w:bookmarkStart w:id="864" w:name="_Toc526290590"/>
      <w:bookmarkStart w:id="865" w:name="_Toc526292787"/>
      <w:bookmarkStart w:id="866" w:name="_Toc526293504"/>
      <w:bookmarkStart w:id="867" w:name="_Toc526293772"/>
      <w:bookmarkStart w:id="868" w:name="_Toc526411031"/>
      <w:bookmarkStart w:id="869" w:name="_Toc526411244"/>
      <w:bookmarkStart w:id="870" w:name="_Toc526417597"/>
      <w:bookmarkStart w:id="871" w:name="_Toc526845834"/>
      <w:bookmarkStart w:id="872" w:name="_Toc526290592"/>
      <w:bookmarkStart w:id="873" w:name="_Toc526292789"/>
      <w:bookmarkStart w:id="874" w:name="_Toc526293506"/>
      <w:bookmarkStart w:id="875" w:name="_Toc526293774"/>
      <w:bookmarkStart w:id="876" w:name="_Toc526411033"/>
      <w:bookmarkStart w:id="877" w:name="_Toc526411246"/>
      <w:bookmarkStart w:id="878" w:name="_Toc526417599"/>
      <w:bookmarkStart w:id="879" w:name="_Toc526845836"/>
      <w:bookmarkStart w:id="880" w:name="_Toc526290593"/>
      <w:bookmarkStart w:id="881" w:name="_Toc526292790"/>
      <w:bookmarkStart w:id="882" w:name="_Toc526293507"/>
      <w:bookmarkStart w:id="883" w:name="_Toc526293775"/>
      <w:bookmarkStart w:id="884" w:name="_Toc526411034"/>
      <w:bookmarkStart w:id="885" w:name="_Toc526411247"/>
      <w:bookmarkStart w:id="886" w:name="_Toc526417600"/>
      <w:bookmarkStart w:id="887" w:name="_Toc526845837"/>
      <w:bookmarkStart w:id="888" w:name="_Toc526290594"/>
      <w:bookmarkStart w:id="889" w:name="_Toc526292791"/>
      <w:bookmarkStart w:id="890" w:name="_Toc526293508"/>
      <w:bookmarkStart w:id="891" w:name="_Toc526293776"/>
      <w:bookmarkStart w:id="892" w:name="_Toc526411035"/>
      <w:bookmarkStart w:id="893" w:name="_Toc526411248"/>
      <w:bookmarkStart w:id="894" w:name="_Toc526417601"/>
      <w:bookmarkStart w:id="895" w:name="_Toc526845838"/>
      <w:bookmarkStart w:id="896" w:name="_Toc526290595"/>
      <w:bookmarkStart w:id="897" w:name="_Toc526292792"/>
      <w:bookmarkStart w:id="898" w:name="_Toc526293509"/>
      <w:bookmarkStart w:id="899" w:name="_Toc526293777"/>
      <w:bookmarkStart w:id="900" w:name="_Toc526411036"/>
      <w:bookmarkStart w:id="901" w:name="_Toc526411249"/>
      <w:bookmarkStart w:id="902" w:name="_Toc526417602"/>
      <w:bookmarkStart w:id="903" w:name="_Toc526845839"/>
      <w:bookmarkStart w:id="904" w:name="_Toc526290596"/>
      <w:bookmarkStart w:id="905" w:name="_Toc526292793"/>
      <w:bookmarkStart w:id="906" w:name="_Toc526293510"/>
      <w:bookmarkStart w:id="907" w:name="_Toc526293778"/>
      <w:bookmarkStart w:id="908" w:name="_Toc526411037"/>
      <w:bookmarkStart w:id="909" w:name="_Toc526411250"/>
      <w:bookmarkStart w:id="910" w:name="_Toc526417603"/>
      <w:bookmarkStart w:id="911" w:name="_Toc526845840"/>
      <w:bookmarkStart w:id="912" w:name="_Toc526290597"/>
      <w:bookmarkStart w:id="913" w:name="_Toc526292794"/>
      <w:bookmarkStart w:id="914" w:name="_Toc526293511"/>
      <w:bookmarkStart w:id="915" w:name="_Toc526293779"/>
      <w:bookmarkStart w:id="916" w:name="_Toc526411038"/>
      <w:bookmarkStart w:id="917" w:name="_Toc526411251"/>
      <w:bookmarkStart w:id="918" w:name="_Toc526417604"/>
      <w:bookmarkStart w:id="919" w:name="_Toc526845841"/>
      <w:bookmarkStart w:id="920" w:name="_Toc526290599"/>
      <w:bookmarkStart w:id="921" w:name="_Toc526292796"/>
      <w:bookmarkStart w:id="922" w:name="_Toc526293513"/>
      <w:bookmarkStart w:id="923" w:name="_Toc526293781"/>
      <w:bookmarkStart w:id="924" w:name="_Toc526411040"/>
      <w:bookmarkStart w:id="925" w:name="_Toc526411253"/>
      <w:bookmarkStart w:id="926" w:name="_Toc526417606"/>
      <w:bookmarkStart w:id="927" w:name="_Toc526845843"/>
      <w:bookmarkStart w:id="928" w:name="_Toc526290600"/>
      <w:bookmarkStart w:id="929" w:name="_Toc526292797"/>
      <w:bookmarkStart w:id="930" w:name="_Toc526293514"/>
      <w:bookmarkStart w:id="931" w:name="_Toc526293782"/>
      <w:bookmarkStart w:id="932" w:name="_Toc526411041"/>
      <w:bookmarkStart w:id="933" w:name="_Toc526411254"/>
      <w:bookmarkStart w:id="934" w:name="_Toc526417607"/>
      <w:bookmarkStart w:id="935" w:name="_Toc526845844"/>
      <w:bookmarkStart w:id="936" w:name="_Toc526290603"/>
      <w:bookmarkStart w:id="937" w:name="_Toc526292800"/>
      <w:bookmarkStart w:id="938" w:name="_Toc526293517"/>
      <w:bookmarkStart w:id="939" w:name="_Toc526293785"/>
      <w:bookmarkStart w:id="940" w:name="_Toc526411044"/>
      <w:bookmarkStart w:id="941" w:name="_Toc526411257"/>
      <w:bookmarkStart w:id="942" w:name="_Toc526417610"/>
      <w:bookmarkStart w:id="943" w:name="_Toc526845847"/>
      <w:bookmarkStart w:id="944" w:name="_Toc526290606"/>
      <w:bookmarkStart w:id="945" w:name="_Toc526292803"/>
      <w:bookmarkStart w:id="946" w:name="_Toc526293520"/>
      <w:bookmarkStart w:id="947" w:name="_Toc526293788"/>
      <w:bookmarkStart w:id="948" w:name="_Toc526411047"/>
      <w:bookmarkStart w:id="949" w:name="_Toc526411260"/>
      <w:bookmarkStart w:id="950" w:name="_Toc526417613"/>
      <w:bookmarkStart w:id="951" w:name="_Toc526845850"/>
      <w:bookmarkStart w:id="952" w:name="_Toc526290607"/>
      <w:bookmarkStart w:id="953" w:name="_Toc526292804"/>
      <w:bookmarkStart w:id="954" w:name="_Toc526293521"/>
      <w:bookmarkStart w:id="955" w:name="_Toc526293789"/>
      <w:bookmarkStart w:id="956" w:name="_Toc526411048"/>
      <w:bookmarkStart w:id="957" w:name="_Toc526411261"/>
      <w:bookmarkStart w:id="958" w:name="_Toc526417614"/>
      <w:bookmarkStart w:id="959" w:name="_Toc526845851"/>
      <w:bookmarkStart w:id="960" w:name="_Toc526290609"/>
      <w:bookmarkStart w:id="961" w:name="_Toc526292806"/>
      <w:bookmarkStart w:id="962" w:name="_Toc526293523"/>
      <w:bookmarkStart w:id="963" w:name="_Toc526293791"/>
      <w:bookmarkStart w:id="964" w:name="_Toc526411050"/>
      <w:bookmarkStart w:id="965" w:name="_Toc526411263"/>
      <w:bookmarkStart w:id="966" w:name="_Toc526417616"/>
      <w:bookmarkStart w:id="967" w:name="_Toc526845853"/>
      <w:bookmarkStart w:id="968" w:name="_Toc526290610"/>
      <w:bookmarkStart w:id="969" w:name="_Toc526292807"/>
      <w:bookmarkStart w:id="970" w:name="_Toc526293524"/>
      <w:bookmarkStart w:id="971" w:name="_Toc526293792"/>
      <w:bookmarkStart w:id="972" w:name="_Toc526411051"/>
      <w:bookmarkStart w:id="973" w:name="_Toc526411264"/>
      <w:bookmarkStart w:id="974" w:name="_Toc526417617"/>
      <w:bookmarkStart w:id="975" w:name="_Toc526845854"/>
      <w:bookmarkStart w:id="976" w:name="_Toc526290611"/>
      <w:bookmarkStart w:id="977" w:name="_Toc526292808"/>
      <w:bookmarkStart w:id="978" w:name="_Toc526293525"/>
      <w:bookmarkStart w:id="979" w:name="_Toc526293793"/>
      <w:bookmarkStart w:id="980" w:name="_Toc526411052"/>
      <w:bookmarkStart w:id="981" w:name="_Toc526411265"/>
      <w:bookmarkStart w:id="982" w:name="_Toc526417618"/>
      <w:bookmarkStart w:id="983" w:name="_Toc526845855"/>
      <w:bookmarkStart w:id="984" w:name="_Toc526290612"/>
      <w:bookmarkStart w:id="985" w:name="_Toc526292809"/>
      <w:bookmarkStart w:id="986" w:name="_Toc526293526"/>
      <w:bookmarkStart w:id="987" w:name="_Toc526293794"/>
      <w:bookmarkStart w:id="988" w:name="_Toc526411053"/>
      <w:bookmarkStart w:id="989" w:name="_Toc526411266"/>
      <w:bookmarkStart w:id="990" w:name="_Toc526417619"/>
      <w:bookmarkStart w:id="991" w:name="_Toc526845856"/>
      <w:bookmarkStart w:id="992" w:name="_Toc526290613"/>
      <w:bookmarkStart w:id="993" w:name="_Toc526292810"/>
      <w:bookmarkStart w:id="994" w:name="_Toc526293527"/>
      <w:bookmarkStart w:id="995" w:name="_Toc526293795"/>
      <w:bookmarkStart w:id="996" w:name="_Toc526411054"/>
      <w:bookmarkStart w:id="997" w:name="_Toc526411267"/>
      <w:bookmarkStart w:id="998" w:name="_Toc526417620"/>
      <w:bookmarkStart w:id="999" w:name="_Toc526845857"/>
      <w:bookmarkStart w:id="1000" w:name="_Toc526290614"/>
      <w:bookmarkStart w:id="1001" w:name="_Toc526292811"/>
      <w:bookmarkStart w:id="1002" w:name="_Toc526293528"/>
      <w:bookmarkStart w:id="1003" w:name="_Toc526293796"/>
      <w:bookmarkStart w:id="1004" w:name="_Toc526411055"/>
      <w:bookmarkStart w:id="1005" w:name="_Toc526411268"/>
      <w:bookmarkStart w:id="1006" w:name="_Toc526417621"/>
      <w:bookmarkStart w:id="1007" w:name="_Toc526845858"/>
      <w:bookmarkStart w:id="1008" w:name="_Toc526290615"/>
      <w:bookmarkStart w:id="1009" w:name="_Toc526292812"/>
      <w:bookmarkStart w:id="1010" w:name="_Toc526293529"/>
      <w:bookmarkStart w:id="1011" w:name="_Toc526293797"/>
      <w:bookmarkStart w:id="1012" w:name="_Toc526411056"/>
      <w:bookmarkStart w:id="1013" w:name="_Toc526411269"/>
      <w:bookmarkStart w:id="1014" w:name="_Toc526417622"/>
      <w:bookmarkStart w:id="1015" w:name="_Toc526845859"/>
      <w:bookmarkStart w:id="1016" w:name="_Toc526290617"/>
      <w:bookmarkStart w:id="1017" w:name="_Toc526292814"/>
      <w:bookmarkStart w:id="1018" w:name="_Toc526293531"/>
      <w:bookmarkStart w:id="1019" w:name="_Toc526293799"/>
      <w:bookmarkStart w:id="1020" w:name="_Toc526411058"/>
      <w:bookmarkStart w:id="1021" w:name="_Toc526411271"/>
      <w:bookmarkStart w:id="1022" w:name="_Toc526417624"/>
      <w:bookmarkStart w:id="1023" w:name="_Toc526845861"/>
      <w:bookmarkStart w:id="1024" w:name="_Toc526290620"/>
      <w:bookmarkStart w:id="1025" w:name="_Toc526292817"/>
      <w:bookmarkStart w:id="1026" w:name="_Toc526293534"/>
      <w:bookmarkStart w:id="1027" w:name="_Toc526293802"/>
      <w:bookmarkStart w:id="1028" w:name="_Toc526411061"/>
      <w:bookmarkStart w:id="1029" w:name="_Toc526411274"/>
      <w:bookmarkStart w:id="1030" w:name="_Toc526417627"/>
      <w:bookmarkStart w:id="1031" w:name="_Toc526845864"/>
      <w:bookmarkStart w:id="1032" w:name="_Toc526845826"/>
      <w:bookmarkStart w:id="1033" w:name="_Toc536105574"/>
      <w:bookmarkStart w:id="1034" w:name="_Toc526845866"/>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r w:rsidRPr="006E516A">
        <w:rPr>
          <w:lang w:val="en-GB"/>
        </w:rPr>
        <w:t>Introduction</w:t>
      </w:r>
      <w:bookmarkEnd w:id="1032"/>
      <w:bookmarkEnd w:id="1033"/>
    </w:p>
    <w:p w:rsidR="004843A1" w:rsidRPr="00A46292" w:rsidRDefault="00715B30" w:rsidP="004843A1">
      <w:r>
        <w:t>This S</w:t>
      </w:r>
      <w:r w:rsidR="004843A1" w:rsidRPr="00A46292">
        <w:t>ection contains the results of t</w:t>
      </w:r>
      <w:r w:rsidR="005534B8">
        <w:t>hree</w:t>
      </w:r>
      <w:r w:rsidR="004843A1" w:rsidRPr="00A46292">
        <w:t xml:space="preserve"> complementary </w:t>
      </w:r>
      <w:r w:rsidR="005534B8">
        <w:t>studies</w:t>
      </w:r>
      <w:r w:rsidR="004843A1" w:rsidRPr="00A46292">
        <w:t xml:space="preserve"> </w:t>
      </w:r>
      <w:r w:rsidR="005534B8">
        <w:t xml:space="preserve">(Study A, B and C) </w:t>
      </w:r>
      <w:r w:rsidR="004843A1" w:rsidRPr="00A46292">
        <w:t xml:space="preserve">of the interference from RLAN to FS networks. </w:t>
      </w:r>
    </w:p>
    <w:p w:rsidR="004843A1" w:rsidRPr="00D27C54" w:rsidRDefault="004843A1" w:rsidP="004843A1">
      <w:r w:rsidRPr="00D27C54">
        <w:t>Study A is a minimum coupling loss</w:t>
      </w:r>
      <w:r w:rsidR="005534B8">
        <w:t xml:space="preserve"> (MCL)</w:t>
      </w:r>
      <w:r w:rsidRPr="00D27C54">
        <w:t xml:space="preserve"> which looks at a range of FS parameters and RLAN parameters to define a maximum single-entry interference scenario, in a smooth-earth model.</w:t>
      </w:r>
    </w:p>
    <w:p w:rsidR="004843A1" w:rsidRPr="007D1E6C" w:rsidRDefault="004843A1" w:rsidP="004843A1">
      <w:r w:rsidRPr="007D1E6C">
        <w:t xml:space="preserve">The output of the MCL is a theoretical minimum separation distance that is strongly dependent on the FS antenna pattern and on the propagation model assumptions. In all cases it is found that interference may theoretically occur (relative to the long-term threshold of the FS) unless there is a separation distance </w:t>
      </w:r>
      <w:r w:rsidR="00F30CF0">
        <w:t>up to 47</w:t>
      </w:r>
      <w:r w:rsidR="00F30CF0" w:rsidRPr="007D1E6C">
        <w:t xml:space="preserve"> </w:t>
      </w:r>
      <w:r w:rsidRPr="007D1E6C">
        <w:t>km - depending on assumptions.</w:t>
      </w:r>
    </w:p>
    <w:p w:rsidR="004843A1" w:rsidRPr="00DD6C8F" w:rsidRDefault="004843A1" w:rsidP="004843A1">
      <w:r w:rsidRPr="007D1E6C">
        <w:t>This result provides the motivation to consider a dynamic study,</w:t>
      </w:r>
      <w:r w:rsidR="005534B8">
        <w:t xml:space="preserve"> like the one presented in Studies</w:t>
      </w:r>
      <w:r w:rsidRPr="007D1E6C">
        <w:t xml:space="preserve"> B</w:t>
      </w:r>
      <w:r w:rsidR="005534B8">
        <w:t xml:space="preserve"> and C</w:t>
      </w:r>
      <w:r w:rsidRPr="007D1E6C">
        <w:t xml:space="preserve">. The MCL </w:t>
      </w:r>
      <w:r w:rsidR="005534B8">
        <w:t xml:space="preserve">study </w:t>
      </w:r>
      <w:r w:rsidRPr="007D1E6C">
        <w:t xml:space="preserve">does not consider how the interference values vary with time nor how likely </w:t>
      </w:r>
      <w:r w:rsidR="005534B8">
        <w:t>it is</w:t>
      </w:r>
      <w:r w:rsidRPr="007D1E6C">
        <w:t xml:space="preserve"> to find RLANs deployed at the </w:t>
      </w:r>
      <w:r w:rsidRPr="00DD6C8F">
        <w:t xml:space="preserve">specific locations needed to drive the interference levels above the threshold. It does not consider the very real-world distribution of RLAN e.i.r.p. and duty cycle or the significant off-boresight discrimination from real antennas.  Nor does it consider the aggregation of interference from the population of RLANs. </w:t>
      </w:r>
    </w:p>
    <w:p w:rsidR="004843A1" w:rsidRPr="00DD6C8F" w:rsidRDefault="005534B8" w:rsidP="004843A1">
      <w:r>
        <w:t>The Monte Carlo analyses in Studies</w:t>
      </w:r>
      <w:r w:rsidR="004843A1" w:rsidRPr="00DD6C8F">
        <w:t xml:space="preserve"> B </w:t>
      </w:r>
      <w:r>
        <w:t>and C find</w:t>
      </w:r>
      <w:r w:rsidR="004843A1" w:rsidRPr="00DD6C8F">
        <w:t xml:space="preserve"> that interference levels above the -10 dB threshold occur in a very small percentage of the morphologies simulated - significantly less than the 20% time requirement for long-term interference</w:t>
      </w:r>
      <w:r>
        <w:t xml:space="preserve"> in Recommendation ITU-R F.758-6</w:t>
      </w:r>
      <w:r w:rsidR="004843A1" w:rsidRPr="00DD6C8F">
        <w:t xml:space="preserve">. This is due to a combination of the fact that deployments where a high power RLAN is in line-of-sight of the FS in the main lobe of the antenna are rare </w:t>
      </w:r>
      <w:r>
        <w:t>and</w:t>
      </w:r>
      <w:r w:rsidR="004843A1" w:rsidRPr="00DD6C8F">
        <w:t xml:space="preserve"> the fact that when such a deployment may be found the interference is intermittent due to the low activity factor of the RLAN. </w:t>
      </w:r>
    </w:p>
    <w:p w:rsidR="004843A1" w:rsidRPr="00DD6C8F" w:rsidRDefault="004843A1" w:rsidP="004843A1">
      <w:r w:rsidRPr="00DD6C8F">
        <w:t xml:space="preserve">Each study is described </w:t>
      </w:r>
      <w:r w:rsidR="005534B8">
        <w:t xml:space="preserve">below </w:t>
      </w:r>
      <w:r w:rsidRPr="00DD6C8F">
        <w:t>in detail.</w:t>
      </w:r>
      <w:bookmarkStart w:id="1035" w:name="_Toc526290588"/>
      <w:bookmarkStart w:id="1036" w:name="_Toc526292785"/>
      <w:bookmarkStart w:id="1037" w:name="_Toc526293502"/>
      <w:bookmarkStart w:id="1038" w:name="_Toc526293770"/>
      <w:bookmarkStart w:id="1039" w:name="_Toc526411029"/>
      <w:bookmarkStart w:id="1040" w:name="_Toc526411242"/>
      <w:bookmarkStart w:id="1041" w:name="_Toc526417595"/>
      <w:bookmarkStart w:id="1042" w:name="_Toc526845832"/>
      <w:bookmarkStart w:id="1043" w:name="_Toc520974643"/>
      <w:bookmarkStart w:id="1044" w:name="_Toc526415187"/>
      <w:bookmarkStart w:id="1045" w:name="_Toc526845648"/>
      <w:bookmarkEnd w:id="1035"/>
      <w:bookmarkEnd w:id="1036"/>
      <w:bookmarkEnd w:id="1037"/>
      <w:bookmarkEnd w:id="1038"/>
      <w:bookmarkEnd w:id="1039"/>
      <w:bookmarkEnd w:id="1040"/>
      <w:bookmarkEnd w:id="1041"/>
      <w:bookmarkEnd w:id="1042"/>
      <w:r w:rsidRPr="00DD6C8F" w:rsidDel="004843A1">
        <w:t xml:space="preserve"> </w:t>
      </w:r>
      <w:bookmarkStart w:id="1046" w:name="_Toc526290621"/>
      <w:bookmarkStart w:id="1047" w:name="_Toc526292818"/>
      <w:bookmarkStart w:id="1048" w:name="_Toc526293535"/>
      <w:bookmarkStart w:id="1049" w:name="_Toc526293803"/>
      <w:bookmarkStart w:id="1050" w:name="_Toc526411062"/>
      <w:bookmarkStart w:id="1051" w:name="_Toc526411275"/>
      <w:bookmarkStart w:id="1052" w:name="_Toc526417628"/>
      <w:bookmarkStart w:id="1053" w:name="_Toc526845865"/>
      <w:bookmarkEnd w:id="1043"/>
      <w:bookmarkEnd w:id="1044"/>
      <w:bookmarkEnd w:id="1045"/>
      <w:bookmarkEnd w:id="1046"/>
      <w:bookmarkEnd w:id="1047"/>
      <w:bookmarkEnd w:id="1048"/>
      <w:bookmarkEnd w:id="1049"/>
      <w:bookmarkEnd w:id="1050"/>
      <w:bookmarkEnd w:id="1051"/>
      <w:bookmarkEnd w:id="1052"/>
      <w:bookmarkEnd w:id="1053"/>
    </w:p>
    <w:p w:rsidR="00797E78" w:rsidRPr="006E516A" w:rsidRDefault="00797E78" w:rsidP="00797E78">
      <w:pPr>
        <w:pStyle w:val="Heading2"/>
        <w:rPr>
          <w:lang w:val="en-GB"/>
        </w:rPr>
      </w:pPr>
      <w:bookmarkStart w:id="1054" w:name="_Toc536105575"/>
      <w:r w:rsidRPr="006E516A">
        <w:rPr>
          <w:lang w:val="en-GB"/>
        </w:rPr>
        <w:t>Study A: MCL Analysis of Interference from RLAN into FS</w:t>
      </w:r>
      <w:bookmarkEnd w:id="1034"/>
      <w:bookmarkEnd w:id="1054"/>
    </w:p>
    <w:p w:rsidR="00797E78" w:rsidRPr="006E516A" w:rsidRDefault="00797E78" w:rsidP="00797E78">
      <w:pPr>
        <w:pStyle w:val="Heading3"/>
        <w:rPr>
          <w:lang w:val="en-GB"/>
        </w:rPr>
      </w:pPr>
      <w:bookmarkStart w:id="1055" w:name="_Toc526845867"/>
      <w:bookmarkStart w:id="1056" w:name="_Ref532367488"/>
      <w:bookmarkStart w:id="1057" w:name="_Ref532367522"/>
      <w:bookmarkStart w:id="1058" w:name="_Toc536105576"/>
      <w:r w:rsidRPr="006E516A">
        <w:rPr>
          <w:lang w:val="en-GB"/>
        </w:rPr>
        <w:t>Introduction</w:t>
      </w:r>
      <w:bookmarkEnd w:id="1055"/>
      <w:bookmarkEnd w:id="1056"/>
      <w:bookmarkEnd w:id="1057"/>
      <w:bookmarkEnd w:id="1058"/>
    </w:p>
    <w:p w:rsidR="00797E78" w:rsidRDefault="00797E78" w:rsidP="00797E78">
      <w:r w:rsidRPr="00A46292">
        <w:t>It is assumed that a</w:t>
      </w:r>
      <w:r w:rsidR="005534B8">
        <w:t>n</w:t>
      </w:r>
      <w:r w:rsidRPr="00A46292">
        <w:t xml:space="preserve"> FS station is the victim receiver and an RLAN AP th</w:t>
      </w:r>
      <w:r w:rsidRPr="00D27C54">
        <w:t xml:space="preserve">e interfering transmitter. In </w:t>
      </w:r>
      <w:r w:rsidR="005534B8">
        <w:t>this</w:t>
      </w:r>
      <w:r w:rsidRPr="00D27C54">
        <w:t xml:space="preserve"> single interferer analysis</w:t>
      </w:r>
      <w:r w:rsidR="005534B8">
        <w:t>,</w:t>
      </w:r>
      <w:r w:rsidRPr="00D27C54">
        <w:t xml:space="preserve"> the system parameters provided in previous sections</w:t>
      </w:r>
      <w:r w:rsidR="005534B8">
        <w:t xml:space="preserve"> are taken into account and</w:t>
      </w:r>
      <w:r w:rsidRPr="00D27C54">
        <w:t xml:space="preserve"> the horizontal distances are determined at which the protection criteria of </w:t>
      </w:r>
      <m:oMath>
        <m:r>
          <w:rPr>
            <w:rFonts w:ascii="Cambria Math" w:hAnsi="Cambria Math"/>
          </w:rPr>
          <m:t>I/N = -10</m:t>
        </m:r>
      </m:oMath>
      <w:r w:rsidRPr="00D27C54">
        <w:t xml:space="preserve"> dB and </w:t>
      </w:r>
      <m:oMath>
        <m:r>
          <w:rPr>
            <w:rFonts w:ascii="Cambria Math" w:hAnsi="Cambria Math"/>
          </w:rPr>
          <m:t>I/N = -20</m:t>
        </m:r>
      </m:oMath>
      <w:r w:rsidR="008A7260">
        <w:t> </w:t>
      </w:r>
      <w:r w:rsidRPr="00D27C54">
        <w:t>dB are exceeded.</w:t>
      </w:r>
    </w:p>
    <w:p w:rsidR="00ED22E9" w:rsidRPr="00ED22E9" w:rsidRDefault="00ED22E9" w:rsidP="00ED22E9">
      <w:r w:rsidRPr="00ED22E9">
        <w:t>With the aim to visualize the critical areas around the FS station MCL calculations are done for different angles between both systems</w:t>
      </w:r>
    </w:p>
    <w:p w:rsidR="00797E78" w:rsidRPr="007D1E6C" w:rsidRDefault="00797E78" w:rsidP="00797E78">
      <w:r w:rsidRPr="007D1E6C">
        <w:t>The following MCL formula is used:</w:t>
      </w:r>
    </w:p>
    <w:p w:rsidR="00797E78" w:rsidRPr="006E516A" w:rsidRDefault="00F07CC8" w:rsidP="00797E78">
      <w:pPr>
        <w:pStyle w:val="ECCFiguregraphcentered"/>
        <w:rPr>
          <w:lang w:val="en-GB"/>
        </w:rPr>
      </w:pPr>
      <m:oMathPara>
        <m:oMath>
          <m:sSub>
            <m:sSubPr>
              <m:ctrlPr>
                <w:rPr>
                  <w:rFonts w:ascii="Cambria Math" w:hAnsi="Cambria Math"/>
                  <w:lang w:val="en-GB"/>
                </w:rPr>
              </m:ctrlPr>
            </m:sSubPr>
            <m:e>
              <m:r>
                <w:rPr>
                  <w:rFonts w:ascii="Cambria Math" w:hAnsi="Cambria Math"/>
                  <w:lang w:val="en-GB"/>
                </w:rPr>
                <m:t>P</m:t>
              </m:r>
            </m:e>
            <m:sub>
              <m:r>
                <m:rPr>
                  <m:sty m:val="p"/>
                </m:rPr>
                <w:rPr>
                  <w:rFonts w:ascii="Cambria Math" w:hAnsi="Cambria Math"/>
                  <w:lang w:val="en-GB"/>
                </w:rPr>
                <m:t>T</m:t>
              </m:r>
              <m:sSub>
                <m:sSubPr>
                  <m:ctrlPr>
                    <w:rPr>
                      <w:rFonts w:ascii="Cambria Math" w:hAnsi="Cambria Math"/>
                      <w:lang w:val="en-GB"/>
                    </w:rPr>
                  </m:ctrlPr>
                </m:sSubPr>
                <m:e>
                  <m:r>
                    <m:rPr>
                      <m:sty m:val="p"/>
                    </m:rPr>
                    <w:rPr>
                      <w:rFonts w:ascii="Cambria Math" w:hAnsi="Cambria Math"/>
                      <w:lang w:val="en-GB"/>
                    </w:rPr>
                    <m:t>x</m:t>
                  </m:r>
                </m:e>
                <m:sub>
                  <m:r>
                    <m:rPr>
                      <m:sty m:val="p"/>
                    </m:rPr>
                    <w:rPr>
                      <w:rFonts w:ascii="Cambria Math" w:hAnsi="Cambria Math"/>
                      <w:lang w:val="en-GB"/>
                    </w:rPr>
                    <m:t>EIRP</m:t>
                  </m:r>
                </m:sub>
              </m:sSub>
            </m:sub>
          </m:sSub>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L</m:t>
              </m:r>
            </m:e>
            <m:sub>
              <m:r>
                <m:rPr>
                  <m:sty m:val="p"/>
                </m:rPr>
                <w:rPr>
                  <w:rFonts w:ascii="Cambria Math" w:hAnsi="Cambria Math"/>
                  <w:lang w:val="en-GB"/>
                </w:rPr>
                <m:t>Path</m:t>
              </m:r>
            </m:sub>
          </m:sSub>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L</m:t>
              </m:r>
            </m:e>
            <m:sub>
              <m:r>
                <m:rPr>
                  <m:sty m:val="p"/>
                </m:rPr>
                <w:rPr>
                  <w:rFonts w:ascii="Cambria Math" w:hAnsi="Cambria Math"/>
                  <w:lang w:val="en-GB"/>
                </w:rPr>
                <m:t>Clutter</m:t>
              </m:r>
            </m:sub>
          </m:sSub>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L</m:t>
              </m:r>
            </m:e>
            <m:sub>
              <m:r>
                <m:rPr>
                  <m:sty m:val="p"/>
                </m:rPr>
                <w:rPr>
                  <w:rFonts w:ascii="Cambria Math" w:hAnsi="Cambria Math"/>
                  <w:lang w:val="en-GB"/>
                </w:rPr>
                <m:t>BuildingEntry</m:t>
              </m:r>
            </m:sub>
          </m:sSub>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G</m:t>
              </m:r>
            </m:e>
            <m:sub>
              <m:r>
                <m:rPr>
                  <m:sty m:val="p"/>
                </m:rPr>
                <w:rPr>
                  <w:rFonts w:ascii="Cambria Math" w:hAnsi="Cambria Math"/>
                  <w:lang w:val="en-GB"/>
                </w:rPr>
                <m:t>Rx</m:t>
              </m:r>
            </m:sub>
          </m:sSub>
          <m:r>
            <m:rPr>
              <m:sty m:val="p"/>
            </m:rPr>
            <w:rPr>
              <w:rFonts w:ascii="Cambria Math" w:hAnsi="Cambria Math"/>
              <w:lang w:val="en-GB"/>
            </w:rPr>
            <m:t>≤10</m:t>
          </m:r>
          <m:func>
            <m:funcPr>
              <m:ctrlPr>
                <w:rPr>
                  <w:rFonts w:ascii="Cambria Math" w:hAnsi="Cambria Math"/>
                  <w:lang w:val="en-GB"/>
                </w:rPr>
              </m:ctrlPr>
            </m:funcPr>
            <m:fName>
              <m:r>
                <m:rPr>
                  <m:sty m:val="p"/>
                </m:rPr>
                <w:rPr>
                  <w:rFonts w:ascii="Cambria Math" w:hAnsi="Cambria Math"/>
                  <w:lang w:val="en-GB"/>
                </w:rPr>
                <m:t>log</m:t>
              </m:r>
            </m:fName>
            <m:e>
              <m:d>
                <m:dPr>
                  <m:ctrlPr>
                    <w:rPr>
                      <w:rFonts w:ascii="Cambria Math" w:hAnsi="Cambria Math"/>
                      <w:lang w:val="en-GB"/>
                    </w:rPr>
                  </m:ctrlPr>
                </m:dPr>
                <m:e>
                  <m:r>
                    <w:rPr>
                      <w:rFonts w:ascii="Cambria Math" w:hAnsi="Cambria Math"/>
                      <w:lang w:val="en-GB"/>
                    </w:rPr>
                    <m:t>k</m:t>
                  </m:r>
                  <m:sSub>
                    <m:sSubPr>
                      <m:ctrlPr>
                        <w:rPr>
                          <w:rFonts w:ascii="Cambria Math" w:hAnsi="Cambria Math"/>
                          <w:lang w:val="en-GB"/>
                        </w:rPr>
                      </m:ctrlPr>
                    </m:sSubPr>
                    <m:e>
                      <m:r>
                        <w:rPr>
                          <w:rFonts w:ascii="Cambria Math" w:hAnsi="Cambria Math"/>
                          <w:lang w:val="en-GB"/>
                        </w:rPr>
                        <m:t>T</m:t>
                      </m:r>
                    </m:e>
                    <m:sub>
                      <m:r>
                        <m:rPr>
                          <m:sty m:val="p"/>
                        </m:rPr>
                        <w:rPr>
                          <w:rFonts w:ascii="Cambria Math" w:hAnsi="Cambria Math"/>
                          <w:lang w:val="en-GB"/>
                        </w:rPr>
                        <m:t>0</m:t>
                      </m:r>
                    </m:sub>
                  </m:sSub>
                  <m:r>
                    <w:rPr>
                      <w:rFonts w:ascii="Cambria Math" w:hAnsi="Cambria Math"/>
                      <w:lang w:val="en-GB"/>
                    </w:rPr>
                    <m:t>B</m:t>
                  </m:r>
                </m:e>
              </m:d>
            </m:e>
          </m:func>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NF</m:t>
              </m:r>
            </m:e>
            <m:sub>
              <m:r>
                <w:rPr>
                  <w:rFonts w:ascii="Cambria Math" w:hAnsi="Cambria Math"/>
                  <w:lang w:val="en-GB"/>
                </w:rPr>
                <m:t>N</m:t>
              </m:r>
            </m:sub>
          </m:sSub>
          <m:r>
            <m:rPr>
              <m:sty m:val="p"/>
            </m:rPr>
            <w:rPr>
              <w:rFonts w:ascii="Cambria Math" w:hAnsi="Cambria Math"/>
              <w:lang w:val="en-GB"/>
            </w:rPr>
            <m:t>+</m:t>
          </m:r>
          <m:f>
            <m:fPr>
              <m:ctrlPr>
                <w:rPr>
                  <w:rFonts w:ascii="Cambria Math" w:hAnsi="Cambria Math"/>
                  <w:lang w:val="en-GB"/>
                </w:rPr>
              </m:ctrlPr>
            </m:fPr>
            <m:num>
              <m:r>
                <w:rPr>
                  <w:rFonts w:ascii="Cambria Math" w:hAnsi="Cambria Math"/>
                  <w:lang w:val="en-GB"/>
                </w:rPr>
                <m:t>I</m:t>
              </m:r>
            </m:num>
            <m:den>
              <m:r>
                <w:rPr>
                  <w:rFonts w:ascii="Cambria Math" w:hAnsi="Cambria Math"/>
                  <w:lang w:val="en-GB"/>
                </w:rPr>
                <m:t>N</m:t>
              </m:r>
            </m:den>
          </m:f>
        </m:oMath>
      </m:oMathPara>
    </w:p>
    <w:p w:rsidR="00797E78" w:rsidRPr="007D1E6C" w:rsidRDefault="005534B8" w:rsidP="00797E78">
      <w:r>
        <w:t>w</w:t>
      </w:r>
      <w:r w:rsidR="00797E78" w:rsidRPr="00D27C54">
        <w:t>here</w:t>
      </w:r>
      <w:r w:rsidR="004843A1" w:rsidRPr="007D1E6C">
        <w:t>:</w:t>
      </w:r>
    </w:p>
    <w:p w:rsidR="00797E78" w:rsidRPr="00A46292" w:rsidRDefault="00F07CC8" w:rsidP="00C101E9">
      <w:pPr>
        <w:pStyle w:val="ECCBulletsLv1"/>
      </w:pPr>
      <m:oMath>
        <m:sSub>
          <m:sSubPr>
            <m:ctrlPr>
              <w:rPr>
                <w:rFonts w:ascii="Cambria Math" w:hAnsi="Cambria Math"/>
              </w:rPr>
            </m:ctrlPr>
          </m:sSubPr>
          <m:e>
            <m:r>
              <w:rPr>
                <w:rFonts w:ascii="Cambria Math" w:hAnsi="Cambria Math"/>
              </w:rPr>
              <m:t>P</m:t>
            </m:r>
          </m:e>
          <m:sub>
            <m:r>
              <m:rPr>
                <m:sty m:val="p"/>
              </m:rPr>
              <w:rPr>
                <w:rFonts w:ascii="Cambria Math" w:hAnsi="Cambria Math"/>
              </w:rPr>
              <m:t>T</m:t>
            </m:r>
            <m:sSub>
              <m:sSubPr>
                <m:ctrlPr>
                  <w:rPr>
                    <w:rFonts w:ascii="Cambria Math" w:hAnsi="Cambria Math"/>
                  </w:rPr>
                </m:ctrlPr>
              </m:sSubPr>
              <m:e>
                <m:r>
                  <m:rPr>
                    <m:sty m:val="p"/>
                  </m:rPr>
                  <w:rPr>
                    <w:rFonts w:ascii="Cambria Math" w:hAnsi="Cambria Math"/>
                  </w:rPr>
                  <m:t>x</m:t>
                </m:r>
              </m:e>
              <m:sub>
                <m:r>
                  <m:rPr>
                    <m:sty m:val="p"/>
                  </m:rPr>
                  <w:rPr>
                    <w:rFonts w:ascii="Cambria Math" w:hAnsi="Cambria Math"/>
                  </w:rPr>
                  <m:t>EIRP</m:t>
                </m:r>
              </m:sub>
            </m:sSub>
          </m:sub>
        </m:sSub>
      </m:oMath>
      <w:r w:rsidR="00797E78" w:rsidRPr="00A46292">
        <w:tab/>
      </w:r>
      <w:r w:rsidR="00797E78" w:rsidRPr="00A46292">
        <w:tab/>
        <w:t>is the e.i.r.p. of the RLAN transmitter</w:t>
      </w:r>
      <w:r w:rsidR="00A67C8C">
        <w:t>;</w:t>
      </w:r>
    </w:p>
    <w:p w:rsidR="00797E78" w:rsidRPr="00D27C54" w:rsidRDefault="00F07CC8" w:rsidP="00C101E9">
      <w:pPr>
        <w:pStyle w:val="ECCBulletsLv1"/>
      </w:pPr>
      <m:oMath>
        <m:sSub>
          <m:sSubPr>
            <m:ctrlPr>
              <w:rPr>
                <w:rFonts w:ascii="Cambria Math" w:hAnsi="Cambria Math"/>
              </w:rPr>
            </m:ctrlPr>
          </m:sSubPr>
          <m:e>
            <m:r>
              <w:rPr>
                <w:rFonts w:ascii="Cambria Math" w:hAnsi="Cambria Math"/>
              </w:rPr>
              <m:t>L</m:t>
            </m:r>
          </m:e>
          <m:sub>
            <m:r>
              <m:rPr>
                <m:sty m:val="p"/>
              </m:rPr>
              <w:rPr>
                <w:rFonts w:ascii="Cambria Math" w:hAnsi="Cambria Math"/>
              </w:rPr>
              <m:t>Path</m:t>
            </m:r>
          </m:sub>
        </m:sSub>
      </m:oMath>
      <w:r w:rsidR="00797E78" w:rsidRPr="00A46292">
        <w:t xml:space="preserve"> </w:t>
      </w:r>
      <w:r w:rsidR="00797E78" w:rsidRPr="00A46292">
        <w:tab/>
      </w:r>
      <w:r w:rsidR="00797E78" w:rsidRPr="00A46292">
        <w:tab/>
        <w:t xml:space="preserve">is the attenuation caused by the path </w:t>
      </w:r>
      <w:r w:rsidR="00797E78" w:rsidRPr="00D27C54">
        <w:t>of transmission</w:t>
      </w:r>
      <w:r w:rsidR="00A67C8C">
        <w:t>;</w:t>
      </w:r>
    </w:p>
    <w:p w:rsidR="00797E78" w:rsidRPr="00A46292" w:rsidRDefault="00F07CC8" w:rsidP="00C101E9">
      <w:pPr>
        <w:pStyle w:val="ECCBulletsLv1"/>
      </w:pPr>
      <m:oMath>
        <m:sSub>
          <m:sSubPr>
            <m:ctrlPr>
              <w:rPr>
                <w:rFonts w:ascii="Cambria Math" w:hAnsi="Cambria Math"/>
              </w:rPr>
            </m:ctrlPr>
          </m:sSubPr>
          <m:e>
            <m:r>
              <w:rPr>
                <w:rFonts w:ascii="Cambria Math" w:hAnsi="Cambria Math"/>
              </w:rPr>
              <m:t>L</m:t>
            </m:r>
          </m:e>
          <m:sub>
            <m:r>
              <m:rPr>
                <m:sty m:val="p"/>
              </m:rPr>
              <w:rPr>
                <w:rFonts w:ascii="Cambria Math" w:hAnsi="Cambria Math"/>
              </w:rPr>
              <m:t>Clutter</m:t>
            </m:r>
          </m:sub>
        </m:sSub>
      </m:oMath>
      <w:r w:rsidR="00797E78" w:rsidRPr="00A46292">
        <w:t xml:space="preserve"> </w:t>
      </w:r>
      <w:r w:rsidR="00797E78" w:rsidRPr="00A46292">
        <w:tab/>
      </w:r>
      <w:r w:rsidR="00797E78" w:rsidRPr="00A46292">
        <w:tab/>
        <w:t>is the attenuation caused by obstacles in the path of transmission</w:t>
      </w:r>
      <w:r w:rsidR="00A67C8C">
        <w:t>;</w:t>
      </w:r>
    </w:p>
    <w:p w:rsidR="00797E78" w:rsidRPr="00A46292" w:rsidRDefault="00F07CC8" w:rsidP="00C101E9">
      <w:pPr>
        <w:pStyle w:val="ECCBulletsLv1"/>
      </w:pPr>
      <m:oMath>
        <m:sSub>
          <m:sSubPr>
            <m:ctrlPr>
              <w:rPr>
                <w:rFonts w:ascii="Cambria Math" w:hAnsi="Cambria Math"/>
              </w:rPr>
            </m:ctrlPr>
          </m:sSubPr>
          <m:e>
            <m:r>
              <w:rPr>
                <w:rFonts w:ascii="Cambria Math" w:hAnsi="Cambria Math"/>
              </w:rPr>
              <m:t>L</m:t>
            </m:r>
          </m:e>
          <m:sub>
            <m:r>
              <m:rPr>
                <m:sty m:val="p"/>
              </m:rPr>
              <w:rPr>
                <w:rFonts w:ascii="Cambria Math" w:hAnsi="Cambria Math"/>
              </w:rPr>
              <m:t>BuildingEntry</m:t>
            </m:r>
          </m:sub>
        </m:sSub>
      </m:oMath>
      <w:r w:rsidR="00797E78" w:rsidRPr="00A46292">
        <w:tab/>
        <w:t>is the attenuation caused by walls when the RLAN transmitter is located inside a building</w:t>
      </w:r>
      <w:r w:rsidR="00A67C8C">
        <w:t>;</w:t>
      </w:r>
    </w:p>
    <w:p w:rsidR="00797E78" w:rsidRPr="007D1E6C" w:rsidRDefault="00F07CC8" w:rsidP="00C101E9">
      <w:pPr>
        <w:pStyle w:val="ECCBulletsLv1"/>
      </w:pPr>
      <m:oMath>
        <m:sSub>
          <m:sSubPr>
            <m:ctrlPr>
              <w:rPr>
                <w:rFonts w:ascii="Cambria Math" w:hAnsi="Cambria Math"/>
              </w:rPr>
            </m:ctrlPr>
          </m:sSubPr>
          <m:e>
            <m:r>
              <w:rPr>
                <w:rFonts w:ascii="Cambria Math" w:hAnsi="Cambria Math"/>
              </w:rPr>
              <m:t>G</m:t>
            </m:r>
          </m:e>
          <m:sub>
            <m:r>
              <m:rPr>
                <m:sty m:val="p"/>
              </m:rPr>
              <w:rPr>
                <w:rFonts w:ascii="Cambria Math" w:hAnsi="Cambria Math"/>
              </w:rPr>
              <m:t>Rx</m:t>
            </m:r>
          </m:sub>
        </m:sSub>
      </m:oMath>
      <w:r w:rsidR="00797E78" w:rsidRPr="00A46292">
        <w:t xml:space="preserve"> </w:t>
      </w:r>
      <w:r w:rsidR="00797E78" w:rsidRPr="00A46292">
        <w:tab/>
      </w:r>
      <w:r w:rsidR="00797E78" w:rsidRPr="00D27C54">
        <w:tab/>
        <w:t>is the antenna ga</w:t>
      </w:r>
      <w:r w:rsidR="00797E78" w:rsidRPr="007D1E6C">
        <w:t>in of the FS receiver in the direction of the RLAN transmitter</w:t>
      </w:r>
      <w:r w:rsidR="00A67C8C">
        <w:t>;</w:t>
      </w:r>
    </w:p>
    <w:p w:rsidR="00797E78" w:rsidRPr="00A46292" w:rsidRDefault="00F07CC8" w:rsidP="00C101E9">
      <w:pPr>
        <w:pStyle w:val="ECCBulletsLv1"/>
      </w:pPr>
      <m:oMath>
        <m:sSub>
          <m:sSubPr>
            <m:ctrlPr>
              <w:rPr>
                <w:rFonts w:ascii="Cambria Math" w:hAnsi="Cambria Math"/>
              </w:rPr>
            </m:ctrlPr>
          </m:sSubPr>
          <m:e>
            <m:r>
              <w:rPr>
                <w:rFonts w:ascii="Cambria Math" w:hAnsi="Cambria Math"/>
              </w:rPr>
              <m:t>NF</m:t>
            </m:r>
          </m:e>
          <m:sub>
            <m:r>
              <w:rPr>
                <w:rFonts w:ascii="Cambria Math" w:hAnsi="Cambria Math"/>
              </w:rPr>
              <m:t>N</m:t>
            </m:r>
          </m:sub>
        </m:sSub>
      </m:oMath>
      <w:r w:rsidR="00797E78" w:rsidRPr="00A46292">
        <w:t xml:space="preserve"> </w:t>
      </w:r>
      <w:r w:rsidR="00797E78" w:rsidRPr="00A46292">
        <w:tab/>
      </w:r>
      <w:r w:rsidR="00797E78" w:rsidRPr="00A46292">
        <w:tab/>
        <w:t>is the noise figure of the FS receiver</w:t>
      </w:r>
      <w:r w:rsidR="00A67C8C">
        <w:t>;</w:t>
      </w:r>
    </w:p>
    <w:p w:rsidR="00797E78" w:rsidRPr="00D27C54" w:rsidRDefault="00F07CC8" w:rsidP="00C101E9">
      <w:pPr>
        <w:pStyle w:val="ECCBulletsLv1"/>
      </w:pPr>
      <m:oMath>
        <m:f>
          <m:fPr>
            <m:ctrlPr>
              <w:rPr>
                <w:rFonts w:ascii="Cambria Math" w:hAnsi="Cambria Math"/>
              </w:rPr>
            </m:ctrlPr>
          </m:fPr>
          <m:num>
            <m:r>
              <w:rPr>
                <w:rFonts w:ascii="Cambria Math" w:hAnsi="Cambria Math"/>
              </w:rPr>
              <m:t>I</m:t>
            </m:r>
          </m:num>
          <m:den>
            <m:r>
              <w:rPr>
                <w:rFonts w:ascii="Cambria Math" w:hAnsi="Cambria Math"/>
              </w:rPr>
              <m:t>N</m:t>
            </m:r>
          </m:den>
        </m:f>
      </m:oMath>
      <w:r w:rsidR="00797E78" w:rsidRPr="00A46292">
        <w:t xml:space="preserve"> </w:t>
      </w:r>
      <w:r w:rsidR="00797E78" w:rsidRPr="00A46292">
        <w:tab/>
      </w:r>
      <w:r w:rsidR="00797E78" w:rsidRPr="00A46292">
        <w:tab/>
      </w:r>
      <w:r w:rsidR="00797E78" w:rsidRPr="00A46292">
        <w:tab/>
        <w:t>is the pr</w:t>
      </w:r>
      <w:r w:rsidR="00797E78" w:rsidRPr="00D27C54">
        <w:t>otection criterion</w:t>
      </w:r>
      <w:r w:rsidR="00A67C8C">
        <w:t>.</w:t>
      </w:r>
    </w:p>
    <w:p w:rsidR="00797E78" w:rsidRDefault="00797E78" w:rsidP="00797E78">
      <w:r w:rsidRPr="00D27C54">
        <w:t>In this analysis</w:t>
      </w:r>
      <w:r w:rsidR="00A67C8C">
        <w:t>,</w:t>
      </w:r>
      <w:r w:rsidRPr="00D27C54">
        <w:t xml:space="preserve"> the interfering power and the received power are normali</w:t>
      </w:r>
      <w:r w:rsidR="00054031">
        <w:t>sed</w:t>
      </w:r>
      <w:r w:rsidRPr="00D27C54">
        <w:t xml:space="preserve"> to 1 MHz. </w:t>
      </w:r>
    </w:p>
    <w:p w:rsidR="00ED22E9" w:rsidRPr="00ED22E9" w:rsidRDefault="00ED22E9" w:rsidP="00ED22E9">
      <w:r>
        <w:t>Four</w:t>
      </w:r>
      <w:r w:rsidRPr="00ED22E9">
        <w:t xml:space="preserve"> scenarios </w:t>
      </w:r>
      <w:r w:rsidR="005534B8">
        <w:t>are</w:t>
      </w:r>
      <w:r w:rsidRPr="00ED22E9">
        <w:t xml:space="preserve"> analysed:</w:t>
      </w:r>
    </w:p>
    <w:p w:rsidR="00ED22E9" w:rsidRPr="00ED22E9" w:rsidRDefault="00ED22E9" w:rsidP="00ED22E9">
      <w:pPr>
        <w:pStyle w:val="ECCBulletsLv1"/>
      </w:pPr>
      <w:r w:rsidRPr="00ED22E9">
        <w:t xml:space="preserve">Urban scenario with RLAN devices located indoors </w:t>
      </w:r>
      <w:r w:rsidR="00B6361A">
        <w:t>with e.i.r.p. power densities:</w:t>
      </w:r>
    </w:p>
    <w:p w:rsidR="00ED22E9" w:rsidRPr="00ED22E9" w:rsidRDefault="00ED22E9" w:rsidP="006E516A">
      <w:pPr>
        <w:pStyle w:val="ECCBulletsLv2"/>
      </w:pPr>
      <w:r w:rsidRPr="00ED22E9">
        <w:t>1000 mW / 20 MHz = 17 dBm/MHz</w:t>
      </w:r>
      <w:r w:rsidR="00C428F0">
        <w:t>;</w:t>
      </w:r>
    </w:p>
    <w:p w:rsidR="00ED22E9" w:rsidRPr="00ED22E9" w:rsidRDefault="00ED22E9" w:rsidP="006E516A">
      <w:pPr>
        <w:pStyle w:val="ECCBulletsLv2"/>
      </w:pPr>
      <w:r w:rsidRPr="00ED22E9">
        <w:t xml:space="preserve">   250 mW / 20 MHz = 11 dBm/MHz</w:t>
      </w:r>
      <w:r w:rsidR="00C428F0">
        <w:t>.</w:t>
      </w:r>
    </w:p>
    <w:p w:rsidR="00ED22E9" w:rsidRPr="00ED22E9" w:rsidRDefault="00ED22E9" w:rsidP="00ED22E9">
      <w:pPr>
        <w:pStyle w:val="ECCBulletsLv1"/>
      </w:pPr>
      <w:r w:rsidRPr="00ED22E9">
        <w:t xml:space="preserve">Urban scenario with RLAN devices located outdoors </w:t>
      </w:r>
      <w:r w:rsidR="00B6361A">
        <w:t>with e.i.r.p. power densities:</w:t>
      </w:r>
    </w:p>
    <w:p w:rsidR="00ED22E9" w:rsidRPr="00ED22E9" w:rsidRDefault="00ED22E9" w:rsidP="006E516A">
      <w:pPr>
        <w:pStyle w:val="ECCBulletsLv2"/>
      </w:pPr>
      <w:r w:rsidRPr="00ED22E9">
        <w:t>1000 mW / 20 MHz = 17 dBm/MHz</w:t>
      </w:r>
      <w:r w:rsidR="00C428F0">
        <w:t>;</w:t>
      </w:r>
    </w:p>
    <w:p w:rsidR="00ED22E9" w:rsidRPr="00ED22E9" w:rsidRDefault="00ED22E9" w:rsidP="006E516A">
      <w:pPr>
        <w:pStyle w:val="ECCBulletsLv2"/>
      </w:pPr>
      <w:r w:rsidRPr="00ED22E9">
        <w:t xml:space="preserve">    25 mW / 20 MHz = 1 dBm/MHz</w:t>
      </w:r>
      <w:r w:rsidR="00C428F0">
        <w:t>;</w:t>
      </w:r>
    </w:p>
    <w:p w:rsidR="00ED22E9" w:rsidRPr="00ED22E9" w:rsidRDefault="00ED22E9" w:rsidP="006E516A">
      <w:pPr>
        <w:pStyle w:val="ECCBulletsLv2"/>
      </w:pPr>
      <w:r w:rsidRPr="00ED22E9">
        <w:t xml:space="preserve">    25 mW / 94 MHz = -6 dBm/MHz</w:t>
      </w:r>
      <w:r w:rsidR="00C428F0">
        <w:t>.</w:t>
      </w:r>
    </w:p>
    <w:p w:rsidR="00ED22E9" w:rsidRPr="00ED22E9" w:rsidRDefault="00ED22E9" w:rsidP="00ED22E9">
      <w:pPr>
        <w:pStyle w:val="ECCBulletsLv1"/>
      </w:pPr>
      <w:r w:rsidRPr="00ED22E9">
        <w:t xml:space="preserve">Rural scenario with RLAN devices located indoors </w:t>
      </w:r>
      <w:r w:rsidR="00B6361A">
        <w:t>with e.i.r.p. power densities:</w:t>
      </w:r>
    </w:p>
    <w:p w:rsidR="00ED22E9" w:rsidRPr="00ED22E9" w:rsidRDefault="00ED22E9" w:rsidP="006E516A">
      <w:pPr>
        <w:pStyle w:val="ECCBulletsLv2"/>
      </w:pPr>
      <w:r w:rsidRPr="00ED22E9">
        <w:t>1000 mW / 20 MHz = 17 dBm/MHz</w:t>
      </w:r>
      <w:r w:rsidR="00C428F0">
        <w:t>;</w:t>
      </w:r>
    </w:p>
    <w:p w:rsidR="00ED22E9" w:rsidRPr="00ED22E9" w:rsidRDefault="00ED22E9" w:rsidP="006E516A">
      <w:pPr>
        <w:pStyle w:val="ECCBulletsLv2"/>
      </w:pPr>
      <w:r w:rsidRPr="00ED22E9">
        <w:t xml:space="preserve">  250 mW / 20 MHz = 11 dBm/MHz</w:t>
      </w:r>
      <w:r w:rsidR="00C428F0">
        <w:t>.</w:t>
      </w:r>
    </w:p>
    <w:p w:rsidR="00ED22E9" w:rsidRPr="00ED22E9" w:rsidRDefault="00ED22E9" w:rsidP="00ED22E9">
      <w:pPr>
        <w:pStyle w:val="ECCBulletsLv1"/>
      </w:pPr>
      <w:r w:rsidRPr="00ED22E9">
        <w:t xml:space="preserve">Rural scenario with RLAN devices located outdoors </w:t>
      </w:r>
      <w:r w:rsidR="00B6361A">
        <w:t>with e.i.r.p. power densities:</w:t>
      </w:r>
    </w:p>
    <w:p w:rsidR="00ED22E9" w:rsidRPr="00ED22E9" w:rsidRDefault="00ED22E9" w:rsidP="006E516A">
      <w:pPr>
        <w:pStyle w:val="ECCBulletsLv2"/>
      </w:pPr>
      <w:r w:rsidRPr="00ED22E9">
        <w:t>1000 mW / 20 MHz = 17 dBm/MHz</w:t>
      </w:r>
      <w:r w:rsidR="00C428F0">
        <w:t>;</w:t>
      </w:r>
    </w:p>
    <w:p w:rsidR="00ED22E9" w:rsidRPr="00ED22E9" w:rsidRDefault="00ED22E9" w:rsidP="006E516A">
      <w:pPr>
        <w:pStyle w:val="ECCBulletsLv2"/>
      </w:pPr>
      <w:r w:rsidRPr="00ED22E9">
        <w:t xml:space="preserve">    25 mW / 20 MHz = 1 dBm/MHz</w:t>
      </w:r>
      <w:r w:rsidR="00C428F0">
        <w:t>;</w:t>
      </w:r>
    </w:p>
    <w:p w:rsidR="00ED22E9" w:rsidRPr="00ED22E9" w:rsidRDefault="00ED22E9" w:rsidP="006E516A">
      <w:pPr>
        <w:pStyle w:val="ECCBulletsLv2"/>
      </w:pPr>
      <w:r w:rsidRPr="00ED22E9">
        <w:t xml:space="preserve">    25 mW / 94 MHz = -6 dBm/MHz</w:t>
      </w:r>
      <w:r w:rsidR="00C428F0">
        <w:t>.</w:t>
      </w:r>
    </w:p>
    <w:p w:rsidR="00ED22E9" w:rsidRPr="00ED22E9" w:rsidRDefault="005534B8" w:rsidP="00ED22E9">
      <w:r>
        <w:t>In addition to</w:t>
      </w:r>
      <w:r w:rsidR="00ED22E9" w:rsidRPr="00ED22E9">
        <w:t xml:space="preserve"> this sensitivity analysis</w:t>
      </w:r>
      <w:r>
        <w:t>,</w:t>
      </w:r>
      <w:r w:rsidR="00ED22E9" w:rsidRPr="00ED22E9">
        <w:t xml:space="preserve"> which consider</w:t>
      </w:r>
      <w:r>
        <w:t>s</w:t>
      </w:r>
      <w:r w:rsidR="00ED22E9" w:rsidRPr="00ED22E9">
        <w:t xml:space="preserve"> different power density levels</w:t>
      </w:r>
      <w:r>
        <w:t>,</w:t>
      </w:r>
      <w:r w:rsidR="00ED22E9" w:rsidRPr="00ED22E9">
        <w:t xml:space="preserve"> </w:t>
      </w:r>
      <w:r>
        <w:t xml:space="preserve">another </w:t>
      </w:r>
      <w:r w:rsidR="00ED22E9" w:rsidRPr="00ED22E9">
        <w:t xml:space="preserve">sensitivity analysis </w:t>
      </w:r>
      <w:r>
        <w:t>is performed,</w:t>
      </w:r>
      <w:r w:rsidR="00ED22E9" w:rsidRPr="00ED22E9">
        <w:t xml:space="preserve"> which considers different antenna heights</w:t>
      </w:r>
      <w:r w:rsidR="006C72A2">
        <w:t xml:space="preserve"> and building types</w:t>
      </w:r>
      <w:r w:rsidR="00ED22E9" w:rsidRPr="00ED22E9">
        <w:t xml:space="preserve">. </w:t>
      </w:r>
      <w:r>
        <w:t>In the latter</w:t>
      </w:r>
      <w:r w:rsidR="00ED22E9" w:rsidRPr="00ED22E9">
        <w:t xml:space="preserve"> analysis</w:t>
      </w:r>
      <w:r>
        <w:t>,</w:t>
      </w:r>
      <w:r w:rsidR="00ED22E9" w:rsidRPr="00ED22E9">
        <w:t xml:space="preserve"> only antennas which are directed towards each other </w:t>
      </w:r>
      <w:r>
        <w:t>(</w:t>
      </w:r>
      <w:r w:rsidR="00ED22E9" w:rsidRPr="00ED22E9">
        <w:t xml:space="preserve">what results in peak </w:t>
      </w:r>
      <w:r w:rsidR="006C72A2">
        <w:t>separation distances</w:t>
      </w:r>
      <w:r w:rsidR="00ED22E9" w:rsidRPr="00ED22E9">
        <w:t xml:space="preserve"> only</w:t>
      </w:r>
      <w:r>
        <w:t>) are analysed</w:t>
      </w:r>
      <w:r w:rsidR="00ED22E9" w:rsidRPr="00ED22E9">
        <w:t>.</w:t>
      </w:r>
    </w:p>
    <w:p w:rsidR="00ED22E9" w:rsidRPr="00ED22E9" w:rsidRDefault="00ED22E9" w:rsidP="00ED22E9">
      <w:r>
        <w:t>Five</w:t>
      </w:r>
      <w:r w:rsidRPr="00ED22E9">
        <w:t xml:space="preserve"> scenarios </w:t>
      </w:r>
      <w:r w:rsidR="005534B8">
        <w:t>are</w:t>
      </w:r>
      <w:r w:rsidRPr="00ED22E9">
        <w:t xml:space="preserve"> analysed, each with RLAN devices transmitting </w:t>
      </w:r>
      <w:r w:rsidR="00B6361A">
        <w:t>with e.i.r.p. of</w:t>
      </w:r>
      <w:r w:rsidR="005534B8">
        <w:t xml:space="preserve"> </w:t>
      </w:r>
      <w:r w:rsidRPr="00ED22E9">
        <w:t>1000 mW / 20 MHz = 17</w:t>
      </w:r>
      <w:r w:rsidR="00446CF8">
        <w:t> </w:t>
      </w:r>
      <w:r w:rsidRPr="00ED22E9">
        <w:t>dBm/MHz</w:t>
      </w:r>
      <w:r w:rsidR="00B26015">
        <w:t xml:space="preserve"> and with 240 mW / 160 MHz = 2 dBm/MHz</w:t>
      </w:r>
      <w:r w:rsidRPr="00ED22E9">
        <w:t>:</w:t>
      </w:r>
    </w:p>
    <w:p w:rsidR="00ED22E9" w:rsidRPr="00ED22E9" w:rsidRDefault="00ED22E9" w:rsidP="00ED22E9">
      <w:pPr>
        <w:pStyle w:val="ECCBulletsLv1"/>
      </w:pPr>
      <w:r w:rsidRPr="00ED22E9">
        <w:t>Urban scenario with outdoor RLAN devices at T</w:t>
      </w:r>
      <w:r w:rsidR="00447658">
        <w:t>x</w:t>
      </w:r>
      <w:r w:rsidRPr="00ED22E9">
        <w:t xml:space="preserve"> height of 1.5 m</w:t>
      </w:r>
      <w:r w:rsidR="00C428F0">
        <w:t>;</w:t>
      </w:r>
    </w:p>
    <w:p w:rsidR="00ED22E9" w:rsidRPr="00ED22E9" w:rsidRDefault="00ED22E9" w:rsidP="006E516A">
      <w:pPr>
        <w:pStyle w:val="ECCBulletsLv2"/>
      </w:pPr>
      <w:r w:rsidRPr="00ED22E9">
        <w:t>Rx heights of 10 m, 25 m, 40 m and 55 m</w:t>
      </w:r>
      <w:r w:rsidR="00C428F0">
        <w:t>.</w:t>
      </w:r>
    </w:p>
    <w:p w:rsidR="00ED22E9" w:rsidRPr="00ED22E9" w:rsidRDefault="00ED22E9" w:rsidP="00ED22E9">
      <w:pPr>
        <w:pStyle w:val="ECCBulletsLv1"/>
      </w:pPr>
      <w:r w:rsidRPr="00ED22E9">
        <w:t>Urban scenario with indoor (traditional building) RLAN devices at T</w:t>
      </w:r>
      <w:r w:rsidR="00447658">
        <w:t>x</w:t>
      </w:r>
      <w:r w:rsidRPr="00ED22E9">
        <w:t xml:space="preserve"> height of 1.5 m</w:t>
      </w:r>
      <w:r w:rsidR="00C428F0">
        <w:t>:</w:t>
      </w:r>
    </w:p>
    <w:p w:rsidR="00ED22E9" w:rsidRPr="00ED22E9" w:rsidRDefault="00ED22E9" w:rsidP="006E516A">
      <w:pPr>
        <w:pStyle w:val="ECCBulletsLv2"/>
      </w:pPr>
      <w:r w:rsidRPr="00ED22E9">
        <w:t>Rx heights of 10 m, 25 m, 40 m and 55 m</w:t>
      </w:r>
      <w:r w:rsidR="00C428F0">
        <w:t>.</w:t>
      </w:r>
    </w:p>
    <w:p w:rsidR="00ED22E9" w:rsidRPr="00ED22E9" w:rsidRDefault="00ED22E9" w:rsidP="00ED22E9">
      <w:pPr>
        <w:pStyle w:val="ECCBulletsLv1"/>
      </w:pPr>
      <w:r w:rsidRPr="00ED22E9">
        <w:t>Urban scenario with indoor (thermally efficient building) RLAN devices at T</w:t>
      </w:r>
      <w:r w:rsidR="00447658">
        <w:t>x</w:t>
      </w:r>
      <w:r w:rsidRPr="00ED22E9">
        <w:t xml:space="preserve"> height of 1.5 m</w:t>
      </w:r>
      <w:r w:rsidR="00C428F0">
        <w:t>;</w:t>
      </w:r>
    </w:p>
    <w:p w:rsidR="00ED22E9" w:rsidRPr="00ED22E9" w:rsidRDefault="00ED22E9" w:rsidP="006E516A">
      <w:pPr>
        <w:pStyle w:val="ECCBulletsLv2"/>
      </w:pPr>
      <w:r w:rsidRPr="00ED22E9">
        <w:t>Rx heights of 10 m, 25 m, 40 m and 55 m</w:t>
      </w:r>
      <w:r w:rsidR="00C428F0">
        <w:t>.</w:t>
      </w:r>
    </w:p>
    <w:p w:rsidR="00ED22E9" w:rsidRPr="00ED22E9" w:rsidRDefault="00ED22E9" w:rsidP="00ED22E9">
      <w:pPr>
        <w:pStyle w:val="ECCBulletsLv1"/>
      </w:pPr>
      <w:r w:rsidRPr="00ED22E9">
        <w:t>Urban scenario with indoor (traditional building) RLAN devices at T</w:t>
      </w:r>
      <w:r w:rsidR="00447658">
        <w:t>x</w:t>
      </w:r>
      <w:r w:rsidRPr="00ED22E9">
        <w:t xml:space="preserve"> height of 4.5 m</w:t>
      </w:r>
      <w:r w:rsidR="00C428F0">
        <w:t>;</w:t>
      </w:r>
    </w:p>
    <w:p w:rsidR="00ED22E9" w:rsidRPr="00ED22E9" w:rsidRDefault="00ED22E9" w:rsidP="006E516A">
      <w:pPr>
        <w:pStyle w:val="ECCBulletsLv2"/>
      </w:pPr>
      <w:r w:rsidRPr="00ED22E9">
        <w:t>Rx heights of 10 m, 25 m, 40 m and 55 m</w:t>
      </w:r>
      <w:r w:rsidR="00C428F0">
        <w:t>.</w:t>
      </w:r>
    </w:p>
    <w:p w:rsidR="00ED22E9" w:rsidRPr="00ED22E9" w:rsidRDefault="00ED22E9" w:rsidP="00ED22E9">
      <w:pPr>
        <w:pStyle w:val="ECCBulletsLv1"/>
      </w:pPr>
      <w:r w:rsidRPr="00ED22E9">
        <w:t xml:space="preserve">Urban scenario with indoor (thermally </w:t>
      </w:r>
      <w:r w:rsidR="005534B8">
        <w:t xml:space="preserve">efficient </w:t>
      </w:r>
      <w:r w:rsidRPr="00ED22E9">
        <w:t>building) RLAN devices at T</w:t>
      </w:r>
      <w:r w:rsidR="00447658">
        <w:t>x</w:t>
      </w:r>
      <w:r w:rsidRPr="00ED22E9">
        <w:t xml:space="preserve"> height of 4.5 m</w:t>
      </w:r>
      <w:r w:rsidR="00C428F0">
        <w:t>;</w:t>
      </w:r>
    </w:p>
    <w:p w:rsidR="00ED22E9" w:rsidRPr="00ED22E9" w:rsidRDefault="00ED22E9" w:rsidP="006E516A">
      <w:pPr>
        <w:pStyle w:val="ECCBulletsLv2"/>
      </w:pPr>
      <w:r w:rsidRPr="00ED22E9">
        <w:t>Rx heights of 10 m, 25 m, 40 m and 55 m</w:t>
      </w:r>
      <w:r w:rsidR="00C428F0">
        <w:t>.</w:t>
      </w:r>
    </w:p>
    <w:p w:rsidR="00797E78" w:rsidRPr="006E516A" w:rsidRDefault="00797E78" w:rsidP="00797E78">
      <w:pPr>
        <w:pStyle w:val="Heading3"/>
        <w:rPr>
          <w:lang w:val="en-GB"/>
        </w:rPr>
      </w:pPr>
      <w:bookmarkStart w:id="1059" w:name="_Toc526845868"/>
      <w:bookmarkStart w:id="1060" w:name="_Ref528315604"/>
      <w:bookmarkStart w:id="1061" w:name="_Ref528315631"/>
      <w:bookmarkStart w:id="1062" w:name="_Ref532367579"/>
      <w:bookmarkStart w:id="1063" w:name="_Ref532367604"/>
      <w:bookmarkStart w:id="1064" w:name="_Ref533079069"/>
      <w:bookmarkStart w:id="1065" w:name="_Toc536105577"/>
      <w:r w:rsidRPr="006E516A">
        <w:rPr>
          <w:lang w:val="en-GB"/>
        </w:rPr>
        <w:t>Propagation model</w:t>
      </w:r>
      <w:bookmarkEnd w:id="1059"/>
      <w:bookmarkEnd w:id="1060"/>
      <w:bookmarkEnd w:id="1061"/>
      <w:bookmarkEnd w:id="1062"/>
      <w:bookmarkEnd w:id="1063"/>
      <w:bookmarkEnd w:id="1064"/>
      <w:bookmarkEnd w:id="1065"/>
    </w:p>
    <w:p w:rsidR="00797E78" w:rsidRPr="00A46292" w:rsidRDefault="00726F34" w:rsidP="00797E78">
      <w:r>
        <w:t>A comparison</w:t>
      </w:r>
      <w:r w:rsidR="00797E78" w:rsidRPr="00A46292">
        <w:t xml:space="preserve"> of propagation model</w:t>
      </w:r>
      <w:r>
        <w:t>s</w:t>
      </w:r>
      <w:r w:rsidR="00797E78" w:rsidRPr="00A46292">
        <w:t xml:space="preserve"> is given in </w:t>
      </w:r>
      <w:r w:rsidR="00797E78" w:rsidRPr="00D27C54">
        <w:rPr>
          <w:rStyle w:val="ECCHLyellow"/>
        </w:rPr>
        <w:fldChar w:fldCharType="begin"/>
      </w:r>
      <w:r w:rsidR="00797E78" w:rsidRPr="00DD6C8F">
        <w:instrText xml:space="preserve"> REF _Ref522050239 \r \h </w:instrText>
      </w:r>
      <w:r w:rsidR="00797E78" w:rsidRPr="00D27C54">
        <w:rPr>
          <w:rStyle w:val="ECCHLyellow"/>
        </w:rPr>
      </w:r>
      <w:r w:rsidR="00797E78" w:rsidRPr="00D27C54">
        <w:rPr>
          <w:rStyle w:val="ECCHLyellow"/>
        </w:rPr>
        <w:fldChar w:fldCharType="separate"/>
      </w:r>
      <w:r w:rsidR="00B45FA7">
        <w:t>ANNEX 4:</w:t>
      </w:r>
      <w:r w:rsidR="00797E78" w:rsidRPr="00D27C54">
        <w:rPr>
          <w:rStyle w:val="ECCHLyellow"/>
        </w:rPr>
        <w:fldChar w:fldCharType="end"/>
      </w:r>
      <w:r w:rsidR="00797E78" w:rsidRPr="00A46292">
        <w:t xml:space="preserve">. This </w:t>
      </w:r>
      <w:r w:rsidR="00B6361A">
        <w:t>S</w:t>
      </w:r>
      <w:r w:rsidR="00206B80" w:rsidRPr="00A46292">
        <w:t>ection</w:t>
      </w:r>
      <w:r w:rsidR="00206B80">
        <w:t xml:space="preserve"> </w:t>
      </w:r>
      <w:r>
        <w:t>gives</w:t>
      </w:r>
      <w:r w:rsidRPr="00A46292">
        <w:t xml:space="preserve"> </w:t>
      </w:r>
      <w:r w:rsidR="00797E78" w:rsidRPr="00A46292">
        <w:t xml:space="preserve">a short summary of this </w:t>
      </w:r>
      <w:r>
        <w:t>comparison</w:t>
      </w:r>
      <w:r w:rsidR="00797E78" w:rsidRPr="00A46292">
        <w:t>.</w:t>
      </w:r>
    </w:p>
    <w:p w:rsidR="00797E78" w:rsidRPr="00A46292" w:rsidRDefault="00797E78" w:rsidP="00797E78">
      <w:r w:rsidRPr="00D27C54">
        <w:t xml:space="preserve">For urban scenarios from 0 m to 1000 m, the model described in Recommendation ITU-R P.1411-9 </w:t>
      </w:r>
      <w:r w:rsidRPr="00D27C54">
        <w:fldChar w:fldCharType="begin"/>
      </w:r>
      <w:r w:rsidRPr="00DD6C8F">
        <w:instrText xml:space="preserve"> REF _Ref527910219 \r \h </w:instrText>
      </w:r>
      <w:r w:rsidRPr="00D27C54">
        <w:fldChar w:fldCharType="separate"/>
      </w:r>
      <w:r w:rsidR="00B45FA7">
        <w:t>[59]</w:t>
      </w:r>
      <w:r w:rsidRPr="00D27C54">
        <w:fldChar w:fldCharType="end"/>
      </w:r>
      <w:r w:rsidRPr="00A46292">
        <w:t xml:space="preserve"> </w:t>
      </w:r>
      <w:r w:rsidR="005534B8">
        <w:t>is</w:t>
      </w:r>
      <w:r w:rsidRPr="00A46292">
        <w:t xml:space="preserve"> used with </w:t>
      </w:r>
      <w:r w:rsidRPr="00D27C54">
        <w:t xml:space="preserve">line of sight (LOS) conditions. From 1000 m, the model described in Recommendation ITU-R P.452-16 </w:t>
      </w:r>
      <w:r w:rsidRPr="00D27C54">
        <w:fldChar w:fldCharType="begin"/>
      </w:r>
      <w:r w:rsidRPr="00DD6C8F">
        <w:instrText xml:space="preserve"> REF _Ref527908803 \r \h </w:instrText>
      </w:r>
      <w:r w:rsidRPr="00D27C54">
        <w:fldChar w:fldCharType="separate"/>
      </w:r>
      <w:r w:rsidR="00B45FA7">
        <w:t>[54]</w:t>
      </w:r>
      <w:r w:rsidRPr="00D27C54">
        <w:fldChar w:fldCharType="end"/>
      </w:r>
      <w:r w:rsidRPr="00A46292">
        <w:t xml:space="preserve"> </w:t>
      </w:r>
      <w:r w:rsidR="005534B8">
        <w:t>is</w:t>
      </w:r>
      <w:r w:rsidRPr="00A46292">
        <w:t xml:space="preserve"> used with </w:t>
      </w:r>
      <w:r w:rsidR="005534B8">
        <w:t>non-</w:t>
      </w:r>
      <w:r w:rsidRPr="00D27C54">
        <w:t xml:space="preserve">line of sight (NLOS) conditions. </w:t>
      </w:r>
      <w:r w:rsidR="00726F34">
        <w:t>The</w:t>
      </w:r>
      <w:r w:rsidRPr="007D1E6C">
        <w:t xml:space="preserve"> model described in Recommendation ITU-R P.2108-0 </w:t>
      </w:r>
      <w:r w:rsidRPr="00D27C54">
        <w:fldChar w:fldCharType="begin"/>
      </w:r>
      <w:r w:rsidRPr="00DD6C8F">
        <w:instrText xml:space="preserve"> REF _Ref527908794 \r \h </w:instrText>
      </w:r>
      <w:r w:rsidRPr="00D27C54">
        <w:fldChar w:fldCharType="separate"/>
      </w:r>
      <w:r w:rsidR="00B45FA7">
        <w:t>[55]</w:t>
      </w:r>
      <w:r w:rsidRPr="00D27C54">
        <w:fldChar w:fldCharType="end"/>
      </w:r>
      <w:r w:rsidRPr="00A46292">
        <w:t xml:space="preserve"> </w:t>
      </w:r>
      <w:r w:rsidR="005534B8">
        <w:t>is</w:t>
      </w:r>
      <w:r w:rsidRPr="00A46292">
        <w:t xml:space="preserve"> added for clutter losses. </w:t>
      </w:r>
    </w:p>
    <w:p w:rsidR="00797E78" w:rsidRDefault="00797E78" w:rsidP="00797E78">
      <w:r w:rsidRPr="00D27C54">
        <w:t xml:space="preserve">For rural scenarios from 0 m to 4017 m, </w:t>
      </w:r>
      <w:r w:rsidR="00726F34">
        <w:t xml:space="preserve">the </w:t>
      </w:r>
      <w:r w:rsidRPr="00D27C54">
        <w:t xml:space="preserve">model described in Recommendation ITU-R P.452-16 </w:t>
      </w:r>
      <w:r w:rsidR="005534B8">
        <w:t>is</w:t>
      </w:r>
      <w:r w:rsidRPr="00D27C54">
        <w:t xml:space="preserve"> used with LOS conditions. From 401</w:t>
      </w:r>
      <w:r w:rsidRPr="007D1E6C">
        <w:t xml:space="preserve">7 m, the same model </w:t>
      </w:r>
      <w:r w:rsidR="005534B8">
        <w:t xml:space="preserve">is </w:t>
      </w:r>
      <w:r w:rsidRPr="007D1E6C">
        <w:t xml:space="preserve">used with NLOS conditions. </w:t>
      </w:r>
      <w:r w:rsidR="00726F34">
        <w:t>The</w:t>
      </w:r>
      <w:r w:rsidRPr="007D1E6C">
        <w:t xml:space="preserve"> </w:t>
      </w:r>
      <w:r w:rsidR="00726F34">
        <w:t xml:space="preserve">clutter losses from </w:t>
      </w:r>
      <w:r w:rsidR="006821B0" w:rsidRPr="007D1E6C">
        <w:t xml:space="preserve">Recommendation ITU-R </w:t>
      </w:r>
      <w:r w:rsidRPr="007D1E6C">
        <w:t>P.</w:t>
      </w:r>
      <w:r w:rsidR="00726F34">
        <w:t>452</w:t>
      </w:r>
      <w:r w:rsidR="00726F34" w:rsidRPr="007D1E6C">
        <w:t xml:space="preserve"> </w:t>
      </w:r>
      <w:r w:rsidR="000478C7">
        <w:t>are</w:t>
      </w:r>
      <w:r w:rsidRPr="007D1E6C">
        <w:t xml:space="preserve"> added. </w:t>
      </w:r>
    </w:p>
    <w:p w:rsidR="00726F34" w:rsidRPr="00B344BE" w:rsidRDefault="00726F34" w:rsidP="00726F34">
      <w:r>
        <w:t>For indoor scenarios</w:t>
      </w:r>
      <w:r w:rsidR="000478C7">
        <w:t>,</w:t>
      </w:r>
      <w:r>
        <w:t xml:space="preserve"> building entry loss according to the model described in Recommendation ITU-R P.2109-0 (P.2109) </w:t>
      </w:r>
      <w:r w:rsidR="000478C7">
        <w:t>is</w:t>
      </w:r>
      <w:r>
        <w:t xml:space="preserve"> added to all constellations. </w:t>
      </w:r>
      <w:r>
        <w:rPr>
          <w:rStyle w:val="ECCParagraph"/>
        </w:rPr>
        <w:t xml:space="preserve">The difference </w:t>
      </w:r>
      <w:r w:rsidR="00B6361A">
        <w:rPr>
          <w:rStyle w:val="ECCParagraph"/>
        </w:rPr>
        <w:t>between the</w:t>
      </w:r>
      <w:r>
        <w:rPr>
          <w:rStyle w:val="ECCParagraph"/>
        </w:rPr>
        <w:t xml:space="preserve"> indoor and outdoor scenarios in this study is </w:t>
      </w:r>
      <w:r w:rsidR="00B6361A">
        <w:rPr>
          <w:rStyle w:val="ECCParagraph"/>
        </w:rPr>
        <w:t xml:space="preserve">in </w:t>
      </w:r>
      <w:r>
        <w:rPr>
          <w:rStyle w:val="ECCParagraph"/>
        </w:rPr>
        <w:t>the building entry loss of about 17 dB (</w:t>
      </w:r>
      <w:r w:rsidR="00B6361A">
        <w:rPr>
          <w:rStyle w:val="ECCParagraph"/>
        </w:rPr>
        <w:t xml:space="preserve">for a </w:t>
      </w:r>
      <w:r>
        <w:rPr>
          <w:rStyle w:val="ECCParagraph"/>
        </w:rPr>
        <w:t xml:space="preserve">traditional building type) </w:t>
      </w:r>
      <w:r w:rsidRPr="00B344BE">
        <w:t>and about 32 dB (</w:t>
      </w:r>
      <w:r w:rsidR="00B6361A">
        <w:t xml:space="preserve">for a </w:t>
      </w:r>
      <w:r w:rsidRPr="00B344BE">
        <w:t>thermally</w:t>
      </w:r>
      <w:r w:rsidR="00B6361A">
        <w:t>-</w:t>
      </w:r>
      <w:r w:rsidRPr="00B344BE">
        <w:t xml:space="preserve">efficient building type). </w:t>
      </w:r>
    </w:p>
    <w:p w:rsidR="00797E78" w:rsidRPr="006E516A" w:rsidRDefault="00797E78" w:rsidP="00797E78">
      <w:pPr>
        <w:pStyle w:val="Heading3"/>
        <w:rPr>
          <w:lang w:val="en-GB"/>
        </w:rPr>
      </w:pPr>
      <w:bookmarkStart w:id="1066" w:name="_Toc532327808"/>
      <w:bookmarkStart w:id="1067" w:name="_Toc532331449"/>
      <w:bookmarkStart w:id="1068" w:name="_Toc532333140"/>
      <w:bookmarkStart w:id="1069" w:name="_Toc532335171"/>
      <w:bookmarkStart w:id="1070" w:name="_Toc532336722"/>
      <w:bookmarkStart w:id="1071" w:name="_Toc532338282"/>
      <w:bookmarkStart w:id="1072" w:name="_Toc532339853"/>
      <w:bookmarkStart w:id="1073" w:name="_Toc532341420"/>
      <w:bookmarkStart w:id="1074" w:name="_Toc526845869"/>
      <w:bookmarkStart w:id="1075" w:name="_Toc536105578"/>
      <w:bookmarkEnd w:id="1066"/>
      <w:bookmarkEnd w:id="1067"/>
      <w:bookmarkEnd w:id="1068"/>
      <w:bookmarkEnd w:id="1069"/>
      <w:bookmarkEnd w:id="1070"/>
      <w:bookmarkEnd w:id="1071"/>
      <w:bookmarkEnd w:id="1072"/>
      <w:bookmarkEnd w:id="1073"/>
      <w:r w:rsidRPr="006E516A">
        <w:rPr>
          <w:lang w:val="en-GB"/>
        </w:rPr>
        <w:t>Parameters</w:t>
      </w:r>
      <w:bookmarkEnd w:id="1074"/>
      <w:bookmarkEnd w:id="1075"/>
    </w:p>
    <w:p w:rsidR="00726F34" w:rsidRDefault="00726F34" w:rsidP="00726F34">
      <w:r>
        <w:t xml:space="preserve">The basis of the MCL calculations is the set of parameters derived from previous </w:t>
      </w:r>
      <w:r w:rsidR="00715B30">
        <w:t>S</w:t>
      </w:r>
      <w:r>
        <w:t xml:space="preserve">ections. For the parameters given by distributions, values </w:t>
      </w:r>
      <w:r w:rsidR="000478C7">
        <w:t>are</w:t>
      </w:r>
      <w:r>
        <w:t xml:space="preserve"> taken which have maximum impact on the FS receiver for defining the worst case scenario. These parameters are listed in </w:t>
      </w:r>
      <w:r>
        <w:fldChar w:fldCharType="begin"/>
      </w:r>
      <w:r>
        <w:instrText xml:space="preserve"> REF _Ref527917286 \h </w:instrText>
      </w:r>
      <w:r>
        <w:fldChar w:fldCharType="separate"/>
      </w:r>
      <w:r w:rsidR="00C14BBA" w:rsidRPr="006E516A">
        <w:t xml:space="preserve">Table </w:t>
      </w:r>
      <w:r w:rsidR="00C14BBA">
        <w:rPr>
          <w:noProof/>
        </w:rPr>
        <w:t>23</w:t>
      </w:r>
      <w:r>
        <w:fldChar w:fldCharType="end"/>
      </w:r>
      <w:r>
        <w:t xml:space="preserve">. </w:t>
      </w:r>
    </w:p>
    <w:p w:rsidR="00797E78" w:rsidRPr="007D1E6C" w:rsidRDefault="00797E78" w:rsidP="00797E78">
      <w:r w:rsidRPr="007D1E6C">
        <w:t xml:space="preserve">It may happen that the combination of parameters for one of these scenarios is not valid (e.g. antenna height in combination with antenna gain). </w:t>
      </w:r>
    </w:p>
    <w:p w:rsidR="00797E78" w:rsidRDefault="00797E78" w:rsidP="00797E78">
      <w:r w:rsidRPr="007D1E6C">
        <w:t xml:space="preserve">With </w:t>
      </w:r>
      <m:oMath>
        <m:r>
          <w:rPr>
            <w:rFonts w:ascii="Cambria Math" w:hAnsi="Cambria Math"/>
          </w:rPr>
          <m:t>I/N = -10</m:t>
        </m:r>
      </m:oMath>
      <w:r w:rsidRPr="007D1E6C">
        <w:t xml:space="preserve"> dB and </w:t>
      </w:r>
      <m:oMath>
        <m:r>
          <w:rPr>
            <w:rFonts w:ascii="Cambria Math" w:hAnsi="Cambria Math"/>
          </w:rPr>
          <m:t>I/N = -20</m:t>
        </m:r>
      </m:oMath>
      <w:r w:rsidRPr="007D1E6C">
        <w:t xml:space="preserve"> dB there are two protection criteria to </w:t>
      </w:r>
      <w:r w:rsidRPr="00DD6C8F">
        <w:t>be considered.</w:t>
      </w:r>
    </w:p>
    <w:p w:rsidR="00726F34" w:rsidRPr="00DD6C8F" w:rsidRDefault="00726F34" w:rsidP="00726F34">
      <w:r>
        <w:t xml:space="preserve">Antenna heights </w:t>
      </w:r>
      <w:r w:rsidR="000478C7">
        <w:t>were</w:t>
      </w:r>
      <w:r>
        <w:t xml:space="preserve"> chosen according to the description of the WINNER II project. It is also assumed that this vertical separation distance assures that there is no RLAN device inside of the first Fresnel zone of the FS link.</w:t>
      </w:r>
    </w:p>
    <w:p w:rsidR="00797E78" w:rsidRPr="006E516A" w:rsidRDefault="00797E78" w:rsidP="00797E78">
      <w:pPr>
        <w:pStyle w:val="Caption"/>
        <w:rPr>
          <w:lang w:val="en-GB"/>
        </w:rPr>
      </w:pPr>
      <w:bookmarkStart w:id="1076" w:name="_Ref527917286"/>
      <w:r w:rsidRPr="006E516A">
        <w:rPr>
          <w:lang w:val="en-GB"/>
        </w:rPr>
        <w:t xml:space="preserve">Table </w:t>
      </w:r>
      <w:r w:rsidRPr="006E516A">
        <w:rPr>
          <w:noProof/>
          <w:lang w:val="en-GB"/>
        </w:rPr>
        <w:fldChar w:fldCharType="begin"/>
      </w:r>
      <w:r w:rsidRPr="006E516A">
        <w:rPr>
          <w:noProof/>
          <w:lang w:val="en-GB"/>
        </w:rPr>
        <w:instrText xml:space="preserve"> SEQ Table \* ARABIC </w:instrText>
      </w:r>
      <w:r w:rsidRPr="006E516A">
        <w:rPr>
          <w:noProof/>
          <w:lang w:val="en-GB"/>
        </w:rPr>
        <w:fldChar w:fldCharType="separate"/>
      </w:r>
      <w:r w:rsidR="00B45FA7">
        <w:rPr>
          <w:noProof/>
          <w:lang w:val="en-GB"/>
        </w:rPr>
        <w:t>23</w:t>
      </w:r>
      <w:r w:rsidRPr="006E516A">
        <w:rPr>
          <w:noProof/>
          <w:lang w:val="en-GB"/>
        </w:rPr>
        <w:fldChar w:fldCharType="end"/>
      </w:r>
      <w:bookmarkEnd w:id="1076"/>
      <w:r w:rsidRPr="006E516A">
        <w:rPr>
          <w:lang w:val="en-GB"/>
        </w:rPr>
        <w:t>: MCL Parameters</w:t>
      </w:r>
    </w:p>
    <w:tbl>
      <w:tblPr>
        <w:tblStyle w:val="ECCTable-redheader"/>
        <w:tblW w:w="7949" w:type="dxa"/>
        <w:tblInd w:w="0" w:type="dxa"/>
        <w:tblLook w:val="04A0" w:firstRow="1" w:lastRow="0" w:firstColumn="1" w:lastColumn="0" w:noHBand="0" w:noVBand="1"/>
      </w:tblPr>
      <w:tblGrid>
        <w:gridCol w:w="3124"/>
        <w:gridCol w:w="1701"/>
        <w:gridCol w:w="3124"/>
      </w:tblGrid>
      <w:tr w:rsidR="00797E78" w:rsidRPr="00DD6C8F" w:rsidTr="00C9421A">
        <w:trPr>
          <w:cnfStyle w:val="100000000000" w:firstRow="1" w:lastRow="0" w:firstColumn="0" w:lastColumn="0" w:oddVBand="0" w:evenVBand="0" w:oddHBand="0" w:evenHBand="0" w:firstRowFirstColumn="0" w:firstRowLastColumn="0" w:lastRowFirstColumn="0" w:lastRowLastColumn="0"/>
          <w:trHeight w:val="294"/>
        </w:trPr>
        <w:tc>
          <w:tcPr>
            <w:tcW w:w="3124" w:type="dxa"/>
            <w:noWrap/>
            <w:hideMark/>
          </w:tcPr>
          <w:p w:rsidR="00797E78" w:rsidRPr="00A46292" w:rsidRDefault="00797E78" w:rsidP="00C9421A">
            <w:r w:rsidRPr="00A46292">
              <w:t>Parameter</w:t>
            </w:r>
          </w:p>
        </w:tc>
        <w:tc>
          <w:tcPr>
            <w:tcW w:w="1701" w:type="dxa"/>
            <w:noWrap/>
            <w:hideMark/>
          </w:tcPr>
          <w:p w:rsidR="00797E78" w:rsidRPr="00D27C54" w:rsidRDefault="00797E78" w:rsidP="00C9421A">
            <w:r w:rsidRPr="00D27C54">
              <w:t>Value</w:t>
            </w:r>
          </w:p>
        </w:tc>
        <w:tc>
          <w:tcPr>
            <w:tcW w:w="3124" w:type="dxa"/>
            <w:noWrap/>
            <w:hideMark/>
          </w:tcPr>
          <w:p w:rsidR="00797E78" w:rsidRPr="007D1E6C" w:rsidRDefault="00797E78" w:rsidP="00C9421A">
            <w:r w:rsidRPr="007D1E6C">
              <w:t>Comment</w:t>
            </w:r>
          </w:p>
        </w:tc>
      </w:tr>
      <w:tr w:rsidR="00797E78" w:rsidRPr="00DD6C8F" w:rsidTr="00C9421A">
        <w:trPr>
          <w:trHeight w:val="294"/>
        </w:trPr>
        <w:tc>
          <w:tcPr>
            <w:tcW w:w="3124" w:type="dxa"/>
            <w:noWrap/>
            <w:hideMark/>
          </w:tcPr>
          <w:p w:rsidR="00797E78" w:rsidRPr="00DD6C8F" w:rsidRDefault="00797E78" w:rsidP="00653FD2">
            <w:pPr>
              <w:pStyle w:val="ECCTabletext"/>
              <w:jc w:val="left"/>
            </w:pPr>
            <w:r w:rsidRPr="00DD6C8F">
              <w:t>Frequency</w:t>
            </w:r>
          </w:p>
        </w:tc>
        <w:tc>
          <w:tcPr>
            <w:tcW w:w="1701" w:type="dxa"/>
            <w:noWrap/>
            <w:hideMark/>
          </w:tcPr>
          <w:p w:rsidR="00797E78" w:rsidRPr="00DD6C8F" w:rsidRDefault="00797E78" w:rsidP="00653FD2">
            <w:pPr>
              <w:pStyle w:val="ECCTabletext"/>
              <w:jc w:val="left"/>
            </w:pPr>
            <w:r w:rsidRPr="00DD6C8F">
              <w:t>6.175 GHz</w:t>
            </w:r>
          </w:p>
        </w:tc>
        <w:tc>
          <w:tcPr>
            <w:tcW w:w="3124" w:type="dxa"/>
            <w:noWrap/>
          </w:tcPr>
          <w:p w:rsidR="00797E78" w:rsidRPr="00DD6C8F" w:rsidRDefault="00797E78" w:rsidP="00653FD2">
            <w:pPr>
              <w:pStyle w:val="ECCTabletext"/>
              <w:jc w:val="left"/>
            </w:pPr>
            <w:r w:rsidRPr="00DD6C8F">
              <w:t xml:space="preserve">Centre </w:t>
            </w:r>
            <w:r w:rsidR="000478C7">
              <w:t>f</w:t>
            </w:r>
            <w:r w:rsidRPr="00DD6C8F">
              <w:t>requency of the proposed band</w:t>
            </w:r>
          </w:p>
        </w:tc>
      </w:tr>
      <w:tr w:rsidR="00797E78" w:rsidRPr="00DD6C8F" w:rsidTr="00C9421A">
        <w:trPr>
          <w:trHeight w:val="294"/>
        </w:trPr>
        <w:tc>
          <w:tcPr>
            <w:tcW w:w="3124" w:type="dxa"/>
            <w:noWrap/>
          </w:tcPr>
          <w:p w:rsidR="00797E78" w:rsidRPr="00DD6C8F" w:rsidRDefault="00797E78" w:rsidP="00653FD2">
            <w:pPr>
              <w:pStyle w:val="ECCTabletext"/>
              <w:jc w:val="left"/>
            </w:pPr>
            <w:r w:rsidRPr="00DD6C8F">
              <w:t>FS Antenna Pattern</w:t>
            </w:r>
          </w:p>
        </w:tc>
        <w:tc>
          <w:tcPr>
            <w:tcW w:w="1701" w:type="dxa"/>
            <w:noWrap/>
          </w:tcPr>
          <w:p w:rsidR="00797E78" w:rsidRPr="00DD6C8F" w:rsidRDefault="00797E78" w:rsidP="00653FD2">
            <w:pPr>
              <w:pStyle w:val="ECCTabletext"/>
              <w:jc w:val="left"/>
            </w:pPr>
            <w:r w:rsidRPr="00DD6C8F">
              <w:t>ITU-R F.699</w:t>
            </w:r>
          </w:p>
        </w:tc>
        <w:tc>
          <w:tcPr>
            <w:tcW w:w="3124" w:type="dxa"/>
            <w:noWrap/>
          </w:tcPr>
          <w:p w:rsidR="00797E78" w:rsidRPr="00D27C54" w:rsidRDefault="00797E78" w:rsidP="00653FD2">
            <w:pPr>
              <w:pStyle w:val="ECCTabletext"/>
              <w:jc w:val="left"/>
            </w:pPr>
            <w:r w:rsidRPr="00DD6C8F">
              <w:t xml:space="preserve">Diagram is shown in </w:t>
            </w:r>
            <w:r w:rsidRPr="00D27C54">
              <w:rPr>
                <w:rStyle w:val="ECCHLyellow"/>
              </w:rPr>
              <w:fldChar w:fldCharType="begin"/>
            </w:r>
            <w:r w:rsidRPr="00DD6C8F">
              <w:instrText xml:space="preserve"> REF _Ref492887741 \h </w:instrText>
            </w:r>
            <w:r w:rsidRPr="00DD6C8F">
              <w:rPr>
                <w:rStyle w:val="ECCHLyellow"/>
              </w:rPr>
              <w:instrText xml:space="preserve"> \* MERGEFORMAT </w:instrText>
            </w:r>
            <w:r w:rsidRPr="00D27C54">
              <w:rPr>
                <w:rStyle w:val="ECCHLyellow"/>
              </w:rPr>
            </w:r>
            <w:r w:rsidRPr="00D27C54">
              <w:rPr>
                <w:rStyle w:val="ECCHLyellow"/>
              </w:rPr>
              <w:fldChar w:fldCharType="separate"/>
            </w:r>
            <w:r w:rsidR="00C14BBA" w:rsidRPr="00D27C54">
              <w:t xml:space="preserve">Figure </w:t>
            </w:r>
            <w:r w:rsidR="00C14BBA">
              <w:rPr>
                <w:noProof/>
              </w:rPr>
              <w:t>5</w:t>
            </w:r>
            <w:r w:rsidRPr="00D27C54">
              <w:rPr>
                <w:rStyle w:val="ECCHLyellow"/>
              </w:rPr>
              <w:fldChar w:fldCharType="end"/>
            </w:r>
            <w:r w:rsidRPr="00A46292">
              <w:rPr>
                <w:rStyle w:val="ECCParagraph"/>
              </w:rPr>
              <w:t xml:space="preserve"> of this </w:t>
            </w:r>
            <w:r w:rsidR="00270DF1">
              <w:rPr>
                <w:rStyle w:val="ECCParagraph"/>
              </w:rPr>
              <w:t>R</w:t>
            </w:r>
            <w:r w:rsidRPr="00A46292">
              <w:rPr>
                <w:rStyle w:val="ECCParagraph"/>
              </w:rPr>
              <w:t>eport, the elevation angle is assumed to be 0° for calculations</w:t>
            </w:r>
          </w:p>
        </w:tc>
      </w:tr>
      <w:tr w:rsidR="00797E78" w:rsidRPr="00DD6C8F" w:rsidTr="00C9421A">
        <w:trPr>
          <w:trHeight w:val="294"/>
        </w:trPr>
        <w:tc>
          <w:tcPr>
            <w:tcW w:w="3124" w:type="dxa"/>
            <w:noWrap/>
          </w:tcPr>
          <w:p w:rsidR="00797E78" w:rsidRPr="00DD6C8F" w:rsidRDefault="00797E78" w:rsidP="00653FD2">
            <w:pPr>
              <w:pStyle w:val="ECCTabletext"/>
              <w:jc w:val="left"/>
            </w:pPr>
            <w:r w:rsidRPr="00DD6C8F">
              <w:t>RLAN Antenna Pattern</w:t>
            </w:r>
          </w:p>
        </w:tc>
        <w:tc>
          <w:tcPr>
            <w:tcW w:w="1701" w:type="dxa"/>
            <w:noWrap/>
          </w:tcPr>
          <w:p w:rsidR="00797E78" w:rsidRPr="00DD6C8F" w:rsidRDefault="00AD68E0" w:rsidP="00653FD2">
            <w:pPr>
              <w:pStyle w:val="ECCTabletext"/>
              <w:jc w:val="left"/>
            </w:pPr>
            <w:r>
              <w:t>I</w:t>
            </w:r>
            <w:r w:rsidR="00797E78" w:rsidRPr="00DD6C8F">
              <w:t>sotropical</w:t>
            </w:r>
          </w:p>
        </w:tc>
        <w:tc>
          <w:tcPr>
            <w:tcW w:w="3124" w:type="dxa"/>
            <w:noWrap/>
          </w:tcPr>
          <w:p w:rsidR="00797E78" w:rsidRPr="00DD6C8F" w:rsidRDefault="00797E78" w:rsidP="00653FD2">
            <w:pPr>
              <w:pStyle w:val="ECCTabletext"/>
              <w:jc w:val="left"/>
            </w:pPr>
            <w:r w:rsidRPr="00DD6C8F">
              <w:t>Simplified assumption for single interferer case. e.i.r.p. values are used.</w:t>
            </w:r>
          </w:p>
        </w:tc>
      </w:tr>
      <w:tr w:rsidR="00726F34" w:rsidRPr="00DD6C8F" w:rsidTr="00726F34">
        <w:trPr>
          <w:trHeight w:val="288"/>
        </w:trPr>
        <w:tc>
          <w:tcPr>
            <w:tcW w:w="3124" w:type="dxa"/>
            <w:vMerge w:val="restart"/>
            <w:noWrap/>
          </w:tcPr>
          <w:p w:rsidR="00726F34" w:rsidRPr="00DD6C8F" w:rsidRDefault="00726F34" w:rsidP="00653FD2">
            <w:pPr>
              <w:pStyle w:val="ECCTabletext"/>
              <w:jc w:val="left"/>
            </w:pPr>
            <w:r w:rsidRPr="00DD6C8F">
              <w:t>RLAN Antenna height</w:t>
            </w:r>
          </w:p>
        </w:tc>
        <w:tc>
          <w:tcPr>
            <w:tcW w:w="1701" w:type="dxa"/>
            <w:noWrap/>
          </w:tcPr>
          <w:p w:rsidR="00726F34" w:rsidRPr="00DD6C8F" w:rsidRDefault="00726F34" w:rsidP="00653FD2">
            <w:pPr>
              <w:pStyle w:val="ECCTabletext"/>
              <w:jc w:val="left"/>
            </w:pPr>
            <w:r w:rsidRPr="00DD6C8F">
              <w:t>1.5 m</w:t>
            </w:r>
          </w:p>
        </w:tc>
        <w:tc>
          <w:tcPr>
            <w:tcW w:w="3124" w:type="dxa"/>
            <w:noWrap/>
          </w:tcPr>
          <w:p w:rsidR="00726F34" w:rsidRPr="00DD6C8F" w:rsidRDefault="00726F34" w:rsidP="00653FD2">
            <w:pPr>
              <w:pStyle w:val="ECCTabletext"/>
              <w:jc w:val="left"/>
            </w:pPr>
            <w:r w:rsidRPr="00DD6C8F">
              <w:t>Taken from WINNER II description</w:t>
            </w:r>
            <w:r>
              <w:t xml:space="preserve">, </w:t>
            </w:r>
            <w:r w:rsidRPr="00726F34">
              <w:t>used for power density sensitivity analysis</w:t>
            </w:r>
          </w:p>
        </w:tc>
      </w:tr>
      <w:tr w:rsidR="00726F34" w:rsidRPr="00DD6C8F" w:rsidTr="00C9421A">
        <w:trPr>
          <w:trHeight w:val="288"/>
        </w:trPr>
        <w:tc>
          <w:tcPr>
            <w:tcW w:w="3124" w:type="dxa"/>
            <w:vMerge/>
            <w:noWrap/>
          </w:tcPr>
          <w:p w:rsidR="00726F34" w:rsidRPr="00DD6C8F" w:rsidRDefault="00726F34" w:rsidP="00653FD2">
            <w:pPr>
              <w:pStyle w:val="ECCTabletext"/>
              <w:jc w:val="left"/>
            </w:pPr>
          </w:p>
        </w:tc>
        <w:tc>
          <w:tcPr>
            <w:tcW w:w="1701" w:type="dxa"/>
            <w:noWrap/>
          </w:tcPr>
          <w:p w:rsidR="00726F34" w:rsidRPr="00726F34" w:rsidRDefault="00726F34" w:rsidP="00653FD2">
            <w:pPr>
              <w:pStyle w:val="ECCTabletext"/>
              <w:jc w:val="left"/>
            </w:pPr>
            <w:r>
              <w:t xml:space="preserve">1.5 m, </w:t>
            </w:r>
            <w:r w:rsidRPr="00726F34">
              <w:t>4.5 m</w:t>
            </w:r>
          </w:p>
        </w:tc>
        <w:tc>
          <w:tcPr>
            <w:tcW w:w="3124" w:type="dxa"/>
            <w:noWrap/>
          </w:tcPr>
          <w:p w:rsidR="00726F34" w:rsidRPr="00726F34" w:rsidRDefault="00301419" w:rsidP="00653FD2">
            <w:pPr>
              <w:pStyle w:val="ECCTabletext"/>
              <w:jc w:val="left"/>
            </w:pPr>
            <w:r>
              <w:t>U</w:t>
            </w:r>
            <w:r w:rsidR="00726F34">
              <w:t>sed for antenna height</w:t>
            </w:r>
            <w:r w:rsidR="00726F34" w:rsidRPr="00726F34">
              <w:t xml:space="preserve"> sensitivity analysis</w:t>
            </w:r>
          </w:p>
        </w:tc>
      </w:tr>
      <w:tr w:rsidR="00726F34" w:rsidRPr="00DD6C8F" w:rsidTr="00726F34">
        <w:trPr>
          <w:trHeight w:val="288"/>
        </w:trPr>
        <w:tc>
          <w:tcPr>
            <w:tcW w:w="3124" w:type="dxa"/>
            <w:vMerge w:val="restart"/>
            <w:noWrap/>
          </w:tcPr>
          <w:p w:rsidR="00726F34" w:rsidRPr="00DD6C8F" w:rsidRDefault="00726F34" w:rsidP="00653FD2">
            <w:pPr>
              <w:pStyle w:val="ECCTabletext"/>
              <w:jc w:val="left"/>
            </w:pPr>
            <w:r w:rsidRPr="00DD6C8F">
              <w:t>FS Antenna height</w:t>
            </w:r>
          </w:p>
        </w:tc>
        <w:tc>
          <w:tcPr>
            <w:tcW w:w="1701" w:type="dxa"/>
            <w:noWrap/>
          </w:tcPr>
          <w:p w:rsidR="00726F34" w:rsidRPr="00DD6C8F" w:rsidRDefault="00726F34" w:rsidP="00653FD2">
            <w:pPr>
              <w:pStyle w:val="ECCTabletext"/>
              <w:jc w:val="left"/>
            </w:pPr>
            <w:r w:rsidRPr="00DD6C8F">
              <w:t>25 m</w:t>
            </w:r>
          </w:p>
        </w:tc>
        <w:tc>
          <w:tcPr>
            <w:tcW w:w="3124" w:type="dxa"/>
            <w:noWrap/>
          </w:tcPr>
          <w:p w:rsidR="00726F34" w:rsidRPr="00DD6C8F" w:rsidRDefault="00726F34" w:rsidP="00653FD2">
            <w:pPr>
              <w:pStyle w:val="ECCTabletext"/>
              <w:jc w:val="left"/>
            </w:pPr>
            <w:r w:rsidRPr="00DD6C8F">
              <w:t>Taken from WINNER II description</w:t>
            </w:r>
            <w:r>
              <w:t xml:space="preserve">, used for </w:t>
            </w:r>
            <w:r w:rsidRPr="00726F34">
              <w:t>power density sensitivity analysis</w:t>
            </w:r>
          </w:p>
        </w:tc>
      </w:tr>
      <w:tr w:rsidR="00726F34" w:rsidRPr="00DD6C8F" w:rsidTr="00C9421A">
        <w:trPr>
          <w:trHeight w:val="288"/>
        </w:trPr>
        <w:tc>
          <w:tcPr>
            <w:tcW w:w="3124" w:type="dxa"/>
            <w:vMerge/>
            <w:noWrap/>
          </w:tcPr>
          <w:p w:rsidR="00726F34" w:rsidRPr="00DD6C8F" w:rsidRDefault="00726F34" w:rsidP="00653FD2">
            <w:pPr>
              <w:pStyle w:val="ECCTabletext"/>
              <w:jc w:val="left"/>
            </w:pPr>
          </w:p>
        </w:tc>
        <w:tc>
          <w:tcPr>
            <w:tcW w:w="1701" w:type="dxa"/>
            <w:noWrap/>
          </w:tcPr>
          <w:p w:rsidR="00726F34" w:rsidRPr="00726F34" w:rsidRDefault="00726F34" w:rsidP="00653FD2">
            <w:pPr>
              <w:pStyle w:val="ECCTabletext"/>
              <w:jc w:val="left"/>
            </w:pPr>
            <w:r>
              <w:t>10</w:t>
            </w:r>
            <w:r w:rsidR="00AE7338">
              <w:t> </w:t>
            </w:r>
            <w:r>
              <w:t>m,</w:t>
            </w:r>
            <w:r w:rsidR="00AE7338">
              <w:t> </w:t>
            </w:r>
            <w:r>
              <w:t>25</w:t>
            </w:r>
            <w:r w:rsidR="00AE7338">
              <w:t> </w:t>
            </w:r>
            <w:r>
              <w:t>m, 40 m, 55 m</w:t>
            </w:r>
          </w:p>
        </w:tc>
        <w:tc>
          <w:tcPr>
            <w:tcW w:w="3124" w:type="dxa"/>
            <w:noWrap/>
          </w:tcPr>
          <w:p w:rsidR="00726F34" w:rsidRPr="00726F34" w:rsidRDefault="00C428F0" w:rsidP="00653FD2">
            <w:pPr>
              <w:pStyle w:val="ECCTabletext"/>
              <w:jc w:val="left"/>
            </w:pPr>
            <w:r>
              <w:t>U</w:t>
            </w:r>
            <w:r w:rsidR="00726F34">
              <w:t xml:space="preserve">sed for </w:t>
            </w:r>
            <w:r w:rsidR="00726F34" w:rsidRPr="00726F34">
              <w:t>antenna height sensitivity analysis</w:t>
            </w:r>
          </w:p>
        </w:tc>
      </w:tr>
      <w:tr w:rsidR="00626D43" w:rsidRPr="00DD6C8F" w:rsidTr="00626D43">
        <w:trPr>
          <w:trHeight w:val="104"/>
        </w:trPr>
        <w:tc>
          <w:tcPr>
            <w:tcW w:w="3124" w:type="dxa"/>
            <w:vMerge w:val="restart"/>
            <w:noWrap/>
          </w:tcPr>
          <w:p w:rsidR="00626D43" w:rsidRPr="00726F34" w:rsidRDefault="00626D43" w:rsidP="00653FD2">
            <w:pPr>
              <w:pStyle w:val="ECCTabletext"/>
              <w:jc w:val="left"/>
            </w:pPr>
            <w:r>
              <w:t xml:space="preserve">FS </w:t>
            </w:r>
            <w:r w:rsidRPr="00726F34">
              <w:t>Maximum antenna gain</w:t>
            </w:r>
          </w:p>
        </w:tc>
        <w:tc>
          <w:tcPr>
            <w:tcW w:w="1701" w:type="dxa"/>
            <w:noWrap/>
          </w:tcPr>
          <w:p w:rsidR="00626D43" w:rsidRPr="00726F34" w:rsidRDefault="00626D43" w:rsidP="00653FD2">
            <w:pPr>
              <w:pStyle w:val="ECCTabletext"/>
              <w:jc w:val="left"/>
            </w:pPr>
            <w:r w:rsidRPr="00B626D3">
              <w:t>46.6 dBi</w:t>
            </w:r>
          </w:p>
        </w:tc>
        <w:tc>
          <w:tcPr>
            <w:tcW w:w="3124" w:type="dxa"/>
            <w:noWrap/>
          </w:tcPr>
          <w:p w:rsidR="00626D43" w:rsidRPr="00DD6C8F" w:rsidRDefault="00C428F0" w:rsidP="00653FD2">
            <w:pPr>
              <w:pStyle w:val="ECCTabletext"/>
              <w:jc w:val="left"/>
            </w:pPr>
            <w:r>
              <w:t>U</w:t>
            </w:r>
            <w:r w:rsidR="00626D43">
              <w:t xml:space="preserve">sed for </w:t>
            </w:r>
            <w:r w:rsidR="00626D43" w:rsidRPr="00626D43">
              <w:t>power density sensitivity analysis</w:t>
            </w:r>
          </w:p>
        </w:tc>
      </w:tr>
      <w:tr w:rsidR="00626D43" w:rsidRPr="00DD6C8F" w:rsidTr="00C9421A">
        <w:trPr>
          <w:trHeight w:val="103"/>
        </w:trPr>
        <w:tc>
          <w:tcPr>
            <w:tcW w:w="3124" w:type="dxa"/>
            <w:vMerge/>
            <w:noWrap/>
          </w:tcPr>
          <w:p w:rsidR="00626D43" w:rsidRDefault="00626D43" w:rsidP="00653FD2">
            <w:pPr>
              <w:pStyle w:val="ECCTabletext"/>
              <w:jc w:val="left"/>
            </w:pPr>
          </w:p>
        </w:tc>
        <w:tc>
          <w:tcPr>
            <w:tcW w:w="1701" w:type="dxa"/>
            <w:noWrap/>
          </w:tcPr>
          <w:p w:rsidR="00626D43" w:rsidRPr="00B626D3" w:rsidRDefault="00626D43" w:rsidP="00653FD2">
            <w:pPr>
              <w:pStyle w:val="ECCTabletext"/>
              <w:jc w:val="left"/>
            </w:pPr>
            <w:r>
              <w:t xml:space="preserve">38.1 dBi, </w:t>
            </w:r>
            <w:r>
              <w:br/>
              <w:t xml:space="preserve">46.6 dBi, </w:t>
            </w:r>
          </w:p>
        </w:tc>
        <w:tc>
          <w:tcPr>
            <w:tcW w:w="3124" w:type="dxa"/>
            <w:noWrap/>
          </w:tcPr>
          <w:p w:rsidR="00626D43" w:rsidRPr="00DD6C8F" w:rsidRDefault="00C428F0" w:rsidP="00653FD2">
            <w:pPr>
              <w:pStyle w:val="ECCTabletext"/>
              <w:jc w:val="left"/>
            </w:pPr>
            <w:r>
              <w:t>U</w:t>
            </w:r>
            <w:r w:rsidR="00BB47AD">
              <w:t xml:space="preserve">sed for </w:t>
            </w:r>
            <w:r w:rsidR="00BB47AD" w:rsidRPr="00BB47AD">
              <w:t>antenna height sensitivity analysis</w:t>
            </w:r>
          </w:p>
        </w:tc>
      </w:tr>
      <w:tr w:rsidR="00BB47AD" w:rsidRPr="00DD6C8F" w:rsidTr="00BB47AD">
        <w:trPr>
          <w:trHeight w:val="104"/>
        </w:trPr>
        <w:tc>
          <w:tcPr>
            <w:tcW w:w="3124" w:type="dxa"/>
            <w:vMerge w:val="restart"/>
            <w:noWrap/>
          </w:tcPr>
          <w:p w:rsidR="00BB47AD" w:rsidRPr="00726F34" w:rsidRDefault="00BB47AD" w:rsidP="00653FD2">
            <w:pPr>
              <w:pStyle w:val="ECCTabletext"/>
              <w:jc w:val="left"/>
            </w:pPr>
            <w:r>
              <w:t xml:space="preserve">FS </w:t>
            </w:r>
            <w:r w:rsidRPr="00726F34">
              <w:t>Receiver Noise Figure</w:t>
            </w:r>
          </w:p>
        </w:tc>
        <w:tc>
          <w:tcPr>
            <w:tcW w:w="1701" w:type="dxa"/>
            <w:noWrap/>
          </w:tcPr>
          <w:p w:rsidR="00BB47AD" w:rsidRPr="00726F34" w:rsidRDefault="00BB47AD" w:rsidP="00653FD2">
            <w:pPr>
              <w:pStyle w:val="ECCTabletext"/>
              <w:jc w:val="left"/>
            </w:pPr>
            <w:r w:rsidRPr="00B626D3">
              <w:t>4 dB</w:t>
            </w:r>
          </w:p>
        </w:tc>
        <w:tc>
          <w:tcPr>
            <w:tcW w:w="3124" w:type="dxa"/>
            <w:noWrap/>
          </w:tcPr>
          <w:p w:rsidR="00BB47AD" w:rsidRPr="00DD6C8F" w:rsidRDefault="00C428F0" w:rsidP="00653FD2">
            <w:pPr>
              <w:pStyle w:val="ECCTabletext"/>
              <w:jc w:val="left"/>
            </w:pPr>
            <w:r>
              <w:t>U</w:t>
            </w:r>
            <w:r w:rsidR="00BB47AD">
              <w:t xml:space="preserve">sed for </w:t>
            </w:r>
            <w:r w:rsidR="00BB47AD" w:rsidRPr="00BB47AD">
              <w:t>power density sensitivity analysis</w:t>
            </w:r>
          </w:p>
        </w:tc>
      </w:tr>
      <w:tr w:rsidR="00BB47AD" w:rsidRPr="00DD6C8F" w:rsidTr="00C9421A">
        <w:trPr>
          <w:trHeight w:val="103"/>
        </w:trPr>
        <w:tc>
          <w:tcPr>
            <w:tcW w:w="3124" w:type="dxa"/>
            <w:vMerge/>
            <w:noWrap/>
          </w:tcPr>
          <w:p w:rsidR="00BB47AD" w:rsidRDefault="00BB47AD" w:rsidP="00653FD2">
            <w:pPr>
              <w:pStyle w:val="ECCTabletext"/>
              <w:jc w:val="left"/>
            </w:pPr>
          </w:p>
        </w:tc>
        <w:tc>
          <w:tcPr>
            <w:tcW w:w="1701" w:type="dxa"/>
            <w:noWrap/>
          </w:tcPr>
          <w:p w:rsidR="00BB47AD" w:rsidRPr="00B626D3" w:rsidRDefault="00BB47AD" w:rsidP="00653FD2">
            <w:pPr>
              <w:pStyle w:val="ECCTabletext"/>
              <w:jc w:val="left"/>
            </w:pPr>
            <w:r>
              <w:t>4 dB, 5 dB</w:t>
            </w:r>
          </w:p>
        </w:tc>
        <w:tc>
          <w:tcPr>
            <w:tcW w:w="3124" w:type="dxa"/>
            <w:noWrap/>
          </w:tcPr>
          <w:p w:rsidR="00BB47AD" w:rsidRPr="00DD6C8F" w:rsidRDefault="00C428F0" w:rsidP="00653FD2">
            <w:pPr>
              <w:pStyle w:val="ECCTabletext"/>
              <w:jc w:val="left"/>
            </w:pPr>
            <w:r>
              <w:t>U</w:t>
            </w:r>
            <w:r w:rsidR="00BB47AD">
              <w:t xml:space="preserve">sed for </w:t>
            </w:r>
            <w:r w:rsidR="00BB47AD" w:rsidRPr="00BB47AD">
              <w:t>antenna height sensitivity analysis</w:t>
            </w:r>
          </w:p>
        </w:tc>
      </w:tr>
      <w:tr w:rsidR="00BB47AD" w:rsidRPr="00DD6C8F" w:rsidTr="00C9421A">
        <w:trPr>
          <w:trHeight w:val="294"/>
        </w:trPr>
        <w:tc>
          <w:tcPr>
            <w:tcW w:w="3124" w:type="dxa"/>
            <w:vMerge w:val="restart"/>
            <w:noWrap/>
          </w:tcPr>
          <w:p w:rsidR="00BB47AD" w:rsidRPr="00726F34" w:rsidRDefault="00BB47AD" w:rsidP="00653FD2">
            <w:pPr>
              <w:pStyle w:val="ECCTabletext"/>
              <w:jc w:val="left"/>
            </w:pPr>
            <w:r>
              <w:t>RLAN e.i.r.p.</w:t>
            </w:r>
            <w:r w:rsidRPr="00726F34">
              <w:t xml:space="preserve"> max</w:t>
            </w:r>
          </w:p>
        </w:tc>
        <w:tc>
          <w:tcPr>
            <w:tcW w:w="1701" w:type="dxa"/>
            <w:noWrap/>
          </w:tcPr>
          <w:p w:rsidR="00BB47AD" w:rsidRPr="00726F34" w:rsidRDefault="00BB47AD" w:rsidP="00653FD2">
            <w:pPr>
              <w:pStyle w:val="ECCTabletext"/>
              <w:jc w:val="left"/>
            </w:pPr>
            <w:r>
              <w:t>14 dBm, 24 dBm, 30 dBm</w:t>
            </w:r>
          </w:p>
        </w:tc>
        <w:tc>
          <w:tcPr>
            <w:tcW w:w="3124" w:type="dxa"/>
            <w:noWrap/>
          </w:tcPr>
          <w:p w:rsidR="00BB47AD" w:rsidRPr="00726F34" w:rsidRDefault="00C428F0" w:rsidP="00653FD2">
            <w:pPr>
              <w:pStyle w:val="ECCTabletext"/>
              <w:jc w:val="left"/>
            </w:pPr>
            <w:r>
              <w:t>U</w:t>
            </w:r>
            <w:r w:rsidR="00BB47AD">
              <w:t xml:space="preserve">sed for </w:t>
            </w:r>
            <w:r w:rsidR="00BB47AD" w:rsidRPr="00726F34">
              <w:t>power density sensitivity analysis</w:t>
            </w:r>
          </w:p>
        </w:tc>
      </w:tr>
      <w:tr w:rsidR="00BB47AD" w:rsidRPr="00DD6C8F" w:rsidTr="00C9421A">
        <w:trPr>
          <w:trHeight w:val="294"/>
        </w:trPr>
        <w:tc>
          <w:tcPr>
            <w:tcW w:w="3124" w:type="dxa"/>
            <w:vMerge/>
            <w:noWrap/>
          </w:tcPr>
          <w:p w:rsidR="00BB47AD" w:rsidRDefault="00BB47AD" w:rsidP="00653FD2">
            <w:pPr>
              <w:pStyle w:val="ECCTabletext"/>
              <w:jc w:val="left"/>
            </w:pPr>
          </w:p>
        </w:tc>
        <w:tc>
          <w:tcPr>
            <w:tcW w:w="1701" w:type="dxa"/>
            <w:noWrap/>
          </w:tcPr>
          <w:p w:rsidR="00BB47AD" w:rsidRDefault="00BB47AD" w:rsidP="00653FD2">
            <w:pPr>
              <w:pStyle w:val="ECCTabletext"/>
              <w:jc w:val="left"/>
            </w:pPr>
            <w:r>
              <w:t>23.8 dBm</w:t>
            </w:r>
          </w:p>
          <w:p w:rsidR="00BB47AD" w:rsidRPr="00726F34" w:rsidRDefault="00BB47AD" w:rsidP="00653FD2">
            <w:pPr>
              <w:pStyle w:val="ECCTabletext"/>
              <w:jc w:val="left"/>
            </w:pPr>
            <w:r w:rsidRPr="00B626D3">
              <w:t>30 dBm</w:t>
            </w:r>
          </w:p>
        </w:tc>
        <w:tc>
          <w:tcPr>
            <w:tcW w:w="3124" w:type="dxa"/>
            <w:noWrap/>
          </w:tcPr>
          <w:p w:rsidR="00BB47AD" w:rsidRPr="00726F34" w:rsidRDefault="00C428F0" w:rsidP="00653FD2">
            <w:pPr>
              <w:pStyle w:val="ECCTabletext"/>
              <w:jc w:val="left"/>
            </w:pPr>
            <w:r>
              <w:t>D</w:t>
            </w:r>
            <w:r w:rsidR="00BB47AD" w:rsidRPr="00BA13B3">
              <w:t>erived peak e.i.r.p. value for consumer AP (</w:t>
            </w:r>
            <w:r w:rsidR="00BB47AD">
              <w:rPr>
                <w:rStyle w:val="ECCHLyellow"/>
              </w:rPr>
              <w:fldChar w:fldCharType="begin"/>
            </w:r>
            <w:r w:rsidR="00BB47AD">
              <w:instrText xml:space="preserve"> REF _Ref508962930 \h </w:instrText>
            </w:r>
            <w:r w:rsidR="00301419">
              <w:rPr>
                <w:rStyle w:val="ECCHLyellow"/>
              </w:rPr>
              <w:instrText xml:space="preserve"> \* MERGEFORMAT </w:instrText>
            </w:r>
            <w:r w:rsidR="00BB47AD">
              <w:rPr>
                <w:rStyle w:val="ECCHLyellow"/>
              </w:rPr>
            </w:r>
            <w:r w:rsidR="00BB47AD">
              <w:rPr>
                <w:rStyle w:val="ECCHLyellow"/>
              </w:rPr>
              <w:fldChar w:fldCharType="separate"/>
            </w:r>
            <w:r w:rsidR="00C14BBA" w:rsidRPr="006E516A">
              <w:t xml:space="preserve">Table </w:t>
            </w:r>
            <w:r w:rsidR="00C14BBA">
              <w:rPr>
                <w:noProof/>
              </w:rPr>
              <w:t>3</w:t>
            </w:r>
            <w:r w:rsidR="00BB47AD">
              <w:rPr>
                <w:rStyle w:val="ECCHLyellow"/>
              </w:rPr>
              <w:fldChar w:fldCharType="end"/>
            </w:r>
            <w:r w:rsidR="00BB47AD" w:rsidRPr="00726F34">
              <w:t xml:space="preserve"> of the </w:t>
            </w:r>
            <w:r w:rsidR="00270DF1">
              <w:t>R</w:t>
            </w:r>
            <w:r w:rsidR="00BB47AD" w:rsidRPr="00726F34">
              <w:t>eport), used for antenna height sensitivity analysis</w:t>
            </w:r>
          </w:p>
        </w:tc>
      </w:tr>
      <w:tr w:rsidR="00BB47AD" w:rsidRPr="00DD6C8F" w:rsidTr="00C9421A">
        <w:trPr>
          <w:trHeight w:val="294"/>
        </w:trPr>
        <w:tc>
          <w:tcPr>
            <w:tcW w:w="3124" w:type="dxa"/>
            <w:vMerge w:val="restart"/>
            <w:noWrap/>
          </w:tcPr>
          <w:p w:rsidR="00BB47AD" w:rsidRPr="00726F34" w:rsidRDefault="00BB47AD" w:rsidP="00653FD2">
            <w:pPr>
              <w:pStyle w:val="ECCTabletext"/>
              <w:jc w:val="left"/>
            </w:pPr>
            <w:r>
              <w:t xml:space="preserve">RLAN </w:t>
            </w:r>
            <w:r w:rsidRPr="00726F34">
              <w:t>Bandwidth min</w:t>
            </w:r>
          </w:p>
        </w:tc>
        <w:tc>
          <w:tcPr>
            <w:tcW w:w="1701" w:type="dxa"/>
            <w:noWrap/>
          </w:tcPr>
          <w:p w:rsidR="00BB47AD" w:rsidRPr="00726F34" w:rsidRDefault="00BB47AD" w:rsidP="00653FD2">
            <w:pPr>
              <w:pStyle w:val="ECCTabletext"/>
              <w:jc w:val="left"/>
            </w:pPr>
            <w:r w:rsidRPr="00B626D3">
              <w:t>20</w:t>
            </w:r>
            <w:r>
              <w:t> </w:t>
            </w:r>
            <w:r w:rsidRPr="00B626D3">
              <w:t>MHz</w:t>
            </w:r>
            <w:r w:rsidRPr="00726F34">
              <w:t>, 94</w:t>
            </w:r>
            <w:r>
              <w:t> </w:t>
            </w:r>
            <w:r w:rsidRPr="00726F34">
              <w:t>MHz</w:t>
            </w:r>
          </w:p>
        </w:tc>
        <w:tc>
          <w:tcPr>
            <w:tcW w:w="3124" w:type="dxa"/>
            <w:noWrap/>
          </w:tcPr>
          <w:p w:rsidR="00BB47AD" w:rsidRPr="00726F34" w:rsidRDefault="00C428F0" w:rsidP="00653FD2">
            <w:pPr>
              <w:pStyle w:val="ECCTabletext"/>
              <w:jc w:val="left"/>
            </w:pPr>
            <w:r>
              <w:t>U</w:t>
            </w:r>
            <w:r w:rsidR="00BB47AD">
              <w:t xml:space="preserve">sed for </w:t>
            </w:r>
            <w:r w:rsidR="00BB47AD" w:rsidRPr="00726F34">
              <w:t>power density sensitivity analysis</w:t>
            </w:r>
          </w:p>
        </w:tc>
      </w:tr>
      <w:tr w:rsidR="00BB47AD" w:rsidRPr="00DD6C8F" w:rsidTr="00C9421A">
        <w:trPr>
          <w:trHeight w:val="294"/>
        </w:trPr>
        <w:tc>
          <w:tcPr>
            <w:tcW w:w="3124" w:type="dxa"/>
            <w:vMerge/>
            <w:noWrap/>
          </w:tcPr>
          <w:p w:rsidR="00BB47AD" w:rsidRDefault="00BB47AD" w:rsidP="00653FD2">
            <w:pPr>
              <w:pStyle w:val="ECCTabletext"/>
              <w:jc w:val="left"/>
            </w:pPr>
          </w:p>
        </w:tc>
        <w:tc>
          <w:tcPr>
            <w:tcW w:w="1701" w:type="dxa"/>
            <w:noWrap/>
          </w:tcPr>
          <w:p w:rsidR="00BB47AD" w:rsidRDefault="00BB47AD" w:rsidP="00653FD2">
            <w:pPr>
              <w:pStyle w:val="ECCTabletext"/>
              <w:jc w:val="left"/>
            </w:pPr>
            <w:r>
              <w:t>20 MHz,</w:t>
            </w:r>
          </w:p>
          <w:p w:rsidR="00BB47AD" w:rsidRPr="00726F34" w:rsidRDefault="00BB47AD" w:rsidP="00653FD2">
            <w:pPr>
              <w:pStyle w:val="ECCTabletext"/>
              <w:jc w:val="left"/>
            </w:pPr>
            <w:r>
              <w:t>160 MHz</w:t>
            </w:r>
          </w:p>
        </w:tc>
        <w:tc>
          <w:tcPr>
            <w:tcW w:w="3124" w:type="dxa"/>
            <w:noWrap/>
          </w:tcPr>
          <w:p w:rsidR="00BB47AD" w:rsidRPr="00726F34" w:rsidRDefault="00C428F0" w:rsidP="00653FD2">
            <w:pPr>
              <w:pStyle w:val="ECCTabletext"/>
              <w:jc w:val="left"/>
            </w:pPr>
            <w:r>
              <w:t>U</w:t>
            </w:r>
            <w:r w:rsidR="00BB47AD">
              <w:t xml:space="preserve">sed for </w:t>
            </w:r>
            <w:r w:rsidR="00BB47AD" w:rsidRPr="00726F34">
              <w:t>antenna height sensitivity analysis</w:t>
            </w:r>
          </w:p>
        </w:tc>
      </w:tr>
      <w:tr w:rsidR="00726F34" w:rsidRPr="00DD6C8F" w:rsidTr="00C9421A">
        <w:trPr>
          <w:trHeight w:val="294"/>
        </w:trPr>
        <w:tc>
          <w:tcPr>
            <w:tcW w:w="3124" w:type="dxa"/>
            <w:noWrap/>
          </w:tcPr>
          <w:p w:rsidR="00726F34" w:rsidRPr="00726F34" w:rsidRDefault="00726F34" w:rsidP="00653FD2">
            <w:pPr>
              <w:pStyle w:val="ECCTabletext"/>
              <w:jc w:val="left"/>
            </w:pPr>
            <w:r>
              <w:t>Building entry loss</w:t>
            </w:r>
          </w:p>
        </w:tc>
        <w:tc>
          <w:tcPr>
            <w:tcW w:w="1701" w:type="dxa"/>
            <w:noWrap/>
          </w:tcPr>
          <w:p w:rsidR="00726F34" w:rsidRPr="00726F34" w:rsidRDefault="00726F34" w:rsidP="00653FD2">
            <w:pPr>
              <w:jc w:val="left"/>
            </w:pPr>
            <w:r>
              <w:t>0 if outdoor</w:t>
            </w:r>
          </w:p>
          <w:p w:rsidR="00726F34" w:rsidRPr="00726F34" w:rsidRDefault="00726F34" w:rsidP="00653FD2">
            <w:pPr>
              <w:jc w:val="left"/>
            </w:pPr>
            <w:r w:rsidRPr="005B2E71">
              <w:t>~</w:t>
            </w:r>
            <w:r w:rsidRPr="00726F34">
              <w:t xml:space="preserve"> 17 dB if indoor traditional</w:t>
            </w:r>
          </w:p>
          <w:p w:rsidR="00726F34" w:rsidRPr="00726F34" w:rsidRDefault="00726F34" w:rsidP="00653FD2">
            <w:pPr>
              <w:pStyle w:val="ECCTabletext"/>
              <w:jc w:val="left"/>
            </w:pPr>
            <w:r w:rsidRPr="005B2E71">
              <w:t>~</w:t>
            </w:r>
            <w:r w:rsidRPr="00726F34">
              <w:t xml:space="preserve"> 32 dB if indoor thermally efficient</w:t>
            </w:r>
          </w:p>
        </w:tc>
        <w:tc>
          <w:tcPr>
            <w:tcW w:w="3124" w:type="dxa"/>
            <w:noWrap/>
          </w:tcPr>
          <w:p w:rsidR="00726F34" w:rsidRPr="00726F34" w:rsidRDefault="000478C7" w:rsidP="00653FD2">
            <w:pPr>
              <w:pStyle w:val="ECCTabletext"/>
              <w:jc w:val="left"/>
            </w:pPr>
            <w:r>
              <w:t>Rec</w:t>
            </w:r>
            <w:r w:rsidR="00C428F0">
              <w:t>ommendation</w:t>
            </w:r>
            <w:r>
              <w:t xml:space="preserve"> ITU-R </w:t>
            </w:r>
            <w:r w:rsidR="00726F34">
              <w:t>P.2109 used for indoor scenarios</w:t>
            </w:r>
            <w:r w:rsidR="006C72A2">
              <w:t xml:space="preserve"> (BEL sensitivity analysis)</w:t>
            </w:r>
          </w:p>
        </w:tc>
      </w:tr>
      <w:tr w:rsidR="00726F34" w:rsidRPr="00DD6C8F" w:rsidTr="00C9421A">
        <w:trPr>
          <w:trHeight w:val="294"/>
        </w:trPr>
        <w:tc>
          <w:tcPr>
            <w:tcW w:w="3124" w:type="dxa"/>
            <w:noWrap/>
          </w:tcPr>
          <w:p w:rsidR="00726F34" w:rsidRPr="00726F34" w:rsidRDefault="00726F34" w:rsidP="00653FD2">
            <w:pPr>
              <w:pStyle w:val="ECCTabletext"/>
              <w:jc w:val="left"/>
            </w:pPr>
            <w:r>
              <w:t>Polarisation loss</w:t>
            </w:r>
          </w:p>
        </w:tc>
        <w:tc>
          <w:tcPr>
            <w:tcW w:w="1701" w:type="dxa"/>
            <w:noWrap/>
          </w:tcPr>
          <w:p w:rsidR="00726F34" w:rsidRPr="00726F34" w:rsidRDefault="00726F34" w:rsidP="00653FD2">
            <w:pPr>
              <w:jc w:val="left"/>
            </w:pPr>
            <w:r>
              <w:t>0 dB</w:t>
            </w:r>
          </w:p>
        </w:tc>
        <w:tc>
          <w:tcPr>
            <w:tcW w:w="3124" w:type="dxa"/>
            <w:noWrap/>
          </w:tcPr>
          <w:p w:rsidR="00726F34" w:rsidRDefault="00726F34" w:rsidP="00653FD2">
            <w:pPr>
              <w:pStyle w:val="ECCTabletext"/>
              <w:jc w:val="left"/>
            </w:pPr>
          </w:p>
        </w:tc>
      </w:tr>
      <w:tr w:rsidR="00726F34" w:rsidRPr="00DD6C8F" w:rsidTr="00C9421A">
        <w:trPr>
          <w:trHeight w:val="294"/>
        </w:trPr>
        <w:tc>
          <w:tcPr>
            <w:tcW w:w="3124" w:type="dxa"/>
            <w:noWrap/>
          </w:tcPr>
          <w:p w:rsidR="00726F34" w:rsidRPr="00726F34" w:rsidRDefault="00726F34" w:rsidP="00653FD2">
            <w:pPr>
              <w:pStyle w:val="ECCTabletext"/>
              <w:jc w:val="left"/>
            </w:pPr>
            <w:r>
              <w:t>Body loss</w:t>
            </w:r>
          </w:p>
        </w:tc>
        <w:tc>
          <w:tcPr>
            <w:tcW w:w="1701" w:type="dxa"/>
            <w:noWrap/>
          </w:tcPr>
          <w:p w:rsidR="00726F34" w:rsidRPr="00726F34" w:rsidRDefault="00726F34" w:rsidP="00653FD2">
            <w:pPr>
              <w:jc w:val="left"/>
            </w:pPr>
            <w:r>
              <w:t>0 dB</w:t>
            </w:r>
          </w:p>
        </w:tc>
        <w:tc>
          <w:tcPr>
            <w:tcW w:w="3124" w:type="dxa"/>
            <w:noWrap/>
          </w:tcPr>
          <w:p w:rsidR="00726F34" w:rsidRDefault="00726F34" w:rsidP="00653FD2">
            <w:pPr>
              <w:pStyle w:val="ECCTabletext"/>
              <w:jc w:val="left"/>
            </w:pPr>
          </w:p>
        </w:tc>
      </w:tr>
    </w:tbl>
    <w:p w:rsidR="00797E78" w:rsidRPr="006E516A" w:rsidRDefault="00797E78" w:rsidP="00797E78">
      <w:pPr>
        <w:pStyle w:val="Heading3"/>
        <w:rPr>
          <w:lang w:val="en-GB"/>
        </w:rPr>
      </w:pPr>
      <w:bookmarkStart w:id="1077" w:name="_Toc532327810"/>
      <w:bookmarkStart w:id="1078" w:name="_Toc532331451"/>
      <w:bookmarkStart w:id="1079" w:name="_Toc532333142"/>
      <w:bookmarkStart w:id="1080" w:name="_Toc532335173"/>
      <w:bookmarkStart w:id="1081" w:name="_Toc532336724"/>
      <w:bookmarkStart w:id="1082" w:name="_Toc532338284"/>
      <w:bookmarkStart w:id="1083" w:name="_Toc532339855"/>
      <w:bookmarkStart w:id="1084" w:name="_Toc532341422"/>
      <w:bookmarkStart w:id="1085" w:name="_Toc532327836"/>
      <w:bookmarkStart w:id="1086" w:name="_Toc532331477"/>
      <w:bookmarkStart w:id="1087" w:name="_Toc532333168"/>
      <w:bookmarkStart w:id="1088" w:name="_Toc532335199"/>
      <w:bookmarkStart w:id="1089" w:name="_Toc532336750"/>
      <w:bookmarkStart w:id="1090" w:name="_Toc532338310"/>
      <w:bookmarkStart w:id="1091" w:name="_Toc532339881"/>
      <w:bookmarkStart w:id="1092" w:name="_Toc532341448"/>
      <w:bookmarkStart w:id="1093" w:name="_Toc526845870"/>
      <w:bookmarkStart w:id="1094" w:name="_Toc536105579"/>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r w:rsidRPr="006E516A">
        <w:rPr>
          <w:lang w:val="en-GB"/>
        </w:rPr>
        <w:t>Results</w:t>
      </w:r>
      <w:bookmarkEnd w:id="1093"/>
      <w:r w:rsidR="00726F34" w:rsidRPr="00653FD2">
        <w:rPr>
          <w:lang w:val="en-US"/>
        </w:rPr>
        <w:t xml:space="preserve"> for sensitivity analysis of power density levels</w:t>
      </w:r>
      <w:bookmarkEnd w:id="1094"/>
    </w:p>
    <w:p w:rsidR="00726F34" w:rsidRDefault="00797E78" w:rsidP="00797E78">
      <w:pPr>
        <w:rPr>
          <w:rStyle w:val="ECCParagraph"/>
        </w:rPr>
      </w:pPr>
      <w:r w:rsidRPr="00A46292">
        <w:rPr>
          <w:rStyle w:val="ECCParagraph"/>
        </w:rPr>
        <w:t xml:space="preserve">MCL calculations have been done for </w:t>
      </w:r>
      <w:r w:rsidR="0061038B">
        <w:rPr>
          <w:rStyle w:val="ECCParagraph"/>
        </w:rPr>
        <w:t>a flat terrain with terrain profile</w:t>
      </w:r>
      <w:r w:rsidRPr="00A46292">
        <w:rPr>
          <w:rStyle w:val="ECCParagraph"/>
        </w:rPr>
        <w:t xml:space="preserve"> of 0 m. The FS receiver </w:t>
      </w:r>
      <w:r w:rsidR="0061038B">
        <w:rPr>
          <w:rStyle w:val="ECCParagraph"/>
        </w:rPr>
        <w:t xml:space="preserve">antenna is at </w:t>
      </w:r>
      <w:r w:rsidRPr="00A46292">
        <w:rPr>
          <w:rStyle w:val="ECCParagraph"/>
        </w:rPr>
        <w:t xml:space="preserve">a height of 25 m, is directed </w:t>
      </w:r>
      <w:r w:rsidR="00B6361A">
        <w:rPr>
          <w:rStyle w:val="ECCParagraph"/>
        </w:rPr>
        <w:t xml:space="preserve">along the </w:t>
      </w:r>
      <m:oMath>
        <m:r>
          <w:rPr>
            <w:rStyle w:val="ECCParagraph"/>
            <w:rFonts w:ascii="Cambria Math" w:hAnsi="Cambria Math"/>
          </w:rPr>
          <m:t>x-</m:t>
        </m:r>
      </m:oMath>
      <w:r w:rsidR="00B6361A">
        <w:rPr>
          <w:rStyle w:val="ECCParagraph"/>
        </w:rPr>
        <w:t>axis</w:t>
      </w:r>
      <w:r w:rsidRPr="00D27C54">
        <w:rPr>
          <w:rStyle w:val="ECCParagraph"/>
        </w:rPr>
        <w:t xml:space="preserve"> and has an elevation angle of 0°. The RLAN transmitter </w:t>
      </w:r>
      <w:r w:rsidR="0061038B">
        <w:rPr>
          <w:rStyle w:val="ECCParagraph"/>
        </w:rPr>
        <w:t>is at</w:t>
      </w:r>
      <w:r w:rsidRPr="00D27C54">
        <w:rPr>
          <w:rStyle w:val="ECCParagraph"/>
        </w:rPr>
        <w:t xml:space="preserve"> a height of 1.5 m and is directed to</w:t>
      </w:r>
      <w:r w:rsidR="0061038B">
        <w:rPr>
          <w:rStyle w:val="ECCParagraph"/>
        </w:rPr>
        <w:t>ward</w:t>
      </w:r>
      <w:r w:rsidRPr="00D27C54">
        <w:rPr>
          <w:rStyle w:val="ECCParagraph"/>
        </w:rPr>
        <w:t xml:space="preserve"> the FS receiver. The resulting plots illustrate </w:t>
      </w:r>
      <w:r w:rsidR="00B6361A">
        <w:rPr>
          <w:rStyle w:val="ECCParagraph"/>
        </w:rPr>
        <w:t xml:space="preserve">the threshold contours in the horizontal plane </w:t>
      </w:r>
      <w:r w:rsidR="0061038B">
        <w:rPr>
          <w:rStyle w:val="ECCParagraph"/>
        </w:rPr>
        <w:t>along</w:t>
      </w:r>
      <w:r w:rsidR="00B6361A">
        <w:rPr>
          <w:rStyle w:val="ECCParagraph"/>
        </w:rPr>
        <w:t xml:space="preserve"> which</w:t>
      </w:r>
      <w:r w:rsidRPr="00D27C54">
        <w:rPr>
          <w:rStyle w:val="ECCParagraph"/>
        </w:rPr>
        <w:t xml:space="preserve"> </w:t>
      </w:r>
      <w:r w:rsidR="0061038B">
        <w:rPr>
          <w:rStyle w:val="ECCParagraph"/>
        </w:rPr>
        <w:t xml:space="preserve">the </w:t>
      </w:r>
      <w:r w:rsidRPr="00D27C54">
        <w:rPr>
          <w:rStyle w:val="ECCParagraph"/>
        </w:rPr>
        <w:t xml:space="preserve">RLAN transmitter </w:t>
      </w:r>
      <w:r w:rsidR="00B6361A">
        <w:rPr>
          <w:rStyle w:val="ECCParagraph"/>
        </w:rPr>
        <w:t>causes</w:t>
      </w:r>
      <w:r w:rsidRPr="007D1E6C">
        <w:rPr>
          <w:rStyle w:val="ECCParagraph"/>
        </w:rPr>
        <w:t xml:space="preserve"> </w:t>
      </w:r>
      <w:r w:rsidR="0061038B">
        <w:rPr>
          <w:rStyle w:val="ECCParagraph"/>
        </w:rPr>
        <w:t>interference to the FS receiver corresponding to</w:t>
      </w:r>
      <w:r w:rsidR="00726F34">
        <w:rPr>
          <w:rStyle w:val="ECCParagraph"/>
        </w:rPr>
        <w:t xml:space="preserve"> </w:t>
      </w:r>
      <m:oMath>
        <m:r>
          <w:rPr>
            <w:rStyle w:val="ECCParagraph"/>
            <w:rFonts w:ascii="Cambria Math" w:hAnsi="Cambria Math"/>
          </w:rPr>
          <m:t>I/N=-10</m:t>
        </m:r>
      </m:oMath>
      <w:r w:rsidR="00726F34">
        <w:rPr>
          <w:rStyle w:val="ECCParagraph"/>
        </w:rPr>
        <w:t xml:space="preserve"> dB and </w:t>
      </w:r>
      <m:oMath>
        <m:r>
          <w:rPr>
            <w:rStyle w:val="ECCParagraph"/>
            <w:rFonts w:ascii="Cambria Math" w:hAnsi="Cambria Math"/>
          </w:rPr>
          <m:t>I/N=-20</m:t>
        </m:r>
      </m:oMath>
      <w:r w:rsidR="00726F34">
        <w:rPr>
          <w:rStyle w:val="ECCParagraph"/>
        </w:rPr>
        <w:t xml:space="preserve"> dB</w:t>
      </w:r>
      <w:r w:rsidRPr="007D1E6C">
        <w:rPr>
          <w:rStyle w:val="ECCParagraph"/>
        </w:rPr>
        <w:t>.</w:t>
      </w:r>
    </w:p>
    <w:p w:rsidR="00726F34" w:rsidRPr="00362236" w:rsidRDefault="00726F34" w:rsidP="006E516A">
      <w:pPr>
        <w:pStyle w:val="Heading4"/>
        <w:rPr>
          <w:rStyle w:val="ECCHLbold"/>
          <w:b w:val="0"/>
        </w:rPr>
      </w:pPr>
      <w:bookmarkStart w:id="1095" w:name="_Toc536105580"/>
      <w:r w:rsidRPr="00362236">
        <w:rPr>
          <w:rStyle w:val="ECCHLbold"/>
          <w:b w:val="0"/>
        </w:rPr>
        <w:t>Urban indoor scenario</w:t>
      </w:r>
      <w:bookmarkEnd w:id="1095"/>
    </w:p>
    <w:p w:rsidR="00D02C56" w:rsidRDefault="00797E78" w:rsidP="00D02C56">
      <w:r w:rsidRPr="00D27C54">
        <w:rPr>
          <w:rStyle w:val="ECCHLyellow"/>
        </w:rPr>
        <w:fldChar w:fldCharType="begin"/>
      </w:r>
      <w:r w:rsidRPr="00DD6C8F">
        <w:instrText xml:space="preserve"> REF _Ref522050818 \h </w:instrText>
      </w:r>
      <w:r w:rsidRPr="00D27C54">
        <w:rPr>
          <w:rStyle w:val="ECCHLyellow"/>
        </w:rPr>
      </w:r>
      <w:r w:rsidRPr="00D27C54">
        <w:rPr>
          <w:rStyle w:val="ECCHLyellow"/>
        </w:rPr>
        <w:fldChar w:fldCharType="separate"/>
      </w:r>
      <w:r w:rsidR="00C14BBA" w:rsidRPr="006E516A">
        <w:t xml:space="preserve">Figure </w:t>
      </w:r>
      <w:r w:rsidR="00C14BBA">
        <w:rPr>
          <w:noProof/>
        </w:rPr>
        <w:t>13</w:t>
      </w:r>
      <w:r w:rsidRPr="00D27C54">
        <w:rPr>
          <w:rStyle w:val="ECCHLyellow"/>
        </w:rPr>
        <w:fldChar w:fldCharType="end"/>
      </w:r>
      <w:r w:rsidRPr="00A46292">
        <w:t xml:space="preserve"> shows the theoretical separation distance (bold blue line for </w:t>
      </w:r>
      <m:oMath>
        <m:r>
          <w:rPr>
            <w:rFonts w:ascii="Cambria Math" w:hAnsi="Cambria Math"/>
          </w:rPr>
          <m:t>I/N=-10</m:t>
        </m:r>
      </m:oMath>
      <w:r w:rsidRPr="00A46292">
        <w:t xml:space="preserve"> dB, bold red line for </w:t>
      </w:r>
      <m:oMath>
        <m:r>
          <w:rPr>
            <w:rFonts w:ascii="Cambria Math" w:hAnsi="Cambria Math"/>
          </w:rPr>
          <m:t xml:space="preserve">I/N=-20 </m:t>
        </m:r>
      </m:oMath>
      <w:r w:rsidRPr="00A46292">
        <w:t xml:space="preserve">dB) for the urban </w:t>
      </w:r>
      <w:r w:rsidR="00726F34">
        <w:t>indoor</w:t>
      </w:r>
      <w:r w:rsidRPr="00A46292">
        <w:t xml:space="preserve"> scenario</w:t>
      </w:r>
      <w:r w:rsidR="0061038B">
        <w:t>,</w:t>
      </w:r>
      <w:r w:rsidRPr="00A46292">
        <w:t xml:space="preserve"> which was described </w:t>
      </w:r>
      <w:r w:rsidRPr="00D27C54">
        <w:t xml:space="preserve">in </w:t>
      </w:r>
      <w:r w:rsidR="00206B80">
        <w:t>S</w:t>
      </w:r>
      <w:r w:rsidRPr="00D27C54">
        <w:t>ection</w:t>
      </w:r>
      <w:r w:rsidR="00206B80">
        <w:t xml:space="preserve"> </w:t>
      </w:r>
      <w:r w:rsidR="00206B80">
        <w:fldChar w:fldCharType="begin"/>
      </w:r>
      <w:r w:rsidR="00206B80">
        <w:instrText xml:space="preserve"> REF _Ref532367488 \r \h </w:instrText>
      </w:r>
      <w:r w:rsidR="00206B80">
        <w:fldChar w:fldCharType="separate"/>
      </w:r>
      <w:r w:rsidR="00B45FA7">
        <w:t>6.2.1</w:t>
      </w:r>
      <w:r w:rsidR="00206B80">
        <w:fldChar w:fldCharType="end"/>
      </w:r>
      <w:r w:rsidRPr="00D27C54">
        <w:t xml:space="preserve">. </w:t>
      </w:r>
      <w:r w:rsidR="000478C7">
        <w:t>The</w:t>
      </w:r>
      <w:r w:rsidRPr="00D27C54">
        <w:t xml:space="preserve"> parameters </w:t>
      </w:r>
      <w:r w:rsidR="000478C7">
        <w:t xml:space="preserve">used </w:t>
      </w:r>
      <w:r w:rsidRPr="00D27C54">
        <w:t xml:space="preserve">can </w:t>
      </w:r>
      <w:r w:rsidR="000478C7">
        <w:t xml:space="preserve">also </w:t>
      </w:r>
      <w:r w:rsidRPr="00D27C54">
        <w:t xml:space="preserve">be seen in </w:t>
      </w:r>
      <w:r w:rsidRPr="00D27C54">
        <w:rPr>
          <w:rStyle w:val="ECCHLyellow"/>
        </w:rPr>
        <w:fldChar w:fldCharType="begin"/>
      </w:r>
      <w:r w:rsidRPr="00DD6C8F">
        <w:instrText xml:space="preserve"> REF _Ref522050818 \h </w:instrText>
      </w:r>
      <w:r w:rsidRPr="00D27C54">
        <w:rPr>
          <w:rStyle w:val="ECCHLyellow"/>
        </w:rPr>
      </w:r>
      <w:r w:rsidRPr="00D27C54">
        <w:rPr>
          <w:rStyle w:val="ECCHLyellow"/>
        </w:rPr>
        <w:fldChar w:fldCharType="separate"/>
      </w:r>
      <w:r w:rsidR="00C14BBA" w:rsidRPr="006E516A">
        <w:t xml:space="preserve">Figure </w:t>
      </w:r>
      <w:r w:rsidR="00C14BBA">
        <w:rPr>
          <w:noProof/>
        </w:rPr>
        <w:t>13</w:t>
      </w:r>
      <w:r w:rsidRPr="00D27C54">
        <w:rPr>
          <w:rStyle w:val="ECCHLyellow"/>
        </w:rPr>
        <w:fldChar w:fldCharType="end"/>
      </w:r>
      <w:r w:rsidRPr="00A46292">
        <w:t xml:space="preserve">. </w:t>
      </w:r>
      <w:r w:rsidR="00D02C56" w:rsidRPr="00B626D3">
        <w:t xml:space="preserve">For an </w:t>
      </w:r>
      <m:oMath>
        <m:r>
          <w:rPr>
            <w:rFonts w:ascii="Cambria Math" w:hAnsi="Cambria Math"/>
          </w:rPr>
          <m:t>I/N=-10</m:t>
        </m:r>
      </m:oMath>
      <w:r w:rsidR="00D02C56" w:rsidRPr="00B626D3">
        <w:t xml:space="preserve"> dB</w:t>
      </w:r>
      <w:r w:rsidR="0061038B">
        <w:t>,</w:t>
      </w:r>
      <w:r w:rsidR="00D02C56" w:rsidRPr="00B626D3">
        <w:t xml:space="preserve"> separation distances from </w:t>
      </w:r>
      <w:r w:rsidR="00D02C56">
        <w:t>7</w:t>
      </w:r>
      <w:r w:rsidR="00D02C56" w:rsidRPr="00B626D3">
        <w:t xml:space="preserve">00 m up to </w:t>
      </w:r>
      <w:r w:rsidR="00D02C56">
        <w:t>13500</w:t>
      </w:r>
      <w:r w:rsidR="00D02C56" w:rsidRPr="00B626D3">
        <w:t xml:space="preserve"> m</w:t>
      </w:r>
      <w:r w:rsidR="0061038B">
        <w:t xml:space="preserve"> can be observed</w:t>
      </w:r>
      <w:r w:rsidR="00D02C56" w:rsidRPr="00B626D3">
        <w:t xml:space="preserve">. For an </w:t>
      </w:r>
      <m:oMath>
        <m:r>
          <w:rPr>
            <w:rFonts w:ascii="Cambria Math" w:hAnsi="Cambria Math"/>
          </w:rPr>
          <m:t>I/N=-20</m:t>
        </m:r>
      </m:oMath>
      <w:r w:rsidR="00D02C56" w:rsidRPr="00B626D3">
        <w:t xml:space="preserve"> dB</w:t>
      </w:r>
      <w:r w:rsidR="0061038B">
        <w:t>,</w:t>
      </w:r>
      <w:r w:rsidR="00D02C56" w:rsidRPr="00B626D3">
        <w:t xml:space="preserve"> the distances are </w:t>
      </w:r>
      <w:r w:rsidR="0061038B">
        <w:t xml:space="preserve">between </w:t>
      </w:r>
      <w:r w:rsidR="00D02C56">
        <w:t>900</w:t>
      </w:r>
      <w:r w:rsidR="000478C7">
        <w:t> </w:t>
      </w:r>
      <w:r w:rsidR="00D02C56" w:rsidRPr="00B626D3">
        <w:t xml:space="preserve">m and </w:t>
      </w:r>
      <w:r w:rsidR="00D02C56">
        <w:t>19900</w:t>
      </w:r>
      <w:r w:rsidR="000478C7">
        <w:t> </w:t>
      </w:r>
      <w:r w:rsidR="00D02C56" w:rsidRPr="00B626D3">
        <w:t>m. These distances are strongly dependent o</w:t>
      </w:r>
      <w:r w:rsidR="000478C7">
        <w:t>n</w:t>
      </w:r>
      <w:r w:rsidR="00D02C56" w:rsidRPr="00B626D3">
        <w:t xml:space="preserve"> the antenna pattern of the FS receiver. </w:t>
      </w:r>
      <w:r w:rsidR="0061038B">
        <w:t>Since</w:t>
      </w:r>
      <w:r w:rsidR="00D02C56" w:rsidRPr="00B626D3">
        <w:t xml:space="preserve"> the NLOS model </w:t>
      </w:r>
      <w:r w:rsidR="0061038B">
        <w:t>is applied for</w:t>
      </w:r>
      <w:r w:rsidR="00D02C56" w:rsidRPr="00B626D3">
        <w:t xml:space="preserve"> distances </w:t>
      </w:r>
      <w:r w:rsidR="0061038B">
        <w:t>greater than</w:t>
      </w:r>
      <w:r w:rsidR="00D02C56" w:rsidRPr="00B626D3">
        <w:t xml:space="preserve"> 1000</w:t>
      </w:r>
      <w:r w:rsidR="000478C7">
        <w:t> </w:t>
      </w:r>
      <w:r w:rsidR="00D02C56" w:rsidRPr="00B626D3">
        <w:t>m</w:t>
      </w:r>
      <w:r w:rsidR="0061038B">
        <w:t>,</w:t>
      </w:r>
      <w:r w:rsidR="00D02C56" w:rsidRPr="00B626D3">
        <w:t xml:space="preserve"> contour lines are compr</w:t>
      </w:r>
      <w:r w:rsidR="00D02C56">
        <w:t xml:space="preserve">essed here and start to </w:t>
      </w:r>
      <w:r w:rsidR="0061038B">
        <w:t>form</w:t>
      </w:r>
      <w:r w:rsidR="00D02C56">
        <w:t xml:space="preserve"> a circle.</w:t>
      </w:r>
    </w:p>
    <w:p w:rsidR="00D02C56" w:rsidRDefault="00D02C56" w:rsidP="00D02C56">
      <w:r>
        <w:fldChar w:fldCharType="begin"/>
      </w:r>
      <w:r>
        <w:instrText xml:space="preserve"> REF _Ref531846826 \h </w:instrText>
      </w:r>
      <w:r>
        <w:fldChar w:fldCharType="separate"/>
      </w:r>
      <w:r w:rsidR="00C14BBA" w:rsidRPr="00653FD2">
        <w:rPr>
          <w:lang w:val="en-US"/>
        </w:rPr>
        <w:t xml:space="preserve">Figure </w:t>
      </w:r>
      <w:r w:rsidR="00C14BBA">
        <w:rPr>
          <w:noProof/>
          <w:lang w:val="en-US"/>
        </w:rPr>
        <w:t>14</w:t>
      </w:r>
      <w:r>
        <w:fldChar w:fldCharType="end"/>
      </w:r>
      <w:r>
        <w:t xml:space="preserve"> </w:t>
      </w:r>
      <w:r w:rsidRPr="00B626D3">
        <w:t xml:space="preserve">shows the theoretical separation distance for the urban </w:t>
      </w:r>
      <w:r>
        <w:t>indoor</w:t>
      </w:r>
      <w:r w:rsidRPr="00B626D3">
        <w:t xml:space="preserve"> scenario </w:t>
      </w:r>
      <w:r w:rsidR="000478C7">
        <w:t xml:space="preserve">with an RLAN </w:t>
      </w:r>
      <w:r w:rsidR="00237592">
        <w:t xml:space="preserve">power </w:t>
      </w:r>
      <w:r w:rsidR="000478C7">
        <w:t xml:space="preserve">density </w:t>
      </w:r>
      <w:r w:rsidR="00237592">
        <w:t>of 11 </w:t>
      </w:r>
      <w:r>
        <w:t>dBm/MHz.</w:t>
      </w:r>
    </w:p>
    <w:p w:rsidR="00D02C56" w:rsidRDefault="00D02C56" w:rsidP="00D02C56"/>
    <w:p w:rsidR="00797E78" w:rsidRPr="006E516A" w:rsidRDefault="00D02C56" w:rsidP="00797E78">
      <w:pPr>
        <w:pStyle w:val="ECCFiguregraphcentered"/>
        <w:rPr>
          <w:lang w:val="en-GB"/>
        </w:rPr>
      </w:pPr>
      <w:r w:rsidRPr="00D02C56">
        <w:rPr>
          <w:lang w:val="da-DK" w:eastAsia="da-DK"/>
        </w:rPr>
        <w:drawing>
          <wp:inline distT="0" distB="0" distL="0" distR="0" wp14:anchorId="6C4F1624" wp14:editId="31115485">
            <wp:extent cx="5753528" cy="4054376"/>
            <wp:effectExtent l="19050" t="19050" r="19050" b="22860"/>
            <wp:docPr id="3160" name="Grafik 3" descr="F:\MCL1a -2018-09-29-011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MCL1a -2018-09-29-01151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9999" cy="4058936"/>
                    </a:xfrm>
                    <a:prstGeom prst="rect">
                      <a:avLst/>
                    </a:prstGeom>
                    <a:noFill/>
                    <a:ln w="6350">
                      <a:solidFill>
                        <a:schemeClr val="tx1"/>
                      </a:solidFill>
                    </a:ln>
                  </pic:spPr>
                </pic:pic>
              </a:graphicData>
            </a:graphic>
          </wp:inline>
        </w:drawing>
      </w:r>
    </w:p>
    <w:p w:rsidR="00D02C56" w:rsidRPr="00653FD2" w:rsidRDefault="00797E78" w:rsidP="00797E78">
      <w:pPr>
        <w:pStyle w:val="Caption"/>
        <w:rPr>
          <w:lang w:val="en-US"/>
        </w:rPr>
      </w:pPr>
      <w:bookmarkStart w:id="1096" w:name="_Ref522050818"/>
      <w:r w:rsidRPr="006E516A">
        <w:rPr>
          <w:lang w:val="en-GB"/>
        </w:rPr>
        <w:t xml:space="preserve">Figure </w:t>
      </w:r>
      <w:r w:rsidRPr="006E516A">
        <w:rPr>
          <w:noProof/>
          <w:lang w:val="en-GB"/>
        </w:rPr>
        <w:fldChar w:fldCharType="begin"/>
      </w:r>
      <w:r w:rsidRPr="006E516A">
        <w:rPr>
          <w:noProof/>
          <w:lang w:val="en-GB"/>
        </w:rPr>
        <w:instrText xml:space="preserve"> SEQ Figure \* ARABIC </w:instrText>
      </w:r>
      <w:r w:rsidRPr="006E516A">
        <w:rPr>
          <w:noProof/>
          <w:lang w:val="en-GB"/>
        </w:rPr>
        <w:fldChar w:fldCharType="separate"/>
      </w:r>
      <w:r w:rsidR="00B45FA7">
        <w:rPr>
          <w:noProof/>
          <w:lang w:val="en-GB"/>
        </w:rPr>
        <w:t>13</w:t>
      </w:r>
      <w:r w:rsidRPr="006E516A">
        <w:rPr>
          <w:noProof/>
          <w:lang w:val="en-GB"/>
        </w:rPr>
        <w:fldChar w:fldCharType="end"/>
      </w:r>
      <w:bookmarkEnd w:id="1096"/>
      <w:r w:rsidRPr="006E516A">
        <w:rPr>
          <w:lang w:val="en-GB"/>
        </w:rPr>
        <w:t xml:space="preserve">: </w:t>
      </w:r>
      <w:r w:rsidR="00D02C56" w:rsidRPr="00653FD2">
        <w:rPr>
          <w:lang w:val="en-US"/>
        </w:rPr>
        <w:t>Urban results - indoor RLAN @ 17 dBm/MHz e.i.r.p.</w:t>
      </w:r>
    </w:p>
    <w:p w:rsidR="00D02C56" w:rsidRPr="00D02C56" w:rsidRDefault="00D02C56" w:rsidP="00653FD2">
      <w:pPr>
        <w:jc w:val="center"/>
      </w:pPr>
      <w:r w:rsidRPr="00D02C56">
        <w:rPr>
          <w:noProof/>
          <w:lang w:val="da-DK" w:eastAsia="da-DK"/>
        </w:rPr>
        <w:drawing>
          <wp:inline distT="0" distB="0" distL="0" distR="0" wp14:anchorId="00E44C76" wp14:editId="5155EBAF">
            <wp:extent cx="5896613" cy="3739794"/>
            <wp:effectExtent l="19050" t="19050" r="27940" b="13335"/>
            <wp:docPr id="3161" name="Grafik 20" descr="C:\Users\220-6\Desktop\SE45 Bonn\neue\MCL1a250 -2018-12-05-143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20-6\Desktop\SE45 Bonn\neue\MCL1a250 -2018-12-05-143300.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03246" cy="3744001"/>
                    </a:xfrm>
                    <a:prstGeom prst="rect">
                      <a:avLst/>
                    </a:prstGeom>
                    <a:noFill/>
                    <a:ln w="6350">
                      <a:solidFill>
                        <a:schemeClr val="tx1"/>
                      </a:solidFill>
                    </a:ln>
                  </pic:spPr>
                </pic:pic>
              </a:graphicData>
            </a:graphic>
          </wp:inline>
        </w:drawing>
      </w:r>
    </w:p>
    <w:p w:rsidR="00D02C56" w:rsidRPr="00653FD2" w:rsidRDefault="00D02C56" w:rsidP="00D02C56">
      <w:pPr>
        <w:pStyle w:val="Caption"/>
        <w:rPr>
          <w:lang w:val="en-US"/>
        </w:rPr>
      </w:pPr>
      <w:bookmarkStart w:id="1097" w:name="_Ref531846826"/>
      <w:r w:rsidRPr="00653FD2">
        <w:rPr>
          <w:lang w:val="en-US"/>
        </w:rPr>
        <w:t xml:space="preserve">Figure </w:t>
      </w:r>
      <w:r>
        <w:fldChar w:fldCharType="begin"/>
      </w:r>
      <w:r w:rsidRPr="00653FD2">
        <w:rPr>
          <w:lang w:val="en-US"/>
        </w:rPr>
        <w:instrText xml:space="preserve"> SEQ Figure \* ARABIC </w:instrText>
      </w:r>
      <w:r>
        <w:fldChar w:fldCharType="separate"/>
      </w:r>
      <w:r w:rsidR="00B45FA7">
        <w:rPr>
          <w:noProof/>
          <w:lang w:val="en-US"/>
        </w:rPr>
        <w:t>14</w:t>
      </w:r>
      <w:r>
        <w:fldChar w:fldCharType="end"/>
      </w:r>
      <w:bookmarkEnd w:id="1097"/>
      <w:r w:rsidRPr="00653FD2">
        <w:rPr>
          <w:lang w:val="en-US"/>
        </w:rPr>
        <w:t>: Urban results - indoor RLAN @ 11 dBm/MHz e.i.r.p.</w:t>
      </w:r>
    </w:p>
    <w:p w:rsidR="00D02C56" w:rsidRPr="006E516A" w:rsidRDefault="00D02C56" w:rsidP="00362236">
      <w:pPr>
        <w:pStyle w:val="Heading4"/>
        <w:rPr>
          <w:rStyle w:val="ECCHLbold"/>
          <w:b w:val="0"/>
        </w:rPr>
      </w:pPr>
      <w:bookmarkStart w:id="1098" w:name="_Toc536105581"/>
      <w:r w:rsidRPr="006E516A">
        <w:rPr>
          <w:rStyle w:val="ECCHLbold"/>
          <w:b w:val="0"/>
        </w:rPr>
        <w:t>Urban outdoor scenario</w:t>
      </w:r>
      <w:bookmarkEnd w:id="1098"/>
    </w:p>
    <w:p w:rsidR="00797E78" w:rsidRPr="006E516A" w:rsidRDefault="00797E78" w:rsidP="006E516A">
      <w:pPr>
        <w:pStyle w:val="Caption"/>
        <w:jc w:val="both"/>
        <w:rPr>
          <w:lang w:val="en-GB"/>
        </w:rPr>
      </w:pPr>
    </w:p>
    <w:p w:rsidR="00D02C56" w:rsidRDefault="00D02C56" w:rsidP="00D02C56">
      <w:r>
        <w:rPr>
          <w:rStyle w:val="ECCHLyellow"/>
        </w:rPr>
        <w:fldChar w:fldCharType="begin"/>
      </w:r>
      <w:r>
        <w:instrText xml:space="preserve"> REF _Ref522050894 \h </w:instrText>
      </w:r>
      <w:r>
        <w:rPr>
          <w:rStyle w:val="ECCHLyellow"/>
        </w:rPr>
      </w:r>
      <w:r>
        <w:rPr>
          <w:rStyle w:val="ECCHLyellow"/>
        </w:rPr>
        <w:fldChar w:fldCharType="separate"/>
      </w:r>
      <w:r w:rsidR="00C14BBA" w:rsidRPr="006E516A">
        <w:t xml:space="preserve">Figure </w:t>
      </w:r>
      <w:r w:rsidR="00C14BBA">
        <w:rPr>
          <w:noProof/>
        </w:rPr>
        <w:t>15</w:t>
      </w:r>
      <w:r>
        <w:rPr>
          <w:rStyle w:val="ECCHLyellow"/>
        </w:rPr>
        <w:fldChar w:fldCharType="end"/>
      </w:r>
      <w:r w:rsidRPr="00B626D3">
        <w:t xml:space="preserve"> shows the theoretical separation distance (bold blue line for </w:t>
      </w:r>
      <m:oMath>
        <m:r>
          <w:rPr>
            <w:rFonts w:ascii="Cambria Math" w:hAnsi="Cambria Math"/>
          </w:rPr>
          <m:t>I/N=-10</m:t>
        </m:r>
      </m:oMath>
      <w:r w:rsidRPr="00B626D3">
        <w:t xml:space="preserve"> dB, bold red line for </w:t>
      </w:r>
      <m:oMath>
        <m:r>
          <w:rPr>
            <w:rFonts w:ascii="Cambria Math" w:hAnsi="Cambria Math"/>
          </w:rPr>
          <m:t>I/N=-20</m:t>
        </m:r>
      </m:oMath>
      <w:r w:rsidRPr="00B626D3">
        <w:t xml:space="preserve"> dB) for the urban </w:t>
      </w:r>
      <w:r>
        <w:t>outdoor</w:t>
      </w:r>
      <w:r w:rsidRPr="00B626D3">
        <w:t xml:space="preserve"> scenario</w:t>
      </w:r>
      <w:r w:rsidR="0061038B">
        <w:t>,</w:t>
      </w:r>
      <w:r w:rsidRPr="00B626D3">
        <w:t xml:space="preserve"> which was described in </w:t>
      </w:r>
      <w:r w:rsidR="00206B80">
        <w:t xml:space="preserve">Section </w:t>
      </w:r>
      <w:r w:rsidR="00206B80">
        <w:fldChar w:fldCharType="begin"/>
      </w:r>
      <w:r w:rsidR="00206B80">
        <w:instrText xml:space="preserve"> REF _Ref532367522 \r \h </w:instrText>
      </w:r>
      <w:r w:rsidR="00206B80">
        <w:fldChar w:fldCharType="separate"/>
      </w:r>
      <w:r w:rsidR="00B45FA7">
        <w:t>6.2.1</w:t>
      </w:r>
      <w:r w:rsidR="00206B80">
        <w:fldChar w:fldCharType="end"/>
      </w:r>
      <w:r w:rsidRPr="00B626D3">
        <w:t xml:space="preserve">. </w:t>
      </w:r>
      <w:r w:rsidR="000478C7">
        <w:t xml:space="preserve">The </w:t>
      </w:r>
      <w:r w:rsidRPr="00B626D3">
        <w:t xml:space="preserve">parameters </w:t>
      </w:r>
      <w:r w:rsidR="000478C7">
        <w:t>used are</w:t>
      </w:r>
      <w:r w:rsidRPr="00B626D3">
        <w:t xml:space="preserve"> </w:t>
      </w:r>
      <w:r w:rsidR="0061038B">
        <w:t xml:space="preserve">also </w:t>
      </w:r>
      <w:r w:rsidR="000478C7">
        <w:t>provided</w:t>
      </w:r>
      <w:r w:rsidRPr="00B626D3">
        <w:t xml:space="preserve"> in </w:t>
      </w:r>
      <w:r>
        <w:rPr>
          <w:rStyle w:val="ECCHLyellow"/>
        </w:rPr>
        <w:fldChar w:fldCharType="begin"/>
      </w:r>
      <w:r>
        <w:rPr>
          <w:rStyle w:val="ECCHLyellow"/>
        </w:rPr>
        <w:instrText xml:space="preserve"> REF _Ref522050894 \h </w:instrText>
      </w:r>
      <w:r>
        <w:rPr>
          <w:rStyle w:val="ECCHLyellow"/>
        </w:rPr>
      </w:r>
      <w:r>
        <w:rPr>
          <w:rStyle w:val="ECCHLyellow"/>
        </w:rPr>
        <w:fldChar w:fldCharType="separate"/>
      </w:r>
      <w:r w:rsidR="00C14BBA" w:rsidRPr="006E516A">
        <w:t xml:space="preserve">Figure </w:t>
      </w:r>
      <w:r w:rsidR="00C14BBA">
        <w:rPr>
          <w:noProof/>
        </w:rPr>
        <w:t>15</w:t>
      </w:r>
      <w:r>
        <w:rPr>
          <w:rStyle w:val="ECCHLyellow"/>
        </w:rPr>
        <w:fldChar w:fldCharType="end"/>
      </w:r>
      <w:r w:rsidRPr="00B626D3">
        <w:t>.</w:t>
      </w:r>
    </w:p>
    <w:p w:rsidR="00D02C56" w:rsidRPr="00B626D3" w:rsidRDefault="00D02C56" w:rsidP="00D02C56">
      <w:r w:rsidRPr="00B626D3">
        <w:t xml:space="preserve">For an </w:t>
      </w:r>
      <m:oMath>
        <m:r>
          <w:rPr>
            <w:rFonts w:ascii="Cambria Math" w:hAnsi="Cambria Math"/>
          </w:rPr>
          <m:t>I/N=-10</m:t>
        </m:r>
      </m:oMath>
      <w:r w:rsidRPr="00B626D3">
        <w:t xml:space="preserve"> dB it can be seen in that in the </w:t>
      </w:r>
      <w:r>
        <w:t>urban outdoor</w:t>
      </w:r>
      <w:r w:rsidRPr="00B626D3">
        <w:t xml:space="preserve"> scenario separation distances </w:t>
      </w:r>
      <w:r w:rsidR="0061038B">
        <w:t>range</w:t>
      </w:r>
      <w:r w:rsidRPr="00B626D3">
        <w:t xml:space="preserve"> </w:t>
      </w:r>
      <w:r w:rsidR="0061038B">
        <w:t>between</w:t>
      </w:r>
      <w:r w:rsidRPr="00B626D3">
        <w:t xml:space="preserve"> 900 m </w:t>
      </w:r>
      <w:r w:rsidR="0061038B">
        <w:t xml:space="preserve">and </w:t>
      </w:r>
      <w:r w:rsidRPr="00B626D3">
        <w:t xml:space="preserve">24200 m. For an </w:t>
      </w:r>
      <m:oMath>
        <m:r>
          <w:rPr>
            <w:rFonts w:ascii="Cambria Math" w:hAnsi="Cambria Math"/>
          </w:rPr>
          <m:t>I/N=-20</m:t>
        </m:r>
      </m:oMath>
      <w:r w:rsidRPr="00B626D3">
        <w:t xml:space="preserve"> dB</w:t>
      </w:r>
      <w:r w:rsidR="0061038B">
        <w:t>,</w:t>
      </w:r>
      <w:r w:rsidRPr="00B626D3">
        <w:t xml:space="preserve"> the distances are</w:t>
      </w:r>
      <w:r w:rsidR="0061038B">
        <w:t xml:space="preserve"> between</w:t>
      </w:r>
      <w:r w:rsidRPr="00B626D3">
        <w:t xml:space="preserve"> 900 m and 31700 m. These distances are strongly dependent o</w:t>
      </w:r>
      <w:r w:rsidR="000478C7">
        <w:t>n</w:t>
      </w:r>
      <w:r w:rsidRPr="00B626D3">
        <w:t xml:space="preserve"> the antenna pattern of the FS receiver.</w:t>
      </w:r>
    </w:p>
    <w:p w:rsidR="00D02C56" w:rsidRDefault="00D02C56" w:rsidP="00D02C56">
      <w:r>
        <w:fldChar w:fldCharType="begin"/>
      </w:r>
      <w:r>
        <w:instrText xml:space="preserve"> REF _Ref531848206 \h </w:instrText>
      </w:r>
      <w:r>
        <w:fldChar w:fldCharType="separate"/>
      </w:r>
      <w:r w:rsidR="00C14BBA" w:rsidRPr="00653FD2">
        <w:rPr>
          <w:lang w:val="en-US"/>
        </w:rPr>
        <w:t xml:space="preserve">Figure </w:t>
      </w:r>
      <w:r w:rsidR="00C14BBA">
        <w:rPr>
          <w:noProof/>
          <w:lang w:val="en-US"/>
        </w:rPr>
        <w:t>16</w:t>
      </w:r>
      <w:r>
        <w:fldChar w:fldCharType="end"/>
      </w:r>
      <w:r>
        <w:t xml:space="preserve"> </w:t>
      </w:r>
      <w:r w:rsidRPr="00B626D3">
        <w:t xml:space="preserve">shows the theoretical separation distance for the urban </w:t>
      </w:r>
      <w:r w:rsidR="000478C7">
        <w:t>out</w:t>
      </w:r>
      <w:r>
        <w:t>door</w:t>
      </w:r>
      <w:r w:rsidRPr="00B626D3">
        <w:t xml:space="preserve"> scenario </w:t>
      </w:r>
      <w:r w:rsidR="000478C7">
        <w:t>with an RLAN</w:t>
      </w:r>
      <w:r w:rsidR="00237592">
        <w:t xml:space="preserve"> power </w:t>
      </w:r>
      <w:r w:rsidR="000478C7">
        <w:t>density</w:t>
      </w:r>
      <w:r w:rsidR="00237592">
        <w:t xml:space="preserve"> of </w:t>
      </w:r>
      <m:oMath>
        <m:r>
          <w:rPr>
            <w:rFonts w:ascii="Cambria Math" w:hAnsi="Cambria Math"/>
          </w:rPr>
          <m:t>1 </m:t>
        </m:r>
        <m:r>
          <m:rPr>
            <m:sty m:val="p"/>
          </m:rPr>
          <w:rPr>
            <w:rFonts w:ascii="Cambria Math" w:hAnsi="Cambria Math"/>
          </w:rPr>
          <m:t>dBm/MHz</m:t>
        </m:r>
      </m:oMath>
      <w:r>
        <w:t>.</w:t>
      </w:r>
    </w:p>
    <w:p w:rsidR="00D02C56" w:rsidRPr="00B626D3" w:rsidRDefault="00D02C56" w:rsidP="00D02C56">
      <w:r>
        <w:fldChar w:fldCharType="begin"/>
      </w:r>
      <w:r>
        <w:instrText xml:space="preserve"> REF _Ref531848216 \h </w:instrText>
      </w:r>
      <w:r>
        <w:fldChar w:fldCharType="separate"/>
      </w:r>
      <w:r w:rsidR="00C14BBA" w:rsidRPr="00653FD2">
        <w:rPr>
          <w:lang w:val="en-US"/>
        </w:rPr>
        <w:t xml:space="preserve">Figure </w:t>
      </w:r>
      <w:r w:rsidR="00C14BBA">
        <w:rPr>
          <w:noProof/>
          <w:lang w:val="en-US"/>
        </w:rPr>
        <w:t>17</w:t>
      </w:r>
      <w:r>
        <w:fldChar w:fldCharType="end"/>
      </w:r>
      <w:r>
        <w:t xml:space="preserve"> </w:t>
      </w:r>
      <w:r w:rsidRPr="00B626D3">
        <w:t xml:space="preserve">shows the theoretical separation distance for the urban </w:t>
      </w:r>
      <w:r w:rsidR="000478C7">
        <w:t>out</w:t>
      </w:r>
      <w:r>
        <w:t>door</w:t>
      </w:r>
      <w:r w:rsidRPr="00B626D3">
        <w:t xml:space="preserve"> scenario </w:t>
      </w:r>
      <w:r w:rsidR="000478C7">
        <w:t xml:space="preserve">with an RLAN power density </w:t>
      </w:r>
      <w:r w:rsidR="00237592">
        <w:t xml:space="preserve">of </w:t>
      </w:r>
      <m:oMath>
        <m:r>
          <w:rPr>
            <w:rFonts w:ascii="Cambria Math" w:hAnsi="Cambria Math"/>
          </w:rPr>
          <m:t>-6 </m:t>
        </m:r>
        <m:r>
          <m:rPr>
            <m:sty m:val="p"/>
          </m:rPr>
          <w:rPr>
            <w:rFonts w:ascii="Cambria Math" w:hAnsi="Cambria Math"/>
          </w:rPr>
          <m:t>dBm/MHz</m:t>
        </m:r>
      </m:oMath>
      <w:r>
        <w:t>.</w:t>
      </w:r>
    </w:p>
    <w:p w:rsidR="00797E78" w:rsidRPr="006E516A" w:rsidRDefault="00D02C56" w:rsidP="00797E78">
      <w:pPr>
        <w:pStyle w:val="ECCFiguregraphcentered"/>
        <w:rPr>
          <w:lang w:val="en-GB"/>
        </w:rPr>
      </w:pPr>
      <w:r w:rsidRPr="00D02C56">
        <w:rPr>
          <w:lang w:val="da-DK" w:eastAsia="da-DK"/>
        </w:rPr>
        <w:drawing>
          <wp:inline distT="0" distB="0" distL="0" distR="0" wp14:anchorId="683F87D7" wp14:editId="684B44A8">
            <wp:extent cx="6253264" cy="4407613"/>
            <wp:effectExtent l="19050" t="19050" r="14605" b="12065"/>
            <wp:docPr id="3162" name="Grafik 4" descr="F:\MCL2a -2018-10-02-055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MCL2a -2018-10-02-05561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54585" cy="4408544"/>
                    </a:xfrm>
                    <a:prstGeom prst="rect">
                      <a:avLst/>
                    </a:prstGeom>
                    <a:noFill/>
                    <a:ln w="6350">
                      <a:solidFill>
                        <a:schemeClr val="tx1"/>
                      </a:solidFill>
                    </a:ln>
                  </pic:spPr>
                </pic:pic>
              </a:graphicData>
            </a:graphic>
          </wp:inline>
        </w:drawing>
      </w:r>
    </w:p>
    <w:p w:rsidR="00D02C56" w:rsidRPr="00653FD2" w:rsidRDefault="00797E78" w:rsidP="00797E78">
      <w:pPr>
        <w:pStyle w:val="Caption"/>
        <w:rPr>
          <w:lang w:val="en-US"/>
        </w:rPr>
      </w:pPr>
      <w:bookmarkStart w:id="1099" w:name="_Ref522050894"/>
      <w:r w:rsidRPr="006E516A">
        <w:rPr>
          <w:lang w:val="en-GB"/>
        </w:rPr>
        <w:t xml:space="preserve">Figure </w:t>
      </w:r>
      <w:r w:rsidRPr="006E516A">
        <w:rPr>
          <w:noProof/>
          <w:lang w:val="en-GB"/>
        </w:rPr>
        <w:fldChar w:fldCharType="begin"/>
      </w:r>
      <w:r w:rsidRPr="006E516A">
        <w:rPr>
          <w:noProof/>
          <w:lang w:val="en-GB"/>
        </w:rPr>
        <w:instrText xml:space="preserve"> SEQ Figure \* ARABIC </w:instrText>
      </w:r>
      <w:r w:rsidRPr="006E516A">
        <w:rPr>
          <w:noProof/>
          <w:lang w:val="en-GB"/>
        </w:rPr>
        <w:fldChar w:fldCharType="separate"/>
      </w:r>
      <w:r w:rsidR="00B45FA7">
        <w:rPr>
          <w:noProof/>
          <w:lang w:val="en-GB"/>
        </w:rPr>
        <w:t>15</w:t>
      </w:r>
      <w:r w:rsidRPr="006E516A">
        <w:rPr>
          <w:noProof/>
          <w:lang w:val="en-GB"/>
        </w:rPr>
        <w:fldChar w:fldCharType="end"/>
      </w:r>
      <w:bookmarkEnd w:id="1099"/>
      <w:r w:rsidRPr="006E516A">
        <w:rPr>
          <w:lang w:val="en-GB"/>
        </w:rPr>
        <w:t xml:space="preserve">: </w:t>
      </w:r>
      <w:r w:rsidR="00D02C56" w:rsidRPr="00653FD2">
        <w:rPr>
          <w:lang w:val="en-US"/>
        </w:rPr>
        <w:t>Urban results - outdoor RLAN @ 17 dBm/MHz e.i.r.p.</w:t>
      </w:r>
    </w:p>
    <w:p w:rsidR="00D02C56" w:rsidRPr="00D02C56" w:rsidRDefault="00D02C56" w:rsidP="00D02C56">
      <w:r w:rsidRPr="00D02C56">
        <w:rPr>
          <w:noProof/>
          <w:lang w:val="da-DK" w:eastAsia="da-DK"/>
        </w:rPr>
        <w:drawing>
          <wp:inline distT="0" distB="0" distL="0" distR="0" wp14:anchorId="2A95BD0B" wp14:editId="4D822AEF">
            <wp:extent cx="6107430" cy="3873500"/>
            <wp:effectExtent l="19050" t="19050" r="26670" b="12700"/>
            <wp:docPr id="3163" name="Grafik 23" descr="C:\Users\220-6\Desktop\SE45 Bonn\neue\MCL2a25-20 -2018-12-05-144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20-6\Desktop\SE45 Bonn\neue\MCL2a25-20 -2018-12-05-144026.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07430" cy="3873500"/>
                    </a:xfrm>
                    <a:prstGeom prst="rect">
                      <a:avLst/>
                    </a:prstGeom>
                    <a:noFill/>
                    <a:ln w="6350">
                      <a:solidFill>
                        <a:schemeClr val="tx1"/>
                      </a:solidFill>
                    </a:ln>
                  </pic:spPr>
                </pic:pic>
              </a:graphicData>
            </a:graphic>
          </wp:inline>
        </w:drawing>
      </w:r>
    </w:p>
    <w:p w:rsidR="00D02C56" w:rsidRPr="00653FD2" w:rsidRDefault="00D02C56" w:rsidP="00D02C56">
      <w:pPr>
        <w:pStyle w:val="Caption"/>
        <w:rPr>
          <w:lang w:val="en-US"/>
        </w:rPr>
      </w:pPr>
      <w:bookmarkStart w:id="1100" w:name="_Ref531848206"/>
      <w:r w:rsidRPr="00653FD2">
        <w:rPr>
          <w:lang w:val="en-US"/>
        </w:rPr>
        <w:t xml:space="preserve">Figure </w:t>
      </w:r>
      <w:r w:rsidR="006B60AB">
        <w:rPr>
          <w:noProof/>
        </w:rPr>
        <w:fldChar w:fldCharType="begin"/>
      </w:r>
      <w:r w:rsidR="006B60AB" w:rsidRPr="00653FD2">
        <w:rPr>
          <w:noProof/>
          <w:lang w:val="en-US"/>
        </w:rPr>
        <w:instrText xml:space="preserve"> SEQ Figure \* ARABIC </w:instrText>
      </w:r>
      <w:r w:rsidR="006B60AB">
        <w:rPr>
          <w:noProof/>
        </w:rPr>
        <w:fldChar w:fldCharType="separate"/>
      </w:r>
      <w:r w:rsidR="00B45FA7">
        <w:rPr>
          <w:noProof/>
          <w:lang w:val="en-US"/>
        </w:rPr>
        <w:t>16</w:t>
      </w:r>
      <w:r w:rsidR="006B60AB">
        <w:rPr>
          <w:noProof/>
        </w:rPr>
        <w:fldChar w:fldCharType="end"/>
      </w:r>
      <w:bookmarkEnd w:id="1100"/>
      <w:r w:rsidRPr="00653FD2">
        <w:rPr>
          <w:lang w:val="en-US"/>
        </w:rPr>
        <w:t>: Urban results - outdoor RLAN @ 1 dBm/MHz e.i.r.p.</w:t>
      </w:r>
    </w:p>
    <w:p w:rsidR="00D02C56" w:rsidRPr="00D02C56" w:rsidRDefault="00D02C56" w:rsidP="00D02C56">
      <w:r w:rsidRPr="00D02C56">
        <w:rPr>
          <w:noProof/>
          <w:lang w:val="da-DK" w:eastAsia="da-DK"/>
        </w:rPr>
        <w:drawing>
          <wp:inline distT="0" distB="0" distL="0" distR="0" wp14:anchorId="15B5E7CC" wp14:editId="7E8A2FD5">
            <wp:extent cx="6107430" cy="3873500"/>
            <wp:effectExtent l="19050" t="19050" r="26670" b="12700"/>
            <wp:docPr id="33" name="Grafik 25" descr="C:\Users\220-6\Desktop\SE45 Bonn\neue\MCL2a25-94 -2018-12-05-150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20-6\Desktop\SE45 Bonn\neue\MCL2a25-94 -2018-12-05-150046.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07430" cy="3873500"/>
                    </a:xfrm>
                    <a:prstGeom prst="rect">
                      <a:avLst/>
                    </a:prstGeom>
                    <a:noFill/>
                    <a:ln w="6350">
                      <a:solidFill>
                        <a:schemeClr val="tx1"/>
                      </a:solidFill>
                    </a:ln>
                  </pic:spPr>
                </pic:pic>
              </a:graphicData>
            </a:graphic>
          </wp:inline>
        </w:drawing>
      </w:r>
    </w:p>
    <w:p w:rsidR="00D02C56" w:rsidRPr="00653FD2" w:rsidRDefault="00D02C56" w:rsidP="00D02C56">
      <w:pPr>
        <w:pStyle w:val="Caption"/>
        <w:rPr>
          <w:lang w:val="en-US"/>
        </w:rPr>
      </w:pPr>
      <w:bookmarkStart w:id="1101" w:name="_Ref531848216"/>
      <w:r w:rsidRPr="00653FD2">
        <w:rPr>
          <w:lang w:val="en-US"/>
        </w:rPr>
        <w:t xml:space="preserve">Figure </w:t>
      </w:r>
      <w:r w:rsidR="006B60AB">
        <w:rPr>
          <w:noProof/>
        </w:rPr>
        <w:fldChar w:fldCharType="begin"/>
      </w:r>
      <w:r w:rsidR="006B60AB" w:rsidRPr="00653FD2">
        <w:rPr>
          <w:noProof/>
          <w:lang w:val="en-US"/>
        </w:rPr>
        <w:instrText xml:space="preserve"> SEQ Figure \* ARABIC </w:instrText>
      </w:r>
      <w:r w:rsidR="006B60AB">
        <w:rPr>
          <w:noProof/>
        </w:rPr>
        <w:fldChar w:fldCharType="separate"/>
      </w:r>
      <w:r w:rsidR="00B45FA7">
        <w:rPr>
          <w:noProof/>
          <w:lang w:val="en-US"/>
        </w:rPr>
        <w:t>17</w:t>
      </w:r>
      <w:r w:rsidR="006B60AB">
        <w:rPr>
          <w:noProof/>
        </w:rPr>
        <w:fldChar w:fldCharType="end"/>
      </w:r>
      <w:bookmarkEnd w:id="1101"/>
      <w:r w:rsidRPr="00653FD2">
        <w:rPr>
          <w:lang w:val="en-US"/>
        </w:rPr>
        <w:t>: Urban results - outdoor RLAN @ -6 dBm/MHz e.i.r.p.</w:t>
      </w:r>
    </w:p>
    <w:p w:rsidR="00D02C56" w:rsidRPr="00653FD2" w:rsidRDefault="00D02C56" w:rsidP="006E516A">
      <w:pPr>
        <w:pStyle w:val="Caption"/>
        <w:jc w:val="both"/>
        <w:rPr>
          <w:lang w:val="en-US"/>
        </w:rPr>
      </w:pPr>
    </w:p>
    <w:p w:rsidR="00D02C56" w:rsidRPr="00362236" w:rsidRDefault="00D02C56" w:rsidP="006E516A">
      <w:pPr>
        <w:pStyle w:val="Heading4"/>
        <w:rPr>
          <w:rStyle w:val="ECCHLbold"/>
          <w:b w:val="0"/>
          <w:szCs w:val="20"/>
        </w:rPr>
      </w:pPr>
      <w:bookmarkStart w:id="1102" w:name="_Toc536105582"/>
      <w:r w:rsidRPr="00362236">
        <w:rPr>
          <w:rStyle w:val="ECCHLbold"/>
          <w:b w:val="0"/>
        </w:rPr>
        <w:t>Rural indoor scenario</w:t>
      </w:r>
      <w:bookmarkEnd w:id="1102"/>
    </w:p>
    <w:p w:rsidR="00D02C56" w:rsidRDefault="00D02C56" w:rsidP="00D02C56">
      <w:r>
        <w:rPr>
          <w:rStyle w:val="ECCHLyellow"/>
        </w:rPr>
        <w:fldChar w:fldCharType="begin"/>
      </w:r>
      <w:r>
        <w:instrText xml:space="preserve"> REF _Ref532326684 \h </w:instrText>
      </w:r>
      <w:r>
        <w:rPr>
          <w:rStyle w:val="ECCHLyellow"/>
        </w:rPr>
      </w:r>
      <w:r>
        <w:rPr>
          <w:rStyle w:val="ECCHLyellow"/>
        </w:rPr>
        <w:fldChar w:fldCharType="separate"/>
      </w:r>
      <w:r w:rsidR="00C14BBA" w:rsidRPr="00653FD2">
        <w:rPr>
          <w:lang w:val="en-US"/>
        </w:rPr>
        <w:t xml:space="preserve">Figure </w:t>
      </w:r>
      <w:r w:rsidR="00C14BBA">
        <w:rPr>
          <w:noProof/>
          <w:lang w:val="en-US"/>
        </w:rPr>
        <w:t>18</w:t>
      </w:r>
      <w:r>
        <w:rPr>
          <w:rStyle w:val="ECCHLyellow"/>
        </w:rPr>
        <w:fldChar w:fldCharType="end"/>
      </w:r>
      <w:r w:rsidRPr="00B626D3">
        <w:t xml:space="preserve"> shows the theoretical separation distance (bold blue line for </w:t>
      </w:r>
      <m:oMath>
        <m:r>
          <w:rPr>
            <w:rFonts w:ascii="Cambria Math" w:hAnsi="Cambria Math"/>
          </w:rPr>
          <m:t xml:space="preserve">I/N=-10 </m:t>
        </m:r>
      </m:oMath>
      <w:r w:rsidRPr="00B626D3">
        <w:t xml:space="preserve">dB, bold red line for </w:t>
      </w:r>
      <m:oMath>
        <m:r>
          <w:rPr>
            <w:rFonts w:ascii="Cambria Math" w:hAnsi="Cambria Math"/>
          </w:rPr>
          <m:t xml:space="preserve">I/N=-20 </m:t>
        </m:r>
      </m:oMath>
      <w:r w:rsidRPr="00B626D3">
        <w:t xml:space="preserve">dB) for the rural </w:t>
      </w:r>
      <w:r>
        <w:t>indoor</w:t>
      </w:r>
      <w:r w:rsidRPr="00B626D3">
        <w:t xml:space="preserve"> scenario which was described in </w:t>
      </w:r>
      <w:r w:rsidR="00206B80">
        <w:t xml:space="preserve">Section </w:t>
      </w:r>
      <w:r w:rsidR="00206B80">
        <w:fldChar w:fldCharType="begin"/>
      </w:r>
      <w:r w:rsidR="00206B80">
        <w:instrText xml:space="preserve"> REF _Ref532367522 \r \h </w:instrText>
      </w:r>
      <w:r w:rsidR="00206B80">
        <w:fldChar w:fldCharType="separate"/>
      </w:r>
      <w:r w:rsidR="00B45FA7">
        <w:t>6.2.1</w:t>
      </w:r>
      <w:r w:rsidR="00206B80">
        <w:fldChar w:fldCharType="end"/>
      </w:r>
      <w:r w:rsidRPr="00B626D3">
        <w:t xml:space="preserve">. </w:t>
      </w:r>
      <w:r w:rsidR="000478C7">
        <w:t xml:space="preserve">The used </w:t>
      </w:r>
      <w:r w:rsidRPr="00B626D3">
        <w:t xml:space="preserve">parameters </w:t>
      </w:r>
      <w:r w:rsidR="000478C7">
        <w:t>are also given</w:t>
      </w:r>
      <w:r w:rsidRPr="00B626D3">
        <w:t xml:space="preserve"> in </w:t>
      </w:r>
      <w:r w:rsidR="000A71FF">
        <w:rPr>
          <w:rStyle w:val="ECCHLyellow"/>
        </w:rPr>
        <w:fldChar w:fldCharType="begin"/>
      </w:r>
      <w:r w:rsidR="000A71FF">
        <w:instrText xml:space="preserve"> REF _Ref532326684 \h </w:instrText>
      </w:r>
      <w:r w:rsidR="000A71FF">
        <w:rPr>
          <w:rStyle w:val="ECCHLyellow"/>
        </w:rPr>
      </w:r>
      <w:r w:rsidR="000A71FF">
        <w:rPr>
          <w:rStyle w:val="ECCHLyellow"/>
        </w:rPr>
        <w:fldChar w:fldCharType="separate"/>
      </w:r>
      <w:r w:rsidR="00C14BBA" w:rsidRPr="00653FD2">
        <w:rPr>
          <w:lang w:val="en-US"/>
        </w:rPr>
        <w:t xml:space="preserve">Figure </w:t>
      </w:r>
      <w:r w:rsidR="00C14BBA">
        <w:rPr>
          <w:noProof/>
          <w:lang w:val="en-US"/>
        </w:rPr>
        <w:t>18</w:t>
      </w:r>
      <w:r w:rsidR="000A71FF">
        <w:rPr>
          <w:rStyle w:val="ECCHLyellow"/>
        </w:rPr>
        <w:fldChar w:fldCharType="end"/>
      </w:r>
      <w:r w:rsidRPr="00B626D3">
        <w:t xml:space="preserve">. </w:t>
      </w:r>
    </w:p>
    <w:p w:rsidR="00D02C56" w:rsidRDefault="00D02C56" w:rsidP="00D02C56">
      <w:r w:rsidRPr="00B626D3">
        <w:t xml:space="preserve">For an </w:t>
      </w:r>
      <m:oMath>
        <m:r>
          <w:rPr>
            <w:rFonts w:ascii="Cambria Math" w:hAnsi="Cambria Math"/>
          </w:rPr>
          <m:t xml:space="preserve">I/N=-10 </m:t>
        </m:r>
      </m:oMath>
      <w:r w:rsidRPr="00B626D3">
        <w:t>dB</w:t>
      </w:r>
      <w:r w:rsidR="0061038B">
        <w:t>,</w:t>
      </w:r>
      <w:r w:rsidRPr="00B626D3">
        <w:t xml:space="preserve"> it can be seen in </w:t>
      </w:r>
      <w:r w:rsidR="000A71FF">
        <w:rPr>
          <w:rStyle w:val="ECCHLyellow"/>
        </w:rPr>
        <w:fldChar w:fldCharType="begin"/>
      </w:r>
      <w:r w:rsidR="000A71FF">
        <w:instrText xml:space="preserve"> REF _Ref532326684 \h </w:instrText>
      </w:r>
      <w:r w:rsidR="000A71FF">
        <w:rPr>
          <w:rStyle w:val="ECCHLyellow"/>
        </w:rPr>
      </w:r>
      <w:r w:rsidR="000A71FF">
        <w:rPr>
          <w:rStyle w:val="ECCHLyellow"/>
        </w:rPr>
        <w:fldChar w:fldCharType="separate"/>
      </w:r>
      <w:r w:rsidR="00C14BBA" w:rsidRPr="00653FD2">
        <w:rPr>
          <w:lang w:val="en-US"/>
        </w:rPr>
        <w:t xml:space="preserve">Figure </w:t>
      </w:r>
      <w:r w:rsidR="00C14BBA">
        <w:rPr>
          <w:noProof/>
          <w:lang w:val="en-US"/>
        </w:rPr>
        <w:t>18</w:t>
      </w:r>
      <w:r w:rsidR="000A71FF">
        <w:rPr>
          <w:rStyle w:val="ECCHLyellow"/>
        </w:rPr>
        <w:fldChar w:fldCharType="end"/>
      </w:r>
      <w:r w:rsidRPr="00B626D3">
        <w:t xml:space="preserve"> </w:t>
      </w:r>
      <w:r>
        <w:t>that in</w:t>
      </w:r>
      <w:r w:rsidRPr="00B626D3">
        <w:t xml:space="preserve"> the </w:t>
      </w:r>
      <w:r>
        <w:t>rural indoor</w:t>
      </w:r>
      <w:r w:rsidRPr="00B626D3">
        <w:t xml:space="preserve"> scenario separation distances </w:t>
      </w:r>
      <w:r w:rsidR="0061038B">
        <w:t>range</w:t>
      </w:r>
      <w:r w:rsidRPr="00B626D3">
        <w:t xml:space="preserve"> </w:t>
      </w:r>
      <w:r w:rsidR="0061038B">
        <w:t>between</w:t>
      </w:r>
      <w:r w:rsidRPr="00B626D3">
        <w:t xml:space="preserve"> </w:t>
      </w:r>
      <w:r>
        <w:t>1</w:t>
      </w:r>
      <w:r w:rsidRPr="00B626D3">
        <w:t xml:space="preserve">300 m up to </w:t>
      </w:r>
      <w:r>
        <w:t>28200</w:t>
      </w:r>
      <w:r w:rsidRPr="00B626D3">
        <w:t xml:space="preserve"> m. For an </w:t>
      </w:r>
      <m:oMath>
        <m:r>
          <w:rPr>
            <w:rFonts w:ascii="Cambria Math" w:hAnsi="Cambria Math"/>
          </w:rPr>
          <m:t>I/N=-20</m:t>
        </m:r>
      </m:oMath>
      <w:r w:rsidRPr="00B626D3">
        <w:t xml:space="preserve"> dB</w:t>
      </w:r>
      <w:r w:rsidR="0061038B">
        <w:t>,</w:t>
      </w:r>
      <w:r w:rsidRPr="00B626D3">
        <w:t xml:space="preserve"> the distances are </w:t>
      </w:r>
      <w:r w:rsidR="0061038B">
        <w:t xml:space="preserve">between </w:t>
      </w:r>
      <w:r>
        <w:t>4000</w:t>
      </w:r>
      <w:r w:rsidRPr="00B626D3">
        <w:t xml:space="preserve"> m and </w:t>
      </w:r>
      <w:r>
        <w:t>36000</w:t>
      </w:r>
      <w:r w:rsidRPr="00B626D3">
        <w:t xml:space="preserve"> m. These distances are strongly dependent of the antenna pattern of the FS receiver. As described in </w:t>
      </w:r>
      <w:r w:rsidR="00206B80">
        <w:t xml:space="preserve">Section </w:t>
      </w:r>
      <w:r w:rsidR="00206B80">
        <w:fldChar w:fldCharType="begin"/>
      </w:r>
      <w:r w:rsidR="00206B80">
        <w:instrText xml:space="preserve"> REF _Ref532367579 \r \h </w:instrText>
      </w:r>
      <w:r w:rsidR="00206B80">
        <w:fldChar w:fldCharType="separate"/>
      </w:r>
      <w:r w:rsidR="00B45FA7">
        <w:t>6.2.2</w:t>
      </w:r>
      <w:r w:rsidR="00206B80">
        <w:fldChar w:fldCharType="end"/>
      </w:r>
      <w:r w:rsidR="0061038B">
        <w:t>,</w:t>
      </w:r>
      <w:r w:rsidRPr="00B626D3">
        <w:t xml:space="preserve"> the </w:t>
      </w:r>
      <w:r w:rsidR="00D44EA1">
        <w:t>shape</w:t>
      </w:r>
      <w:r w:rsidRPr="00B626D3">
        <w:t xml:space="preserve"> of the </w:t>
      </w:r>
      <w:r w:rsidR="00D44EA1">
        <w:t>threshold</w:t>
      </w:r>
      <w:r w:rsidRPr="00B626D3">
        <w:t xml:space="preserve"> </w:t>
      </w:r>
      <w:r w:rsidR="00D44EA1">
        <w:t>contour</w:t>
      </w:r>
      <w:r w:rsidRPr="00B626D3">
        <w:t xml:space="preserve"> shown in </w:t>
      </w:r>
      <w:r w:rsidR="000A71FF">
        <w:rPr>
          <w:rStyle w:val="ECCHLyellow"/>
        </w:rPr>
        <w:fldChar w:fldCharType="begin"/>
      </w:r>
      <w:r w:rsidR="000A71FF">
        <w:instrText xml:space="preserve"> REF _Ref532326684 \h </w:instrText>
      </w:r>
      <w:r w:rsidR="000A71FF">
        <w:rPr>
          <w:rStyle w:val="ECCHLyellow"/>
        </w:rPr>
      </w:r>
      <w:r w:rsidR="000A71FF">
        <w:rPr>
          <w:rStyle w:val="ECCHLyellow"/>
        </w:rPr>
        <w:fldChar w:fldCharType="separate"/>
      </w:r>
      <w:r w:rsidR="00C14BBA" w:rsidRPr="00653FD2">
        <w:rPr>
          <w:lang w:val="en-US"/>
        </w:rPr>
        <w:t xml:space="preserve">Figure </w:t>
      </w:r>
      <w:r w:rsidR="00C14BBA">
        <w:rPr>
          <w:noProof/>
          <w:lang w:val="en-US"/>
        </w:rPr>
        <w:t>18</w:t>
      </w:r>
      <w:r w:rsidR="000A71FF">
        <w:rPr>
          <w:rStyle w:val="ECCHLyellow"/>
        </w:rPr>
        <w:fldChar w:fldCharType="end"/>
      </w:r>
      <w:r w:rsidRPr="00B626D3">
        <w:t xml:space="preserve"> can be derived from the propagation model which </w:t>
      </w:r>
      <w:r w:rsidR="000478C7">
        <w:t>does not have a</w:t>
      </w:r>
      <w:r w:rsidRPr="00B626D3">
        <w:t xml:space="preserve"> continuous nature. For distances </w:t>
      </w:r>
      <w:r w:rsidR="0061038B">
        <w:t>greater than</w:t>
      </w:r>
      <w:r w:rsidRPr="00B626D3">
        <w:t xml:space="preserve"> 4017 m</w:t>
      </w:r>
      <w:r w:rsidR="0061038B">
        <w:t>,</w:t>
      </w:r>
      <w:r w:rsidRPr="00B626D3">
        <w:t xml:space="preserve"> </w:t>
      </w:r>
      <w:r w:rsidR="0061038B">
        <w:t>additional</w:t>
      </w:r>
      <w:r w:rsidRPr="00B626D3">
        <w:t xml:space="preserve"> clutter losses are introduced reducing </w:t>
      </w:r>
      <w:r w:rsidR="0061038B">
        <w:t xml:space="preserve">this way </w:t>
      </w:r>
      <w:r w:rsidRPr="00B626D3">
        <w:t>the impact on the FS receiver by about 30 dB.</w:t>
      </w:r>
    </w:p>
    <w:p w:rsidR="00D02C56" w:rsidRPr="00B626D3" w:rsidRDefault="00D02C56" w:rsidP="00D02C56">
      <w:r>
        <w:fldChar w:fldCharType="begin"/>
      </w:r>
      <w:r>
        <w:instrText xml:space="preserve"> REF _Ref531848448 \h </w:instrText>
      </w:r>
      <w:r>
        <w:fldChar w:fldCharType="separate"/>
      </w:r>
      <w:r w:rsidR="00C14BBA" w:rsidRPr="00653FD2">
        <w:rPr>
          <w:lang w:val="en-US"/>
        </w:rPr>
        <w:t xml:space="preserve">Figure </w:t>
      </w:r>
      <w:r w:rsidR="00C14BBA">
        <w:rPr>
          <w:noProof/>
          <w:lang w:val="en-US"/>
        </w:rPr>
        <w:t>19</w:t>
      </w:r>
      <w:r>
        <w:fldChar w:fldCharType="end"/>
      </w:r>
      <w:r>
        <w:t xml:space="preserve"> </w:t>
      </w:r>
      <w:r w:rsidRPr="00B626D3">
        <w:t xml:space="preserve">shows the theoretical separation distance for the </w:t>
      </w:r>
      <w:r>
        <w:t>rural</w:t>
      </w:r>
      <w:r w:rsidRPr="00B626D3">
        <w:t xml:space="preserve"> </w:t>
      </w:r>
      <w:r>
        <w:t>indoor</w:t>
      </w:r>
      <w:r w:rsidRPr="00B626D3">
        <w:t xml:space="preserve"> scenario </w:t>
      </w:r>
      <w:r w:rsidR="00237592">
        <w:t>at a</w:t>
      </w:r>
      <w:r w:rsidR="000478C7">
        <w:t>n RLAN</w:t>
      </w:r>
      <w:r w:rsidR="00237592">
        <w:t xml:space="preserve"> power </w:t>
      </w:r>
      <w:r w:rsidR="000478C7">
        <w:t>density</w:t>
      </w:r>
      <w:r w:rsidR="00237592">
        <w:t xml:space="preserve"> of 11 </w:t>
      </w:r>
      <w:r>
        <w:t>dBm/MHz.</w:t>
      </w:r>
    </w:p>
    <w:p w:rsidR="00D02C56" w:rsidRDefault="00D02C56" w:rsidP="00D02C56">
      <w:pPr>
        <w:pStyle w:val="ECCFiguregraphcentered"/>
      </w:pPr>
      <w:r w:rsidRPr="00D02C56">
        <w:rPr>
          <w:lang w:val="da-DK" w:eastAsia="da-DK"/>
        </w:rPr>
        <w:drawing>
          <wp:inline distT="0" distB="0" distL="0" distR="0" wp14:anchorId="1659FD76" wp14:editId="155D4DBE">
            <wp:extent cx="6107430" cy="3873500"/>
            <wp:effectExtent l="19050" t="19050" r="26670" b="12700"/>
            <wp:docPr id="51" name="Grafik 24" descr="C:\Users\220-6\Desktop\SE45 Bonn\neue\MCL3a1000-20 -2018-12-05-153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20-6\Desktop\SE45 Bonn\neue\MCL3a1000-20 -2018-12-05-153005.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07430" cy="3873500"/>
                    </a:xfrm>
                    <a:prstGeom prst="rect">
                      <a:avLst/>
                    </a:prstGeom>
                    <a:noFill/>
                    <a:ln w="6350">
                      <a:solidFill>
                        <a:schemeClr val="tx1"/>
                      </a:solidFill>
                    </a:ln>
                  </pic:spPr>
                </pic:pic>
              </a:graphicData>
            </a:graphic>
          </wp:inline>
        </w:drawing>
      </w:r>
    </w:p>
    <w:p w:rsidR="00D02C56" w:rsidRPr="00653FD2" w:rsidRDefault="00D02C56" w:rsidP="00D02C56">
      <w:pPr>
        <w:pStyle w:val="Caption"/>
        <w:rPr>
          <w:lang w:val="en-US"/>
        </w:rPr>
      </w:pPr>
      <w:bookmarkStart w:id="1103" w:name="_Ref532326684"/>
      <w:r w:rsidRPr="00653FD2">
        <w:rPr>
          <w:lang w:val="en-US"/>
        </w:rPr>
        <w:t xml:space="preserve">Figure </w:t>
      </w:r>
      <w:r w:rsidR="006B60AB">
        <w:rPr>
          <w:noProof/>
        </w:rPr>
        <w:fldChar w:fldCharType="begin"/>
      </w:r>
      <w:r w:rsidR="006B60AB" w:rsidRPr="00653FD2">
        <w:rPr>
          <w:noProof/>
          <w:lang w:val="en-US"/>
        </w:rPr>
        <w:instrText xml:space="preserve"> SEQ Figure \* ARABIC </w:instrText>
      </w:r>
      <w:r w:rsidR="006B60AB">
        <w:rPr>
          <w:noProof/>
        </w:rPr>
        <w:fldChar w:fldCharType="separate"/>
      </w:r>
      <w:r w:rsidR="00B45FA7">
        <w:rPr>
          <w:noProof/>
          <w:lang w:val="en-US"/>
        </w:rPr>
        <w:t>18</w:t>
      </w:r>
      <w:r w:rsidR="006B60AB">
        <w:rPr>
          <w:noProof/>
        </w:rPr>
        <w:fldChar w:fldCharType="end"/>
      </w:r>
      <w:bookmarkEnd w:id="1103"/>
      <w:r w:rsidRPr="00653FD2">
        <w:rPr>
          <w:lang w:val="en-US"/>
        </w:rPr>
        <w:t>: Rural results - indoor RLAN @ 17 dBm/MHz e.i.r.p.</w:t>
      </w:r>
    </w:p>
    <w:p w:rsidR="00D02C56" w:rsidRDefault="00D02C56" w:rsidP="00D02C56"/>
    <w:p w:rsidR="00D02C56" w:rsidRPr="00D02C56" w:rsidRDefault="00D02C56" w:rsidP="00D02C56">
      <w:r w:rsidRPr="00D02C56">
        <w:rPr>
          <w:noProof/>
          <w:lang w:val="da-DK" w:eastAsia="da-DK"/>
        </w:rPr>
        <w:drawing>
          <wp:inline distT="0" distB="0" distL="0" distR="0" wp14:anchorId="377C3C81" wp14:editId="3429E978">
            <wp:extent cx="6107430" cy="3873500"/>
            <wp:effectExtent l="19050" t="19050" r="26670" b="12700"/>
            <wp:docPr id="53" name="Grafik 26" descr="C:\Users\220-6\Desktop\SE45 Bonn\neue\MCL3a250-20 -2018-12-05-153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20-6\Desktop\SE45 Bonn\neue\MCL3a250-20 -2018-12-05-15370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07430" cy="3873500"/>
                    </a:xfrm>
                    <a:prstGeom prst="rect">
                      <a:avLst/>
                    </a:prstGeom>
                    <a:noFill/>
                    <a:ln w="6350">
                      <a:solidFill>
                        <a:schemeClr val="tx1"/>
                      </a:solidFill>
                    </a:ln>
                  </pic:spPr>
                </pic:pic>
              </a:graphicData>
            </a:graphic>
          </wp:inline>
        </w:drawing>
      </w:r>
    </w:p>
    <w:p w:rsidR="00D02C56" w:rsidRPr="00653FD2" w:rsidRDefault="00D02C56" w:rsidP="00D02C56">
      <w:pPr>
        <w:pStyle w:val="Caption"/>
        <w:rPr>
          <w:lang w:val="en-US"/>
        </w:rPr>
      </w:pPr>
      <w:bookmarkStart w:id="1104" w:name="_Ref531848448"/>
      <w:r w:rsidRPr="00653FD2">
        <w:rPr>
          <w:lang w:val="en-US"/>
        </w:rPr>
        <w:t xml:space="preserve">Figure </w:t>
      </w:r>
      <w:r w:rsidR="006B60AB">
        <w:rPr>
          <w:noProof/>
        </w:rPr>
        <w:fldChar w:fldCharType="begin"/>
      </w:r>
      <w:r w:rsidR="006B60AB" w:rsidRPr="00653FD2">
        <w:rPr>
          <w:noProof/>
          <w:lang w:val="en-US"/>
        </w:rPr>
        <w:instrText xml:space="preserve"> SEQ Figure \* ARABIC </w:instrText>
      </w:r>
      <w:r w:rsidR="006B60AB">
        <w:rPr>
          <w:noProof/>
        </w:rPr>
        <w:fldChar w:fldCharType="separate"/>
      </w:r>
      <w:r w:rsidR="00B45FA7">
        <w:rPr>
          <w:noProof/>
          <w:lang w:val="en-US"/>
        </w:rPr>
        <w:t>19</w:t>
      </w:r>
      <w:r w:rsidR="006B60AB">
        <w:rPr>
          <w:noProof/>
        </w:rPr>
        <w:fldChar w:fldCharType="end"/>
      </w:r>
      <w:bookmarkEnd w:id="1104"/>
      <w:r w:rsidRPr="00653FD2">
        <w:rPr>
          <w:lang w:val="en-US"/>
        </w:rPr>
        <w:t>: Rural results - indoor RLAN @ 11 dBm/MHz e.i.r.p.</w:t>
      </w:r>
    </w:p>
    <w:p w:rsidR="000A71FF" w:rsidRPr="00653FD2" w:rsidRDefault="000A71FF" w:rsidP="006E516A">
      <w:pPr>
        <w:pStyle w:val="Caption"/>
        <w:jc w:val="both"/>
        <w:rPr>
          <w:lang w:val="en-US"/>
        </w:rPr>
      </w:pPr>
    </w:p>
    <w:p w:rsidR="000A71FF" w:rsidRPr="00362236" w:rsidRDefault="000A71FF" w:rsidP="006E516A">
      <w:pPr>
        <w:pStyle w:val="Heading4"/>
        <w:rPr>
          <w:rStyle w:val="ECCHLyellow"/>
          <w:b/>
          <w:szCs w:val="26"/>
          <w:shd w:val="clear" w:color="auto" w:fill="auto"/>
          <w:lang w:val="da-DK"/>
        </w:rPr>
      </w:pPr>
      <w:bookmarkStart w:id="1105" w:name="_Toc536105583"/>
      <w:r w:rsidRPr="00362236">
        <w:rPr>
          <w:rStyle w:val="ECCHLbold"/>
          <w:b w:val="0"/>
        </w:rPr>
        <w:t>Rural outdoor scenario</w:t>
      </w:r>
      <w:bookmarkEnd w:id="1105"/>
    </w:p>
    <w:p w:rsidR="000A71FF" w:rsidRDefault="000A71FF" w:rsidP="000A71FF">
      <w:pPr>
        <w:rPr>
          <w:rStyle w:val="ECCHLyellow"/>
        </w:rPr>
      </w:pPr>
      <w:r>
        <w:rPr>
          <w:rStyle w:val="ECCHLyellow"/>
        </w:rPr>
        <w:fldChar w:fldCharType="begin"/>
      </w:r>
      <w:r>
        <w:instrText xml:space="preserve"> REF _Ref532326834 \h </w:instrText>
      </w:r>
      <w:r>
        <w:rPr>
          <w:rStyle w:val="ECCHLyellow"/>
        </w:rPr>
      </w:r>
      <w:r>
        <w:rPr>
          <w:rStyle w:val="ECCHLyellow"/>
        </w:rPr>
        <w:fldChar w:fldCharType="separate"/>
      </w:r>
      <w:r w:rsidR="00C14BBA" w:rsidRPr="00653FD2">
        <w:rPr>
          <w:lang w:val="en-US"/>
        </w:rPr>
        <w:t xml:space="preserve">Figure </w:t>
      </w:r>
      <w:r w:rsidR="00C14BBA">
        <w:rPr>
          <w:noProof/>
          <w:lang w:val="en-US"/>
        </w:rPr>
        <w:t>20</w:t>
      </w:r>
      <w:r>
        <w:rPr>
          <w:rStyle w:val="ECCHLyellow"/>
        </w:rPr>
        <w:fldChar w:fldCharType="end"/>
      </w:r>
      <w:r w:rsidRPr="00B626D3">
        <w:t xml:space="preserve"> shows the theoretical separation distance (bold blue line for </w:t>
      </w:r>
      <m:oMath>
        <m:r>
          <w:rPr>
            <w:rFonts w:ascii="Cambria Math" w:hAnsi="Cambria Math"/>
          </w:rPr>
          <m:t>I/N=-10</m:t>
        </m:r>
      </m:oMath>
      <w:r w:rsidRPr="00B626D3">
        <w:t xml:space="preserve"> dB, bold red line for </w:t>
      </w:r>
      <m:oMath>
        <m:r>
          <w:rPr>
            <w:rFonts w:ascii="Cambria Math" w:hAnsi="Cambria Math"/>
          </w:rPr>
          <m:t xml:space="preserve">I/N=-20 </m:t>
        </m:r>
      </m:oMath>
      <w:r w:rsidRPr="00B626D3">
        <w:t xml:space="preserve">dB) for the </w:t>
      </w:r>
      <w:r>
        <w:t>rural outdoor</w:t>
      </w:r>
      <w:r w:rsidRPr="00B626D3">
        <w:t xml:space="preserve"> scenario which was described in </w:t>
      </w:r>
      <w:r w:rsidR="00206B80">
        <w:t xml:space="preserve">Section </w:t>
      </w:r>
      <w:r w:rsidR="00206B80">
        <w:fldChar w:fldCharType="begin"/>
      </w:r>
      <w:r w:rsidR="00206B80">
        <w:instrText xml:space="preserve"> REF _Ref532367522 \r \h </w:instrText>
      </w:r>
      <w:r w:rsidR="00206B80">
        <w:fldChar w:fldCharType="separate"/>
      </w:r>
      <w:r w:rsidR="00B45FA7">
        <w:t>6.2.1</w:t>
      </w:r>
      <w:r w:rsidR="00206B80">
        <w:fldChar w:fldCharType="end"/>
      </w:r>
      <w:r w:rsidRPr="00B626D3">
        <w:t xml:space="preserve">. </w:t>
      </w:r>
      <w:r w:rsidR="000478C7">
        <w:t>The parameters u</w:t>
      </w:r>
      <w:r w:rsidRPr="00B626D3">
        <w:t xml:space="preserve">sed </w:t>
      </w:r>
      <w:r w:rsidR="000478C7">
        <w:t>are</w:t>
      </w:r>
      <w:r w:rsidRPr="00B626D3">
        <w:t xml:space="preserve"> also </w:t>
      </w:r>
      <w:r w:rsidR="000478C7">
        <w:t>provided</w:t>
      </w:r>
      <w:r w:rsidRPr="00B626D3">
        <w:t xml:space="preserve"> in </w:t>
      </w:r>
      <w:r>
        <w:rPr>
          <w:rStyle w:val="ECCHLyellow"/>
        </w:rPr>
        <w:fldChar w:fldCharType="begin"/>
      </w:r>
      <w:r>
        <w:instrText xml:space="preserve"> REF _Ref532326834 \h </w:instrText>
      </w:r>
      <w:r>
        <w:rPr>
          <w:rStyle w:val="ECCHLyellow"/>
        </w:rPr>
      </w:r>
      <w:r>
        <w:rPr>
          <w:rStyle w:val="ECCHLyellow"/>
        </w:rPr>
        <w:fldChar w:fldCharType="separate"/>
      </w:r>
      <w:r w:rsidR="00C14BBA" w:rsidRPr="00653FD2">
        <w:rPr>
          <w:lang w:val="en-US"/>
        </w:rPr>
        <w:t xml:space="preserve">Figure </w:t>
      </w:r>
      <w:r w:rsidR="00C14BBA">
        <w:rPr>
          <w:noProof/>
          <w:lang w:val="en-US"/>
        </w:rPr>
        <w:t>20</w:t>
      </w:r>
      <w:r>
        <w:rPr>
          <w:rStyle w:val="ECCHLyellow"/>
        </w:rPr>
        <w:fldChar w:fldCharType="end"/>
      </w:r>
      <w:r w:rsidR="00237592" w:rsidRPr="00B626D3">
        <w:t>.</w:t>
      </w:r>
    </w:p>
    <w:p w:rsidR="000A71FF" w:rsidRDefault="000A71FF" w:rsidP="000A71FF">
      <w:r w:rsidRPr="00B626D3">
        <w:t xml:space="preserve">As described in </w:t>
      </w:r>
      <w:r w:rsidR="00206B80">
        <w:t xml:space="preserve">Section </w:t>
      </w:r>
      <w:r w:rsidR="00206B80">
        <w:fldChar w:fldCharType="begin"/>
      </w:r>
      <w:r w:rsidR="00206B80">
        <w:instrText xml:space="preserve"> REF _Ref532367604 \r \h </w:instrText>
      </w:r>
      <w:r w:rsidR="00206B80">
        <w:fldChar w:fldCharType="separate"/>
      </w:r>
      <w:r w:rsidR="00B45FA7">
        <w:t>6.2.2</w:t>
      </w:r>
      <w:r w:rsidR="00206B80">
        <w:fldChar w:fldCharType="end"/>
      </w:r>
      <w:r w:rsidR="000478C7">
        <w:t>,</w:t>
      </w:r>
      <w:r w:rsidRPr="00B626D3">
        <w:t xml:space="preserve"> the </w:t>
      </w:r>
      <w:r w:rsidR="00D44EA1">
        <w:t>shape</w:t>
      </w:r>
      <w:r w:rsidRPr="00B626D3">
        <w:t xml:space="preserve"> of the </w:t>
      </w:r>
      <w:r w:rsidR="00D44EA1">
        <w:t xml:space="preserve">threshold contour </w:t>
      </w:r>
      <w:r w:rsidRPr="00B626D3">
        <w:t xml:space="preserve">shown in </w:t>
      </w:r>
      <w:r>
        <w:rPr>
          <w:rStyle w:val="ECCHLyellow"/>
        </w:rPr>
        <w:fldChar w:fldCharType="begin"/>
      </w:r>
      <w:r>
        <w:instrText xml:space="preserve"> REF _Ref532326834 \h </w:instrText>
      </w:r>
      <w:r>
        <w:rPr>
          <w:rStyle w:val="ECCHLyellow"/>
        </w:rPr>
      </w:r>
      <w:r>
        <w:rPr>
          <w:rStyle w:val="ECCHLyellow"/>
        </w:rPr>
        <w:fldChar w:fldCharType="separate"/>
      </w:r>
      <w:r w:rsidR="00C14BBA" w:rsidRPr="00653FD2">
        <w:rPr>
          <w:lang w:val="en-US"/>
        </w:rPr>
        <w:t xml:space="preserve">Figure </w:t>
      </w:r>
      <w:r w:rsidR="00C14BBA">
        <w:rPr>
          <w:noProof/>
          <w:lang w:val="en-US"/>
        </w:rPr>
        <w:t>20</w:t>
      </w:r>
      <w:r>
        <w:rPr>
          <w:rStyle w:val="ECCHLyellow"/>
        </w:rPr>
        <w:fldChar w:fldCharType="end"/>
      </w:r>
      <w:r w:rsidRPr="00B626D3">
        <w:t xml:space="preserve"> can be derived from the propagation model which </w:t>
      </w:r>
      <w:r w:rsidR="000478C7">
        <w:t>does not have a</w:t>
      </w:r>
      <w:r w:rsidRPr="00B626D3">
        <w:t xml:space="preserve"> continuous nature. For distances </w:t>
      </w:r>
      <w:r w:rsidR="00D44EA1">
        <w:t>greater than</w:t>
      </w:r>
      <w:r w:rsidRPr="00B626D3">
        <w:t xml:space="preserve"> 4017 m</w:t>
      </w:r>
      <w:r w:rsidR="00D44EA1">
        <w:t>,</w:t>
      </w:r>
      <w:r w:rsidRPr="00B626D3">
        <w:t xml:space="preserve"> </w:t>
      </w:r>
      <w:r w:rsidR="00D44EA1">
        <w:t>additional</w:t>
      </w:r>
      <w:r w:rsidRPr="00B626D3">
        <w:t xml:space="preserve"> clutter losses are introduced reducing </w:t>
      </w:r>
      <w:r w:rsidR="00D44EA1">
        <w:t xml:space="preserve">this way </w:t>
      </w:r>
      <w:r w:rsidRPr="00B626D3">
        <w:t>the impact on the FS receiver by about 30 dB. Nevertheless</w:t>
      </w:r>
      <w:r w:rsidR="00D44EA1">
        <w:t>,</w:t>
      </w:r>
      <w:r w:rsidRPr="00B626D3">
        <w:t xml:space="preserve"> for </w:t>
      </w:r>
      <m:oMath>
        <m:r>
          <w:rPr>
            <w:rFonts w:ascii="Cambria Math" w:hAnsi="Cambria Math"/>
          </w:rPr>
          <m:t xml:space="preserve">I/N=-10 </m:t>
        </m:r>
      </m:oMath>
      <w:r w:rsidRPr="00B626D3">
        <w:t xml:space="preserve">dB separation distances appear from 4000 m up to </w:t>
      </w:r>
      <w:r>
        <w:t>404</w:t>
      </w:r>
      <w:r w:rsidRPr="00B626D3">
        <w:t xml:space="preserve">00 m and for </w:t>
      </w:r>
      <m:oMath>
        <m:r>
          <w:rPr>
            <w:rFonts w:ascii="Cambria Math" w:hAnsi="Cambria Math"/>
          </w:rPr>
          <m:t xml:space="preserve">I/N=-20 </m:t>
        </m:r>
      </m:oMath>
      <w:r w:rsidRPr="00B626D3">
        <w:t xml:space="preserve">dB up to </w:t>
      </w:r>
      <w:r>
        <w:t>471</w:t>
      </w:r>
      <w:r w:rsidRPr="00B626D3">
        <w:t>00</w:t>
      </w:r>
      <w:r>
        <w:t xml:space="preserve"> m</w:t>
      </w:r>
      <w:r w:rsidRPr="00B626D3">
        <w:t>.</w:t>
      </w:r>
    </w:p>
    <w:p w:rsidR="000A71FF" w:rsidRDefault="000A71FF" w:rsidP="000A71FF">
      <w:r>
        <w:fldChar w:fldCharType="begin"/>
      </w:r>
      <w:r>
        <w:instrText xml:space="preserve"> REF _Ref531848858 \h </w:instrText>
      </w:r>
      <w:r>
        <w:fldChar w:fldCharType="separate"/>
      </w:r>
      <w:r w:rsidR="00C14BBA" w:rsidRPr="00653FD2">
        <w:rPr>
          <w:lang w:val="en-US"/>
        </w:rPr>
        <w:t xml:space="preserve">Figure </w:t>
      </w:r>
      <w:r w:rsidR="00C14BBA">
        <w:rPr>
          <w:noProof/>
          <w:lang w:val="en-US"/>
        </w:rPr>
        <w:t>21</w:t>
      </w:r>
      <w:r>
        <w:fldChar w:fldCharType="end"/>
      </w:r>
      <w:r>
        <w:t xml:space="preserve"> </w:t>
      </w:r>
      <w:r w:rsidRPr="00B626D3">
        <w:t xml:space="preserve">shows the theoretical separation distance for the </w:t>
      </w:r>
      <w:r>
        <w:t>rural</w:t>
      </w:r>
      <w:r w:rsidRPr="00B626D3">
        <w:t xml:space="preserve"> </w:t>
      </w:r>
      <w:r>
        <w:t>outdoor</w:t>
      </w:r>
      <w:r w:rsidRPr="00B626D3">
        <w:t xml:space="preserve"> scenario </w:t>
      </w:r>
      <w:r w:rsidR="000478C7">
        <w:t>for</w:t>
      </w:r>
      <w:r w:rsidR="00237592">
        <w:t xml:space="preserve"> a</w:t>
      </w:r>
      <w:r w:rsidR="000478C7">
        <w:t>n RLAN</w:t>
      </w:r>
      <w:r w:rsidR="00237592">
        <w:t xml:space="preserve"> power </w:t>
      </w:r>
      <w:r w:rsidR="000478C7">
        <w:t xml:space="preserve">density </w:t>
      </w:r>
      <w:r w:rsidR="00237592">
        <w:t xml:space="preserve">of </w:t>
      </w:r>
      <m:oMath>
        <m:r>
          <w:rPr>
            <w:rFonts w:ascii="Cambria Math" w:hAnsi="Cambria Math"/>
          </w:rPr>
          <m:t>1 </m:t>
        </m:r>
        <m:r>
          <m:rPr>
            <m:sty m:val="p"/>
          </m:rPr>
          <w:rPr>
            <w:rFonts w:ascii="Cambria Math" w:hAnsi="Cambria Math"/>
          </w:rPr>
          <m:t>dBm/MHz</m:t>
        </m:r>
      </m:oMath>
      <w:r>
        <w:t>.</w:t>
      </w:r>
    </w:p>
    <w:p w:rsidR="000A71FF" w:rsidRDefault="000A71FF" w:rsidP="000A71FF">
      <w:r>
        <w:fldChar w:fldCharType="begin"/>
      </w:r>
      <w:r>
        <w:instrText xml:space="preserve"> REF _Ref531848867 \h </w:instrText>
      </w:r>
      <w:r>
        <w:fldChar w:fldCharType="separate"/>
      </w:r>
      <w:r w:rsidR="00C14BBA" w:rsidRPr="00653FD2">
        <w:rPr>
          <w:lang w:val="en-US"/>
        </w:rPr>
        <w:t xml:space="preserve">Figure </w:t>
      </w:r>
      <w:r w:rsidR="00C14BBA">
        <w:rPr>
          <w:noProof/>
          <w:lang w:val="en-US"/>
        </w:rPr>
        <w:t>22</w:t>
      </w:r>
      <w:r>
        <w:fldChar w:fldCharType="end"/>
      </w:r>
      <w:r>
        <w:t xml:space="preserve"> </w:t>
      </w:r>
      <w:r w:rsidRPr="00B626D3">
        <w:t xml:space="preserve">shows the theoretical separation distance for the </w:t>
      </w:r>
      <w:r>
        <w:t>rural</w:t>
      </w:r>
      <w:r w:rsidRPr="00B626D3">
        <w:t xml:space="preserve"> </w:t>
      </w:r>
      <w:r>
        <w:t>outdoor</w:t>
      </w:r>
      <w:r w:rsidRPr="00B626D3">
        <w:t xml:space="preserve"> scenario </w:t>
      </w:r>
      <w:r w:rsidR="000478C7">
        <w:t xml:space="preserve">for an RLAN </w:t>
      </w:r>
      <w:r w:rsidR="00237592">
        <w:t xml:space="preserve">power </w:t>
      </w:r>
      <w:r w:rsidR="000478C7">
        <w:t>density</w:t>
      </w:r>
      <w:r w:rsidR="00237592">
        <w:t xml:space="preserve"> of </w:t>
      </w:r>
      <m:oMath>
        <m:r>
          <w:rPr>
            <w:rFonts w:ascii="Cambria Math" w:hAnsi="Cambria Math"/>
          </w:rPr>
          <m:t>-6 </m:t>
        </m:r>
        <m:r>
          <m:rPr>
            <m:sty m:val="p"/>
          </m:rPr>
          <w:rPr>
            <w:rFonts w:ascii="Cambria Math" w:hAnsi="Cambria Math"/>
          </w:rPr>
          <m:t>dBm/MHz</m:t>
        </m:r>
      </m:oMath>
      <w:r>
        <w:t>.</w:t>
      </w:r>
    </w:p>
    <w:p w:rsidR="000A71FF" w:rsidRPr="00B626D3" w:rsidRDefault="000A71FF" w:rsidP="000A71FF">
      <w:pPr>
        <w:rPr>
          <w:rStyle w:val="ECCHLyellow"/>
        </w:rPr>
      </w:pPr>
    </w:p>
    <w:p w:rsidR="000A71FF" w:rsidRPr="000A71FF" w:rsidRDefault="000A71FF" w:rsidP="000A71FF">
      <w:pPr>
        <w:pStyle w:val="ECCFiguregraphcentered"/>
      </w:pPr>
      <w:r w:rsidRPr="000A71FF">
        <w:rPr>
          <w:lang w:val="da-DK" w:eastAsia="da-DK"/>
        </w:rPr>
        <w:drawing>
          <wp:inline distT="0" distB="0" distL="0" distR="0" wp14:anchorId="46EE7ACF" wp14:editId="45EA2559">
            <wp:extent cx="6107430" cy="3873500"/>
            <wp:effectExtent l="19050" t="19050" r="26670" b="12700"/>
            <wp:docPr id="55" name="Grafik 28" descr="C:\Users\220-6\Desktop\SE45 Bonn\neue\MCL4a1000-20 -2018-12-05-162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20-6\Desktop\SE45 Bonn\neue\MCL4a1000-20 -2018-12-05-162418.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07430" cy="3873500"/>
                    </a:xfrm>
                    <a:prstGeom prst="rect">
                      <a:avLst/>
                    </a:prstGeom>
                    <a:noFill/>
                    <a:ln w="6350">
                      <a:solidFill>
                        <a:schemeClr val="tx1"/>
                      </a:solidFill>
                    </a:ln>
                  </pic:spPr>
                </pic:pic>
              </a:graphicData>
            </a:graphic>
          </wp:inline>
        </w:drawing>
      </w:r>
    </w:p>
    <w:p w:rsidR="000A71FF" w:rsidRPr="00653FD2" w:rsidRDefault="000A71FF" w:rsidP="000A71FF">
      <w:pPr>
        <w:pStyle w:val="Caption"/>
        <w:rPr>
          <w:lang w:val="en-US"/>
        </w:rPr>
      </w:pPr>
      <w:bookmarkStart w:id="1106" w:name="_Ref532326834"/>
      <w:r w:rsidRPr="00653FD2">
        <w:rPr>
          <w:lang w:val="en-US"/>
        </w:rPr>
        <w:t xml:space="preserve">Figure </w:t>
      </w:r>
      <w:r w:rsidR="006B60AB">
        <w:rPr>
          <w:noProof/>
        </w:rPr>
        <w:fldChar w:fldCharType="begin"/>
      </w:r>
      <w:r w:rsidR="006B60AB" w:rsidRPr="00653FD2">
        <w:rPr>
          <w:noProof/>
          <w:lang w:val="en-US"/>
        </w:rPr>
        <w:instrText xml:space="preserve"> SEQ Figure \* ARABIC </w:instrText>
      </w:r>
      <w:r w:rsidR="006B60AB">
        <w:rPr>
          <w:noProof/>
        </w:rPr>
        <w:fldChar w:fldCharType="separate"/>
      </w:r>
      <w:r w:rsidR="00B45FA7">
        <w:rPr>
          <w:noProof/>
          <w:lang w:val="en-US"/>
        </w:rPr>
        <w:t>20</w:t>
      </w:r>
      <w:r w:rsidR="006B60AB">
        <w:rPr>
          <w:noProof/>
        </w:rPr>
        <w:fldChar w:fldCharType="end"/>
      </w:r>
      <w:bookmarkEnd w:id="1106"/>
      <w:r w:rsidRPr="00653FD2">
        <w:rPr>
          <w:lang w:val="en-US"/>
        </w:rPr>
        <w:t>: Rural results - outdoor RLAN @ 17 dBm/MHz e.i.r.p.</w:t>
      </w:r>
    </w:p>
    <w:p w:rsidR="000A71FF" w:rsidRPr="00B626D3" w:rsidRDefault="000A71FF" w:rsidP="000A71FF"/>
    <w:p w:rsidR="000A71FF" w:rsidRPr="000A71FF" w:rsidRDefault="000A71FF" w:rsidP="000A71FF">
      <w:r w:rsidRPr="000A71FF">
        <w:rPr>
          <w:noProof/>
          <w:lang w:val="da-DK" w:eastAsia="da-DK"/>
        </w:rPr>
        <w:drawing>
          <wp:inline distT="0" distB="0" distL="0" distR="0" wp14:anchorId="42A7B27B" wp14:editId="3676E8C8">
            <wp:extent cx="6107430" cy="3873500"/>
            <wp:effectExtent l="19050" t="19050" r="26670" b="12700"/>
            <wp:docPr id="70" name="Grafik 29" descr="C:\Users\220-6\Desktop\SE45 Bonn\neue\MCL4a25-20 -2018-12-05-163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20-6\Desktop\SE45 Bonn\neue\MCL4a25-20 -2018-12-05-163304.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07430" cy="3873500"/>
                    </a:xfrm>
                    <a:prstGeom prst="rect">
                      <a:avLst/>
                    </a:prstGeom>
                    <a:noFill/>
                    <a:ln w="6350">
                      <a:solidFill>
                        <a:schemeClr val="tx1"/>
                      </a:solidFill>
                    </a:ln>
                  </pic:spPr>
                </pic:pic>
              </a:graphicData>
            </a:graphic>
          </wp:inline>
        </w:drawing>
      </w:r>
    </w:p>
    <w:p w:rsidR="000A71FF" w:rsidRPr="00653FD2" w:rsidRDefault="000A71FF" w:rsidP="000A71FF">
      <w:pPr>
        <w:pStyle w:val="Caption"/>
        <w:rPr>
          <w:lang w:val="en-US"/>
        </w:rPr>
      </w:pPr>
      <w:bookmarkStart w:id="1107" w:name="_Ref531848858"/>
      <w:r w:rsidRPr="00653FD2">
        <w:rPr>
          <w:lang w:val="en-US"/>
        </w:rPr>
        <w:t xml:space="preserve">Figure </w:t>
      </w:r>
      <w:r w:rsidR="006B60AB">
        <w:rPr>
          <w:noProof/>
        </w:rPr>
        <w:fldChar w:fldCharType="begin"/>
      </w:r>
      <w:r w:rsidR="006B60AB" w:rsidRPr="00653FD2">
        <w:rPr>
          <w:noProof/>
          <w:lang w:val="en-US"/>
        </w:rPr>
        <w:instrText xml:space="preserve"> SEQ Figure \* ARABIC </w:instrText>
      </w:r>
      <w:r w:rsidR="006B60AB">
        <w:rPr>
          <w:noProof/>
        </w:rPr>
        <w:fldChar w:fldCharType="separate"/>
      </w:r>
      <w:r w:rsidR="00B45FA7">
        <w:rPr>
          <w:noProof/>
          <w:lang w:val="en-US"/>
        </w:rPr>
        <w:t>21</w:t>
      </w:r>
      <w:r w:rsidR="006B60AB">
        <w:rPr>
          <w:noProof/>
        </w:rPr>
        <w:fldChar w:fldCharType="end"/>
      </w:r>
      <w:bookmarkEnd w:id="1107"/>
      <w:r w:rsidRPr="00653FD2">
        <w:rPr>
          <w:lang w:val="en-US"/>
        </w:rPr>
        <w:t>: Rural results - outdoor RLAN @ 1 dBm/MHz e.i.r.p.</w:t>
      </w:r>
    </w:p>
    <w:p w:rsidR="000A71FF" w:rsidRDefault="000A71FF" w:rsidP="000A71FF"/>
    <w:p w:rsidR="000A71FF" w:rsidRPr="000A71FF" w:rsidRDefault="000A71FF" w:rsidP="000A71FF">
      <w:r w:rsidRPr="000A71FF">
        <w:rPr>
          <w:noProof/>
          <w:lang w:val="da-DK" w:eastAsia="da-DK"/>
        </w:rPr>
        <w:drawing>
          <wp:inline distT="0" distB="0" distL="0" distR="0" wp14:anchorId="0ACD212B" wp14:editId="7A7E204C">
            <wp:extent cx="6107430" cy="3873500"/>
            <wp:effectExtent l="19050" t="19050" r="26670" b="12700"/>
            <wp:docPr id="72" name="Grafik 30" descr="C:\Users\220-6\Desktop\SE45 Bonn\neue\MCL4a25-94 -2018-12-05-163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20-6\Desktop\SE45 Bonn\neue\MCL4a25-94 -2018-12-05-163837.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07430" cy="3873500"/>
                    </a:xfrm>
                    <a:prstGeom prst="rect">
                      <a:avLst/>
                    </a:prstGeom>
                    <a:noFill/>
                    <a:ln w="6350">
                      <a:solidFill>
                        <a:schemeClr val="tx1"/>
                      </a:solidFill>
                    </a:ln>
                  </pic:spPr>
                </pic:pic>
              </a:graphicData>
            </a:graphic>
          </wp:inline>
        </w:drawing>
      </w:r>
    </w:p>
    <w:p w:rsidR="000A71FF" w:rsidRPr="00653FD2" w:rsidRDefault="000A71FF" w:rsidP="000A71FF">
      <w:pPr>
        <w:pStyle w:val="Caption"/>
        <w:rPr>
          <w:lang w:val="en-US"/>
        </w:rPr>
      </w:pPr>
      <w:bookmarkStart w:id="1108" w:name="_Ref531848867"/>
      <w:r w:rsidRPr="00653FD2">
        <w:rPr>
          <w:lang w:val="en-US"/>
        </w:rPr>
        <w:t xml:space="preserve">Figure </w:t>
      </w:r>
      <w:r w:rsidR="006B60AB">
        <w:rPr>
          <w:noProof/>
        </w:rPr>
        <w:fldChar w:fldCharType="begin"/>
      </w:r>
      <w:r w:rsidR="006B60AB" w:rsidRPr="00653FD2">
        <w:rPr>
          <w:noProof/>
          <w:lang w:val="en-US"/>
        </w:rPr>
        <w:instrText xml:space="preserve"> SEQ Figure \* ARABIC </w:instrText>
      </w:r>
      <w:r w:rsidR="006B60AB">
        <w:rPr>
          <w:noProof/>
        </w:rPr>
        <w:fldChar w:fldCharType="separate"/>
      </w:r>
      <w:r w:rsidR="00B45FA7">
        <w:rPr>
          <w:noProof/>
          <w:lang w:val="en-US"/>
        </w:rPr>
        <w:t>22</w:t>
      </w:r>
      <w:r w:rsidR="006B60AB">
        <w:rPr>
          <w:noProof/>
        </w:rPr>
        <w:fldChar w:fldCharType="end"/>
      </w:r>
      <w:bookmarkEnd w:id="1108"/>
      <w:r w:rsidRPr="00653FD2">
        <w:rPr>
          <w:lang w:val="en-US"/>
        </w:rPr>
        <w:t>: Rural results - outdoor RLAN @ -6 dBm/MHz e.i.r.p.</w:t>
      </w:r>
    </w:p>
    <w:p w:rsidR="000A71FF" w:rsidRPr="00653FD2" w:rsidRDefault="000A71FF" w:rsidP="006E516A">
      <w:pPr>
        <w:pStyle w:val="Caption"/>
        <w:jc w:val="both"/>
        <w:rPr>
          <w:lang w:val="en-US"/>
        </w:rPr>
      </w:pPr>
    </w:p>
    <w:p w:rsidR="000A71FF" w:rsidRPr="00653FD2" w:rsidRDefault="000A71FF" w:rsidP="006E516A">
      <w:pPr>
        <w:pStyle w:val="Heading4"/>
        <w:rPr>
          <w:rStyle w:val="ECCHLbold"/>
          <w:b w:val="0"/>
          <w:bCs w:val="0"/>
          <w:lang w:val="en-US"/>
        </w:rPr>
      </w:pPr>
      <w:bookmarkStart w:id="1109" w:name="_Toc536105584"/>
      <w:r w:rsidRPr="00653FD2">
        <w:rPr>
          <w:rStyle w:val="ECCHLbold"/>
          <w:rFonts w:eastAsia="Calibri"/>
          <w:b w:val="0"/>
          <w:lang w:val="en-US"/>
        </w:rPr>
        <w:t>Summary</w:t>
      </w:r>
      <w:r w:rsidRPr="00653FD2">
        <w:rPr>
          <w:rStyle w:val="ECCHLbold"/>
          <w:b w:val="0"/>
          <w:lang w:val="en-US"/>
        </w:rPr>
        <w:t xml:space="preserve"> of sensitivity analysis considering different power density levels</w:t>
      </w:r>
      <w:bookmarkEnd w:id="1109"/>
    </w:p>
    <w:p w:rsidR="000A71FF" w:rsidRPr="00B626D3" w:rsidRDefault="000A71FF" w:rsidP="000A71FF">
      <w:pPr>
        <w:pStyle w:val="ECCTabletext"/>
      </w:pPr>
    </w:p>
    <w:p w:rsidR="000A71FF" w:rsidRDefault="000A71FF" w:rsidP="000A71FF">
      <w:pPr>
        <w:pStyle w:val="ECCTabletext"/>
        <w:rPr>
          <w:rStyle w:val="ECCParagraph"/>
        </w:rPr>
      </w:pPr>
      <w:r w:rsidRPr="00B626D3">
        <w:rPr>
          <w:rStyle w:val="ECCParagraph"/>
        </w:rPr>
        <w:t xml:space="preserve">Single interferer MCL analyses have been conducted </w:t>
      </w:r>
      <w:r w:rsidRPr="00B626D3">
        <w:t>between F</w:t>
      </w:r>
      <w:r w:rsidR="006D3820">
        <w:t xml:space="preserve">ixed </w:t>
      </w:r>
      <w:r w:rsidRPr="00B626D3">
        <w:t>S</w:t>
      </w:r>
      <w:r w:rsidR="006D3820">
        <w:t>ervice</w:t>
      </w:r>
      <w:r w:rsidRPr="00B626D3">
        <w:t xml:space="preserve"> and RLAN </w:t>
      </w:r>
      <w:r w:rsidRPr="00B626D3">
        <w:rPr>
          <w:rStyle w:val="ECCParagraph"/>
        </w:rPr>
        <w:t xml:space="preserve">to derive the </w:t>
      </w:r>
      <w:r w:rsidR="000478C7">
        <w:rPr>
          <w:rStyle w:val="ECCParagraph"/>
        </w:rPr>
        <w:t>minimum separation distances between both systems, as summari</w:t>
      </w:r>
      <w:r w:rsidR="00054031">
        <w:rPr>
          <w:rStyle w:val="ECCParagraph"/>
        </w:rPr>
        <w:t>sed</w:t>
      </w:r>
      <w:r w:rsidR="000478C7">
        <w:rPr>
          <w:rStyle w:val="ECCParagraph"/>
        </w:rPr>
        <w:t xml:space="preserve"> in </w:t>
      </w:r>
      <w:r w:rsidR="000478C7">
        <w:rPr>
          <w:rStyle w:val="ECCParagraph"/>
        </w:rPr>
        <w:fldChar w:fldCharType="begin"/>
      </w:r>
      <w:r w:rsidR="000478C7">
        <w:rPr>
          <w:rStyle w:val="ECCParagraph"/>
        </w:rPr>
        <w:instrText xml:space="preserve"> REF _Ref532992363 \h </w:instrText>
      </w:r>
      <w:r w:rsidR="000478C7">
        <w:rPr>
          <w:rStyle w:val="ECCParagraph"/>
        </w:rPr>
      </w:r>
      <w:r w:rsidR="000478C7">
        <w:rPr>
          <w:rStyle w:val="ECCParagraph"/>
        </w:rPr>
        <w:fldChar w:fldCharType="separate"/>
      </w:r>
      <w:r w:rsidR="00C14BBA" w:rsidRPr="00653FD2">
        <w:rPr>
          <w:lang w:val="en-US"/>
        </w:rPr>
        <w:t xml:space="preserve">Table </w:t>
      </w:r>
      <w:r w:rsidR="00C14BBA">
        <w:rPr>
          <w:noProof/>
          <w:lang w:val="en-US"/>
        </w:rPr>
        <w:t>24</w:t>
      </w:r>
      <w:r w:rsidR="000478C7">
        <w:rPr>
          <w:rStyle w:val="ECCParagraph"/>
        </w:rPr>
        <w:fldChar w:fldCharType="end"/>
      </w:r>
      <w:r w:rsidR="000478C7">
        <w:rPr>
          <w:rStyle w:val="ECCParagraph"/>
        </w:rPr>
        <w:t xml:space="preserve"> and </w:t>
      </w:r>
      <w:r w:rsidR="000478C7">
        <w:rPr>
          <w:rStyle w:val="ECCParagraph"/>
        </w:rPr>
        <w:fldChar w:fldCharType="begin"/>
      </w:r>
      <w:r w:rsidR="000478C7">
        <w:rPr>
          <w:rStyle w:val="ECCParagraph"/>
        </w:rPr>
        <w:instrText xml:space="preserve"> REF _Ref532992367 \h </w:instrText>
      </w:r>
      <w:r w:rsidR="000478C7">
        <w:rPr>
          <w:rStyle w:val="ECCParagraph"/>
        </w:rPr>
      </w:r>
      <w:r w:rsidR="000478C7">
        <w:rPr>
          <w:rStyle w:val="ECCParagraph"/>
        </w:rPr>
        <w:fldChar w:fldCharType="separate"/>
      </w:r>
      <w:r w:rsidR="00C14BBA" w:rsidRPr="00653FD2">
        <w:rPr>
          <w:lang w:val="en-US"/>
        </w:rPr>
        <w:t xml:space="preserve">Table </w:t>
      </w:r>
      <w:r w:rsidR="00C14BBA">
        <w:rPr>
          <w:noProof/>
          <w:lang w:val="en-US"/>
        </w:rPr>
        <w:t>25</w:t>
      </w:r>
      <w:r w:rsidR="000478C7">
        <w:rPr>
          <w:rStyle w:val="ECCParagraph"/>
        </w:rPr>
        <w:fldChar w:fldCharType="end"/>
      </w:r>
      <w:r w:rsidR="000478C7">
        <w:rPr>
          <w:rStyle w:val="ECCParagraph"/>
        </w:rPr>
        <w:t>.</w:t>
      </w:r>
    </w:p>
    <w:p w:rsidR="000A71FF" w:rsidRDefault="000A71FF" w:rsidP="000A71FF">
      <w:pPr>
        <w:pStyle w:val="ECCTabletext"/>
        <w:rPr>
          <w:rStyle w:val="ECCParagraph"/>
        </w:rPr>
      </w:pPr>
    </w:p>
    <w:p w:rsidR="000A71FF" w:rsidRPr="00653FD2" w:rsidRDefault="000A71FF" w:rsidP="000A71FF">
      <w:pPr>
        <w:pStyle w:val="Caption"/>
        <w:rPr>
          <w:lang w:val="en-US"/>
        </w:rPr>
      </w:pPr>
      <w:bookmarkStart w:id="1110" w:name="_Ref532992363"/>
      <w:r w:rsidRPr="00653FD2">
        <w:rPr>
          <w:lang w:val="en-US"/>
        </w:rPr>
        <w:t xml:space="preserve">Table </w:t>
      </w:r>
      <w:r w:rsidR="006B60AB">
        <w:rPr>
          <w:noProof/>
        </w:rPr>
        <w:fldChar w:fldCharType="begin"/>
      </w:r>
      <w:r w:rsidR="006B60AB" w:rsidRPr="00653FD2">
        <w:rPr>
          <w:noProof/>
          <w:lang w:val="en-US"/>
        </w:rPr>
        <w:instrText xml:space="preserve"> SEQ Table \* ARABIC </w:instrText>
      </w:r>
      <w:r w:rsidR="006B60AB">
        <w:rPr>
          <w:noProof/>
        </w:rPr>
        <w:fldChar w:fldCharType="separate"/>
      </w:r>
      <w:r w:rsidR="00B45FA7">
        <w:rPr>
          <w:noProof/>
          <w:lang w:val="en-US"/>
        </w:rPr>
        <w:t>24</w:t>
      </w:r>
      <w:r w:rsidR="006B60AB">
        <w:rPr>
          <w:noProof/>
        </w:rPr>
        <w:fldChar w:fldCharType="end"/>
      </w:r>
      <w:bookmarkEnd w:id="1110"/>
      <w:r w:rsidRPr="00653FD2">
        <w:rPr>
          <w:lang w:val="en-US"/>
        </w:rPr>
        <w:t xml:space="preserve">: FS MCL results for </w:t>
      </w:r>
      <m:oMath>
        <m:r>
          <m:rPr>
            <m:sty m:val="bi"/>
          </m:rPr>
          <w:rPr>
            <w:rFonts w:ascii="Cambria Math" w:hAnsi="Cambria Math"/>
          </w:rPr>
          <m:t>I</m:t>
        </m:r>
        <m:r>
          <m:rPr>
            <m:sty m:val="bi"/>
          </m:rPr>
          <w:rPr>
            <w:rFonts w:ascii="Cambria Math" w:hAnsi="Cambria Math"/>
            <w:lang w:val="en-US"/>
          </w:rPr>
          <m:t>/</m:t>
        </m:r>
        <m:r>
          <m:rPr>
            <m:sty m:val="bi"/>
          </m:rPr>
          <w:rPr>
            <w:rFonts w:ascii="Cambria Math" w:hAnsi="Cambria Math"/>
          </w:rPr>
          <m:t>N</m:t>
        </m:r>
        <m:r>
          <m:rPr>
            <m:sty m:val="bi"/>
          </m:rPr>
          <w:rPr>
            <w:rFonts w:ascii="Cambria Math" w:hAnsi="Cambria Math"/>
            <w:lang w:val="en-US"/>
          </w:rPr>
          <m:t>=-</m:t>
        </m:r>
        <m:r>
          <m:rPr>
            <m:sty m:val="bi"/>
          </m:rPr>
          <w:rPr>
            <w:rFonts w:ascii="Cambria Math" w:hAnsi="Cambria Math"/>
          </w:rPr>
          <m:t>10</m:t>
        </m:r>
      </m:oMath>
      <w:r w:rsidRPr="00653FD2">
        <w:rPr>
          <w:lang w:val="en-US"/>
        </w:rPr>
        <w:t xml:space="preserve"> dB</w:t>
      </w:r>
    </w:p>
    <w:tbl>
      <w:tblPr>
        <w:tblStyle w:val="ECCTable-redheader"/>
        <w:tblW w:w="0" w:type="auto"/>
        <w:tblInd w:w="0" w:type="dxa"/>
        <w:tblLook w:val="04A0" w:firstRow="1" w:lastRow="0" w:firstColumn="1" w:lastColumn="0" w:noHBand="0" w:noVBand="1"/>
      </w:tblPr>
      <w:tblGrid>
        <w:gridCol w:w="1672"/>
        <w:gridCol w:w="2284"/>
        <w:gridCol w:w="1428"/>
        <w:gridCol w:w="1339"/>
      </w:tblGrid>
      <w:tr w:rsidR="000A71FF" w:rsidRPr="002D3CF1" w:rsidTr="00653FD2">
        <w:trPr>
          <w:cnfStyle w:val="100000000000" w:firstRow="1" w:lastRow="0" w:firstColumn="0" w:lastColumn="0" w:oddVBand="0" w:evenVBand="0" w:oddHBand="0" w:evenHBand="0" w:firstRowFirstColumn="0" w:firstRowLastColumn="0" w:lastRowFirstColumn="0" w:lastRowLastColumn="0"/>
          <w:trHeight w:val="294"/>
        </w:trPr>
        <w:tc>
          <w:tcPr>
            <w:tcW w:w="0" w:type="auto"/>
            <w:noWrap/>
            <w:hideMark/>
          </w:tcPr>
          <w:p w:rsidR="000A71FF" w:rsidRPr="000A71FF" w:rsidRDefault="000A71FF" w:rsidP="000A71FF">
            <w:r>
              <w:t xml:space="preserve">RLAN </w:t>
            </w:r>
            <w:r w:rsidRPr="000A71FF">
              <w:t>Scenario</w:t>
            </w:r>
          </w:p>
        </w:tc>
        <w:tc>
          <w:tcPr>
            <w:tcW w:w="0" w:type="auto"/>
            <w:noWrap/>
            <w:hideMark/>
          </w:tcPr>
          <w:p w:rsidR="000A71FF" w:rsidRPr="000A71FF" w:rsidRDefault="00D332B9" w:rsidP="000A71FF">
            <w:r>
              <w:t>radiated power e.i.r.p.</w:t>
            </w:r>
          </w:p>
        </w:tc>
        <w:tc>
          <w:tcPr>
            <w:tcW w:w="0" w:type="auto"/>
            <w:noWrap/>
            <w:hideMark/>
          </w:tcPr>
          <w:p w:rsidR="000A71FF" w:rsidRPr="000A71FF" w:rsidRDefault="000A71FF" w:rsidP="000A71FF">
            <w:r>
              <w:t>Circle radius</w:t>
            </w:r>
          </w:p>
        </w:tc>
        <w:tc>
          <w:tcPr>
            <w:tcW w:w="0" w:type="auto"/>
          </w:tcPr>
          <w:p w:rsidR="000A71FF" w:rsidRPr="000A71FF" w:rsidRDefault="000A71FF" w:rsidP="000A71FF">
            <w:r>
              <w:t>Peak radius</w:t>
            </w:r>
          </w:p>
        </w:tc>
      </w:tr>
      <w:tr w:rsidR="000A71FF" w:rsidRPr="002D3CF1" w:rsidTr="00653FD2">
        <w:trPr>
          <w:trHeight w:val="178"/>
        </w:trPr>
        <w:tc>
          <w:tcPr>
            <w:tcW w:w="0" w:type="auto"/>
            <w:vMerge w:val="restart"/>
            <w:noWrap/>
          </w:tcPr>
          <w:p w:rsidR="000A71FF" w:rsidRPr="000A71FF" w:rsidRDefault="000A71FF" w:rsidP="000A71FF">
            <w:r>
              <w:t xml:space="preserve">Urban Indoor </w:t>
            </w:r>
          </w:p>
        </w:tc>
        <w:tc>
          <w:tcPr>
            <w:tcW w:w="0" w:type="auto"/>
            <w:noWrap/>
          </w:tcPr>
          <w:p w:rsidR="000A71FF" w:rsidRPr="000A71FF" w:rsidRDefault="000A71FF" w:rsidP="000A71FF">
            <w:r>
              <w:t>17 dBm/MHz</w:t>
            </w:r>
          </w:p>
        </w:tc>
        <w:tc>
          <w:tcPr>
            <w:tcW w:w="0" w:type="auto"/>
            <w:noWrap/>
          </w:tcPr>
          <w:p w:rsidR="000A71FF" w:rsidRPr="000A71FF" w:rsidRDefault="000A71FF" w:rsidP="000A71FF">
            <w:r>
              <w:t>700 m</w:t>
            </w:r>
          </w:p>
        </w:tc>
        <w:tc>
          <w:tcPr>
            <w:tcW w:w="0" w:type="auto"/>
          </w:tcPr>
          <w:p w:rsidR="000A71FF" w:rsidRPr="000A71FF" w:rsidRDefault="000A71FF" w:rsidP="000A71FF">
            <w:r>
              <w:t>13500 m</w:t>
            </w:r>
          </w:p>
        </w:tc>
      </w:tr>
      <w:tr w:rsidR="000A71FF" w:rsidRPr="002D3CF1" w:rsidTr="00653FD2">
        <w:trPr>
          <w:trHeight w:val="176"/>
        </w:trPr>
        <w:tc>
          <w:tcPr>
            <w:tcW w:w="0" w:type="auto"/>
            <w:vMerge/>
            <w:noWrap/>
          </w:tcPr>
          <w:p w:rsidR="000A71FF" w:rsidRDefault="000A71FF" w:rsidP="000A71FF"/>
        </w:tc>
        <w:tc>
          <w:tcPr>
            <w:tcW w:w="0" w:type="auto"/>
            <w:noWrap/>
          </w:tcPr>
          <w:p w:rsidR="000A71FF" w:rsidRPr="000A71FF" w:rsidRDefault="000A71FF" w:rsidP="000A71FF">
            <w:r>
              <w:t>1</w:t>
            </w:r>
            <w:r w:rsidRPr="000A71FF">
              <w:t>1 dBm/MHz</w:t>
            </w:r>
          </w:p>
        </w:tc>
        <w:tc>
          <w:tcPr>
            <w:tcW w:w="0" w:type="auto"/>
            <w:noWrap/>
          </w:tcPr>
          <w:p w:rsidR="000A71FF" w:rsidRPr="000A71FF" w:rsidRDefault="000A71FF" w:rsidP="000A71FF">
            <w:r>
              <w:t>400 m</w:t>
            </w:r>
          </w:p>
        </w:tc>
        <w:tc>
          <w:tcPr>
            <w:tcW w:w="0" w:type="auto"/>
          </w:tcPr>
          <w:p w:rsidR="000A71FF" w:rsidRPr="000A71FF" w:rsidRDefault="000A71FF" w:rsidP="000A71FF">
            <w:r>
              <w:t>10200 m</w:t>
            </w:r>
          </w:p>
        </w:tc>
      </w:tr>
      <w:tr w:rsidR="000A71FF" w:rsidRPr="002D3CF1" w:rsidTr="00653FD2">
        <w:trPr>
          <w:trHeight w:val="176"/>
        </w:trPr>
        <w:tc>
          <w:tcPr>
            <w:tcW w:w="0" w:type="auto"/>
            <w:vMerge/>
            <w:noWrap/>
          </w:tcPr>
          <w:p w:rsidR="000A71FF" w:rsidRDefault="000A71FF" w:rsidP="000A71FF"/>
        </w:tc>
        <w:tc>
          <w:tcPr>
            <w:tcW w:w="0" w:type="auto"/>
            <w:noWrap/>
          </w:tcPr>
          <w:p w:rsidR="000A71FF" w:rsidRPr="000A71FF" w:rsidRDefault="000A71FF" w:rsidP="000A71FF">
            <w:r>
              <w:t>-2</w:t>
            </w:r>
            <w:r w:rsidRPr="000A71FF">
              <w:t>0 dBm/MHz</w:t>
            </w:r>
          </w:p>
        </w:tc>
        <w:tc>
          <w:tcPr>
            <w:tcW w:w="0" w:type="auto"/>
            <w:noWrap/>
          </w:tcPr>
          <w:p w:rsidR="000A71FF" w:rsidRPr="000A71FF" w:rsidRDefault="000A71FF" w:rsidP="000A71FF">
            <w:r>
              <w:t>0 m</w:t>
            </w:r>
          </w:p>
        </w:tc>
        <w:tc>
          <w:tcPr>
            <w:tcW w:w="0" w:type="auto"/>
          </w:tcPr>
          <w:p w:rsidR="000A71FF" w:rsidRPr="000A71FF" w:rsidRDefault="000A71FF" w:rsidP="000A71FF">
            <w:r>
              <w:t>0 m</w:t>
            </w:r>
          </w:p>
        </w:tc>
      </w:tr>
      <w:tr w:rsidR="000A71FF" w:rsidRPr="002D3CF1" w:rsidTr="00653FD2">
        <w:trPr>
          <w:trHeight w:val="134"/>
        </w:trPr>
        <w:tc>
          <w:tcPr>
            <w:tcW w:w="0" w:type="auto"/>
            <w:vMerge w:val="restart"/>
            <w:noWrap/>
          </w:tcPr>
          <w:p w:rsidR="000A71FF" w:rsidRPr="000A71FF" w:rsidRDefault="000A71FF" w:rsidP="000A71FF">
            <w:r>
              <w:t>Urban Outdoor</w:t>
            </w:r>
          </w:p>
        </w:tc>
        <w:tc>
          <w:tcPr>
            <w:tcW w:w="0" w:type="auto"/>
            <w:noWrap/>
          </w:tcPr>
          <w:p w:rsidR="000A71FF" w:rsidRPr="000A71FF" w:rsidRDefault="000A71FF" w:rsidP="000A71FF">
            <w:r>
              <w:t>17 dBm/MHz</w:t>
            </w:r>
          </w:p>
        </w:tc>
        <w:tc>
          <w:tcPr>
            <w:tcW w:w="0" w:type="auto"/>
            <w:noWrap/>
          </w:tcPr>
          <w:p w:rsidR="000A71FF" w:rsidRPr="000A71FF" w:rsidRDefault="000A71FF" w:rsidP="000A71FF">
            <w:r>
              <w:t>1000 m *</w:t>
            </w:r>
          </w:p>
        </w:tc>
        <w:tc>
          <w:tcPr>
            <w:tcW w:w="0" w:type="auto"/>
          </w:tcPr>
          <w:p w:rsidR="000A71FF" w:rsidRPr="000A71FF" w:rsidRDefault="000A71FF" w:rsidP="000A71FF">
            <w:r>
              <w:t>24200 m</w:t>
            </w:r>
          </w:p>
        </w:tc>
      </w:tr>
      <w:tr w:rsidR="000A71FF" w:rsidRPr="002D3CF1" w:rsidTr="00653FD2">
        <w:trPr>
          <w:trHeight w:val="132"/>
        </w:trPr>
        <w:tc>
          <w:tcPr>
            <w:tcW w:w="0" w:type="auto"/>
            <w:vMerge/>
            <w:noWrap/>
          </w:tcPr>
          <w:p w:rsidR="000A71FF" w:rsidRDefault="000A71FF" w:rsidP="000A71FF"/>
        </w:tc>
        <w:tc>
          <w:tcPr>
            <w:tcW w:w="0" w:type="auto"/>
            <w:noWrap/>
          </w:tcPr>
          <w:p w:rsidR="000A71FF" w:rsidRPr="000A71FF" w:rsidRDefault="000A71FF" w:rsidP="000A71FF">
            <w:r>
              <w:t>1 dBm/MHz</w:t>
            </w:r>
          </w:p>
        </w:tc>
        <w:tc>
          <w:tcPr>
            <w:tcW w:w="0" w:type="auto"/>
            <w:noWrap/>
          </w:tcPr>
          <w:p w:rsidR="000A71FF" w:rsidRPr="000A71FF" w:rsidRDefault="000A71FF" w:rsidP="000A71FF">
            <w:r>
              <w:t>800 m</w:t>
            </w:r>
          </w:p>
        </w:tc>
        <w:tc>
          <w:tcPr>
            <w:tcW w:w="0" w:type="auto"/>
          </w:tcPr>
          <w:p w:rsidR="000A71FF" w:rsidRPr="000A71FF" w:rsidRDefault="000A71FF" w:rsidP="000A71FF">
            <w:r>
              <w:t>13900 m</w:t>
            </w:r>
          </w:p>
        </w:tc>
      </w:tr>
      <w:tr w:rsidR="000A71FF" w:rsidRPr="002D3CF1" w:rsidTr="00653FD2">
        <w:trPr>
          <w:trHeight w:val="132"/>
        </w:trPr>
        <w:tc>
          <w:tcPr>
            <w:tcW w:w="0" w:type="auto"/>
            <w:vMerge/>
            <w:noWrap/>
          </w:tcPr>
          <w:p w:rsidR="000A71FF" w:rsidRDefault="000A71FF" w:rsidP="000A71FF"/>
        </w:tc>
        <w:tc>
          <w:tcPr>
            <w:tcW w:w="0" w:type="auto"/>
            <w:noWrap/>
          </w:tcPr>
          <w:p w:rsidR="000A71FF" w:rsidRPr="000A71FF" w:rsidRDefault="000A71FF" w:rsidP="000A71FF">
            <w:r>
              <w:t xml:space="preserve">-6 </w:t>
            </w:r>
            <w:r w:rsidRPr="000A71FF">
              <w:t>dBm/MHz</w:t>
            </w:r>
          </w:p>
        </w:tc>
        <w:tc>
          <w:tcPr>
            <w:tcW w:w="0" w:type="auto"/>
            <w:noWrap/>
          </w:tcPr>
          <w:p w:rsidR="000A71FF" w:rsidRPr="000A71FF" w:rsidRDefault="000A71FF" w:rsidP="000A71FF">
            <w:r>
              <w:t>400 m</w:t>
            </w:r>
          </w:p>
        </w:tc>
        <w:tc>
          <w:tcPr>
            <w:tcW w:w="0" w:type="auto"/>
          </w:tcPr>
          <w:p w:rsidR="000A71FF" w:rsidRPr="000A71FF" w:rsidRDefault="000A71FF" w:rsidP="000A71FF">
            <w:r>
              <w:t>10200 m</w:t>
            </w:r>
          </w:p>
        </w:tc>
      </w:tr>
      <w:tr w:rsidR="000A71FF" w:rsidRPr="002D3CF1" w:rsidTr="00653FD2">
        <w:trPr>
          <w:trHeight w:val="132"/>
        </w:trPr>
        <w:tc>
          <w:tcPr>
            <w:tcW w:w="0" w:type="auto"/>
            <w:vMerge/>
            <w:noWrap/>
          </w:tcPr>
          <w:p w:rsidR="000A71FF" w:rsidRDefault="000A71FF" w:rsidP="000A71FF"/>
        </w:tc>
        <w:tc>
          <w:tcPr>
            <w:tcW w:w="0" w:type="auto"/>
            <w:noWrap/>
          </w:tcPr>
          <w:p w:rsidR="000A71FF" w:rsidRPr="000A71FF" w:rsidRDefault="000A71FF" w:rsidP="000A71FF">
            <w:r>
              <w:t>-</w:t>
            </w:r>
            <w:r w:rsidRPr="000A71FF">
              <w:t>37 dBm/MHz</w:t>
            </w:r>
          </w:p>
        </w:tc>
        <w:tc>
          <w:tcPr>
            <w:tcW w:w="0" w:type="auto"/>
            <w:noWrap/>
          </w:tcPr>
          <w:p w:rsidR="000A71FF" w:rsidRPr="000A71FF" w:rsidRDefault="000A71FF" w:rsidP="000A71FF">
            <w:r>
              <w:t>0 m</w:t>
            </w:r>
          </w:p>
        </w:tc>
        <w:tc>
          <w:tcPr>
            <w:tcW w:w="0" w:type="auto"/>
          </w:tcPr>
          <w:p w:rsidR="000A71FF" w:rsidRPr="000A71FF" w:rsidRDefault="000A71FF" w:rsidP="000A71FF">
            <w:r>
              <w:t>0 m</w:t>
            </w:r>
          </w:p>
        </w:tc>
      </w:tr>
      <w:tr w:rsidR="000A71FF" w:rsidRPr="00C405E9" w:rsidTr="00653FD2">
        <w:trPr>
          <w:trHeight w:val="178"/>
        </w:trPr>
        <w:tc>
          <w:tcPr>
            <w:tcW w:w="0" w:type="auto"/>
            <w:vMerge w:val="restart"/>
            <w:noWrap/>
          </w:tcPr>
          <w:p w:rsidR="000A71FF" w:rsidRPr="000A71FF" w:rsidRDefault="000A71FF" w:rsidP="000A71FF">
            <w:r>
              <w:t>Rural Indoor</w:t>
            </w:r>
          </w:p>
        </w:tc>
        <w:tc>
          <w:tcPr>
            <w:tcW w:w="0" w:type="auto"/>
            <w:noWrap/>
          </w:tcPr>
          <w:p w:rsidR="000A71FF" w:rsidRPr="000A71FF" w:rsidRDefault="000A71FF" w:rsidP="000A71FF">
            <w:r>
              <w:t>17 dBm/MHz</w:t>
            </w:r>
          </w:p>
        </w:tc>
        <w:tc>
          <w:tcPr>
            <w:tcW w:w="0" w:type="auto"/>
            <w:noWrap/>
          </w:tcPr>
          <w:p w:rsidR="000A71FF" w:rsidRPr="000A71FF" w:rsidRDefault="000A71FF" w:rsidP="000A71FF">
            <w:r>
              <w:t>1300 m</w:t>
            </w:r>
          </w:p>
        </w:tc>
        <w:tc>
          <w:tcPr>
            <w:tcW w:w="0" w:type="auto"/>
          </w:tcPr>
          <w:p w:rsidR="000A71FF" w:rsidRPr="000A71FF" w:rsidRDefault="000A71FF" w:rsidP="000A71FF">
            <w:r>
              <w:t>28200 m</w:t>
            </w:r>
          </w:p>
        </w:tc>
      </w:tr>
      <w:tr w:rsidR="000A71FF" w:rsidRPr="00C405E9" w:rsidTr="00653FD2">
        <w:trPr>
          <w:trHeight w:val="176"/>
        </w:trPr>
        <w:tc>
          <w:tcPr>
            <w:tcW w:w="0" w:type="auto"/>
            <w:vMerge/>
            <w:noWrap/>
          </w:tcPr>
          <w:p w:rsidR="000A71FF" w:rsidRDefault="000A71FF" w:rsidP="000A71FF"/>
        </w:tc>
        <w:tc>
          <w:tcPr>
            <w:tcW w:w="0" w:type="auto"/>
            <w:noWrap/>
          </w:tcPr>
          <w:p w:rsidR="000A71FF" w:rsidRPr="000A71FF" w:rsidRDefault="000A71FF" w:rsidP="000A71FF">
            <w:r>
              <w:t>1</w:t>
            </w:r>
            <w:r w:rsidRPr="000A71FF">
              <w:t>1 dBm/MHz</w:t>
            </w:r>
          </w:p>
        </w:tc>
        <w:tc>
          <w:tcPr>
            <w:tcW w:w="0" w:type="auto"/>
            <w:noWrap/>
          </w:tcPr>
          <w:p w:rsidR="000A71FF" w:rsidRPr="000A71FF" w:rsidRDefault="000A71FF" w:rsidP="000A71FF">
            <w:r>
              <w:t>600 m</w:t>
            </w:r>
          </w:p>
        </w:tc>
        <w:tc>
          <w:tcPr>
            <w:tcW w:w="0" w:type="auto"/>
          </w:tcPr>
          <w:p w:rsidR="000A71FF" w:rsidRPr="000A71FF" w:rsidRDefault="000A71FF" w:rsidP="000A71FF">
            <w:r>
              <w:t>24200 m</w:t>
            </w:r>
          </w:p>
        </w:tc>
      </w:tr>
      <w:tr w:rsidR="000A71FF" w:rsidRPr="00C405E9" w:rsidTr="00653FD2">
        <w:trPr>
          <w:trHeight w:val="176"/>
        </w:trPr>
        <w:tc>
          <w:tcPr>
            <w:tcW w:w="0" w:type="auto"/>
            <w:vMerge/>
            <w:noWrap/>
          </w:tcPr>
          <w:p w:rsidR="000A71FF" w:rsidRDefault="000A71FF" w:rsidP="000A71FF"/>
        </w:tc>
        <w:tc>
          <w:tcPr>
            <w:tcW w:w="0" w:type="auto"/>
            <w:noWrap/>
          </w:tcPr>
          <w:p w:rsidR="000A71FF" w:rsidRPr="000A71FF" w:rsidRDefault="000A71FF" w:rsidP="000A71FF">
            <w:r>
              <w:t>-</w:t>
            </w:r>
            <w:r w:rsidRPr="000A71FF">
              <w:t>30 dBm/MHz</w:t>
            </w:r>
          </w:p>
        </w:tc>
        <w:tc>
          <w:tcPr>
            <w:tcW w:w="0" w:type="auto"/>
            <w:noWrap/>
          </w:tcPr>
          <w:p w:rsidR="000A71FF" w:rsidRPr="000A71FF" w:rsidRDefault="000A71FF" w:rsidP="000A71FF">
            <w:r>
              <w:t>0 m</w:t>
            </w:r>
          </w:p>
        </w:tc>
        <w:tc>
          <w:tcPr>
            <w:tcW w:w="0" w:type="auto"/>
          </w:tcPr>
          <w:p w:rsidR="000A71FF" w:rsidRPr="000A71FF" w:rsidRDefault="000A71FF" w:rsidP="000A71FF">
            <w:r>
              <w:t>0 m</w:t>
            </w:r>
          </w:p>
        </w:tc>
      </w:tr>
      <w:tr w:rsidR="000A71FF" w:rsidRPr="002D3CF1" w:rsidTr="00653FD2">
        <w:trPr>
          <w:trHeight w:val="134"/>
        </w:trPr>
        <w:tc>
          <w:tcPr>
            <w:tcW w:w="0" w:type="auto"/>
            <w:vMerge w:val="restart"/>
            <w:noWrap/>
          </w:tcPr>
          <w:p w:rsidR="000A71FF" w:rsidRPr="000A71FF" w:rsidRDefault="000A71FF" w:rsidP="000A71FF">
            <w:r>
              <w:t>Rural Outdoor</w:t>
            </w:r>
          </w:p>
        </w:tc>
        <w:tc>
          <w:tcPr>
            <w:tcW w:w="0" w:type="auto"/>
            <w:noWrap/>
          </w:tcPr>
          <w:p w:rsidR="000A71FF" w:rsidRPr="000A71FF" w:rsidRDefault="000A71FF" w:rsidP="000A71FF">
            <w:r>
              <w:t>17 dBm/MHz</w:t>
            </w:r>
          </w:p>
        </w:tc>
        <w:tc>
          <w:tcPr>
            <w:tcW w:w="0" w:type="auto"/>
            <w:noWrap/>
          </w:tcPr>
          <w:p w:rsidR="000A71FF" w:rsidRPr="000A71FF" w:rsidRDefault="000A71FF" w:rsidP="000A71FF">
            <w:r>
              <w:t>4017 m *</w:t>
            </w:r>
          </w:p>
        </w:tc>
        <w:tc>
          <w:tcPr>
            <w:tcW w:w="0" w:type="auto"/>
          </w:tcPr>
          <w:p w:rsidR="000A71FF" w:rsidRPr="000A71FF" w:rsidRDefault="000A71FF" w:rsidP="000A71FF">
            <w:r>
              <w:t>40400 m</w:t>
            </w:r>
          </w:p>
        </w:tc>
      </w:tr>
      <w:tr w:rsidR="000A71FF" w:rsidRPr="002D3CF1" w:rsidTr="00653FD2">
        <w:trPr>
          <w:trHeight w:val="132"/>
        </w:trPr>
        <w:tc>
          <w:tcPr>
            <w:tcW w:w="0" w:type="auto"/>
            <w:vMerge/>
            <w:noWrap/>
          </w:tcPr>
          <w:p w:rsidR="000A71FF" w:rsidRDefault="000A71FF" w:rsidP="000A71FF"/>
        </w:tc>
        <w:tc>
          <w:tcPr>
            <w:tcW w:w="0" w:type="auto"/>
            <w:noWrap/>
          </w:tcPr>
          <w:p w:rsidR="000A71FF" w:rsidRPr="000A71FF" w:rsidRDefault="000A71FF" w:rsidP="000A71FF">
            <w:r>
              <w:t>1 dBm/MHz</w:t>
            </w:r>
          </w:p>
        </w:tc>
        <w:tc>
          <w:tcPr>
            <w:tcW w:w="0" w:type="auto"/>
            <w:noWrap/>
          </w:tcPr>
          <w:p w:rsidR="000A71FF" w:rsidRPr="000A71FF" w:rsidRDefault="000A71FF" w:rsidP="000A71FF">
            <w:r>
              <w:t>1400 m</w:t>
            </w:r>
          </w:p>
        </w:tc>
        <w:tc>
          <w:tcPr>
            <w:tcW w:w="0" w:type="auto"/>
          </w:tcPr>
          <w:p w:rsidR="000A71FF" w:rsidRPr="000A71FF" w:rsidRDefault="000A71FF" w:rsidP="000A71FF">
            <w:r>
              <w:t>28700 m</w:t>
            </w:r>
          </w:p>
        </w:tc>
      </w:tr>
      <w:tr w:rsidR="000A71FF" w:rsidRPr="002D3CF1" w:rsidTr="00653FD2">
        <w:trPr>
          <w:trHeight w:val="132"/>
        </w:trPr>
        <w:tc>
          <w:tcPr>
            <w:tcW w:w="0" w:type="auto"/>
            <w:vMerge/>
            <w:noWrap/>
          </w:tcPr>
          <w:p w:rsidR="000A71FF" w:rsidRDefault="000A71FF" w:rsidP="000A71FF"/>
        </w:tc>
        <w:tc>
          <w:tcPr>
            <w:tcW w:w="0" w:type="auto"/>
            <w:noWrap/>
          </w:tcPr>
          <w:p w:rsidR="000A71FF" w:rsidRPr="000A71FF" w:rsidRDefault="000A71FF" w:rsidP="000A71FF">
            <w:r>
              <w:t xml:space="preserve">-6 </w:t>
            </w:r>
            <w:r w:rsidRPr="000A71FF">
              <w:t>dBm/MHz</w:t>
            </w:r>
          </w:p>
        </w:tc>
        <w:tc>
          <w:tcPr>
            <w:tcW w:w="0" w:type="auto"/>
            <w:noWrap/>
          </w:tcPr>
          <w:p w:rsidR="000A71FF" w:rsidRPr="000A71FF" w:rsidRDefault="000A71FF" w:rsidP="000A71FF">
            <w:r>
              <w:t>600 m</w:t>
            </w:r>
          </w:p>
        </w:tc>
        <w:tc>
          <w:tcPr>
            <w:tcW w:w="0" w:type="auto"/>
          </w:tcPr>
          <w:p w:rsidR="000A71FF" w:rsidRPr="000A71FF" w:rsidRDefault="000A71FF" w:rsidP="000A71FF">
            <w:r>
              <w:t>24200 m</w:t>
            </w:r>
          </w:p>
        </w:tc>
      </w:tr>
      <w:tr w:rsidR="000A71FF" w:rsidRPr="002D3CF1" w:rsidTr="00653FD2">
        <w:trPr>
          <w:trHeight w:val="132"/>
        </w:trPr>
        <w:tc>
          <w:tcPr>
            <w:tcW w:w="0" w:type="auto"/>
            <w:vMerge/>
            <w:noWrap/>
          </w:tcPr>
          <w:p w:rsidR="000A71FF" w:rsidRDefault="000A71FF" w:rsidP="000A71FF"/>
        </w:tc>
        <w:tc>
          <w:tcPr>
            <w:tcW w:w="0" w:type="auto"/>
            <w:noWrap/>
          </w:tcPr>
          <w:p w:rsidR="000A71FF" w:rsidRPr="000A71FF" w:rsidRDefault="000A71FF" w:rsidP="000A71FF">
            <w:r>
              <w:t>-</w:t>
            </w:r>
            <w:r w:rsidRPr="000A71FF">
              <w:t>46 dBm/MHz</w:t>
            </w:r>
          </w:p>
        </w:tc>
        <w:tc>
          <w:tcPr>
            <w:tcW w:w="0" w:type="auto"/>
            <w:noWrap/>
          </w:tcPr>
          <w:p w:rsidR="000A71FF" w:rsidRPr="000A71FF" w:rsidRDefault="000A71FF" w:rsidP="000A71FF">
            <w:r>
              <w:t>0 m</w:t>
            </w:r>
          </w:p>
        </w:tc>
        <w:tc>
          <w:tcPr>
            <w:tcW w:w="0" w:type="auto"/>
          </w:tcPr>
          <w:p w:rsidR="000A71FF" w:rsidRPr="000A71FF" w:rsidRDefault="000A71FF" w:rsidP="000A71FF">
            <w:r>
              <w:t xml:space="preserve"> m</w:t>
            </w:r>
          </w:p>
        </w:tc>
      </w:tr>
    </w:tbl>
    <w:p w:rsidR="000A71FF" w:rsidRDefault="000A71FF" w:rsidP="000A71FF">
      <w:pPr>
        <w:pStyle w:val="ECCTabletext"/>
        <w:rPr>
          <w:rStyle w:val="ECCParagraph"/>
        </w:rPr>
      </w:pPr>
    </w:p>
    <w:p w:rsidR="000478C7" w:rsidRPr="000478C7" w:rsidRDefault="000478C7" w:rsidP="000478C7">
      <w:r w:rsidRPr="000478C7">
        <w:t xml:space="preserve">* Due to rounding and algorithms corresponding values in the figures are displayed with 900 m and 4000 m </w:t>
      </w:r>
    </w:p>
    <w:p w:rsidR="000478C7" w:rsidRDefault="000478C7" w:rsidP="000A71FF">
      <w:pPr>
        <w:pStyle w:val="ECCTabletext"/>
        <w:rPr>
          <w:rStyle w:val="ECCParagraph"/>
        </w:rPr>
      </w:pPr>
    </w:p>
    <w:p w:rsidR="000A71FF" w:rsidRPr="00653FD2" w:rsidRDefault="000A71FF" w:rsidP="000A71FF">
      <w:pPr>
        <w:pStyle w:val="Caption"/>
        <w:rPr>
          <w:lang w:val="en-US"/>
        </w:rPr>
      </w:pPr>
      <w:bookmarkStart w:id="1111" w:name="_Ref532992367"/>
      <w:r w:rsidRPr="00653FD2">
        <w:rPr>
          <w:lang w:val="en-US"/>
        </w:rPr>
        <w:t xml:space="preserve">Table </w:t>
      </w:r>
      <w:r w:rsidR="006B60AB">
        <w:rPr>
          <w:noProof/>
        </w:rPr>
        <w:fldChar w:fldCharType="begin"/>
      </w:r>
      <w:r w:rsidR="006B60AB" w:rsidRPr="00653FD2">
        <w:rPr>
          <w:noProof/>
          <w:lang w:val="en-US"/>
        </w:rPr>
        <w:instrText xml:space="preserve"> SEQ Table \* ARABIC </w:instrText>
      </w:r>
      <w:r w:rsidR="006B60AB">
        <w:rPr>
          <w:noProof/>
        </w:rPr>
        <w:fldChar w:fldCharType="separate"/>
      </w:r>
      <w:r w:rsidR="00B45FA7">
        <w:rPr>
          <w:noProof/>
          <w:lang w:val="en-US"/>
        </w:rPr>
        <w:t>25</w:t>
      </w:r>
      <w:r w:rsidR="006B60AB">
        <w:rPr>
          <w:noProof/>
        </w:rPr>
        <w:fldChar w:fldCharType="end"/>
      </w:r>
      <w:bookmarkEnd w:id="1111"/>
      <w:r w:rsidRPr="00653FD2">
        <w:rPr>
          <w:lang w:val="en-US"/>
        </w:rPr>
        <w:t xml:space="preserve">: FS MCL results for </w:t>
      </w:r>
      <m:oMath>
        <m:r>
          <m:rPr>
            <m:sty m:val="bi"/>
          </m:rPr>
          <w:rPr>
            <w:rFonts w:ascii="Cambria Math" w:hAnsi="Cambria Math"/>
          </w:rPr>
          <m:t>I</m:t>
        </m:r>
        <m:r>
          <m:rPr>
            <m:sty m:val="bi"/>
          </m:rPr>
          <w:rPr>
            <w:rFonts w:ascii="Cambria Math" w:hAnsi="Cambria Math"/>
            <w:lang w:val="en-US"/>
          </w:rPr>
          <m:t>/</m:t>
        </m:r>
        <m:r>
          <m:rPr>
            <m:sty m:val="bi"/>
          </m:rPr>
          <w:rPr>
            <w:rFonts w:ascii="Cambria Math" w:hAnsi="Cambria Math"/>
          </w:rPr>
          <m:t>N</m:t>
        </m:r>
        <m:r>
          <m:rPr>
            <m:sty m:val="bi"/>
          </m:rPr>
          <w:rPr>
            <w:rFonts w:ascii="Cambria Math" w:hAnsi="Cambria Math"/>
            <w:lang w:val="en-US"/>
          </w:rPr>
          <m:t>=-</m:t>
        </m:r>
        <m:r>
          <m:rPr>
            <m:sty m:val="bi"/>
          </m:rPr>
          <w:rPr>
            <w:rFonts w:ascii="Cambria Math" w:hAnsi="Cambria Math"/>
          </w:rPr>
          <m:t>20</m:t>
        </m:r>
      </m:oMath>
      <w:r w:rsidRPr="00653FD2">
        <w:rPr>
          <w:lang w:val="en-US"/>
        </w:rPr>
        <w:t xml:space="preserve"> dB</w:t>
      </w:r>
    </w:p>
    <w:tbl>
      <w:tblPr>
        <w:tblStyle w:val="ECCTable-redheader"/>
        <w:tblW w:w="0" w:type="auto"/>
        <w:tblInd w:w="0" w:type="dxa"/>
        <w:tblLook w:val="04A0" w:firstRow="1" w:lastRow="0" w:firstColumn="1" w:lastColumn="0" w:noHBand="0" w:noVBand="1"/>
      </w:tblPr>
      <w:tblGrid>
        <w:gridCol w:w="1672"/>
        <w:gridCol w:w="2284"/>
        <w:gridCol w:w="1428"/>
        <w:gridCol w:w="1339"/>
      </w:tblGrid>
      <w:tr w:rsidR="000A71FF" w:rsidRPr="002D3CF1" w:rsidTr="00653FD2">
        <w:trPr>
          <w:cnfStyle w:val="100000000000" w:firstRow="1" w:lastRow="0" w:firstColumn="0" w:lastColumn="0" w:oddVBand="0" w:evenVBand="0" w:oddHBand="0" w:evenHBand="0" w:firstRowFirstColumn="0" w:firstRowLastColumn="0" w:lastRowFirstColumn="0" w:lastRowLastColumn="0"/>
          <w:trHeight w:val="294"/>
        </w:trPr>
        <w:tc>
          <w:tcPr>
            <w:tcW w:w="0" w:type="auto"/>
            <w:noWrap/>
            <w:hideMark/>
          </w:tcPr>
          <w:p w:rsidR="000A71FF" w:rsidRPr="000A71FF" w:rsidRDefault="000A71FF" w:rsidP="000A71FF">
            <w:r>
              <w:t>RLAN Scenario</w:t>
            </w:r>
          </w:p>
        </w:tc>
        <w:tc>
          <w:tcPr>
            <w:tcW w:w="0" w:type="auto"/>
            <w:noWrap/>
            <w:hideMark/>
          </w:tcPr>
          <w:p w:rsidR="000A71FF" w:rsidRPr="000A71FF" w:rsidRDefault="000A71FF" w:rsidP="000A71FF">
            <w:r>
              <w:t>radiated power e.i.r.p.</w:t>
            </w:r>
          </w:p>
        </w:tc>
        <w:tc>
          <w:tcPr>
            <w:tcW w:w="0" w:type="auto"/>
            <w:noWrap/>
            <w:hideMark/>
          </w:tcPr>
          <w:p w:rsidR="000A71FF" w:rsidRPr="000A71FF" w:rsidRDefault="000A71FF" w:rsidP="000A71FF">
            <w:r>
              <w:t>Circle radius</w:t>
            </w:r>
          </w:p>
        </w:tc>
        <w:tc>
          <w:tcPr>
            <w:tcW w:w="0" w:type="auto"/>
          </w:tcPr>
          <w:p w:rsidR="000A71FF" w:rsidRPr="000A71FF" w:rsidRDefault="000A71FF" w:rsidP="000A71FF">
            <w:r>
              <w:t>Peak radius</w:t>
            </w:r>
          </w:p>
        </w:tc>
      </w:tr>
      <w:tr w:rsidR="000A71FF" w:rsidRPr="002D3CF1" w:rsidTr="00653FD2">
        <w:trPr>
          <w:trHeight w:val="178"/>
        </w:trPr>
        <w:tc>
          <w:tcPr>
            <w:tcW w:w="0" w:type="auto"/>
            <w:vMerge w:val="restart"/>
            <w:noWrap/>
          </w:tcPr>
          <w:p w:rsidR="000A71FF" w:rsidRPr="000A71FF" w:rsidRDefault="000A71FF" w:rsidP="000A71FF">
            <w:r>
              <w:t xml:space="preserve">Urban Indoor </w:t>
            </w:r>
          </w:p>
        </w:tc>
        <w:tc>
          <w:tcPr>
            <w:tcW w:w="0" w:type="auto"/>
            <w:noWrap/>
          </w:tcPr>
          <w:p w:rsidR="000A71FF" w:rsidRPr="000A71FF" w:rsidRDefault="000A71FF" w:rsidP="000A71FF">
            <w:r>
              <w:t>17 dBm/MHz</w:t>
            </w:r>
          </w:p>
        </w:tc>
        <w:tc>
          <w:tcPr>
            <w:tcW w:w="0" w:type="auto"/>
            <w:noWrap/>
          </w:tcPr>
          <w:p w:rsidR="000A71FF" w:rsidRPr="000A71FF" w:rsidRDefault="000A71FF" w:rsidP="000A71FF">
            <w:r>
              <w:t>1000</w:t>
            </w:r>
            <w:r w:rsidRPr="000A71FF">
              <w:t xml:space="preserve"> m *</w:t>
            </w:r>
          </w:p>
        </w:tc>
        <w:tc>
          <w:tcPr>
            <w:tcW w:w="0" w:type="auto"/>
          </w:tcPr>
          <w:p w:rsidR="000A71FF" w:rsidRPr="000A71FF" w:rsidRDefault="000A71FF" w:rsidP="000A71FF">
            <w:r>
              <w:t>19900 m</w:t>
            </w:r>
          </w:p>
        </w:tc>
      </w:tr>
      <w:tr w:rsidR="000A71FF" w:rsidRPr="002D3CF1" w:rsidTr="00653FD2">
        <w:trPr>
          <w:trHeight w:val="176"/>
        </w:trPr>
        <w:tc>
          <w:tcPr>
            <w:tcW w:w="0" w:type="auto"/>
            <w:vMerge/>
            <w:noWrap/>
          </w:tcPr>
          <w:p w:rsidR="000A71FF" w:rsidRDefault="000A71FF" w:rsidP="000A71FF"/>
        </w:tc>
        <w:tc>
          <w:tcPr>
            <w:tcW w:w="0" w:type="auto"/>
            <w:noWrap/>
          </w:tcPr>
          <w:p w:rsidR="000A71FF" w:rsidRPr="000A71FF" w:rsidRDefault="000A71FF" w:rsidP="000A71FF">
            <w:r>
              <w:t>11 dBm/MHz</w:t>
            </w:r>
          </w:p>
        </w:tc>
        <w:tc>
          <w:tcPr>
            <w:tcW w:w="0" w:type="auto"/>
            <w:noWrap/>
          </w:tcPr>
          <w:p w:rsidR="000A71FF" w:rsidRPr="000A71FF" w:rsidRDefault="000A71FF" w:rsidP="000A71FF">
            <w:r>
              <w:t>1000</w:t>
            </w:r>
            <w:r w:rsidRPr="000A71FF">
              <w:t xml:space="preserve"> m *</w:t>
            </w:r>
          </w:p>
        </w:tc>
        <w:tc>
          <w:tcPr>
            <w:tcW w:w="0" w:type="auto"/>
          </w:tcPr>
          <w:p w:rsidR="000A71FF" w:rsidRPr="000A71FF" w:rsidRDefault="000A71FF" w:rsidP="000A71FF">
            <w:r>
              <w:t>16000 m</w:t>
            </w:r>
          </w:p>
        </w:tc>
      </w:tr>
      <w:tr w:rsidR="000A71FF" w:rsidRPr="002D3CF1" w:rsidTr="00653FD2">
        <w:trPr>
          <w:trHeight w:val="176"/>
        </w:trPr>
        <w:tc>
          <w:tcPr>
            <w:tcW w:w="0" w:type="auto"/>
            <w:vMerge/>
            <w:noWrap/>
          </w:tcPr>
          <w:p w:rsidR="000A71FF" w:rsidRDefault="000A71FF" w:rsidP="000A71FF"/>
        </w:tc>
        <w:tc>
          <w:tcPr>
            <w:tcW w:w="0" w:type="auto"/>
            <w:noWrap/>
          </w:tcPr>
          <w:p w:rsidR="000A71FF" w:rsidRPr="000A71FF" w:rsidRDefault="000A71FF" w:rsidP="000A71FF">
            <w:r>
              <w:t>-</w:t>
            </w:r>
            <w:r w:rsidRPr="000A71FF">
              <w:t>30 dBm/MHz</w:t>
            </w:r>
          </w:p>
        </w:tc>
        <w:tc>
          <w:tcPr>
            <w:tcW w:w="0" w:type="auto"/>
            <w:noWrap/>
          </w:tcPr>
          <w:p w:rsidR="000A71FF" w:rsidRPr="000A71FF" w:rsidRDefault="000A71FF" w:rsidP="000A71FF">
            <w:r>
              <w:t>0 m</w:t>
            </w:r>
          </w:p>
        </w:tc>
        <w:tc>
          <w:tcPr>
            <w:tcW w:w="0" w:type="auto"/>
          </w:tcPr>
          <w:p w:rsidR="000A71FF" w:rsidRPr="000A71FF" w:rsidRDefault="000A71FF" w:rsidP="000A71FF">
            <w:r>
              <w:t>0 m</w:t>
            </w:r>
          </w:p>
        </w:tc>
      </w:tr>
      <w:tr w:rsidR="000A71FF" w:rsidRPr="002D3CF1" w:rsidTr="00653FD2">
        <w:trPr>
          <w:trHeight w:val="134"/>
        </w:trPr>
        <w:tc>
          <w:tcPr>
            <w:tcW w:w="0" w:type="auto"/>
            <w:vMerge w:val="restart"/>
            <w:noWrap/>
          </w:tcPr>
          <w:p w:rsidR="000A71FF" w:rsidRPr="000A71FF" w:rsidRDefault="000A71FF" w:rsidP="000A71FF">
            <w:r>
              <w:t>Urban Outdoor</w:t>
            </w:r>
          </w:p>
        </w:tc>
        <w:tc>
          <w:tcPr>
            <w:tcW w:w="0" w:type="auto"/>
            <w:noWrap/>
          </w:tcPr>
          <w:p w:rsidR="000A71FF" w:rsidRPr="000A71FF" w:rsidRDefault="000A71FF" w:rsidP="000A71FF">
            <w:r>
              <w:t>17 dBm/MHz</w:t>
            </w:r>
          </w:p>
        </w:tc>
        <w:tc>
          <w:tcPr>
            <w:tcW w:w="0" w:type="auto"/>
            <w:noWrap/>
          </w:tcPr>
          <w:p w:rsidR="000A71FF" w:rsidRPr="000A71FF" w:rsidRDefault="000A71FF" w:rsidP="000A71FF">
            <w:r>
              <w:t>1000</w:t>
            </w:r>
            <w:r w:rsidRPr="000A71FF">
              <w:t xml:space="preserve"> m *</w:t>
            </w:r>
          </w:p>
        </w:tc>
        <w:tc>
          <w:tcPr>
            <w:tcW w:w="0" w:type="auto"/>
          </w:tcPr>
          <w:p w:rsidR="000A71FF" w:rsidRPr="000A71FF" w:rsidRDefault="000A71FF" w:rsidP="000A71FF">
            <w:r>
              <w:t>31700 m</w:t>
            </w:r>
          </w:p>
        </w:tc>
      </w:tr>
      <w:tr w:rsidR="000A71FF" w:rsidRPr="002D3CF1" w:rsidTr="00653FD2">
        <w:trPr>
          <w:trHeight w:val="132"/>
        </w:trPr>
        <w:tc>
          <w:tcPr>
            <w:tcW w:w="0" w:type="auto"/>
            <w:vMerge/>
            <w:noWrap/>
          </w:tcPr>
          <w:p w:rsidR="000A71FF" w:rsidRDefault="000A71FF" w:rsidP="000A71FF"/>
        </w:tc>
        <w:tc>
          <w:tcPr>
            <w:tcW w:w="0" w:type="auto"/>
            <w:noWrap/>
          </w:tcPr>
          <w:p w:rsidR="000A71FF" w:rsidRPr="000A71FF" w:rsidRDefault="000A71FF" w:rsidP="000A71FF">
            <w:r>
              <w:t>1 dBm/MHz</w:t>
            </w:r>
          </w:p>
        </w:tc>
        <w:tc>
          <w:tcPr>
            <w:tcW w:w="0" w:type="auto"/>
            <w:noWrap/>
          </w:tcPr>
          <w:p w:rsidR="000A71FF" w:rsidRPr="000A71FF" w:rsidRDefault="000A71FF" w:rsidP="000A71FF">
            <w:r>
              <w:t>1000</w:t>
            </w:r>
            <w:r w:rsidRPr="000A71FF">
              <w:t xml:space="preserve"> m *</w:t>
            </w:r>
          </w:p>
        </w:tc>
        <w:tc>
          <w:tcPr>
            <w:tcW w:w="0" w:type="auto"/>
          </w:tcPr>
          <w:p w:rsidR="000A71FF" w:rsidRPr="000A71FF" w:rsidRDefault="000A71FF" w:rsidP="000A71FF">
            <w:r>
              <w:t>20400 m</w:t>
            </w:r>
          </w:p>
        </w:tc>
      </w:tr>
      <w:tr w:rsidR="000A71FF" w:rsidRPr="002D3CF1" w:rsidTr="00653FD2">
        <w:trPr>
          <w:trHeight w:val="132"/>
        </w:trPr>
        <w:tc>
          <w:tcPr>
            <w:tcW w:w="0" w:type="auto"/>
            <w:vMerge/>
            <w:noWrap/>
          </w:tcPr>
          <w:p w:rsidR="000A71FF" w:rsidRDefault="000A71FF" w:rsidP="000A71FF"/>
        </w:tc>
        <w:tc>
          <w:tcPr>
            <w:tcW w:w="0" w:type="auto"/>
            <w:noWrap/>
          </w:tcPr>
          <w:p w:rsidR="000A71FF" w:rsidRPr="000A71FF" w:rsidRDefault="000A71FF" w:rsidP="000A71FF">
            <w:r>
              <w:t>-6 dBm/MHz</w:t>
            </w:r>
          </w:p>
        </w:tc>
        <w:tc>
          <w:tcPr>
            <w:tcW w:w="0" w:type="auto"/>
            <w:noWrap/>
          </w:tcPr>
          <w:p w:rsidR="000A71FF" w:rsidRPr="000A71FF" w:rsidRDefault="000A71FF" w:rsidP="000A71FF">
            <w:r>
              <w:t>1000</w:t>
            </w:r>
            <w:r w:rsidRPr="000A71FF">
              <w:t xml:space="preserve"> m *</w:t>
            </w:r>
          </w:p>
        </w:tc>
        <w:tc>
          <w:tcPr>
            <w:tcW w:w="0" w:type="auto"/>
          </w:tcPr>
          <w:p w:rsidR="000A71FF" w:rsidRPr="000A71FF" w:rsidRDefault="000A71FF" w:rsidP="000A71FF">
            <w:r>
              <w:t>16000 m</w:t>
            </w:r>
          </w:p>
        </w:tc>
      </w:tr>
      <w:tr w:rsidR="000A71FF" w:rsidRPr="002D3CF1" w:rsidTr="00653FD2">
        <w:trPr>
          <w:trHeight w:val="132"/>
        </w:trPr>
        <w:tc>
          <w:tcPr>
            <w:tcW w:w="0" w:type="auto"/>
            <w:vMerge/>
            <w:noWrap/>
          </w:tcPr>
          <w:p w:rsidR="000A71FF" w:rsidRDefault="000A71FF" w:rsidP="000A71FF"/>
        </w:tc>
        <w:tc>
          <w:tcPr>
            <w:tcW w:w="0" w:type="auto"/>
            <w:noWrap/>
          </w:tcPr>
          <w:p w:rsidR="000A71FF" w:rsidRPr="000A71FF" w:rsidRDefault="000A71FF" w:rsidP="000A71FF">
            <w:r>
              <w:t>-46 dBm/MHz</w:t>
            </w:r>
          </w:p>
        </w:tc>
        <w:tc>
          <w:tcPr>
            <w:tcW w:w="0" w:type="auto"/>
            <w:noWrap/>
          </w:tcPr>
          <w:p w:rsidR="000A71FF" w:rsidRPr="000A71FF" w:rsidRDefault="000A71FF" w:rsidP="000A71FF">
            <w:r>
              <w:t>0 m</w:t>
            </w:r>
          </w:p>
        </w:tc>
        <w:tc>
          <w:tcPr>
            <w:tcW w:w="0" w:type="auto"/>
          </w:tcPr>
          <w:p w:rsidR="000A71FF" w:rsidRPr="000A71FF" w:rsidRDefault="000A71FF" w:rsidP="000A71FF">
            <w:r>
              <w:t>0 m</w:t>
            </w:r>
          </w:p>
        </w:tc>
      </w:tr>
      <w:tr w:rsidR="000A71FF" w:rsidRPr="0080388A" w:rsidTr="00653FD2">
        <w:trPr>
          <w:trHeight w:val="178"/>
        </w:trPr>
        <w:tc>
          <w:tcPr>
            <w:tcW w:w="0" w:type="auto"/>
            <w:vMerge w:val="restart"/>
            <w:noWrap/>
          </w:tcPr>
          <w:p w:rsidR="000A71FF" w:rsidRPr="000A71FF" w:rsidRDefault="000A71FF" w:rsidP="000A71FF">
            <w:r>
              <w:t>Rural Indoor</w:t>
            </w:r>
          </w:p>
        </w:tc>
        <w:tc>
          <w:tcPr>
            <w:tcW w:w="0" w:type="auto"/>
            <w:noWrap/>
          </w:tcPr>
          <w:p w:rsidR="000A71FF" w:rsidRPr="000A71FF" w:rsidRDefault="000A71FF" w:rsidP="000A71FF">
            <w:r>
              <w:t>17 dBm/MHz</w:t>
            </w:r>
          </w:p>
        </w:tc>
        <w:tc>
          <w:tcPr>
            <w:tcW w:w="0" w:type="auto"/>
            <w:noWrap/>
          </w:tcPr>
          <w:p w:rsidR="000A71FF" w:rsidRPr="000A71FF" w:rsidRDefault="000A71FF" w:rsidP="000A71FF">
            <w:r>
              <w:t>40</w:t>
            </w:r>
            <w:r w:rsidRPr="000A71FF">
              <w:t>17 m *</w:t>
            </w:r>
          </w:p>
        </w:tc>
        <w:tc>
          <w:tcPr>
            <w:tcW w:w="0" w:type="auto"/>
          </w:tcPr>
          <w:p w:rsidR="000A71FF" w:rsidRPr="000A71FF" w:rsidRDefault="000A71FF" w:rsidP="000A71FF">
            <w:r>
              <w:t>36000 m</w:t>
            </w:r>
          </w:p>
        </w:tc>
      </w:tr>
      <w:tr w:rsidR="000A71FF" w:rsidRPr="0080388A" w:rsidTr="00653FD2">
        <w:trPr>
          <w:trHeight w:val="176"/>
        </w:trPr>
        <w:tc>
          <w:tcPr>
            <w:tcW w:w="0" w:type="auto"/>
            <w:vMerge/>
            <w:noWrap/>
          </w:tcPr>
          <w:p w:rsidR="000A71FF" w:rsidRDefault="000A71FF" w:rsidP="000A71FF"/>
        </w:tc>
        <w:tc>
          <w:tcPr>
            <w:tcW w:w="0" w:type="auto"/>
            <w:noWrap/>
          </w:tcPr>
          <w:p w:rsidR="000A71FF" w:rsidRPr="000A71FF" w:rsidRDefault="000A71FF" w:rsidP="000A71FF">
            <w:r>
              <w:t>1</w:t>
            </w:r>
            <w:r w:rsidRPr="000A71FF">
              <w:t>1 dBm/MHz</w:t>
            </w:r>
          </w:p>
        </w:tc>
        <w:tc>
          <w:tcPr>
            <w:tcW w:w="0" w:type="auto"/>
            <w:noWrap/>
          </w:tcPr>
          <w:p w:rsidR="000A71FF" w:rsidRPr="000A71FF" w:rsidRDefault="000A71FF" w:rsidP="000A71FF">
            <w:r>
              <w:t>2100 m</w:t>
            </w:r>
          </w:p>
        </w:tc>
        <w:tc>
          <w:tcPr>
            <w:tcW w:w="0" w:type="auto"/>
          </w:tcPr>
          <w:p w:rsidR="000A71FF" w:rsidRPr="000A71FF" w:rsidRDefault="000A71FF" w:rsidP="000A71FF">
            <w:r>
              <w:t>31800 m</w:t>
            </w:r>
          </w:p>
        </w:tc>
      </w:tr>
      <w:tr w:rsidR="000A71FF" w:rsidRPr="0080388A" w:rsidTr="00653FD2">
        <w:trPr>
          <w:trHeight w:val="176"/>
        </w:trPr>
        <w:tc>
          <w:tcPr>
            <w:tcW w:w="0" w:type="auto"/>
            <w:vMerge/>
            <w:noWrap/>
          </w:tcPr>
          <w:p w:rsidR="000A71FF" w:rsidRDefault="000A71FF" w:rsidP="000A71FF"/>
        </w:tc>
        <w:tc>
          <w:tcPr>
            <w:tcW w:w="0" w:type="auto"/>
            <w:noWrap/>
          </w:tcPr>
          <w:p w:rsidR="000A71FF" w:rsidRPr="000A71FF" w:rsidRDefault="000A71FF" w:rsidP="000A71FF">
            <w:r>
              <w:t>-</w:t>
            </w:r>
            <w:r w:rsidRPr="000A71FF">
              <w:t>40 dBm/MHz</w:t>
            </w:r>
          </w:p>
        </w:tc>
        <w:tc>
          <w:tcPr>
            <w:tcW w:w="0" w:type="auto"/>
            <w:noWrap/>
          </w:tcPr>
          <w:p w:rsidR="000A71FF" w:rsidRPr="000A71FF" w:rsidRDefault="000A71FF" w:rsidP="000A71FF">
            <w:r>
              <w:t>0 m</w:t>
            </w:r>
          </w:p>
        </w:tc>
        <w:tc>
          <w:tcPr>
            <w:tcW w:w="0" w:type="auto"/>
          </w:tcPr>
          <w:p w:rsidR="000A71FF" w:rsidRPr="000A71FF" w:rsidRDefault="000A71FF" w:rsidP="000A71FF">
            <w:r>
              <w:t>0 m</w:t>
            </w:r>
          </w:p>
        </w:tc>
      </w:tr>
      <w:tr w:rsidR="000A71FF" w:rsidRPr="002D3CF1" w:rsidTr="00653FD2">
        <w:trPr>
          <w:trHeight w:val="134"/>
        </w:trPr>
        <w:tc>
          <w:tcPr>
            <w:tcW w:w="0" w:type="auto"/>
            <w:vMerge w:val="restart"/>
            <w:noWrap/>
          </w:tcPr>
          <w:p w:rsidR="000A71FF" w:rsidRPr="000A71FF" w:rsidRDefault="000A71FF" w:rsidP="000A71FF">
            <w:r>
              <w:t>Rural Outdoor</w:t>
            </w:r>
          </w:p>
        </w:tc>
        <w:tc>
          <w:tcPr>
            <w:tcW w:w="0" w:type="auto"/>
            <w:noWrap/>
          </w:tcPr>
          <w:p w:rsidR="000A71FF" w:rsidRPr="000A71FF" w:rsidRDefault="000A71FF" w:rsidP="000A71FF">
            <w:r>
              <w:t>17 dBm/MHz</w:t>
            </w:r>
          </w:p>
        </w:tc>
        <w:tc>
          <w:tcPr>
            <w:tcW w:w="0" w:type="auto"/>
            <w:noWrap/>
          </w:tcPr>
          <w:p w:rsidR="000A71FF" w:rsidRPr="000A71FF" w:rsidRDefault="000A71FF" w:rsidP="000A71FF">
            <w:r>
              <w:t>40</w:t>
            </w:r>
            <w:r w:rsidRPr="000A71FF">
              <w:t>17 m *</w:t>
            </w:r>
          </w:p>
        </w:tc>
        <w:tc>
          <w:tcPr>
            <w:tcW w:w="0" w:type="auto"/>
          </w:tcPr>
          <w:p w:rsidR="000A71FF" w:rsidRPr="000A71FF" w:rsidRDefault="000A71FF" w:rsidP="000A71FF">
            <w:r>
              <w:t>47100 m</w:t>
            </w:r>
          </w:p>
        </w:tc>
      </w:tr>
      <w:tr w:rsidR="000A71FF" w:rsidRPr="002D3CF1" w:rsidTr="00653FD2">
        <w:trPr>
          <w:trHeight w:val="132"/>
        </w:trPr>
        <w:tc>
          <w:tcPr>
            <w:tcW w:w="0" w:type="auto"/>
            <w:vMerge/>
            <w:noWrap/>
          </w:tcPr>
          <w:p w:rsidR="000A71FF" w:rsidRDefault="000A71FF" w:rsidP="000A71FF"/>
        </w:tc>
        <w:tc>
          <w:tcPr>
            <w:tcW w:w="0" w:type="auto"/>
            <w:noWrap/>
          </w:tcPr>
          <w:p w:rsidR="000A71FF" w:rsidRPr="000A71FF" w:rsidRDefault="000A71FF" w:rsidP="000A71FF">
            <w:r>
              <w:t>1 dBm/MHz</w:t>
            </w:r>
          </w:p>
        </w:tc>
        <w:tc>
          <w:tcPr>
            <w:tcW w:w="0" w:type="auto"/>
            <w:noWrap/>
          </w:tcPr>
          <w:p w:rsidR="000A71FF" w:rsidRPr="000A71FF" w:rsidRDefault="000A71FF" w:rsidP="000A71FF">
            <w:r>
              <w:t>40</w:t>
            </w:r>
            <w:r w:rsidRPr="000A71FF">
              <w:t>17 m *</w:t>
            </w:r>
          </w:p>
        </w:tc>
        <w:tc>
          <w:tcPr>
            <w:tcW w:w="0" w:type="auto"/>
          </w:tcPr>
          <w:p w:rsidR="000A71FF" w:rsidRPr="000A71FF" w:rsidRDefault="000A71FF" w:rsidP="000A71FF">
            <w:r>
              <w:t>36500 m</w:t>
            </w:r>
          </w:p>
        </w:tc>
      </w:tr>
      <w:tr w:rsidR="000A71FF" w:rsidRPr="002D3CF1" w:rsidTr="00653FD2">
        <w:trPr>
          <w:trHeight w:val="132"/>
        </w:trPr>
        <w:tc>
          <w:tcPr>
            <w:tcW w:w="0" w:type="auto"/>
            <w:vMerge/>
            <w:noWrap/>
          </w:tcPr>
          <w:p w:rsidR="000A71FF" w:rsidRDefault="000A71FF" w:rsidP="000A71FF"/>
        </w:tc>
        <w:tc>
          <w:tcPr>
            <w:tcW w:w="0" w:type="auto"/>
            <w:noWrap/>
          </w:tcPr>
          <w:p w:rsidR="000A71FF" w:rsidRPr="000A71FF" w:rsidRDefault="000A71FF" w:rsidP="000A71FF">
            <w:r>
              <w:t xml:space="preserve">-6 </w:t>
            </w:r>
            <w:r w:rsidRPr="000A71FF">
              <w:t>dBm/MHz</w:t>
            </w:r>
          </w:p>
        </w:tc>
        <w:tc>
          <w:tcPr>
            <w:tcW w:w="0" w:type="auto"/>
            <w:noWrap/>
          </w:tcPr>
          <w:p w:rsidR="000A71FF" w:rsidRPr="000A71FF" w:rsidRDefault="000A71FF" w:rsidP="000A71FF">
            <w:r>
              <w:t>2100 m</w:t>
            </w:r>
          </w:p>
        </w:tc>
        <w:tc>
          <w:tcPr>
            <w:tcW w:w="0" w:type="auto"/>
          </w:tcPr>
          <w:p w:rsidR="000A71FF" w:rsidRPr="000A71FF" w:rsidRDefault="000A71FF" w:rsidP="000A71FF">
            <w:r>
              <w:t>31800 m</w:t>
            </w:r>
          </w:p>
        </w:tc>
      </w:tr>
      <w:tr w:rsidR="000A71FF" w:rsidRPr="002D3CF1" w:rsidTr="00653FD2">
        <w:trPr>
          <w:trHeight w:val="132"/>
        </w:trPr>
        <w:tc>
          <w:tcPr>
            <w:tcW w:w="0" w:type="auto"/>
            <w:vMerge/>
            <w:noWrap/>
          </w:tcPr>
          <w:p w:rsidR="000A71FF" w:rsidRDefault="000A71FF" w:rsidP="000A71FF"/>
        </w:tc>
        <w:tc>
          <w:tcPr>
            <w:tcW w:w="0" w:type="auto"/>
            <w:noWrap/>
          </w:tcPr>
          <w:p w:rsidR="000A71FF" w:rsidRPr="000A71FF" w:rsidRDefault="000A71FF" w:rsidP="000A71FF">
            <w:r>
              <w:t>-5</w:t>
            </w:r>
            <w:r w:rsidRPr="000A71FF">
              <w:t>6 dBm/MHz</w:t>
            </w:r>
          </w:p>
        </w:tc>
        <w:tc>
          <w:tcPr>
            <w:tcW w:w="0" w:type="auto"/>
            <w:noWrap/>
          </w:tcPr>
          <w:p w:rsidR="000A71FF" w:rsidRPr="000A71FF" w:rsidRDefault="000A71FF" w:rsidP="000A71FF">
            <w:r>
              <w:t>0 m</w:t>
            </w:r>
          </w:p>
        </w:tc>
        <w:tc>
          <w:tcPr>
            <w:tcW w:w="0" w:type="auto"/>
          </w:tcPr>
          <w:p w:rsidR="000A71FF" w:rsidRPr="000A71FF" w:rsidRDefault="000A71FF" w:rsidP="000A71FF">
            <w:r>
              <w:t>0 m</w:t>
            </w:r>
          </w:p>
        </w:tc>
      </w:tr>
    </w:tbl>
    <w:p w:rsidR="000A71FF" w:rsidRPr="00B626D3" w:rsidRDefault="000A71FF" w:rsidP="000A71FF">
      <w:pPr>
        <w:pStyle w:val="ECCTabletext"/>
        <w:rPr>
          <w:rStyle w:val="ECCParagraph"/>
        </w:rPr>
      </w:pPr>
    </w:p>
    <w:p w:rsidR="000A71FF" w:rsidRPr="000478C7" w:rsidRDefault="000A71FF" w:rsidP="000478C7">
      <w:r w:rsidRPr="000478C7">
        <w:t xml:space="preserve">* Due to rounding and algorithms corresponding values in the figures are displayed with 900 m and 4000 m </w:t>
      </w:r>
    </w:p>
    <w:p w:rsidR="00797E78" w:rsidRPr="006E516A" w:rsidRDefault="00797E78" w:rsidP="006E516A">
      <w:pPr>
        <w:pStyle w:val="Caption"/>
        <w:jc w:val="both"/>
        <w:rPr>
          <w:lang w:val="en-GB"/>
        </w:rPr>
      </w:pPr>
    </w:p>
    <w:p w:rsidR="000A71FF" w:rsidRPr="00653FD2" w:rsidRDefault="000A71FF" w:rsidP="000A71FF">
      <w:pPr>
        <w:pStyle w:val="Heading3"/>
        <w:rPr>
          <w:lang w:val="en-US"/>
        </w:rPr>
      </w:pPr>
      <w:bookmarkStart w:id="1112" w:name="_Toc532327868"/>
      <w:bookmarkStart w:id="1113" w:name="_Toc532331509"/>
      <w:bookmarkStart w:id="1114" w:name="_Toc532333200"/>
      <w:bookmarkStart w:id="1115" w:name="_Toc532335231"/>
      <w:bookmarkStart w:id="1116" w:name="_Toc532336782"/>
      <w:bookmarkStart w:id="1117" w:name="_Toc532338342"/>
      <w:bookmarkStart w:id="1118" w:name="_Toc532339913"/>
      <w:bookmarkStart w:id="1119" w:name="_Toc532341480"/>
      <w:bookmarkStart w:id="1120" w:name="_Toc532327869"/>
      <w:bookmarkStart w:id="1121" w:name="_Toc532331510"/>
      <w:bookmarkStart w:id="1122" w:name="_Toc532333201"/>
      <w:bookmarkStart w:id="1123" w:name="_Toc532335232"/>
      <w:bookmarkStart w:id="1124" w:name="_Toc532336783"/>
      <w:bookmarkStart w:id="1125" w:name="_Toc532338343"/>
      <w:bookmarkStart w:id="1126" w:name="_Toc532339914"/>
      <w:bookmarkStart w:id="1127" w:name="_Toc532341481"/>
      <w:bookmarkStart w:id="1128" w:name="_Toc532327870"/>
      <w:bookmarkStart w:id="1129" w:name="_Toc532331511"/>
      <w:bookmarkStart w:id="1130" w:name="_Toc532333202"/>
      <w:bookmarkStart w:id="1131" w:name="_Toc532335233"/>
      <w:bookmarkStart w:id="1132" w:name="_Toc532336784"/>
      <w:bookmarkStart w:id="1133" w:name="_Toc532338344"/>
      <w:bookmarkStart w:id="1134" w:name="_Toc532339915"/>
      <w:bookmarkStart w:id="1135" w:name="_Toc532341482"/>
      <w:bookmarkStart w:id="1136" w:name="_Toc532327871"/>
      <w:bookmarkStart w:id="1137" w:name="_Toc532331512"/>
      <w:bookmarkStart w:id="1138" w:name="_Toc532333203"/>
      <w:bookmarkStart w:id="1139" w:name="_Toc532335234"/>
      <w:bookmarkStart w:id="1140" w:name="_Toc532336785"/>
      <w:bookmarkStart w:id="1141" w:name="_Toc532338345"/>
      <w:bookmarkStart w:id="1142" w:name="_Toc532339916"/>
      <w:bookmarkStart w:id="1143" w:name="_Toc532341483"/>
      <w:bookmarkStart w:id="1144" w:name="_Toc532327872"/>
      <w:bookmarkStart w:id="1145" w:name="_Toc532331513"/>
      <w:bookmarkStart w:id="1146" w:name="_Toc532333204"/>
      <w:bookmarkStart w:id="1147" w:name="_Toc532335235"/>
      <w:bookmarkStart w:id="1148" w:name="_Toc532336786"/>
      <w:bookmarkStart w:id="1149" w:name="_Toc532338346"/>
      <w:bookmarkStart w:id="1150" w:name="_Toc532339917"/>
      <w:bookmarkStart w:id="1151" w:name="_Toc532341484"/>
      <w:bookmarkStart w:id="1152" w:name="_Toc532327873"/>
      <w:bookmarkStart w:id="1153" w:name="_Toc532331514"/>
      <w:bookmarkStart w:id="1154" w:name="_Toc532333205"/>
      <w:bookmarkStart w:id="1155" w:name="_Toc532335236"/>
      <w:bookmarkStart w:id="1156" w:name="_Toc532336787"/>
      <w:bookmarkStart w:id="1157" w:name="_Toc532338347"/>
      <w:bookmarkStart w:id="1158" w:name="_Toc532339918"/>
      <w:bookmarkStart w:id="1159" w:name="_Toc532341485"/>
      <w:bookmarkStart w:id="1160" w:name="_Toc532327874"/>
      <w:bookmarkStart w:id="1161" w:name="_Toc532331515"/>
      <w:bookmarkStart w:id="1162" w:name="_Toc532333206"/>
      <w:bookmarkStart w:id="1163" w:name="_Toc532335237"/>
      <w:bookmarkStart w:id="1164" w:name="_Toc532336788"/>
      <w:bookmarkStart w:id="1165" w:name="_Toc532338348"/>
      <w:bookmarkStart w:id="1166" w:name="_Toc532339919"/>
      <w:bookmarkStart w:id="1167" w:name="_Toc532341486"/>
      <w:bookmarkStart w:id="1168" w:name="_Toc532327875"/>
      <w:bookmarkStart w:id="1169" w:name="_Toc532331516"/>
      <w:bookmarkStart w:id="1170" w:name="_Toc532333207"/>
      <w:bookmarkStart w:id="1171" w:name="_Toc532335238"/>
      <w:bookmarkStart w:id="1172" w:name="_Toc532336789"/>
      <w:bookmarkStart w:id="1173" w:name="_Toc532338349"/>
      <w:bookmarkStart w:id="1174" w:name="_Toc532339920"/>
      <w:bookmarkStart w:id="1175" w:name="_Toc532341487"/>
      <w:bookmarkStart w:id="1176" w:name="_Toc532327876"/>
      <w:bookmarkStart w:id="1177" w:name="_Toc532331517"/>
      <w:bookmarkStart w:id="1178" w:name="_Toc532333208"/>
      <w:bookmarkStart w:id="1179" w:name="_Toc532335239"/>
      <w:bookmarkStart w:id="1180" w:name="_Toc532336790"/>
      <w:bookmarkStart w:id="1181" w:name="_Toc532338350"/>
      <w:bookmarkStart w:id="1182" w:name="_Toc532339921"/>
      <w:bookmarkStart w:id="1183" w:name="_Toc532341488"/>
      <w:bookmarkStart w:id="1184" w:name="_Toc532327877"/>
      <w:bookmarkStart w:id="1185" w:name="_Toc532331518"/>
      <w:bookmarkStart w:id="1186" w:name="_Toc532333209"/>
      <w:bookmarkStart w:id="1187" w:name="_Toc532335240"/>
      <w:bookmarkStart w:id="1188" w:name="_Toc532336791"/>
      <w:bookmarkStart w:id="1189" w:name="_Toc532338351"/>
      <w:bookmarkStart w:id="1190" w:name="_Toc532339922"/>
      <w:bookmarkStart w:id="1191" w:name="_Toc532341489"/>
      <w:bookmarkStart w:id="1192" w:name="_Toc532327878"/>
      <w:bookmarkStart w:id="1193" w:name="_Toc532331519"/>
      <w:bookmarkStart w:id="1194" w:name="_Toc532333210"/>
      <w:bookmarkStart w:id="1195" w:name="_Toc532335241"/>
      <w:bookmarkStart w:id="1196" w:name="_Toc532336792"/>
      <w:bookmarkStart w:id="1197" w:name="_Toc532338352"/>
      <w:bookmarkStart w:id="1198" w:name="_Toc532339923"/>
      <w:bookmarkStart w:id="1199" w:name="_Toc532341490"/>
      <w:bookmarkStart w:id="1200" w:name="_Toc532327879"/>
      <w:bookmarkStart w:id="1201" w:name="_Toc532331520"/>
      <w:bookmarkStart w:id="1202" w:name="_Toc532333211"/>
      <w:bookmarkStart w:id="1203" w:name="_Toc532335242"/>
      <w:bookmarkStart w:id="1204" w:name="_Toc532336793"/>
      <w:bookmarkStart w:id="1205" w:name="_Toc532338353"/>
      <w:bookmarkStart w:id="1206" w:name="_Toc532339924"/>
      <w:bookmarkStart w:id="1207" w:name="_Toc532341491"/>
      <w:bookmarkStart w:id="1208" w:name="_Toc532327880"/>
      <w:bookmarkStart w:id="1209" w:name="_Toc532331521"/>
      <w:bookmarkStart w:id="1210" w:name="_Toc532333212"/>
      <w:bookmarkStart w:id="1211" w:name="_Toc532335243"/>
      <w:bookmarkStart w:id="1212" w:name="_Toc532336794"/>
      <w:bookmarkStart w:id="1213" w:name="_Toc532338354"/>
      <w:bookmarkStart w:id="1214" w:name="_Toc532339925"/>
      <w:bookmarkStart w:id="1215" w:name="_Toc532341492"/>
      <w:bookmarkStart w:id="1216" w:name="_Toc532327881"/>
      <w:bookmarkStart w:id="1217" w:name="_Toc532331522"/>
      <w:bookmarkStart w:id="1218" w:name="_Toc532333213"/>
      <w:bookmarkStart w:id="1219" w:name="_Toc532335244"/>
      <w:bookmarkStart w:id="1220" w:name="_Toc532336795"/>
      <w:bookmarkStart w:id="1221" w:name="_Toc532338355"/>
      <w:bookmarkStart w:id="1222" w:name="_Toc532339926"/>
      <w:bookmarkStart w:id="1223" w:name="_Toc532341493"/>
      <w:bookmarkStart w:id="1224" w:name="_Toc532327882"/>
      <w:bookmarkStart w:id="1225" w:name="_Toc532331523"/>
      <w:bookmarkStart w:id="1226" w:name="_Toc532333214"/>
      <w:bookmarkStart w:id="1227" w:name="_Toc532335245"/>
      <w:bookmarkStart w:id="1228" w:name="_Toc532336796"/>
      <w:bookmarkStart w:id="1229" w:name="_Toc532338356"/>
      <w:bookmarkStart w:id="1230" w:name="_Toc532339927"/>
      <w:bookmarkStart w:id="1231" w:name="_Toc532341494"/>
      <w:bookmarkStart w:id="1232" w:name="_Toc532327883"/>
      <w:bookmarkStart w:id="1233" w:name="_Toc532331524"/>
      <w:bookmarkStart w:id="1234" w:name="_Toc532333215"/>
      <w:bookmarkStart w:id="1235" w:name="_Toc532335246"/>
      <w:bookmarkStart w:id="1236" w:name="_Toc532336797"/>
      <w:bookmarkStart w:id="1237" w:name="_Toc532338357"/>
      <w:bookmarkStart w:id="1238" w:name="_Toc532339928"/>
      <w:bookmarkStart w:id="1239" w:name="_Toc532341495"/>
      <w:bookmarkStart w:id="1240" w:name="_Toc532327884"/>
      <w:bookmarkStart w:id="1241" w:name="_Toc532331525"/>
      <w:bookmarkStart w:id="1242" w:name="_Toc532333216"/>
      <w:bookmarkStart w:id="1243" w:name="_Toc532335247"/>
      <w:bookmarkStart w:id="1244" w:name="_Toc532336798"/>
      <w:bookmarkStart w:id="1245" w:name="_Toc532338358"/>
      <w:bookmarkStart w:id="1246" w:name="_Toc532339929"/>
      <w:bookmarkStart w:id="1247" w:name="_Toc532341496"/>
      <w:bookmarkStart w:id="1248" w:name="_Toc532327885"/>
      <w:bookmarkStart w:id="1249" w:name="_Toc532331526"/>
      <w:bookmarkStart w:id="1250" w:name="_Toc532333217"/>
      <w:bookmarkStart w:id="1251" w:name="_Toc532335248"/>
      <w:bookmarkStart w:id="1252" w:name="_Toc532336799"/>
      <w:bookmarkStart w:id="1253" w:name="_Toc532338359"/>
      <w:bookmarkStart w:id="1254" w:name="_Toc532339930"/>
      <w:bookmarkStart w:id="1255" w:name="_Toc532341497"/>
      <w:bookmarkStart w:id="1256" w:name="_Toc532327886"/>
      <w:bookmarkStart w:id="1257" w:name="_Toc532331527"/>
      <w:bookmarkStart w:id="1258" w:name="_Toc532333218"/>
      <w:bookmarkStart w:id="1259" w:name="_Toc532335249"/>
      <w:bookmarkStart w:id="1260" w:name="_Toc532336800"/>
      <w:bookmarkStart w:id="1261" w:name="_Toc532338360"/>
      <w:bookmarkStart w:id="1262" w:name="_Toc532339931"/>
      <w:bookmarkStart w:id="1263" w:name="_Toc532341498"/>
      <w:bookmarkStart w:id="1264" w:name="_Toc532327887"/>
      <w:bookmarkStart w:id="1265" w:name="_Toc532331528"/>
      <w:bookmarkStart w:id="1266" w:name="_Toc532333219"/>
      <w:bookmarkStart w:id="1267" w:name="_Toc532335250"/>
      <w:bookmarkStart w:id="1268" w:name="_Toc532336801"/>
      <w:bookmarkStart w:id="1269" w:name="_Toc532338361"/>
      <w:bookmarkStart w:id="1270" w:name="_Toc532339932"/>
      <w:bookmarkStart w:id="1271" w:name="_Toc532341499"/>
      <w:bookmarkStart w:id="1272" w:name="_Toc532327888"/>
      <w:bookmarkStart w:id="1273" w:name="_Toc532331529"/>
      <w:bookmarkStart w:id="1274" w:name="_Toc532333220"/>
      <w:bookmarkStart w:id="1275" w:name="_Toc532335251"/>
      <w:bookmarkStart w:id="1276" w:name="_Toc532336802"/>
      <w:bookmarkStart w:id="1277" w:name="_Toc532338362"/>
      <w:bookmarkStart w:id="1278" w:name="_Toc532339933"/>
      <w:bookmarkStart w:id="1279" w:name="_Toc532341500"/>
      <w:bookmarkStart w:id="1280" w:name="_Toc536105585"/>
      <w:bookmarkStart w:id="1281" w:name="_Toc52684587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r w:rsidRPr="00653FD2">
        <w:rPr>
          <w:lang w:val="en-US"/>
        </w:rPr>
        <w:t>Results for sensitivity analysis of antenna height levels and building entry loss</w:t>
      </w:r>
      <w:bookmarkEnd w:id="1280"/>
    </w:p>
    <w:p w:rsidR="000A71FF" w:rsidRPr="0085063D" w:rsidRDefault="000A71FF" w:rsidP="000A71FF">
      <w:r w:rsidRPr="0085063D">
        <w:t xml:space="preserve">In this </w:t>
      </w:r>
      <w:r w:rsidR="00EC66F6">
        <w:t>Section</w:t>
      </w:r>
      <w:r w:rsidRPr="0085063D">
        <w:t xml:space="preserve">, the impact of the </w:t>
      </w:r>
      <w:r w:rsidR="00D44EA1">
        <w:t>FS</w:t>
      </w:r>
      <w:r w:rsidRPr="0085063D">
        <w:t xml:space="preserve"> links antenna heights (10 m, 25 m, 40 m, 55 m) as well as of the RLAN location (outdoor, indoor) and RLAN antenna height (1.5 m and 4.5 m) onto the separation distances required to protect the </w:t>
      </w:r>
      <w:r w:rsidR="00D44EA1">
        <w:t>FS receiver</w:t>
      </w:r>
      <w:r w:rsidRPr="0085063D">
        <w:t xml:space="preserve"> from RLAN interferences in a co-channel case</w:t>
      </w:r>
      <w:r w:rsidR="00EC66F6">
        <w:t xml:space="preserve"> is studied</w:t>
      </w:r>
      <w:r w:rsidRPr="0085063D">
        <w:t>.</w:t>
      </w:r>
    </w:p>
    <w:p w:rsidR="000A71FF" w:rsidRPr="0085063D" w:rsidRDefault="000A71FF" w:rsidP="000A71FF">
      <w:r>
        <w:t>The f</w:t>
      </w:r>
      <w:r w:rsidRPr="0085063D">
        <w:t>ollowing input data</w:t>
      </w:r>
      <w:r>
        <w:t xml:space="preserve"> has been used to reflect a maximum interference scenario</w:t>
      </w:r>
      <w:r w:rsidRPr="0085063D">
        <w:t>:</w:t>
      </w:r>
    </w:p>
    <w:p w:rsidR="000A71FF" w:rsidRPr="0085063D" w:rsidRDefault="000A71FF" w:rsidP="000A71FF">
      <w:r w:rsidRPr="0085063D">
        <w:t>RLAN:</w:t>
      </w:r>
    </w:p>
    <w:p w:rsidR="000A71FF" w:rsidRPr="0085063D" w:rsidRDefault="004A21E3" w:rsidP="000A71FF">
      <w:pPr>
        <w:pStyle w:val="ECCBulletsLv1"/>
      </w:pPr>
      <w:r>
        <w:t xml:space="preserve">e.i.r.p. </w:t>
      </w:r>
      <w:r w:rsidR="000A71FF" w:rsidRPr="0085063D">
        <w:t>=</w:t>
      </w:r>
      <w:r>
        <w:t xml:space="preserve"> </w:t>
      </w:r>
      <w:r w:rsidR="000A71FF" w:rsidRPr="0085063D">
        <w:t>30 dBm</w:t>
      </w:r>
      <w:r w:rsidR="006D3820">
        <w:t>;</w:t>
      </w:r>
    </w:p>
    <w:p w:rsidR="000A71FF" w:rsidRPr="0085063D" w:rsidRDefault="000A71FF" w:rsidP="000A71FF">
      <w:pPr>
        <w:pStyle w:val="ECCBulletsLv1"/>
      </w:pPr>
      <w:r w:rsidRPr="0085063D">
        <w:t>bandwidth</w:t>
      </w:r>
      <w:r w:rsidR="004A21E3">
        <w:t xml:space="preserve"> </w:t>
      </w:r>
      <w:r w:rsidRPr="0085063D">
        <w:t>=</w:t>
      </w:r>
      <w:r w:rsidR="004A21E3">
        <w:t xml:space="preserve"> </w:t>
      </w:r>
      <w:r w:rsidRPr="0085063D">
        <w:t>20 MHz</w:t>
      </w:r>
      <w:r w:rsidR="006D3820">
        <w:t>.</w:t>
      </w:r>
    </w:p>
    <w:p w:rsidR="000A71FF" w:rsidRDefault="000A71FF" w:rsidP="000A71FF">
      <w:r w:rsidRPr="0085063D">
        <w:t xml:space="preserve">Fixed </w:t>
      </w:r>
      <w:r w:rsidR="006D3820">
        <w:t>S</w:t>
      </w:r>
      <w:r w:rsidRPr="0085063D">
        <w:t xml:space="preserve">ervice: </w:t>
      </w:r>
    </w:p>
    <w:p w:rsidR="000A71FF" w:rsidRPr="0085063D" w:rsidRDefault="000A71FF" w:rsidP="000A71FF">
      <w:pPr>
        <w:pStyle w:val="ECCBulletsLv1"/>
      </w:pPr>
      <w:r w:rsidRPr="0085063D">
        <w:t>Rx gain</w:t>
      </w:r>
      <w:r w:rsidR="004A21E3">
        <w:t xml:space="preserve"> </w:t>
      </w:r>
      <w:r w:rsidRPr="0085063D">
        <w:t>=</w:t>
      </w:r>
      <w:r w:rsidR="004A21E3">
        <w:t xml:space="preserve"> </w:t>
      </w:r>
      <w:r w:rsidRPr="0085063D">
        <w:t>46.6 dB</w:t>
      </w:r>
      <w:r w:rsidR="006D3820">
        <w:t>;</w:t>
      </w:r>
    </w:p>
    <w:p w:rsidR="000A71FF" w:rsidRPr="0085063D" w:rsidRDefault="000A71FF" w:rsidP="000A71FF">
      <w:pPr>
        <w:pStyle w:val="ECCBulletsLv1"/>
      </w:pPr>
      <w:r w:rsidRPr="0085063D">
        <w:t>NF</w:t>
      </w:r>
      <w:r w:rsidR="004A21E3">
        <w:t xml:space="preserve"> </w:t>
      </w:r>
      <w:r w:rsidRPr="0085063D">
        <w:t>=</w:t>
      </w:r>
      <w:r w:rsidR="004A21E3">
        <w:t xml:space="preserve"> </w:t>
      </w:r>
      <w:r w:rsidRPr="0085063D">
        <w:t>4 dB</w:t>
      </w:r>
      <w:r w:rsidR="006D3820">
        <w:t>.</w:t>
      </w:r>
    </w:p>
    <w:p w:rsidR="000A71FF" w:rsidRPr="0085063D" w:rsidRDefault="000A71FF" w:rsidP="000A71FF"/>
    <w:p w:rsidR="000A71FF" w:rsidRPr="004A21E3" w:rsidRDefault="000A71FF" w:rsidP="006E516A">
      <w:pPr>
        <w:pStyle w:val="ECCFiguregraphcentered"/>
        <w:rPr>
          <w:lang w:val="en-US"/>
        </w:rPr>
      </w:pPr>
      <w:r w:rsidRPr="000A71FF">
        <w:rPr>
          <w:lang w:val="da-DK" w:eastAsia="da-DK"/>
        </w:rPr>
        <w:drawing>
          <wp:inline distT="0" distB="0" distL="0" distR="0" wp14:anchorId="53A9EDDB" wp14:editId="3916DA47">
            <wp:extent cx="5542415" cy="3085106"/>
            <wp:effectExtent l="0" t="0" r="1270" b="1270"/>
            <wp:docPr id="7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42415" cy="3085106"/>
                    </a:xfrm>
                    <a:prstGeom prst="rect">
                      <a:avLst/>
                    </a:prstGeom>
                    <a:noFill/>
                  </pic:spPr>
                </pic:pic>
              </a:graphicData>
            </a:graphic>
          </wp:inline>
        </w:drawing>
      </w:r>
    </w:p>
    <w:p w:rsidR="000A71FF" w:rsidRPr="00653FD2" w:rsidRDefault="000A71FF" w:rsidP="000A71FF">
      <w:pPr>
        <w:pStyle w:val="Caption"/>
        <w:rPr>
          <w:lang w:val="en-US"/>
        </w:rPr>
      </w:pPr>
      <w:r w:rsidRPr="00653FD2">
        <w:rPr>
          <w:lang w:val="en-US"/>
        </w:rPr>
        <w:t xml:space="preserve">Figure </w:t>
      </w:r>
      <w:r w:rsidR="006B60AB">
        <w:rPr>
          <w:noProof/>
        </w:rPr>
        <w:fldChar w:fldCharType="begin"/>
      </w:r>
      <w:r w:rsidR="006B60AB" w:rsidRPr="00653FD2">
        <w:rPr>
          <w:noProof/>
          <w:lang w:val="en-US"/>
        </w:rPr>
        <w:instrText xml:space="preserve"> SEQ Figure \* ARABIC </w:instrText>
      </w:r>
      <w:r w:rsidR="006B60AB">
        <w:rPr>
          <w:noProof/>
        </w:rPr>
        <w:fldChar w:fldCharType="separate"/>
      </w:r>
      <w:r w:rsidR="00B45FA7">
        <w:rPr>
          <w:noProof/>
          <w:lang w:val="en-US"/>
        </w:rPr>
        <w:t>23</w:t>
      </w:r>
      <w:r w:rsidR="006B60AB">
        <w:rPr>
          <w:noProof/>
        </w:rPr>
        <w:fldChar w:fldCharType="end"/>
      </w:r>
      <w:r w:rsidRPr="00653FD2">
        <w:rPr>
          <w:lang w:val="en-US"/>
        </w:rPr>
        <w:t>: I/N at FS in dependence of RLAN distance in 0° azimuth direction of FS main beam (oudoor RLAN @ 1.5 m)</w:t>
      </w:r>
    </w:p>
    <w:p w:rsidR="000A71FF" w:rsidRPr="0085063D" w:rsidRDefault="000A71FF" w:rsidP="000A71FF"/>
    <w:p w:rsidR="000A71FF" w:rsidRPr="000A71FF" w:rsidRDefault="000A71FF" w:rsidP="006E516A">
      <w:pPr>
        <w:pStyle w:val="ECCFiguregraphcentered"/>
      </w:pPr>
      <w:r w:rsidRPr="000A71FF">
        <w:rPr>
          <w:lang w:val="da-DK" w:eastAsia="da-DK"/>
        </w:rPr>
        <w:drawing>
          <wp:inline distT="0" distB="0" distL="0" distR="0" wp14:anchorId="3CC0A8F7" wp14:editId="461ED709">
            <wp:extent cx="5621573" cy="3127492"/>
            <wp:effectExtent l="0" t="0" r="0" b="0"/>
            <wp:docPr id="10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29710" cy="3132019"/>
                    </a:xfrm>
                    <a:prstGeom prst="rect">
                      <a:avLst/>
                    </a:prstGeom>
                    <a:noFill/>
                  </pic:spPr>
                </pic:pic>
              </a:graphicData>
            </a:graphic>
          </wp:inline>
        </w:drawing>
      </w:r>
    </w:p>
    <w:p w:rsidR="000A71FF" w:rsidRPr="00653FD2" w:rsidRDefault="000A71FF" w:rsidP="000A71FF">
      <w:pPr>
        <w:pStyle w:val="Caption"/>
        <w:rPr>
          <w:lang w:val="en-US"/>
        </w:rPr>
      </w:pPr>
      <w:r w:rsidRPr="00653FD2">
        <w:rPr>
          <w:lang w:val="en-US"/>
        </w:rPr>
        <w:t xml:space="preserve">Figure </w:t>
      </w:r>
      <w:r w:rsidR="006B60AB">
        <w:rPr>
          <w:noProof/>
        </w:rPr>
        <w:fldChar w:fldCharType="begin"/>
      </w:r>
      <w:r w:rsidR="006B60AB" w:rsidRPr="00653FD2">
        <w:rPr>
          <w:noProof/>
          <w:lang w:val="en-US"/>
        </w:rPr>
        <w:instrText xml:space="preserve"> SEQ Figure \* ARABIC </w:instrText>
      </w:r>
      <w:r w:rsidR="006B60AB">
        <w:rPr>
          <w:noProof/>
        </w:rPr>
        <w:fldChar w:fldCharType="separate"/>
      </w:r>
      <w:r w:rsidR="00B45FA7">
        <w:rPr>
          <w:noProof/>
          <w:lang w:val="en-US"/>
        </w:rPr>
        <w:t>24</w:t>
      </w:r>
      <w:r w:rsidR="006B60AB">
        <w:rPr>
          <w:noProof/>
        </w:rPr>
        <w:fldChar w:fldCharType="end"/>
      </w:r>
      <w:r w:rsidRPr="00653FD2">
        <w:rPr>
          <w:lang w:val="en-US"/>
        </w:rPr>
        <w:t>: I/N at FS in dependence of RLAN distance in 0° azimuth direction of FS main beam (indoor RLAN @ 1.5 m, traditional building type)</w:t>
      </w:r>
    </w:p>
    <w:p w:rsidR="000A71FF" w:rsidRPr="000A71FF" w:rsidRDefault="000A71FF" w:rsidP="006E516A">
      <w:pPr>
        <w:pStyle w:val="ECCFiguregraphcentered"/>
      </w:pPr>
      <w:r w:rsidRPr="000A71FF">
        <w:rPr>
          <w:lang w:val="da-DK" w:eastAsia="da-DK"/>
        </w:rPr>
        <w:drawing>
          <wp:inline distT="0" distB="0" distL="0" distR="0" wp14:anchorId="282C3CCD" wp14:editId="442557B8">
            <wp:extent cx="5631138" cy="3132813"/>
            <wp:effectExtent l="0" t="0" r="8255" b="0"/>
            <wp:docPr id="74"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35883" cy="3135453"/>
                    </a:xfrm>
                    <a:prstGeom prst="rect">
                      <a:avLst/>
                    </a:prstGeom>
                    <a:noFill/>
                  </pic:spPr>
                </pic:pic>
              </a:graphicData>
            </a:graphic>
          </wp:inline>
        </w:drawing>
      </w:r>
    </w:p>
    <w:p w:rsidR="000A71FF" w:rsidRPr="00653FD2" w:rsidRDefault="000A71FF" w:rsidP="000A71FF">
      <w:pPr>
        <w:pStyle w:val="Caption"/>
        <w:rPr>
          <w:lang w:val="en-US"/>
        </w:rPr>
      </w:pPr>
      <w:r w:rsidRPr="00653FD2">
        <w:rPr>
          <w:lang w:val="en-US"/>
        </w:rPr>
        <w:t xml:space="preserve">Figure </w:t>
      </w:r>
      <w:r w:rsidR="006B60AB">
        <w:rPr>
          <w:noProof/>
        </w:rPr>
        <w:fldChar w:fldCharType="begin"/>
      </w:r>
      <w:r w:rsidR="006B60AB" w:rsidRPr="00653FD2">
        <w:rPr>
          <w:noProof/>
          <w:lang w:val="en-US"/>
        </w:rPr>
        <w:instrText xml:space="preserve"> SEQ Figure \* ARABIC </w:instrText>
      </w:r>
      <w:r w:rsidR="006B60AB">
        <w:rPr>
          <w:noProof/>
        </w:rPr>
        <w:fldChar w:fldCharType="separate"/>
      </w:r>
      <w:r w:rsidR="00B45FA7">
        <w:rPr>
          <w:noProof/>
          <w:lang w:val="en-US"/>
        </w:rPr>
        <w:t>25</w:t>
      </w:r>
      <w:r w:rsidR="006B60AB">
        <w:rPr>
          <w:noProof/>
        </w:rPr>
        <w:fldChar w:fldCharType="end"/>
      </w:r>
      <w:r w:rsidRPr="00653FD2">
        <w:rPr>
          <w:lang w:val="en-US"/>
        </w:rPr>
        <w:t>: I/N at FS in dependence of RLAN distance in 0° azimuth direction of FS main beam (indoor RLAN @ 4.5 m, traditional building type)</w:t>
      </w:r>
    </w:p>
    <w:p w:rsidR="000A71FF" w:rsidRPr="000A71FF" w:rsidRDefault="000A71FF" w:rsidP="006E516A">
      <w:pPr>
        <w:pStyle w:val="ECCFiguregraphcentered"/>
      </w:pPr>
      <w:r w:rsidRPr="000A71FF">
        <w:rPr>
          <w:lang w:val="da-DK" w:eastAsia="da-DK"/>
        </w:rPr>
        <w:drawing>
          <wp:inline distT="0" distB="0" distL="0" distR="0" wp14:anchorId="67A3001D" wp14:editId="7348434E">
            <wp:extent cx="6019200" cy="3348000"/>
            <wp:effectExtent l="0" t="0" r="635" b="5080"/>
            <wp:docPr id="76"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19200" cy="3348000"/>
                    </a:xfrm>
                    <a:prstGeom prst="rect">
                      <a:avLst/>
                    </a:prstGeom>
                    <a:noFill/>
                  </pic:spPr>
                </pic:pic>
              </a:graphicData>
            </a:graphic>
          </wp:inline>
        </w:drawing>
      </w:r>
    </w:p>
    <w:p w:rsidR="000A71FF" w:rsidRPr="00653FD2" w:rsidRDefault="000A71FF" w:rsidP="000A71FF">
      <w:pPr>
        <w:pStyle w:val="Caption"/>
        <w:rPr>
          <w:lang w:val="en-US"/>
        </w:rPr>
      </w:pPr>
      <w:r w:rsidRPr="00653FD2">
        <w:rPr>
          <w:lang w:val="en-US"/>
        </w:rPr>
        <w:t xml:space="preserve">Figure </w:t>
      </w:r>
      <w:r w:rsidR="006B60AB">
        <w:rPr>
          <w:noProof/>
        </w:rPr>
        <w:fldChar w:fldCharType="begin"/>
      </w:r>
      <w:r w:rsidR="006B60AB" w:rsidRPr="00653FD2">
        <w:rPr>
          <w:noProof/>
          <w:lang w:val="en-US"/>
        </w:rPr>
        <w:instrText xml:space="preserve"> SEQ Figure \* ARABIC </w:instrText>
      </w:r>
      <w:r w:rsidR="006B60AB">
        <w:rPr>
          <w:noProof/>
        </w:rPr>
        <w:fldChar w:fldCharType="separate"/>
      </w:r>
      <w:r w:rsidR="00B45FA7">
        <w:rPr>
          <w:noProof/>
          <w:lang w:val="en-US"/>
        </w:rPr>
        <w:t>26</w:t>
      </w:r>
      <w:r w:rsidR="006B60AB">
        <w:rPr>
          <w:noProof/>
        </w:rPr>
        <w:fldChar w:fldCharType="end"/>
      </w:r>
      <w:r w:rsidRPr="00653FD2">
        <w:rPr>
          <w:lang w:val="en-US"/>
        </w:rPr>
        <w:t>: I/N at FS in dependence of RLAN distance in 0° azimuth direction of FS main beam (indoor RLAN @ 1.5 m, thermally efficient building type)</w:t>
      </w:r>
    </w:p>
    <w:p w:rsidR="006D3820" w:rsidRPr="004608A0" w:rsidRDefault="006D3820" w:rsidP="00653FD2"/>
    <w:p w:rsidR="000A71FF" w:rsidRPr="000A71FF" w:rsidRDefault="000A71FF" w:rsidP="006E516A">
      <w:pPr>
        <w:pStyle w:val="ECCFiguregraphcentered"/>
      </w:pPr>
      <w:r w:rsidRPr="000A71FF">
        <w:rPr>
          <w:lang w:val="da-DK" w:eastAsia="da-DK"/>
        </w:rPr>
        <w:drawing>
          <wp:inline distT="0" distB="0" distL="0" distR="0" wp14:anchorId="364B0152" wp14:editId="767E7589">
            <wp:extent cx="6019200" cy="3348000"/>
            <wp:effectExtent l="0" t="0" r="635" b="5080"/>
            <wp:docPr id="77"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19200" cy="3348000"/>
                    </a:xfrm>
                    <a:prstGeom prst="rect">
                      <a:avLst/>
                    </a:prstGeom>
                    <a:noFill/>
                  </pic:spPr>
                </pic:pic>
              </a:graphicData>
            </a:graphic>
          </wp:inline>
        </w:drawing>
      </w:r>
    </w:p>
    <w:p w:rsidR="000A71FF" w:rsidRPr="00653FD2" w:rsidRDefault="000A71FF" w:rsidP="000A71FF">
      <w:pPr>
        <w:pStyle w:val="Caption"/>
        <w:rPr>
          <w:lang w:val="en-US"/>
        </w:rPr>
      </w:pPr>
      <w:r w:rsidRPr="00653FD2">
        <w:rPr>
          <w:lang w:val="en-US"/>
        </w:rPr>
        <w:t xml:space="preserve">Figure </w:t>
      </w:r>
      <w:r w:rsidR="006B60AB">
        <w:rPr>
          <w:noProof/>
        </w:rPr>
        <w:fldChar w:fldCharType="begin"/>
      </w:r>
      <w:r w:rsidR="006B60AB" w:rsidRPr="00653FD2">
        <w:rPr>
          <w:noProof/>
          <w:lang w:val="en-US"/>
        </w:rPr>
        <w:instrText xml:space="preserve"> SEQ Figure \* ARABIC </w:instrText>
      </w:r>
      <w:r w:rsidR="006B60AB">
        <w:rPr>
          <w:noProof/>
        </w:rPr>
        <w:fldChar w:fldCharType="separate"/>
      </w:r>
      <w:r w:rsidR="00B45FA7">
        <w:rPr>
          <w:noProof/>
          <w:lang w:val="en-US"/>
        </w:rPr>
        <w:t>27</w:t>
      </w:r>
      <w:r w:rsidR="006B60AB">
        <w:rPr>
          <w:noProof/>
        </w:rPr>
        <w:fldChar w:fldCharType="end"/>
      </w:r>
      <w:r w:rsidRPr="00653FD2">
        <w:rPr>
          <w:lang w:val="en-US"/>
        </w:rPr>
        <w:t>: I/N at FS in dependence of RLAN distance in 0° azimuth direction of FS main beam (indoor RLAN @ 4.5 m, thermally efficient building type)</w:t>
      </w:r>
    </w:p>
    <w:p w:rsidR="000A71FF" w:rsidRDefault="000A71FF" w:rsidP="00797E78"/>
    <w:p w:rsidR="006D3820" w:rsidRDefault="006D3820" w:rsidP="00797E78"/>
    <w:p w:rsidR="000A71FF" w:rsidRPr="00653FD2" w:rsidRDefault="000A71FF" w:rsidP="000A71FF">
      <w:pPr>
        <w:pStyle w:val="Caption"/>
        <w:rPr>
          <w:lang w:val="en-US"/>
        </w:rPr>
      </w:pPr>
      <w:bookmarkStart w:id="1282" w:name="_Ref532297935"/>
      <w:r w:rsidRPr="00653FD2">
        <w:rPr>
          <w:lang w:val="en-US"/>
        </w:rPr>
        <w:t xml:space="preserve">Table </w:t>
      </w:r>
      <w:r w:rsidR="006B60AB">
        <w:rPr>
          <w:noProof/>
        </w:rPr>
        <w:fldChar w:fldCharType="begin"/>
      </w:r>
      <w:r w:rsidR="006B60AB" w:rsidRPr="00653FD2">
        <w:rPr>
          <w:noProof/>
          <w:lang w:val="en-US"/>
        </w:rPr>
        <w:instrText xml:space="preserve"> SEQ Table \* ARABIC </w:instrText>
      </w:r>
      <w:r w:rsidR="006B60AB">
        <w:rPr>
          <w:noProof/>
        </w:rPr>
        <w:fldChar w:fldCharType="separate"/>
      </w:r>
      <w:r w:rsidR="00B45FA7">
        <w:rPr>
          <w:noProof/>
          <w:lang w:val="en-US"/>
        </w:rPr>
        <w:t>26</w:t>
      </w:r>
      <w:r w:rsidR="006B60AB">
        <w:rPr>
          <w:noProof/>
        </w:rPr>
        <w:fldChar w:fldCharType="end"/>
      </w:r>
      <w:bookmarkEnd w:id="1282"/>
      <w:r w:rsidRPr="00653FD2">
        <w:rPr>
          <w:lang w:val="en-US"/>
        </w:rPr>
        <w:t xml:space="preserve">: Summary of the results for separation distance as a function of the FS antenna height for </w:t>
      </w:r>
      <m:oMath>
        <m:r>
          <m:rPr>
            <m:sty m:val="bi"/>
          </m:rPr>
          <w:rPr>
            <w:rFonts w:ascii="Cambria Math" w:hAnsi="Cambria Math"/>
          </w:rPr>
          <m:t>I</m:t>
        </m:r>
        <m:r>
          <m:rPr>
            <m:sty m:val="bi"/>
          </m:rPr>
          <w:rPr>
            <w:rFonts w:ascii="Cambria Math" w:hAnsi="Cambria Math"/>
            <w:lang w:val="en-US"/>
          </w:rPr>
          <m:t>/</m:t>
        </m:r>
        <m:r>
          <m:rPr>
            <m:sty m:val="bi"/>
          </m:rPr>
          <w:rPr>
            <w:rFonts w:ascii="Cambria Math" w:hAnsi="Cambria Math"/>
          </w:rPr>
          <m:t>N</m:t>
        </m:r>
        <m:r>
          <m:rPr>
            <m:sty m:val="bi"/>
          </m:rPr>
          <w:rPr>
            <w:rFonts w:ascii="Cambria Math" w:hAnsi="Cambria Math"/>
            <w:lang w:val="en-US"/>
          </w:rPr>
          <m:t>=-</m:t>
        </m:r>
        <m:r>
          <m:rPr>
            <m:sty m:val="bi"/>
          </m:rPr>
          <w:rPr>
            <w:rFonts w:ascii="Cambria Math" w:hAnsi="Cambria Math"/>
          </w:rPr>
          <m:t>10</m:t>
        </m:r>
        <m:r>
          <m:rPr>
            <m:sty m:val="bi"/>
          </m:rPr>
          <w:rPr>
            <w:rFonts w:ascii="Cambria Math" w:hAnsi="Cambria Math"/>
            <w:lang w:val="en-US"/>
          </w:rPr>
          <m:t xml:space="preserve"> </m:t>
        </m:r>
      </m:oMath>
      <w:r w:rsidRPr="00653FD2">
        <w:rPr>
          <w:lang w:val="en-US"/>
        </w:rPr>
        <w:t>dB and maximum interference scenario</w:t>
      </w:r>
    </w:p>
    <w:tbl>
      <w:tblPr>
        <w:tblStyle w:val="ECCTable-redheader"/>
        <w:tblW w:w="9653" w:type="dxa"/>
        <w:tblInd w:w="0" w:type="dxa"/>
        <w:tblLook w:val="04A0" w:firstRow="1" w:lastRow="0" w:firstColumn="1" w:lastColumn="0" w:noHBand="0" w:noVBand="1"/>
      </w:tblPr>
      <w:tblGrid>
        <w:gridCol w:w="4402"/>
        <w:gridCol w:w="1417"/>
        <w:gridCol w:w="1276"/>
        <w:gridCol w:w="1377"/>
        <w:gridCol w:w="1181"/>
      </w:tblGrid>
      <w:tr w:rsidR="00447658" w:rsidRPr="00C46644" w:rsidTr="009E0747">
        <w:trPr>
          <w:cnfStyle w:val="100000000000" w:firstRow="1" w:lastRow="0" w:firstColumn="0" w:lastColumn="0" w:oddVBand="0" w:evenVBand="0" w:oddHBand="0" w:evenHBand="0" w:firstRowFirstColumn="0" w:firstRowLastColumn="0" w:lastRowFirstColumn="0" w:lastRowLastColumn="0"/>
          <w:trHeight w:val="922"/>
        </w:trPr>
        <w:tc>
          <w:tcPr>
            <w:tcW w:w="4402" w:type="dxa"/>
            <w:noWrap/>
          </w:tcPr>
          <w:p w:rsidR="00447658" w:rsidRPr="00447658" w:rsidRDefault="00447658" w:rsidP="009E0747">
            <w:pPr>
              <w:spacing w:before="80" w:after="80"/>
            </w:pPr>
            <w:r w:rsidRPr="00447658">
              <w:t>RLAN environment</w:t>
            </w:r>
          </w:p>
        </w:tc>
        <w:tc>
          <w:tcPr>
            <w:tcW w:w="1417" w:type="dxa"/>
            <w:noWrap/>
          </w:tcPr>
          <w:p w:rsidR="00447658" w:rsidRPr="00447658" w:rsidRDefault="00F07CC8" w:rsidP="009E0747">
            <w:pPr>
              <w:spacing w:before="80" w:after="80"/>
              <w:rPr>
                <w:lang w:val="de-CH"/>
              </w:rPr>
            </w:pPr>
            <m:oMath>
              <m:sSub>
                <m:sSubPr>
                  <m:ctrlPr>
                    <w:rPr>
                      <w:rFonts w:ascii="Cambria Math" w:hAnsi="Cambria Math"/>
                      <w:b w:val="0"/>
                      <w:bCs/>
                      <w:i/>
                    </w:rPr>
                  </m:ctrlPr>
                </m:sSubPr>
                <m:e>
                  <m:r>
                    <m:rPr>
                      <m:sty m:val="bi"/>
                    </m:rPr>
                    <w:rPr>
                      <w:rFonts w:ascii="Cambria Math" w:hAnsi="Cambria Math"/>
                    </w:rPr>
                    <m:t>H</m:t>
                  </m:r>
                </m:e>
                <m:sub>
                  <m:r>
                    <m:rPr>
                      <m:sty m:val="b"/>
                    </m:rPr>
                    <w:rPr>
                      <w:rFonts w:ascii="Cambria Math" w:hAnsi="Cambria Math"/>
                    </w:rPr>
                    <m:t>Rx</m:t>
                  </m:r>
                </m:sub>
              </m:sSub>
              <m:r>
                <m:rPr>
                  <m:sty m:val="bi"/>
                </m:rPr>
                <w:rPr>
                  <w:rFonts w:ascii="Cambria Math" w:hAnsi="Cambria Math"/>
                  <w:lang w:val="de-CH"/>
                </w:rPr>
                <m:t>=</m:t>
              </m:r>
              <m:r>
                <m:rPr>
                  <m:sty m:val="bi"/>
                </m:rPr>
                <w:rPr>
                  <w:rFonts w:ascii="Cambria Math" w:hAnsi="Cambria Math"/>
                </w:rPr>
                <m:t>10</m:t>
              </m:r>
            </m:oMath>
            <w:r w:rsidR="00447658" w:rsidRPr="00447658">
              <w:rPr>
                <w:lang w:val="de-CH"/>
              </w:rPr>
              <w:t xml:space="preserve"> magl</w:t>
            </w:r>
          </w:p>
          <w:p w:rsidR="00447658" w:rsidRPr="00447658" w:rsidRDefault="00447658" w:rsidP="009E0747">
            <w:pPr>
              <w:spacing w:before="80" w:after="80"/>
              <w:rPr>
                <w:lang w:val="de-CH"/>
              </w:rPr>
            </w:pPr>
            <w:r w:rsidRPr="00447658">
              <w:rPr>
                <w:lang w:val="de-CH"/>
              </w:rPr>
              <w:t>[km]</w:t>
            </w:r>
          </w:p>
        </w:tc>
        <w:tc>
          <w:tcPr>
            <w:tcW w:w="1276" w:type="dxa"/>
            <w:noWrap/>
          </w:tcPr>
          <w:p w:rsidR="00447658" w:rsidRPr="00447658" w:rsidRDefault="00F07CC8" w:rsidP="009E0747">
            <w:pPr>
              <w:spacing w:before="80" w:after="80"/>
              <w:rPr>
                <w:lang w:val="de-CH"/>
              </w:rPr>
            </w:pPr>
            <m:oMath>
              <m:sSub>
                <m:sSubPr>
                  <m:ctrlPr>
                    <w:rPr>
                      <w:rFonts w:ascii="Cambria Math" w:hAnsi="Cambria Math"/>
                      <w:b w:val="0"/>
                      <w:bCs/>
                      <w:i/>
                    </w:rPr>
                  </m:ctrlPr>
                </m:sSubPr>
                <m:e>
                  <m:r>
                    <m:rPr>
                      <m:sty m:val="bi"/>
                    </m:rPr>
                    <w:rPr>
                      <w:rFonts w:ascii="Cambria Math" w:hAnsi="Cambria Math"/>
                    </w:rPr>
                    <m:t>H</m:t>
                  </m:r>
                </m:e>
                <m:sub>
                  <m:r>
                    <m:rPr>
                      <m:sty m:val="b"/>
                    </m:rPr>
                    <w:rPr>
                      <w:rFonts w:ascii="Cambria Math" w:hAnsi="Cambria Math"/>
                    </w:rPr>
                    <m:t>Rx</m:t>
                  </m:r>
                </m:sub>
              </m:sSub>
              <m:r>
                <m:rPr>
                  <m:sty m:val="bi"/>
                </m:rPr>
                <w:rPr>
                  <w:rFonts w:ascii="Cambria Math" w:hAnsi="Cambria Math"/>
                  <w:lang w:val="de-CH"/>
                </w:rPr>
                <m:t>=</m:t>
              </m:r>
              <m:r>
                <m:rPr>
                  <m:sty m:val="bi"/>
                </m:rPr>
                <w:rPr>
                  <w:rFonts w:ascii="Cambria Math" w:hAnsi="Cambria Math"/>
                </w:rPr>
                <m:t>25</m:t>
              </m:r>
            </m:oMath>
            <w:r w:rsidR="00447658" w:rsidRPr="00447658">
              <w:rPr>
                <w:lang w:val="de-CH"/>
              </w:rPr>
              <w:t xml:space="preserve"> magl</w:t>
            </w:r>
          </w:p>
          <w:p w:rsidR="00447658" w:rsidRPr="00447658" w:rsidRDefault="00447658" w:rsidP="009E0747">
            <w:pPr>
              <w:spacing w:before="80" w:after="80"/>
              <w:rPr>
                <w:lang w:val="de-CH"/>
              </w:rPr>
            </w:pPr>
            <w:r w:rsidRPr="00447658">
              <w:rPr>
                <w:lang w:val="de-CH"/>
              </w:rPr>
              <w:t>[km]</w:t>
            </w:r>
          </w:p>
        </w:tc>
        <w:tc>
          <w:tcPr>
            <w:tcW w:w="1377" w:type="dxa"/>
          </w:tcPr>
          <w:p w:rsidR="00447658" w:rsidRPr="00447658" w:rsidRDefault="00F07CC8" w:rsidP="009E0747">
            <w:pPr>
              <w:spacing w:before="80" w:after="80"/>
              <w:rPr>
                <w:lang w:val="de-CH"/>
              </w:rPr>
            </w:pPr>
            <m:oMath>
              <m:sSub>
                <m:sSubPr>
                  <m:ctrlPr>
                    <w:rPr>
                      <w:rFonts w:ascii="Cambria Math" w:hAnsi="Cambria Math"/>
                      <w:b w:val="0"/>
                      <w:bCs/>
                      <w:i/>
                    </w:rPr>
                  </m:ctrlPr>
                </m:sSubPr>
                <m:e>
                  <m:r>
                    <m:rPr>
                      <m:sty m:val="bi"/>
                    </m:rPr>
                    <w:rPr>
                      <w:rFonts w:ascii="Cambria Math" w:hAnsi="Cambria Math"/>
                    </w:rPr>
                    <m:t>H</m:t>
                  </m:r>
                </m:e>
                <m:sub>
                  <m:r>
                    <m:rPr>
                      <m:sty m:val="b"/>
                    </m:rPr>
                    <w:rPr>
                      <w:rFonts w:ascii="Cambria Math" w:hAnsi="Cambria Math"/>
                    </w:rPr>
                    <m:t>Rx</m:t>
                  </m:r>
                </m:sub>
              </m:sSub>
              <m:r>
                <m:rPr>
                  <m:sty m:val="bi"/>
                </m:rPr>
                <w:rPr>
                  <w:rFonts w:ascii="Cambria Math" w:hAnsi="Cambria Math"/>
                  <w:lang w:val="de-CH"/>
                </w:rPr>
                <m:t>=</m:t>
              </m:r>
              <m:r>
                <m:rPr>
                  <m:sty m:val="bi"/>
                </m:rPr>
                <w:rPr>
                  <w:rFonts w:ascii="Cambria Math" w:hAnsi="Cambria Math"/>
                </w:rPr>
                <m:t>40</m:t>
              </m:r>
            </m:oMath>
            <w:r w:rsidR="00447658" w:rsidRPr="00447658">
              <w:rPr>
                <w:lang w:val="de-CH"/>
              </w:rPr>
              <w:t xml:space="preserve"> magl</w:t>
            </w:r>
          </w:p>
          <w:p w:rsidR="00447658" w:rsidRPr="00447658" w:rsidRDefault="00447658" w:rsidP="009E0747">
            <w:pPr>
              <w:spacing w:before="80" w:after="80"/>
              <w:rPr>
                <w:lang w:val="de-CH"/>
              </w:rPr>
            </w:pPr>
            <w:r w:rsidRPr="00447658">
              <w:rPr>
                <w:lang w:val="de-CH"/>
              </w:rPr>
              <w:t>[km]</w:t>
            </w:r>
          </w:p>
        </w:tc>
        <w:tc>
          <w:tcPr>
            <w:tcW w:w="1181" w:type="dxa"/>
          </w:tcPr>
          <w:p w:rsidR="00447658" w:rsidRPr="00447658" w:rsidRDefault="00F07CC8" w:rsidP="009E0747">
            <w:pPr>
              <w:spacing w:before="80" w:after="80"/>
              <w:rPr>
                <w:lang w:val="de-CH"/>
              </w:rPr>
            </w:pPr>
            <m:oMath>
              <m:sSub>
                <m:sSubPr>
                  <m:ctrlPr>
                    <w:rPr>
                      <w:rFonts w:ascii="Cambria Math" w:hAnsi="Cambria Math"/>
                      <w:b w:val="0"/>
                      <w:bCs/>
                      <w:i/>
                    </w:rPr>
                  </m:ctrlPr>
                </m:sSubPr>
                <m:e>
                  <m:r>
                    <m:rPr>
                      <m:sty m:val="bi"/>
                    </m:rPr>
                    <w:rPr>
                      <w:rFonts w:ascii="Cambria Math" w:hAnsi="Cambria Math"/>
                    </w:rPr>
                    <m:t>H</m:t>
                  </m:r>
                </m:e>
                <m:sub>
                  <m:r>
                    <m:rPr>
                      <m:sty m:val="b"/>
                    </m:rPr>
                    <w:rPr>
                      <w:rFonts w:ascii="Cambria Math" w:hAnsi="Cambria Math"/>
                    </w:rPr>
                    <m:t>Rx</m:t>
                  </m:r>
                </m:sub>
              </m:sSub>
              <m:r>
                <m:rPr>
                  <m:sty m:val="bi"/>
                </m:rPr>
                <w:rPr>
                  <w:rFonts w:ascii="Cambria Math" w:hAnsi="Cambria Math"/>
                  <w:lang w:val="de-CH"/>
                </w:rPr>
                <m:t>=</m:t>
              </m:r>
              <m:r>
                <m:rPr>
                  <m:sty m:val="bi"/>
                </m:rPr>
                <w:rPr>
                  <w:rFonts w:ascii="Cambria Math" w:hAnsi="Cambria Math"/>
                </w:rPr>
                <m:t>55</m:t>
              </m:r>
            </m:oMath>
            <w:r w:rsidR="00447658" w:rsidRPr="00447658">
              <w:rPr>
                <w:lang w:val="de-CH"/>
              </w:rPr>
              <w:t xml:space="preserve"> magl</w:t>
            </w:r>
          </w:p>
          <w:p w:rsidR="00447658" w:rsidRPr="00447658" w:rsidRDefault="00447658" w:rsidP="009E0747">
            <w:pPr>
              <w:spacing w:before="80" w:after="80"/>
              <w:rPr>
                <w:lang w:val="de-CH"/>
              </w:rPr>
            </w:pPr>
            <w:r w:rsidRPr="00447658">
              <w:rPr>
                <w:lang w:val="de-CH"/>
              </w:rPr>
              <w:t>[km]</w:t>
            </w:r>
          </w:p>
        </w:tc>
      </w:tr>
      <w:tr w:rsidR="000A71FF" w:rsidRPr="002D3CF1" w:rsidTr="000A71FF">
        <w:trPr>
          <w:trHeight w:val="178"/>
        </w:trPr>
        <w:tc>
          <w:tcPr>
            <w:tcW w:w="4402" w:type="dxa"/>
            <w:noWrap/>
            <w:vAlign w:val="bottom"/>
          </w:tcPr>
          <w:p w:rsidR="000A71FF" w:rsidRPr="00997975" w:rsidRDefault="006D3820" w:rsidP="006D3820">
            <w:pPr>
              <w:rPr>
                <w:lang w:val="en-US"/>
              </w:rPr>
            </w:pPr>
            <w:r w:rsidRPr="00997975">
              <w:rPr>
                <w:lang w:val="en-US"/>
              </w:rPr>
              <w:t>O</w:t>
            </w:r>
            <w:r w:rsidR="000A71FF" w:rsidRPr="00997975">
              <w:rPr>
                <w:lang w:val="en-US"/>
              </w:rPr>
              <w:t xml:space="preserve">utdoor RLAN </w:t>
            </w:r>
            <m:oMath>
              <m:sSub>
                <m:sSubPr>
                  <m:ctrlPr>
                    <w:rPr>
                      <w:rFonts w:ascii="Cambria Math" w:hAnsi="Cambria Math"/>
                      <w:i/>
                    </w:rPr>
                  </m:ctrlPr>
                </m:sSubPr>
                <m:e>
                  <m:r>
                    <w:rPr>
                      <w:rFonts w:ascii="Cambria Math" w:hAnsi="Cambria Math"/>
                    </w:rPr>
                    <m:t>H</m:t>
                  </m:r>
                </m:e>
                <m:sub>
                  <m:r>
                    <m:rPr>
                      <m:sty m:val="p"/>
                    </m:rPr>
                    <w:rPr>
                      <w:rFonts w:ascii="Cambria Math" w:hAnsi="Cambria Math"/>
                      <w:lang w:val="en-US"/>
                    </w:rPr>
                    <m:t>Tx</m:t>
                  </m:r>
                </m:sub>
              </m:sSub>
              <m:r>
                <w:rPr>
                  <w:rFonts w:ascii="Cambria Math" w:hAnsi="Cambria Math"/>
                  <w:lang w:val="en-US"/>
                </w:rPr>
                <m:t>=1.5</m:t>
              </m:r>
            </m:oMath>
            <w:r w:rsidR="00745B6E" w:rsidRPr="00997975">
              <w:rPr>
                <w:lang w:val="en-US"/>
              </w:rPr>
              <w:t xml:space="preserve"> </w:t>
            </w:r>
            <w:r w:rsidR="000A71FF" w:rsidRPr="00997975">
              <w:rPr>
                <w:lang w:val="en-US"/>
              </w:rPr>
              <w:t>m</w:t>
            </w:r>
          </w:p>
        </w:tc>
        <w:tc>
          <w:tcPr>
            <w:tcW w:w="1417" w:type="dxa"/>
            <w:noWrap/>
          </w:tcPr>
          <w:p w:rsidR="000A71FF" w:rsidRPr="000A71FF" w:rsidRDefault="000A71FF" w:rsidP="000A71FF">
            <w:r w:rsidRPr="0085063D">
              <w:t xml:space="preserve">17.3 </w:t>
            </w:r>
          </w:p>
        </w:tc>
        <w:tc>
          <w:tcPr>
            <w:tcW w:w="1276" w:type="dxa"/>
            <w:noWrap/>
          </w:tcPr>
          <w:p w:rsidR="000A71FF" w:rsidRPr="000A71FF" w:rsidRDefault="000A71FF" w:rsidP="000A71FF">
            <w:r w:rsidRPr="0085063D">
              <w:t>24.2</w:t>
            </w:r>
          </w:p>
        </w:tc>
        <w:tc>
          <w:tcPr>
            <w:tcW w:w="1377" w:type="dxa"/>
          </w:tcPr>
          <w:p w:rsidR="000A71FF" w:rsidRPr="000A71FF" w:rsidRDefault="000A71FF" w:rsidP="000A71FF">
            <w:r w:rsidRPr="0085063D">
              <w:t>29.0</w:t>
            </w:r>
          </w:p>
        </w:tc>
        <w:tc>
          <w:tcPr>
            <w:tcW w:w="1181" w:type="dxa"/>
          </w:tcPr>
          <w:p w:rsidR="000A71FF" w:rsidRPr="000A71FF" w:rsidRDefault="000A71FF" w:rsidP="000A71FF">
            <w:r w:rsidRPr="0085063D">
              <w:t>32.9</w:t>
            </w:r>
          </w:p>
        </w:tc>
      </w:tr>
      <w:tr w:rsidR="000A71FF" w:rsidRPr="002D3CF1" w:rsidTr="000A71FF">
        <w:trPr>
          <w:trHeight w:val="176"/>
        </w:trPr>
        <w:tc>
          <w:tcPr>
            <w:tcW w:w="4402" w:type="dxa"/>
            <w:noWrap/>
            <w:vAlign w:val="bottom"/>
          </w:tcPr>
          <w:p w:rsidR="000A71FF" w:rsidRPr="000A71FF" w:rsidRDefault="006D3820" w:rsidP="006D3820">
            <w:r>
              <w:t>I</w:t>
            </w:r>
            <w:r w:rsidR="000A71FF" w:rsidRPr="0085063D">
              <w:t xml:space="preserve">ndoor RLAN (traditional building) </w:t>
            </w:r>
            <m:oMath>
              <m:sSub>
                <m:sSubPr>
                  <m:ctrlPr>
                    <w:rPr>
                      <w:rFonts w:ascii="Cambria Math" w:hAnsi="Cambria Math"/>
                      <w:i/>
                    </w:rPr>
                  </m:ctrlPr>
                </m:sSubPr>
                <m:e>
                  <m:r>
                    <w:rPr>
                      <w:rFonts w:ascii="Cambria Math" w:hAnsi="Cambria Math"/>
                    </w:rPr>
                    <m:t>H</m:t>
                  </m:r>
                </m:e>
                <m:sub>
                  <m:r>
                    <m:rPr>
                      <m:sty m:val="p"/>
                    </m:rPr>
                    <w:rPr>
                      <w:rFonts w:ascii="Cambria Math" w:hAnsi="Cambria Math"/>
                    </w:rPr>
                    <m:t>Tx</m:t>
                  </m:r>
                </m:sub>
              </m:sSub>
              <m:r>
                <w:rPr>
                  <w:rFonts w:ascii="Cambria Math" w:hAnsi="Cambria Math"/>
                </w:rPr>
                <m:t>=1.5</m:t>
              </m:r>
            </m:oMath>
            <w:r w:rsidR="00447658" w:rsidRPr="00447658">
              <w:t xml:space="preserve"> </w:t>
            </w:r>
            <w:r w:rsidR="000A71FF" w:rsidRPr="000A71FF">
              <w:t>m</w:t>
            </w:r>
          </w:p>
        </w:tc>
        <w:tc>
          <w:tcPr>
            <w:tcW w:w="1417" w:type="dxa"/>
            <w:noWrap/>
          </w:tcPr>
          <w:p w:rsidR="000A71FF" w:rsidRPr="000A71FF" w:rsidRDefault="000A71FF" w:rsidP="000A71FF">
            <w:r w:rsidRPr="0085063D">
              <w:t>8.9</w:t>
            </w:r>
          </w:p>
        </w:tc>
        <w:tc>
          <w:tcPr>
            <w:tcW w:w="1276" w:type="dxa"/>
            <w:noWrap/>
          </w:tcPr>
          <w:p w:rsidR="000A71FF" w:rsidRPr="000A71FF" w:rsidRDefault="000A71FF" w:rsidP="000A71FF">
            <w:r w:rsidRPr="0085063D">
              <w:t>13.4</w:t>
            </w:r>
          </w:p>
        </w:tc>
        <w:tc>
          <w:tcPr>
            <w:tcW w:w="1377" w:type="dxa"/>
          </w:tcPr>
          <w:p w:rsidR="000A71FF" w:rsidRPr="000A71FF" w:rsidRDefault="000A71FF" w:rsidP="000A71FF">
            <w:r w:rsidRPr="0085063D">
              <w:t>16.7</w:t>
            </w:r>
          </w:p>
        </w:tc>
        <w:tc>
          <w:tcPr>
            <w:tcW w:w="1181" w:type="dxa"/>
          </w:tcPr>
          <w:p w:rsidR="000A71FF" w:rsidRPr="000A71FF" w:rsidRDefault="000A71FF" w:rsidP="000A71FF">
            <w:r w:rsidRPr="0085063D">
              <w:t>19.4</w:t>
            </w:r>
          </w:p>
        </w:tc>
      </w:tr>
      <w:tr w:rsidR="000A71FF" w:rsidRPr="002D3CF1" w:rsidTr="000A71FF">
        <w:trPr>
          <w:trHeight w:val="176"/>
        </w:trPr>
        <w:tc>
          <w:tcPr>
            <w:tcW w:w="4402" w:type="dxa"/>
            <w:noWrap/>
            <w:vAlign w:val="bottom"/>
          </w:tcPr>
          <w:p w:rsidR="000A71FF" w:rsidRPr="000A71FF" w:rsidRDefault="006D3820" w:rsidP="006D3820">
            <w:r>
              <w:t>I</w:t>
            </w:r>
            <w:r w:rsidR="000A71FF" w:rsidRPr="00033DA9">
              <w:t xml:space="preserve">ndoor RLAN (thermally efficient buildings) </w:t>
            </w:r>
            <m:oMath>
              <m:sSub>
                <m:sSubPr>
                  <m:ctrlPr>
                    <w:rPr>
                      <w:rFonts w:ascii="Cambria Math" w:hAnsi="Cambria Math"/>
                      <w:i/>
                    </w:rPr>
                  </m:ctrlPr>
                </m:sSubPr>
                <m:e>
                  <m:r>
                    <w:rPr>
                      <w:rFonts w:ascii="Cambria Math" w:hAnsi="Cambria Math"/>
                    </w:rPr>
                    <m:t>H</m:t>
                  </m:r>
                </m:e>
                <m:sub>
                  <m:r>
                    <m:rPr>
                      <m:sty m:val="p"/>
                    </m:rPr>
                    <w:rPr>
                      <w:rFonts w:ascii="Cambria Math" w:hAnsi="Cambria Math"/>
                    </w:rPr>
                    <m:t>Tx</m:t>
                  </m:r>
                </m:sub>
              </m:sSub>
              <m:r>
                <w:rPr>
                  <w:rFonts w:ascii="Cambria Math" w:hAnsi="Cambria Math"/>
                </w:rPr>
                <m:t>=1.5</m:t>
              </m:r>
            </m:oMath>
            <w:r w:rsidR="00447658" w:rsidRPr="00447658">
              <w:t xml:space="preserve"> </w:t>
            </w:r>
            <w:r w:rsidR="000A71FF" w:rsidRPr="00033DA9">
              <w:t>m</w:t>
            </w:r>
          </w:p>
        </w:tc>
        <w:tc>
          <w:tcPr>
            <w:tcW w:w="1417" w:type="dxa"/>
            <w:noWrap/>
          </w:tcPr>
          <w:p w:rsidR="000A71FF" w:rsidRPr="000A71FF" w:rsidRDefault="000A71FF" w:rsidP="000A71FF">
            <w:r w:rsidRPr="00033DA9">
              <w:t>3.86</w:t>
            </w:r>
          </w:p>
        </w:tc>
        <w:tc>
          <w:tcPr>
            <w:tcW w:w="1276" w:type="dxa"/>
            <w:noWrap/>
          </w:tcPr>
          <w:p w:rsidR="000A71FF" w:rsidRPr="000A71FF" w:rsidRDefault="000A71FF" w:rsidP="000A71FF">
            <w:r w:rsidRPr="00033DA9">
              <w:t>0.325</w:t>
            </w:r>
          </w:p>
        </w:tc>
        <w:tc>
          <w:tcPr>
            <w:tcW w:w="1377" w:type="dxa"/>
          </w:tcPr>
          <w:p w:rsidR="000A71FF" w:rsidRPr="000A71FF" w:rsidRDefault="000A71FF" w:rsidP="000A71FF">
            <w:r w:rsidRPr="00033DA9">
              <w:t>0.173</w:t>
            </w:r>
          </w:p>
        </w:tc>
        <w:tc>
          <w:tcPr>
            <w:tcW w:w="1181" w:type="dxa"/>
          </w:tcPr>
          <w:p w:rsidR="000A71FF" w:rsidRPr="000A71FF" w:rsidRDefault="000A71FF" w:rsidP="000A71FF">
            <w:r w:rsidRPr="00033DA9">
              <w:t>0.127</w:t>
            </w:r>
          </w:p>
        </w:tc>
      </w:tr>
      <w:tr w:rsidR="000A71FF" w:rsidRPr="002D3CF1" w:rsidTr="000A71FF">
        <w:trPr>
          <w:trHeight w:val="176"/>
        </w:trPr>
        <w:tc>
          <w:tcPr>
            <w:tcW w:w="4402" w:type="dxa"/>
            <w:noWrap/>
            <w:vAlign w:val="bottom"/>
          </w:tcPr>
          <w:p w:rsidR="000A71FF" w:rsidRPr="000A71FF" w:rsidRDefault="006D3820" w:rsidP="006D3820">
            <w:r>
              <w:t>I</w:t>
            </w:r>
            <w:r w:rsidR="000A71FF" w:rsidRPr="0085063D">
              <w:t xml:space="preserve">ndoor RLAN (traditional building) </w:t>
            </w:r>
            <m:oMath>
              <m:sSub>
                <m:sSubPr>
                  <m:ctrlPr>
                    <w:rPr>
                      <w:rFonts w:ascii="Cambria Math" w:hAnsi="Cambria Math"/>
                      <w:i/>
                    </w:rPr>
                  </m:ctrlPr>
                </m:sSubPr>
                <m:e>
                  <m:r>
                    <w:rPr>
                      <w:rFonts w:ascii="Cambria Math" w:hAnsi="Cambria Math"/>
                    </w:rPr>
                    <m:t>H</m:t>
                  </m:r>
                </m:e>
                <m:sub>
                  <m:r>
                    <m:rPr>
                      <m:sty m:val="p"/>
                    </m:rPr>
                    <w:rPr>
                      <w:rFonts w:ascii="Cambria Math" w:hAnsi="Cambria Math"/>
                    </w:rPr>
                    <m:t>Tx</m:t>
                  </m:r>
                </m:sub>
              </m:sSub>
              <m:r>
                <w:rPr>
                  <w:rFonts w:ascii="Cambria Math" w:hAnsi="Cambria Math"/>
                </w:rPr>
                <m:t>=4.5</m:t>
              </m:r>
            </m:oMath>
            <w:r w:rsidR="00447658" w:rsidRPr="00447658">
              <w:t xml:space="preserve"> </w:t>
            </w:r>
            <w:r w:rsidR="000A71FF" w:rsidRPr="0085063D">
              <w:t>m</w:t>
            </w:r>
          </w:p>
        </w:tc>
        <w:tc>
          <w:tcPr>
            <w:tcW w:w="1417" w:type="dxa"/>
            <w:noWrap/>
          </w:tcPr>
          <w:p w:rsidR="000A71FF" w:rsidRPr="000A71FF" w:rsidRDefault="000A71FF" w:rsidP="000A71FF">
            <w:r w:rsidRPr="0085063D">
              <w:t>13.3</w:t>
            </w:r>
          </w:p>
        </w:tc>
        <w:tc>
          <w:tcPr>
            <w:tcW w:w="1276" w:type="dxa"/>
            <w:noWrap/>
          </w:tcPr>
          <w:p w:rsidR="000A71FF" w:rsidRPr="000A71FF" w:rsidRDefault="000A71FF" w:rsidP="000A71FF">
            <w:r w:rsidRPr="0085063D">
              <w:t>19.2</w:t>
            </w:r>
          </w:p>
        </w:tc>
        <w:tc>
          <w:tcPr>
            <w:tcW w:w="1377" w:type="dxa"/>
          </w:tcPr>
          <w:p w:rsidR="000A71FF" w:rsidRPr="000A71FF" w:rsidRDefault="000A71FF" w:rsidP="000A71FF">
            <w:r w:rsidRPr="0085063D">
              <w:t>23.0</w:t>
            </w:r>
          </w:p>
        </w:tc>
        <w:tc>
          <w:tcPr>
            <w:tcW w:w="1181" w:type="dxa"/>
          </w:tcPr>
          <w:p w:rsidR="000A71FF" w:rsidRPr="000A71FF" w:rsidRDefault="000A71FF" w:rsidP="000A71FF">
            <w:r w:rsidRPr="0085063D">
              <w:t>25.5</w:t>
            </w:r>
          </w:p>
        </w:tc>
      </w:tr>
      <w:tr w:rsidR="000A71FF" w:rsidRPr="002D3CF1" w:rsidTr="000A71FF">
        <w:trPr>
          <w:trHeight w:val="176"/>
        </w:trPr>
        <w:tc>
          <w:tcPr>
            <w:tcW w:w="4402" w:type="dxa"/>
            <w:noWrap/>
            <w:vAlign w:val="bottom"/>
          </w:tcPr>
          <w:p w:rsidR="000A71FF" w:rsidRPr="000A71FF" w:rsidRDefault="006D3820" w:rsidP="006D3820">
            <w:r>
              <w:t>I</w:t>
            </w:r>
            <w:r w:rsidR="000A71FF" w:rsidRPr="00033DA9">
              <w:t xml:space="preserve">ndoor RLAN (thermally efficient buildings) </w:t>
            </w:r>
            <m:oMath>
              <m:sSub>
                <m:sSubPr>
                  <m:ctrlPr>
                    <w:rPr>
                      <w:rFonts w:ascii="Cambria Math" w:hAnsi="Cambria Math"/>
                      <w:i/>
                    </w:rPr>
                  </m:ctrlPr>
                </m:sSubPr>
                <m:e>
                  <m:r>
                    <w:rPr>
                      <w:rFonts w:ascii="Cambria Math" w:hAnsi="Cambria Math"/>
                    </w:rPr>
                    <m:t>H</m:t>
                  </m:r>
                </m:e>
                <m:sub>
                  <m:r>
                    <m:rPr>
                      <m:sty m:val="p"/>
                    </m:rPr>
                    <w:rPr>
                      <w:rFonts w:ascii="Cambria Math" w:hAnsi="Cambria Math"/>
                    </w:rPr>
                    <m:t>Tx</m:t>
                  </m:r>
                </m:sub>
              </m:sSub>
              <m:r>
                <w:rPr>
                  <w:rFonts w:ascii="Cambria Math" w:hAnsi="Cambria Math"/>
                </w:rPr>
                <m:t>=4.5</m:t>
              </m:r>
            </m:oMath>
            <w:r w:rsidR="00447658" w:rsidRPr="00447658">
              <w:t xml:space="preserve"> </w:t>
            </w:r>
            <w:r w:rsidR="000A71FF" w:rsidRPr="00033DA9">
              <w:t>m</w:t>
            </w:r>
          </w:p>
        </w:tc>
        <w:tc>
          <w:tcPr>
            <w:tcW w:w="1417" w:type="dxa"/>
            <w:noWrap/>
          </w:tcPr>
          <w:p w:rsidR="000A71FF" w:rsidRPr="000A71FF" w:rsidRDefault="000A71FF" w:rsidP="000A71FF">
            <w:r w:rsidRPr="00033DA9">
              <w:t>4.0</w:t>
            </w:r>
          </w:p>
        </w:tc>
        <w:tc>
          <w:tcPr>
            <w:tcW w:w="1276" w:type="dxa"/>
            <w:noWrap/>
          </w:tcPr>
          <w:p w:rsidR="000A71FF" w:rsidRPr="000A71FF" w:rsidRDefault="000A71FF" w:rsidP="000A71FF">
            <w:r w:rsidRPr="00033DA9">
              <w:t>0.407</w:t>
            </w:r>
          </w:p>
        </w:tc>
        <w:tc>
          <w:tcPr>
            <w:tcW w:w="1377" w:type="dxa"/>
          </w:tcPr>
          <w:p w:rsidR="000A71FF" w:rsidRPr="000A71FF" w:rsidRDefault="000A71FF" w:rsidP="000A71FF">
            <w:r w:rsidRPr="00033DA9">
              <w:t>0.186</w:t>
            </w:r>
          </w:p>
        </w:tc>
        <w:tc>
          <w:tcPr>
            <w:tcW w:w="1181" w:type="dxa"/>
          </w:tcPr>
          <w:p w:rsidR="000A71FF" w:rsidRPr="000A71FF" w:rsidRDefault="000A71FF" w:rsidP="000A71FF">
            <w:r w:rsidRPr="00033DA9">
              <w:t>0.124</w:t>
            </w:r>
          </w:p>
        </w:tc>
      </w:tr>
    </w:tbl>
    <w:p w:rsidR="000A71FF" w:rsidRPr="0085063D" w:rsidRDefault="000A71FF" w:rsidP="000A71FF">
      <w:r w:rsidRPr="0085063D">
        <w:t>As can be seen from</w:t>
      </w:r>
      <w:r>
        <w:t xml:space="preserve"> </w:t>
      </w:r>
      <w:r>
        <w:fldChar w:fldCharType="begin"/>
      </w:r>
      <w:r>
        <w:instrText xml:space="preserve"> REF _Ref532297935 \h </w:instrText>
      </w:r>
      <w:r>
        <w:fldChar w:fldCharType="separate"/>
      </w:r>
      <w:r w:rsidR="00C14BBA" w:rsidRPr="00653FD2">
        <w:rPr>
          <w:lang w:val="en-US"/>
        </w:rPr>
        <w:t xml:space="preserve">Table </w:t>
      </w:r>
      <w:r w:rsidR="00C14BBA">
        <w:rPr>
          <w:noProof/>
          <w:lang w:val="en-US"/>
        </w:rPr>
        <w:t>26</w:t>
      </w:r>
      <w:r>
        <w:fldChar w:fldCharType="end"/>
      </w:r>
      <w:r w:rsidRPr="0085063D">
        <w:t xml:space="preserve">, the </w:t>
      </w:r>
      <w:r>
        <w:t>peak radii</w:t>
      </w:r>
      <w:r w:rsidRPr="0085063D">
        <w:t xml:space="preserve"> are much less when the RLAN transmitter is located indoor than when it is located outdoor as could be expected. </w:t>
      </w:r>
    </w:p>
    <w:p w:rsidR="000A71FF" w:rsidRPr="0085063D" w:rsidRDefault="000A71FF" w:rsidP="000A71FF">
      <w:r w:rsidRPr="0085063D">
        <w:t xml:space="preserve">The </w:t>
      </w:r>
      <w:r w:rsidR="00D44EA1">
        <w:t>largest</w:t>
      </w:r>
      <w:r w:rsidRPr="0085063D">
        <w:t xml:space="preserve"> distance (32.9 km) is when RLAN is outdoor and the fixed service </w:t>
      </w:r>
      <w:r w:rsidR="00D44EA1">
        <w:t>receiver height is the highest (</w:t>
      </w:r>
      <w:r w:rsidRPr="0085063D">
        <w:t>55 m</w:t>
      </w:r>
      <w:r w:rsidR="00D44EA1">
        <w:t>)</w:t>
      </w:r>
      <w:r w:rsidRPr="0085063D">
        <w:t>. Some mitigation techniques should be considered to be able to avoid this kind of interference.</w:t>
      </w:r>
    </w:p>
    <w:p w:rsidR="000A71FF" w:rsidRPr="0085063D" w:rsidRDefault="000A71FF" w:rsidP="000A71FF">
      <w:r w:rsidRPr="0085063D">
        <w:t>It should be highlighted that the case where the RLAN is outdoor would be the more problematic as the RLAN device could be anywhere and could</w:t>
      </w:r>
      <w:r w:rsidR="00D44EA1">
        <w:t>,</w:t>
      </w:r>
      <w:r w:rsidRPr="0085063D">
        <w:t xml:space="preserve"> therefore</w:t>
      </w:r>
      <w:r w:rsidR="00D44EA1">
        <w:t>,</w:t>
      </w:r>
      <w:r w:rsidRPr="0085063D">
        <w:t xml:space="preserve"> transmit in the direction of the main beam</w:t>
      </w:r>
      <w:r>
        <w:t xml:space="preserve"> of the </w:t>
      </w:r>
      <w:r w:rsidR="00D44EA1">
        <w:t>FS</w:t>
      </w:r>
      <w:r>
        <w:t xml:space="preserve"> receiver.</w:t>
      </w:r>
    </w:p>
    <w:p w:rsidR="000A71FF" w:rsidRPr="0085063D" w:rsidRDefault="00D44EA1" w:rsidP="000A71FF">
      <w:r>
        <w:fldChar w:fldCharType="begin"/>
      </w:r>
      <w:r>
        <w:instrText xml:space="preserve"> REF _Ref532315272 \h </w:instrText>
      </w:r>
      <w:r>
        <w:fldChar w:fldCharType="separate"/>
      </w:r>
      <w:r w:rsidR="00C14BBA" w:rsidRPr="00653FD2">
        <w:rPr>
          <w:lang w:val="en-US"/>
        </w:rPr>
        <w:t xml:space="preserve">Table </w:t>
      </w:r>
      <w:r w:rsidR="00C14BBA">
        <w:rPr>
          <w:noProof/>
          <w:lang w:val="en-US"/>
        </w:rPr>
        <w:t>27</w:t>
      </w:r>
      <w:r>
        <w:fldChar w:fldCharType="end"/>
      </w:r>
      <w:r>
        <w:t xml:space="preserve"> </w:t>
      </w:r>
      <w:r w:rsidR="000A71FF" w:rsidRPr="0085063D">
        <w:t xml:space="preserve">gives </w:t>
      </w:r>
      <w:r w:rsidR="000A71FF">
        <w:t>peak radii of the critical area</w:t>
      </w:r>
      <w:r w:rsidR="000A71FF" w:rsidRPr="0085063D">
        <w:t xml:space="preserve"> for an </w:t>
      </w:r>
      <m:oMath>
        <m:r>
          <w:rPr>
            <w:rFonts w:ascii="Cambria Math" w:hAnsi="Cambria Math"/>
          </w:rPr>
          <m:t>I/N=-20</m:t>
        </m:r>
      </m:oMath>
      <w:r w:rsidR="000A71FF" w:rsidRPr="0085063D">
        <w:t xml:space="preserve"> dB and for a </w:t>
      </w:r>
      <w:r w:rsidR="000A71FF">
        <w:t xml:space="preserve">1.5 m RLAN antenna height. </w:t>
      </w:r>
      <w:r w:rsidR="000A71FF" w:rsidRPr="00033DA9">
        <w:t xml:space="preserve">The distances are higher than for an </w:t>
      </w:r>
      <m:oMath>
        <m:r>
          <w:rPr>
            <w:rFonts w:ascii="Cambria Math" w:hAnsi="Cambria Math"/>
          </w:rPr>
          <m:t>I/N=-10</m:t>
        </m:r>
      </m:oMath>
      <w:r w:rsidR="000A71FF" w:rsidRPr="00033DA9">
        <w:t xml:space="preserve"> dB as could be expected especially for the thermal efficient building indoor case (for example 12</w:t>
      </w:r>
      <w:r w:rsidR="000A71FF">
        <w:t xml:space="preserve">.8 km versus 0.173 km in </w:t>
      </w:r>
      <w:r w:rsidR="000A71FF">
        <w:fldChar w:fldCharType="begin"/>
      </w:r>
      <w:r w:rsidR="000A71FF">
        <w:instrText xml:space="preserve"> REF _Ref532297935 \h </w:instrText>
      </w:r>
      <w:r w:rsidR="000A71FF">
        <w:fldChar w:fldCharType="separate"/>
      </w:r>
      <w:r w:rsidR="00C14BBA" w:rsidRPr="00653FD2">
        <w:rPr>
          <w:lang w:val="en-US"/>
        </w:rPr>
        <w:t xml:space="preserve">Table </w:t>
      </w:r>
      <w:r w:rsidR="00C14BBA">
        <w:rPr>
          <w:noProof/>
          <w:lang w:val="en-US"/>
        </w:rPr>
        <w:t>26</w:t>
      </w:r>
      <w:r w:rsidR="000A71FF">
        <w:fldChar w:fldCharType="end"/>
      </w:r>
      <w:r w:rsidR="000A71FF" w:rsidRPr="00033DA9">
        <w:t xml:space="preserve"> for a 40 m fixed service antenna height).</w:t>
      </w:r>
    </w:p>
    <w:p w:rsidR="000A71FF" w:rsidRPr="00653FD2" w:rsidRDefault="000A71FF" w:rsidP="000A71FF">
      <w:pPr>
        <w:pStyle w:val="Caption"/>
        <w:rPr>
          <w:lang w:val="en-US"/>
        </w:rPr>
      </w:pPr>
      <w:bookmarkStart w:id="1283" w:name="_Ref532315272"/>
      <w:r w:rsidRPr="00653FD2">
        <w:rPr>
          <w:lang w:val="en-US"/>
        </w:rPr>
        <w:t xml:space="preserve">Table </w:t>
      </w:r>
      <w:r w:rsidR="006B60AB">
        <w:rPr>
          <w:noProof/>
        </w:rPr>
        <w:fldChar w:fldCharType="begin"/>
      </w:r>
      <w:r w:rsidR="006B60AB" w:rsidRPr="00653FD2">
        <w:rPr>
          <w:noProof/>
          <w:lang w:val="en-US"/>
        </w:rPr>
        <w:instrText xml:space="preserve"> SEQ Table \* ARABIC </w:instrText>
      </w:r>
      <w:r w:rsidR="006B60AB">
        <w:rPr>
          <w:noProof/>
        </w:rPr>
        <w:fldChar w:fldCharType="separate"/>
      </w:r>
      <w:r w:rsidR="00B45FA7">
        <w:rPr>
          <w:noProof/>
          <w:lang w:val="en-US"/>
        </w:rPr>
        <w:t>27</w:t>
      </w:r>
      <w:r w:rsidR="006B60AB">
        <w:rPr>
          <w:noProof/>
        </w:rPr>
        <w:fldChar w:fldCharType="end"/>
      </w:r>
      <w:bookmarkEnd w:id="1283"/>
      <w:r w:rsidRPr="00653FD2">
        <w:rPr>
          <w:lang w:val="en-US"/>
        </w:rPr>
        <w:t xml:space="preserve">: </w:t>
      </w:r>
      <w:r w:rsidR="000C0304" w:rsidRPr="00653FD2">
        <w:rPr>
          <w:lang w:val="en-US"/>
        </w:rPr>
        <w:t>R</w:t>
      </w:r>
      <w:r w:rsidRPr="00653FD2">
        <w:rPr>
          <w:lang w:val="en-US"/>
        </w:rPr>
        <w:t xml:space="preserve">esults for separation distance as a function of the FS antenna height for </w:t>
      </w:r>
      <m:oMath>
        <m:r>
          <m:rPr>
            <m:sty m:val="bi"/>
          </m:rPr>
          <w:rPr>
            <w:rFonts w:ascii="Cambria Math" w:hAnsi="Cambria Math"/>
          </w:rPr>
          <m:t>I</m:t>
        </m:r>
        <m:r>
          <m:rPr>
            <m:sty m:val="bi"/>
          </m:rPr>
          <w:rPr>
            <w:rFonts w:ascii="Cambria Math" w:hAnsi="Cambria Math"/>
            <w:lang w:val="en-US"/>
          </w:rPr>
          <m:t>/</m:t>
        </m:r>
        <m:r>
          <m:rPr>
            <m:sty m:val="bi"/>
          </m:rPr>
          <w:rPr>
            <w:rFonts w:ascii="Cambria Math" w:hAnsi="Cambria Math"/>
          </w:rPr>
          <m:t>N</m:t>
        </m:r>
        <m:r>
          <m:rPr>
            <m:sty m:val="bi"/>
          </m:rPr>
          <w:rPr>
            <w:rFonts w:ascii="Cambria Math" w:hAnsi="Cambria Math"/>
            <w:lang w:val="en-US"/>
          </w:rPr>
          <m:t>=-</m:t>
        </m:r>
        <m:r>
          <m:rPr>
            <m:sty m:val="bi"/>
          </m:rPr>
          <w:rPr>
            <w:rFonts w:ascii="Cambria Math" w:hAnsi="Cambria Math"/>
          </w:rPr>
          <m:t>20</m:t>
        </m:r>
      </m:oMath>
      <w:r w:rsidRPr="00653FD2">
        <w:rPr>
          <w:lang w:val="en-US"/>
        </w:rPr>
        <w:t xml:space="preserve"> dB and maximum interference scenario</w:t>
      </w:r>
    </w:p>
    <w:tbl>
      <w:tblPr>
        <w:tblStyle w:val="ECCTable-redheader"/>
        <w:tblW w:w="9653" w:type="dxa"/>
        <w:tblInd w:w="0" w:type="dxa"/>
        <w:tblLook w:val="04A0" w:firstRow="1" w:lastRow="0" w:firstColumn="1" w:lastColumn="0" w:noHBand="0" w:noVBand="1"/>
      </w:tblPr>
      <w:tblGrid>
        <w:gridCol w:w="4402"/>
        <w:gridCol w:w="1417"/>
        <w:gridCol w:w="1276"/>
        <w:gridCol w:w="1377"/>
        <w:gridCol w:w="1181"/>
      </w:tblGrid>
      <w:tr w:rsidR="000A71FF" w:rsidRPr="00C46644" w:rsidTr="000A71FF">
        <w:trPr>
          <w:cnfStyle w:val="100000000000" w:firstRow="1" w:lastRow="0" w:firstColumn="0" w:lastColumn="0" w:oddVBand="0" w:evenVBand="0" w:oddHBand="0" w:evenHBand="0" w:firstRowFirstColumn="0" w:firstRowLastColumn="0" w:lastRowFirstColumn="0" w:lastRowLastColumn="0"/>
          <w:trHeight w:val="294"/>
        </w:trPr>
        <w:tc>
          <w:tcPr>
            <w:tcW w:w="4402" w:type="dxa"/>
            <w:noWrap/>
          </w:tcPr>
          <w:p w:rsidR="000A71FF" w:rsidRPr="000A71FF" w:rsidRDefault="000A71FF" w:rsidP="009E0747">
            <w:pPr>
              <w:spacing w:before="80" w:after="80"/>
            </w:pPr>
            <w:r>
              <w:t>RLAN environment</w:t>
            </w:r>
          </w:p>
        </w:tc>
        <w:tc>
          <w:tcPr>
            <w:tcW w:w="1417" w:type="dxa"/>
            <w:noWrap/>
          </w:tcPr>
          <w:p w:rsidR="000A71FF" w:rsidRPr="00DE0118" w:rsidRDefault="00F07CC8" w:rsidP="009E0747">
            <w:pPr>
              <w:spacing w:before="80" w:after="80"/>
              <w:rPr>
                <w:lang w:val="de-CH"/>
              </w:rPr>
            </w:pPr>
            <m:oMath>
              <m:sSub>
                <m:sSubPr>
                  <m:ctrlPr>
                    <w:rPr>
                      <w:rFonts w:ascii="Cambria Math" w:hAnsi="Cambria Math"/>
                      <w:b w:val="0"/>
                      <w:bCs/>
                      <w:i/>
                    </w:rPr>
                  </m:ctrlPr>
                </m:sSubPr>
                <m:e>
                  <m:r>
                    <m:rPr>
                      <m:sty m:val="bi"/>
                    </m:rPr>
                    <w:rPr>
                      <w:rFonts w:ascii="Cambria Math" w:hAnsi="Cambria Math"/>
                    </w:rPr>
                    <m:t>H</m:t>
                  </m:r>
                </m:e>
                <m:sub>
                  <m:r>
                    <m:rPr>
                      <m:sty m:val="b"/>
                    </m:rPr>
                    <w:rPr>
                      <w:rFonts w:ascii="Cambria Math" w:hAnsi="Cambria Math"/>
                    </w:rPr>
                    <m:t>Rx</m:t>
                  </m:r>
                </m:sub>
              </m:sSub>
              <m:r>
                <m:rPr>
                  <m:sty m:val="bi"/>
                </m:rPr>
                <w:rPr>
                  <w:rFonts w:ascii="Cambria Math" w:hAnsi="Cambria Math"/>
                  <w:lang w:val="de-CH"/>
                </w:rPr>
                <m:t>=</m:t>
              </m:r>
              <m:r>
                <m:rPr>
                  <m:sty m:val="bi"/>
                </m:rPr>
                <w:rPr>
                  <w:rFonts w:ascii="Cambria Math" w:hAnsi="Cambria Math"/>
                </w:rPr>
                <m:t>10</m:t>
              </m:r>
            </m:oMath>
            <w:r w:rsidR="000A71FF" w:rsidRPr="00DE0118">
              <w:rPr>
                <w:lang w:val="de-CH"/>
              </w:rPr>
              <w:t xml:space="preserve"> magl</w:t>
            </w:r>
          </w:p>
          <w:p w:rsidR="000A71FF" w:rsidRPr="00DE0118" w:rsidRDefault="000A71FF" w:rsidP="009E0747">
            <w:pPr>
              <w:spacing w:before="80" w:after="80"/>
              <w:rPr>
                <w:lang w:val="de-CH"/>
              </w:rPr>
            </w:pPr>
            <w:r w:rsidRPr="00DE0118">
              <w:rPr>
                <w:lang w:val="de-CH"/>
              </w:rPr>
              <w:t>[km]</w:t>
            </w:r>
          </w:p>
        </w:tc>
        <w:tc>
          <w:tcPr>
            <w:tcW w:w="1276" w:type="dxa"/>
            <w:noWrap/>
          </w:tcPr>
          <w:p w:rsidR="000A71FF" w:rsidRPr="00DE0118" w:rsidRDefault="00F07CC8" w:rsidP="009E0747">
            <w:pPr>
              <w:spacing w:before="80" w:after="80"/>
              <w:rPr>
                <w:lang w:val="de-CH"/>
              </w:rPr>
            </w:pPr>
            <m:oMath>
              <m:sSub>
                <m:sSubPr>
                  <m:ctrlPr>
                    <w:rPr>
                      <w:rFonts w:ascii="Cambria Math" w:hAnsi="Cambria Math"/>
                      <w:b w:val="0"/>
                      <w:bCs/>
                      <w:i/>
                    </w:rPr>
                  </m:ctrlPr>
                </m:sSubPr>
                <m:e>
                  <m:r>
                    <m:rPr>
                      <m:sty m:val="bi"/>
                    </m:rPr>
                    <w:rPr>
                      <w:rFonts w:ascii="Cambria Math" w:hAnsi="Cambria Math"/>
                    </w:rPr>
                    <m:t>H</m:t>
                  </m:r>
                </m:e>
                <m:sub>
                  <m:r>
                    <m:rPr>
                      <m:sty m:val="b"/>
                    </m:rPr>
                    <w:rPr>
                      <w:rFonts w:ascii="Cambria Math" w:hAnsi="Cambria Math"/>
                    </w:rPr>
                    <m:t>Rx</m:t>
                  </m:r>
                </m:sub>
              </m:sSub>
              <m:r>
                <m:rPr>
                  <m:sty m:val="bi"/>
                </m:rPr>
                <w:rPr>
                  <w:rFonts w:ascii="Cambria Math" w:hAnsi="Cambria Math"/>
                  <w:lang w:val="de-CH"/>
                </w:rPr>
                <m:t>=</m:t>
              </m:r>
              <m:r>
                <m:rPr>
                  <m:sty m:val="bi"/>
                </m:rPr>
                <w:rPr>
                  <w:rFonts w:ascii="Cambria Math" w:hAnsi="Cambria Math"/>
                </w:rPr>
                <m:t>25</m:t>
              </m:r>
            </m:oMath>
            <w:r w:rsidR="000A71FF" w:rsidRPr="00DE0118">
              <w:rPr>
                <w:lang w:val="de-CH"/>
              </w:rPr>
              <w:t xml:space="preserve"> magl</w:t>
            </w:r>
          </w:p>
          <w:p w:rsidR="000A71FF" w:rsidRPr="00DE0118" w:rsidRDefault="000A71FF" w:rsidP="009E0747">
            <w:pPr>
              <w:spacing w:before="80" w:after="80"/>
              <w:rPr>
                <w:lang w:val="de-CH"/>
              </w:rPr>
            </w:pPr>
            <w:r w:rsidRPr="00DE0118">
              <w:rPr>
                <w:lang w:val="de-CH"/>
              </w:rPr>
              <w:t>[km]</w:t>
            </w:r>
          </w:p>
        </w:tc>
        <w:tc>
          <w:tcPr>
            <w:tcW w:w="1377" w:type="dxa"/>
          </w:tcPr>
          <w:p w:rsidR="00EC66F6" w:rsidRPr="00EC66F6" w:rsidRDefault="00F07CC8" w:rsidP="009E0747">
            <w:pPr>
              <w:spacing w:before="80" w:after="80"/>
              <w:rPr>
                <w:lang w:val="de-CH"/>
              </w:rPr>
            </w:pPr>
            <m:oMath>
              <m:sSub>
                <m:sSubPr>
                  <m:ctrlPr>
                    <w:rPr>
                      <w:rFonts w:ascii="Cambria Math" w:hAnsi="Cambria Math"/>
                      <w:b w:val="0"/>
                      <w:bCs/>
                      <w:i/>
                    </w:rPr>
                  </m:ctrlPr>
                </m:sSubPr>
                <m:e>
                  <m:r>
                    <m:rPr>
                      <m:sty m:val="bi"/>
                    </m:rPr>
                    <w:rPr>
                      <w:rFonts w:ascii="Cambria Math" w:hAnsi="Cambria Math"/>
                    </w:rPr>
                    <m:t>H</m:t>
                  </m:r>
                </m:e>
                <m:sub>
                  <m:r>
                    <m:rPr>
                      <m:sty m:val="b"/>
                    </m:rPr>
                    <w:rPr>
                      <w:rFonts w:ascii="Cambria Math" w:hAnsi="Cambria Math"/>
                    </w:rPr>
                    <m:t>Rx</m:t>
                  </m:r>
                </m:sub>
              </m:sSub>
              <m:r>
                <m:rPr>
                  <m:sty m:val="bi"/>
                </m:rPr>
                <w:rPr>
                  <w:rFonts w:ascii="Cambria Math" w:hAnsi="Cambria Math"/>
                  <w:lang w:val="de-CH"/>
                </w:rPr>
                <m:t>=</m:t>
              </m:r>
              <m:r>
                <m:rPr>
                  <m:sty m:val="bi"/>
                </m:rPr>
                <w:rPr>
                  <w:rFonts w:ascii="Cambria Math" w:hAnsi="Cambria Math"/>
                </w:rPr>
                <m:t>40</m:t>
              </m:r>
            </m:oMath>
            <w:r w:rsidR="00EC66F6" w:rsidRPr="00EC66F6">
              <w:rPr>
                <w:lang w:val="de-CH"/>
              </w:rPr>
              <w:t xml:space="preserve"> magl</w:t>
            </w:r>
          </w:p>
          <w:p w:rsidR="000A71FF" w:rsidRPr="00EC66F6" w:rsidRDefault="00EC66F6" w:rsidP="009E0747">
            <w:pPr>
              <w:spacing w:before="80" w:after="80"/>
              <w:rPr>
                <w:lang w:val="de-CH"/>
              </w:rPr>
            </w:pPr>
            <w:r w:rsidRPr="00EC66F6">
              <w:rPr>
                <w:lang w:val="de-CH"/>
              </w:rPr>
              <w:t>[km]</w:t>
            </w:r>
          </w:p>
        </w:tc>
        <w:tc>
          <w:tcPr>
            <w:tcW w:w="1181" w:type="dxa"/>
          </w:tcPr>
          <w:p w:rsidR="000A71FF" w:rsidRPr="00DE0118" w:rsidRDefault="00F07CC8" w:rsidP="009E0747">
            <w:pPr>
              <w:spacing w:before="80" w:after="80"/>
              <w:rPr>
                <w:lang w:val="de-CH"/>
              </w:rPr>
            </w:pPr>
            <m:oMath>
              <m:sSub>
                <m:sSubPr>
                  <m:ctrlPr>
                    <w:rPr>
                      <w:rFonts w:ascii="Cambria Math" w:hAnsi="Cambria Math"/>
                      <w:b w:val="0"/>
                      <w:bCs/>
                      <w:i/>
                    </w:rPr>
                  </m:ctrlPr>
                </m:sSubPr>
                <m:e>
                  <m:r>
                    <m:rPr>
                      <m:sty m:val="bi"/>
                    </m:rPr>
                    <w:rPr>
                      <w:rFonts w:ascii="Cambria Math" w:hAnsi="Cambria Math"/>
                    </w:rPr>
                    <m:t>H</m:t>
                  </m:r>
                </m:e>
                <m:sub>
                  <m:r>
                    <m:rPr>
                      <m:sty m:val="b"/>
                    </m:rPr>
                    <w:rPr>
                      <w:rFonts w:ascii="Cambria Math" w:hAnsi="Cambria Math"/>
                    </w:rPr>
                    <m:t>Rx</m:t>
                  </m:r>
                </m:sub>
              </m:sSub>
              <m:r>
                <m:rPr>
                  <m:sty m:val="bi"/>
                </m:rPr>
                <w:rPr>
                  <w:rFonts w:ascii="Cambria Math" w:hAnsi="Cambria Math"/>
                  <w:lang w:val="de-CH"/>
                </w:rPr>
                <m:t>=</m:t>
              </m:r>
              <m:r>
                <m:rPr>
                  <m:sty m:val="bi"/>
                </m:rPr>
                <w:rPr>
                  <w:rFonts w:ascii="Cambria Math" w:hAnsi="Cambria Math"/>
                </w:rPr>
                <m:t>55</m:t>
              </m:r>
            </m:oMath>
            <w:r w:rsidR="000A71FF" w:rsidRPr="00DE0118">
              <w:rPr>
                <w:lang w:val="de-CH"/>
              </w:rPr>
              <w:t xml:space="preserve"> magl</w:t>
            </w:r>
          </w:p>
          <w:p w:rsidR="000A71FF" w:rsidRPr="00DE0118" w:rsidRDefault="000A71FF" w:rsidP="009E0747">
            <w:pPr>
              <w:spacing w:before="80" w:after="80"/>
              <w:rPr>
                <w:lang w:val="de-CH"/>
              </w:rPr>
            </w:pPr>
            <w:r w:rsidRPr="00DE0118">
              <w:rPr>
                <w:lang w:val="de-CH"/>
              </w:rPr>
              <w:t>[km]</w:t>
            </w:r>
          </w:p>
        </w:tc>
      </w:tr>
      <w:tr w:rsidR="000A71FF" w:rsidRPr="002D3CF1" w:rsidTr="000A71FF">
        <w:trPr>
          <w:trHeight w:val="178"/>
        </w:trPr>
        <w:tc>
          <w:tcPr>
            <w:tcW w:w="4402" w:type="dxa"/>
            <w:noWrap/>
            <w:vAlign w:val="bottom"/>
          </w:tcPr>
          <w:p w:rsidR="000A71FF" w:rsidRPr="00997975" w:rsidRDefault="004E2E28" w:rsidP="004E2E28">
            <w:pPr>
              <w:rPr>
                <w:lang w:val="en-US"/>
              </w:rPr>
            </w:pPr>
            <w:r w:rsidRPr="00997975">
              <w:rPr>
                <w:lang w:val="en-US"/>
              </w:rPr>
              <w:t>O</w:t>
            </w:r>
            <w:r w:rsidR="000A71FF" w:rsidRPr="00997975">
              <w:rPr>
                <w:lang w:val="en-US"/>
              </w:rPr>
              <w:t xml:space="preserve">utdoor RLAN </w:t>
            </w:r>
            <m:oMath>
              <m:sSub>
                <m:sSubPr>
                  <m:ctrlPr>
                    <w:rPr>
                      <w:rFonts w:ascii="Cambria Math" w:hAnsi="Cambria Math"/>
                      <w:i/>
                    </w:rPr>
                  </m:ctrlPr>
                </m:sSubPr>
                <m:e>
                  <m:r>
                    <w:rPr>
                      <w:rFonts w:ascii="Cambria Math" w:hAnsi="Cambria Math"/>
                    </w:rPr>
                    <m:t>H</m:t>
                  </m:r>
                </m:e>
                <m:sub>
                  <m:r>
                    <m:rPr>
                      <m:sty m:val="p"/>
                    </m:rPr>
                    <w:rPr>
                      <w:rFonts w:ascii="Cambria Math" w:hAnsi="Cambria Math"/>
                      <w:lang w:val="en-US"/>
                    </w:rPr>
                    <m:t>Tx</m:t>
                  </m:r>
                </m:sub>
              </m:sSub>
              <m:r>
                <w:rPr>
                  <w:rFonts w:ascii="Cambria Math" w:hAnsi="Cambria Math"/>
                  <w:lang w:val="en-US"/>
                </w:rPr>
                <m:t>=1.5</m:t>
              </m:r>
            </m:oMath>
            <w:r w:rsidR="000A71FF" w:rsidRPr="00997975">
              <w:rPr>
                <w:lang w:val="en-US"/>
              </w:rPr>
              <w:t xml:space="preserve"> m</w:t>
            </w:r>
          </w:p>
        </w:tc>
        <w:tc>
          <w:tcPr>
            <w:tcW w:w="1417" w:type="dxa"/>
            <w:noWrap/>
            <w:vAlign w:val="bottom"/>
          </w:tcPr>
          <w:p w:rsidR="000A71FF" w:rsidRPr="000A71FF" w:rsidRDefault="000A71FF" w:rsidP="000A71FF">
            <w:r w:rsidRPr="0085063D">
              <w:t>23.8</w:t>
            </w:r>
          </w:p>
        </w:tc>
        <w:tc>
          <w:tcPr>
            <w:tcW w:w="1276" w:type="dxa"/>
            <w:noWrap/>
            <w:vAlign w:val="bottom"/>
          </w:tcPr>
          <w:p w:rsidR="000A71FF" w:rsidRPr="000A71FF" w:rsidRDefault="000A71FF" w:rsidP="000A71FF">
            <w:r w:rsidRPr="0085063D">
              <w:t>31.7</w:t>
            </w:r>
          </w:p>
        </w:tc>
        <w:tc>
          <w:tcPr>
            <w:tcW w:w="1377" w:type="dxa"/>
            <w:vAlign w:val="bottom"/>
          </w:tcPr>
          <w:p w:rsidR="000A71FF" w:rsidRPr="000A71FF" w:rsidRDefault="000A71FF" w:rsidP="000A71FF">
            <w:r w:rsidRPr="0085063D">
              <w:t>37</w:t>
            </w:r>
          </w:p>
        </w:tc>
        <w:tc>
          <w:tcPr>
            <w:tcW w:w="1181" w:type="dxa"/>
            <w:vAlign w:val="bottom"/>
          </w:tcPr>
          <w:p w:rsidR="000A71FF" w:rsidRPr="000A71FF" w:rsidRDefault="000A71FF" w:rsidP="000A71FF">
            <w:r w:rsidRPr="0085063D">
              <w:t>41.3</w:t>
            </w:r>
          </w:p>
        </w:tc>
      </w:tr>
      <w:tr w:rsidR="000A71FF" w:rsidRPr="002D3CF1" w:rsidTr="000A71FF">
        <w:trPr>
          <w:trHeight w:val="176"/>
        </w:trPr>
        <w:tc>
          <w:tcPr>
            <w:tcW w:w="4402" w:type="dxa"/>
            <w:noWrap/>
            <w:vAlign w:val="bottom"/>
          </w:tcPr>
          <w:p w:rsidR="000A71FF" w:rsidRPr="000A71FF" w:rsidRDefault="004E2E28" w:rsidP="004E2E28">
            <w:r>
              <w:t>I</w:t>
            </w:r>
            <w:r w:rsidR="000A71FF" w:rsidRPr="0085063D">
              <w:t xml:space="preserve">ndoor RLAN (traditional building) </w:t>
            </w:r>
            <m:oMath>
              <m:sSub>
                <m:sSubPr>
                  <m:ctrlPr>
                    <w:rPr>
                      <w:rFonts w:ascii="Cambria Math" w:hAnsi="Cambria Math"/>
                      <w:i/>
                    </w:rPr>
                  </m:ctrlPr>
                </m:sSubPr>
                <m:e>
                  <m:r>
                    <w:rPr>
                      <w:rFonts w:ascii="Cambria Math" w:hAnsi="Cambria Math"/>
                    </w:rPr>
                    <m:t>H</m:t>
                  </m:r>
                </m:e>
                <m:sub>
                  <m:r>
                    <m:rPr>
                      <m:sty m:val="p"/>
                    </m:rPr>
                    <w:rPr>
                      <w:rFonts w:ascii="Cambria Math" w:hAnsi="Cambria Math"/>
                    </w:rPr>
                    <m:t>Tx</m:t>
                  </m:r>
                </m:sub>
              </m:sSub>
              <m:r>
                <w:rPr>
                  <w:rFonts w:ascii="Cambria Math" w:hAnsi="Cambria Math"/>
                </w:rPr>
                <m:t>=1.5</m:t>
              </m:r>
            </m:oMath>
            <w:r w:rsidR="000A71FF" w:rsidRPr="0085063D">
              <w:t xml:space="preserve"> m</w:t>
            </w:r>
          </w:p>
        </w:tc>
        <w:tc>
          <w:tcPr>
            <w:tcW w:w="1417" w:type="dxa"/>
            <w:noWrap/>
            <w:vAlign w:val="bottom"/>
          </w:tcPr>
          <w:p w:rsidR="000A71FF" w:rsidRPr="000A71FF" w:rsidRDefault="000A71FF" w:rsidP="000A71FF">
            <w:r w:rsidRPr="0085063D">
              <w:t>13.7</w:t>
            </w:r>
          </w:p>
        </w:tc>
        <w:tc>
          <w:tcPr>
            <w:tcW w:w="1276" w:type="dxa"/>
            <w:noWrap/>
            <w:vAlign w:val="bottom"/>
          </w:tcPr>
          <w:p w:rsidR="000A71FF" w:rsidRPr="000A71FF" w:rsidRDefault="000A71FF" w:rsidP="000A71FF">
            <w:r w:rsidRPr="0085063D">
              <w:t>19.9</w:t>
            </w:r>
          </w:p>
        </w:tc>
        <w:tc>
          <w:tcPr>
            <w:tcW w:w="1377" w:type="dxa"/>
          </w:tcPr>
          <w:p w:rsidR="000A71FF" w:rsidRPr="000A71FF" w:rsidRDefault="000A71FF" w:rsidP="000A71FF">
            <w:r w:rsidRPr="0085063D">
              <w:t>24.2</w:t>
            </w:r>
          </w:p>
        </w:tc>
        <w:tc>
          <w:tcPr>
            <w:tcW w:w="1181" w:type="dxa"/>
            <w:vAlign w:val="bottom"/>
          </w:tcPr>
          <w:p w:rsidR="000A71FF" w:rsidRPr="000A71FF" w:rsidRDefault="000A71FF" w:rsidP="000A71FF">
            <w:r w:rsidRPr="0085063D">
              <w:t>27.7</w:t>
            </w:r>
          </w:p>
        </w:tc>
      </w:tr>
      <w:tr w:rsidR="000A71FF" w:rsidRPr="002D3CF1" w:rsidTr="000A71FF">
        <w:trPr>
          <w:trHeight w:val="176"/>
        </w:trPr>
        <w:tc>
          <w:tcPr>
            <w:tcW w:w="4402" w:type="dxa"/>
            <w:noWrap/>
            <w:vAlign w:val="bottom"/>
          </w:tcPr>
          <w:p w:rsidR="000A71FF" w:rsidRPr="000A71FF" w:rsidRDefault="004E2E28" w:rsidP="004E2E28">
            <w:r>
              <w:t>I</w:t>
            </w:r>
            <w:r w:rsidR="000A71FF" w:rsidRPr="00033DA9">
              <w:t xml:space="preserve">ndoor RLAN (thermally efficient buildings) </w:t>
            </w:r>
            <m:oMath>
              <m:sSub>
                <m:sSubPr>
                  <m:ctrlPr>
                    <w:rPr>
                      <w:rFonts w:ascii="Cambria Math" w:hAnsi="Cambria Math"/>
                      <w:i/>
                    </w:rPr>
                  </m:ctrlPr>
                </m:sSubPr>
                <m:e>
                  <m:r>
                    <w:rPr>
                      <w:rFonts w:ascii="Cambria Math" w:hAnsi="Cambria Math"/>
                    </w:rPr>
                    <m:t>H</m:t>
                  </m:r>
                </m:e>
                <m:sub>
                  <m:r>
                    <m:rPr>
                      <m:sty m:val="p"/>
                    </m:rPr>
                    <w:rPr>
                      <w:rFonts w:ascii="Cambria Math" w:hAnsi="Cambria Math"/>
                    </w:rPr>
                    <m:t>Tx</m:t>
                  </m:r>
                </m:sub>
              </m:sSub>
              <m:r>
                <w:rPr>
                  <w:rFonts w:ascii="Cambria Math" w:hAnsi="Cambria Math"/>
                </w:rPr>
                <m:t>=1.5</m:t>
              </m:r>
            </m:oMath>
            <w:r w:rsidR="000A71FF" w:rsidRPr="00033DA9">
              <w:t xml:space="preserve"> m</w:t>
            </w:r>
          </w:p>
        </w:tc>
        <w:tc>
          <w:tcPr>
            <w:tcW w:w="1417" w:type="dxa"/>
            <w:noWrap/>
            <w:vAlign w:val="bottom"/>
          </w:tcPr>
          <w:p w:rsidR="000A71FF" w:rsidRPr="000A71FF" w:rsidRDefault="000A71FF" w:rsidP="000A71FF">
            <w:r w:rsidRPr="00033DA9">
              <w:t>6.72</w:t>
            </w:r>
          </w:p>
        </w:tc>
        <w:tc>
          <w:tcPr>
            <w:tcW w:w="1276" w:type="dxa"/>
            <w:noWrap/>
            <w:vAlign w:val="bottom"/>
          </w:tcPr>
          <w:p w:rsidR="000A71FF" w:rsidRPr="000A71FF" w:rsidRDefault="000A71FF" w:rsidP="000A71FF">
            <w:r w:rsidRPr="00033DA9">
              <w:t>10.4</w:t>
            </w:r>
          </w:p>
        </w:tc>
        <w:tc>
          <w:tcPr>
            <w:tcW w:w="1377" w:type="dxa"/>
            <w:vAlign w:val="bottom"/>
          </w:tcPr>
          <w:p w:rsidR="000A71FF" w:rsidRPr="000A71FF" w:rsidRDefault="000A71FF" w:rsidP="000A71FF">
            <w:r w:rsidRPr="00033DA9">
              <w:t>12.8</w:t>
            </w:r>
          </w:p>
        </w:tc>
        <w:tc>
          <w:tcPr>
            <w:tcW w:w="1181" w:type="dxa"/>
            <w:vAlign w:val="bottom"/>
          </w:tcPr>
          <w:p w:rsidR="000A71FF" w:rsidRPr="000A71FF" w:rsidRDefault="000A71FF" w:rsidP="000A71FF">
            <w:r w:rsidRPr="00033DA9">
              <w:t>11.8</w:t>
            </w:r>
          </w:p>
        </w:tc>
      </w:tr>
    </w:tbl>
    <w:p w:rsidR="000A71FF" w:rsidRPr="0085063D" w:rsidRDefault="000A71FF" w:rsidP="000A71FF">
      <w:r>
        <w:t>The f</w:t>
      </w:r>
      <w:r w:rsidRPr="0085063D">
        <w:t>ollowing input data</w:t>
      </w:r>
      <w:r>
        <w:t xml:space="preserve"> has been used to reflect a minimum interference scenario</w:t>
      </w:r>
      <w:r w:rsidRPr="0085063D">
        <w:t>:</w:t>
      </w:r>
    </w:p>
    <w:p w:rsidR="000A71FF" w:rsidRPr="00675E24" w:rsidRDefault="000A71FF" w:rsidP="000A71FF">
      <w:r w:rsidRPr="00675E24">
        <w:t>RLAN:</w:t>
      </w:r>
    </w:p>
    <w:p w:rsidR="000A71FF" w:rsidRPr="00675E24" w:rsidRDefault="008A238C" w:rsidP="000A71FF">
      <w:pPr>
        <w:pStyle w:val="ECCBulletsLv1"/>
      </w:pPr>
      <w:r>
        <w:t xml:space="preserve">e.i.r.p. </w:t>
      </w:r>
      <w:r w:rsidR="000A71FF" w:rsidRPr="00675E24">
        <w:t>= 23.8 dBm</w:t>
      </w:r>
      <w:r w:rsidR="004E2E28">
        <w:t>;</w:t>
      </w:r>
    </w:p>
    <w:p w:rsidR="000A71FF" w:rsidRPr="00675E24" w:rsidRDefault="000A71FF" w:rsidP="000A71FF">
      <w:pPr>
        <w:pStyle w:val="ECCBulletsLv1"/>
      </w:pPr>
      <w:r w:rsidRPr="00675E24">
        <w:t>bandwidth = 160 MHz</w:t>
      </w:r>
      <w:r w:rsidR="004E2E28">
        <w:t>.</w:t>
      </w:r>
    </w:p>
    <w:p w:rsidR="000A71FF" w:rsidRPr="00675E24" w:rsidRDefault="000A71FF" w:rsidP="000A71FF">
      <w:r w:rsidRPr="00675E24">
        <w:t xml:space="preserve">Fixed </w:t>
      </w:r>
      <w:r w:rsidR="006D3820">
        <w:t>S</w:t>
      </w:r>
      <w:r w:rsidRPr="00675E24">
        <w:t xml:space="preserve">ervice: </w:t>
      </w:r>
    </w:p>
    <w:p w:rsidR="000A71FF" w:rsidRPr="00675E24" w:rsidRDefault="000A71FF" w:rsidP="000A71FF">
      <w:pPr>
        <w:pStyle w:val="ECCBulletsLv1"/>
      </w:pPr>
      <w:r w:rsidRPr="00675E24">
        <w:t>Rx gain</w:t>
      </w:r>
      <w:r w:rsidR="00447658">
        <w:t xml:space="preserve"> </w:t>
      </w:r>
      <w:r w:rsidRPr="00675E24">
        <w:t>=</w:t>
      </w:r>
      <w:r w:rsidR="00447658">
        <w:t xml:space="preserve"> </w:t>
      </w:r>
      <w:r w:rsidRPr="00675E24">
        <w:t>38.1 dB</w:t>
      </w:r>
      <w:r w:rsidR="004E2E28">
        <w:t>;</w:t>
      </w:r>
    </w:p>
    <w:p w:rsidR="000A71FF" w:rsidRDefault="000A71FF" w:rsidP="000A71FF">
      <w:pPr>
        <w:pStyle w:val="ECCBulletsLv1"/>
      </w:pPr>
      <w:r w:rsidRPr="00675E24">
        <w:t>NF = 5 dB</w:t>
      </w:r>
      <w:r w:rsidR="004E2E28">
        <w:t>.</w:t>
      </w:r>
    </w:p>
    <w:p w:rsidR="000A71FF" w:rsidRPr="00675E24" w:rsidRDefault="000A71FF" w:rsidP="006E516A">
      <w:pPr>
        <w:pStyle w:val="ECCBulletsLv1"/>
        <w:numPr>
          <w:ilvl w:val="0"/>
          <w:numId w:val="0"/>
        </w:numPr>
        <w:ind w:left="340"/>
      </w:pPr>
    </w:p>
    <w:p w:rsidR="000A71FF" w:rsidRPr="00653FD2" w:rsidRDefault="000A71FF" w:rsidP="000A71FF">
      <w:pPr>
        <w:pStyle w:val="Caption"/>
        <w:rPr>
          <w:lang w:val="en-US"/>
        </w:rPr>
      </w:pPr>
      <w:bookmarkStart w:id="1284" w:name="_Ref532315306"/>
      <w:r w:rsidRPr="00653FD2">
        <w:rPr>
          <w:lang w:val="en-US"/>
        </w:rPr>
        <w:t xml:space="preserve">Table </w:t>
      </w:r>
      <w:r w:rsidR="006B60AB">
        <w:rPr>
          <w:noProof/>
        </w:rPr>
        <w:fldChar w:fldCharType="begin"/>
      </w:r>
      <w:r w:rsidR="006B60AB" w:rsidRPr="00653FD2">
        <w:rPr>
          <w:noProof/>
          <w:lang w:val="en-US"/>
        </w:rPr>
        <w:instrText xml:space="preserve"> SEQ Table \* ARABIC </w:instrText>
      </w:r>
      <w:r w:rsidR="006B60AB">
        <w:rPr>
          <w:noProof/>
        </w:rPr>
        <w:fldChar w:fldCharType="separate"/>
      </w:r>
      <w:r w:rsidR="00B45FA7">
        <w:rPr>
          <w:noProof/>
          <w:lang w:val="en-US"/>
        </w:rPr>
        <w:t>28</w:t>
      </w:r>
      <w:r w:rsidR="006B60AB">
        <w:rPr>
          <w:noProof/>
        </w:rPr>
        <w:fldChar w:fldCharType="end"/>
      </w:r>
      <w:bookmarkEnd w:id="1284"/>
      <w:r w:rsidRPr="00653FD2">
        <w:rPr>
          <w:lang w:val="en-US"/>
        </w:rPr>
        <w:t xml:space="preserve">: Summary of the results for separation distance as a function of the FS antenna height for </w:t>
      </w:r>
      <m:oMath>
        <m:r>
          <m:rPr>
            <m:sty m:val="bi"/>
          </m:rPr>
          <w:rPr>
            <w:rFonts w:ascii="Cambria Math" w:hAnsi="Cambria Math"/>
          </w:rPr>
          <m:t>I</m:t>
        </m:r>
        <m:r>
          <m:rPr>
            <m:sty m:val="bi"/>
          </m:rPr>
          <w:rPr>
            <w:rFonts w:ascii="Cambria Math" w:hAnsi="Cambria Math"/>
            <w:lang w:val="en-US"/>
          </w:rPr>
          <m:t>/</m:t>
        </m:r>
        <m:r>
          <m:rPr>
            <m:sty m:val="bi"/>
          </m:rPr>
          <w:rPr>
            <w:rFonts w:ascii="Cambria Math" w:hAnsi="Cambria Math"/>
          </w:rPr>
          <m:t>N</m:t>
        </m:r>
        <m:r>
          <m:rPr>
            <m:sty m:val="bi"/>
          </m:rPr>
          <w:rPr>
            <w:rFonts w:ascii="Cambria Math" w:hAnsi="Cambria Math"/>
            <w:lang w:val="en-US"/>
          </w:rPr>
          <m:t>=-</m:t>
        </m:r>
        <m:r>
          <m:rPr>
            <m:sty m:val="bi"/>
          </m:rPr>
          <w:rPr>
            <w:rFonts w:ascii="Cambria Math" w:hAnsi="Cambria Math"/>
          </w:rPr>
          <m:t>10</m:t>
        </m:r>
        <m:r>
          <m:rPr>
            <m:sty m:val="bi"/>
          </m:rPr>
          <w:rPr>
            <w:rFonts w:ascii="Cambria Math" w:hAnsi="Cambria Math"/>
            <w:lang w:val="en-US"/>
          </w:rPr>
          <m:t xml:space="preserve"> </m:t>
        </m:r>
      </m:oMath>
      <w:r w:rsidRPr="00653FD2">
        <w:rPr>
          <w:lang w:val="en-US"/>
        </w:rPr>
        <w:t>dB and minimum interference scenario</w:t>
      </w:r>
    </w:p>
    <w:tbl>
      <w:tblPr>
        <w:tblStyle w:val="ECCTable-redheader"/>
        <w:tblW w:w="9653" w:type="dxa"/>
        <w:tblInd w:w="0" w:type="dxa"/>
        <w:tblLook w:val="04A0" w:firstRow="1" w:lastRow="0" w:firstColumn="1" w:lastColumn="0" w:noHBand="0" w:noVBand="1"/>
      </w:tblPr>
      <w:tblGrid>
        <w:gridCol w:w="4402"/>
        <w:gridCol w:w="1417"/>
        <w:gridCol w:w="1276"/>
        <w:gridCol w:w="1377"/>
        <w:gridCol w:w="1181"/>
      </w:tblGrid>
      <w:tr w:rsidR="000A71FF" w:rsidRPr="00C46644" w:rsidTr="000A71FF">
        <w:trPr>
          <w:cnfStyle w:val="100000000000" w:firstRow="1" w:lastRow="0" w:firstColumn="0" w:lastColumn="0" w:oddVBand="0" w:evenVBand="0" w:oddHBand="0" w:evenHBand="0" w:firstRowFirstColumn="0" w:firstRowLastColumn="0" w:lastRowFirstColumn="0" w:lastRowLastColumn="0"/>
          <w:trHeight w:val="294"/>
        </w:trPr>
        <w:tc>
          <w:tcPr>
            <w:tcW w:w="4402" w:type="dxa"/>
            <w:noWrap/>
          </w:tcPr>
          <w:p w:rsidR="000A71FF" w:rsidRPr="000A71FF" w:rsidRDefault="000A71FF" w:rsidP="000A71FF">
            <w:r>
              <w:t>RLAN environment</w:t>
            </w:r>
          </w:p>
        </w:tc>
        <w:tc>
          <w:tcPr>
            <w:tcW w:w="1417" w:type="dxa"/>
            <w:noWrap/>
          </w:tcPr>
          <w:p w:rsidR="00EC66F6" w:rsidRPr="00EC66F6" w:rsidRDefault="00F07CC8" w:rsidP="000A71FF">
            <w:pPr>
              <w:rPr>
                <w:lang w:val="de-CH"/>
              </w:rPr>
            </w:pPr>
            <m:oMath>
              <m:sSub>
                <m:sSubPr>
                  <m:ctrlPr>
                    <w:rPr>
                      <w:rFonts w:ascii="Cambria Math" w:hAnsi="Cambria Math"/>
                      <w:b w:val="0"/>
                      <w:bCs/>
                      <w:i/>
                    </w:rPr>
                  </m:ctrlPr>
                </m:sSubPr>
                <m:e>
                  <m:r>
                    <m:rPr>
                      <m:sty m:val="bi"/>
                    </m:rPr>
                    <w:rPr>
                      <w:rFonts w:ascii="Cambria Math" w:hAnsi="Cambria Math"/>
                    </w:rPr>
                    <m:t>H</m:t>
                  </m:r>
                </m:e>
                <m:sub>
                  <m:r>
                    <m:rPr>
                      <m:sty m:val="b"/>
                    </m:rPr>
                    <w:rPr>
                      <w:rFonts w:ascii="Cambria Math" w:hAnsi="Cambria Math"/>
                    </w:rPr>
                    <m:t>Rx</m:t>
                  </m:r>
                </m:sub>
              </m:sSub>
              <m:r>
                <m:rPr>
                  <m:sty m:val="bi"/>
                </m:rPr>
                <w:rPr>
                  <w:rFonts w:ascii="Cambria Math" w:hAnsi="Cambria Math"/>
                  <w:lang w:val="de-CH"/>
                </w:rPr>
                <m:t>=</m:t>
              </m:r>
              <m:r>
                <m:rPr>
                  <m:sty m:val="bi"/>
                </m:rPr>
                <w:rPr>
                  <w:rFonts w:ascii="Cambria Math" w:hAnsi="Cambria Math"/>
                </w:rPr>
                <m:t>10</m:t>
              </m:r>
            </m:oMath>
            <w:r w:rsidR="000A71FF" w:rsidRPr="00EC66F6">
              <w:rPr>
                <w:lang w:val="de-CH"/>
              </w:rPr>
              <w:t xml:space="preserve"> magl</w:t>
            </w:r>
          </w:p>
          <w:p w:rsidR="000A71FF" w:rsidRPr="00EC66F6" w:rsidRDefault="000A71FF" w:rsidP="000A71FF">
            <w:pPr>
              <w:rPr>
                <w:lang w:val="de-CH"/>
              </w:rPr>
            </w:pPr>
            <w:r w:rsidRPr="00EC66F6">
              <w:rPr>
                <w:lang w:val="de-CH"/>
              </w:rPr>
              <w:t>[km]</w:t>
            </w:r>
          </w:p>
        </w:tc>
        <w:tc>
          <w:tcPr>
            <w:tcW w:w="1276" w:type="dxa"/>
            <w:noWrap/>
          </w:tcPr>
          <w:p w:rsidR="00EC66F6" w:rsidRPr="00EC66F6" w:rsidRDefault="00F07CC8" w:rsidP="000A71FF">
            <w:pPr>
              <w:rPr>
                <w:lang w:val="de-CH"/>
              </w:rPr>
            </w:pPr>
            <m:oMath>
              <m:sSub>
                <m:sSubPr>
                  <m:ctrlPr>
                    <w:rPr>
                      <w:rFonts w:ascii="Cambria Math" w:hAnsi="Cambria Math"/>
                      <w:b w:val="0"/>
                      <w:bCs/>
                      <w:i/>
                    </w:rPr>
                  </m:ctrlPr>
                </m:sSubPr>
                <m:e>
                  <m:r>
                    <m:rPr>
                      <m:sty m:val="bi"/>
                    </m:rPr>
                    <w:rPr>
                      <w:rFonts w:ascii="Cambria Math" w:hAnsi="Cambria Math"/>
                    </w:rPr>
                    <m:t>H</m:t>
                  </m:r>
                </m:e>
                <m:sub>
                  <m:r>
                    <m:rPr>
                      <m:sty m:val="b"/>
                    </m:rPr>
                    <w:rPr>
                      <w:rFonts w:ascii="Cambria Math" w:hAnsi="Cambria Math"/>
                    </w:rPr>
                    <m:t>Rx</m:t>
                  </m:r>
                </m:sub>
              </m:sSub>
              <m:r>
                <m:rPr>
                  <m:sty m:val="bi"/>
                </m:rPr>
                <w:rPr>
                  <w:rFonts w:ascii="Cambria Math" w:hAnsi="Cambria Math"/>
                  <w:lang w:val="de-CH"/>
                </w:rPr>
                <m:t>=</m:t>
              </m:r>
              <m:r>
                <m:rPr>
                  <m:sty m:val="bi"/>
                </m:rPr>
                <w:rPr>
                  <w:rFonts w:ascii="Cambria Math" w:hAnsi="Cambria Math"/>
                </w:rPr>
                <m:t>25</m:t>
              </m:r>
            </m:oMath>
            <w:r w:rsidR="00EC66F6" w:rsidRPr="00EC66F6">
              <w:rPr>
                <w:lang w:val="de-CH"/>
              </w:rPr>
              <w:t xml:space="preserve"> </w:t>
            </w:r>
            <w:r w:rsidR="000A71FF" w:rsidRPr="00EC66F6">
              <w:rPr>
                <w:lang w:val="de-CH"/>
              </w:rPr>
              <w:t xml:space="preserve">magl </w:t>
            </w:r>
          </w:p>
          <w:p w:rsidR="000A71FF" w:rsidRPr="00EC66F6" w:rsidRDefault="000A71FF" w:rsidP="000A71FF">
            <w:pPr>
              <w:rPr>
                <w:lang w:val="de-CH"/>
              </w:rPr>
            </w:pPr>
            <w:r w:rsidRPr="00EC66F6">
              <w:rPr>
                <w:lang w:val="de-CH"/>
              </w:rPr>
              <w:t>[km]</w:t>
            </w:r>
          </w:p>
        </w:tc>
        <w:tc>
          <w:tcPr>
            <w:tcW w:w="1377" w:type="dxa"/>
          </w:tcPr>
          <w:p w:rsidR="00EC66F6" w:rsidRPr="00EC66F6" w:rsidRDefault="00F07CC8" w:rsidP="00EC66F6">
            <w:pPr>
              <w:rPr>
                <w:lang w:val="de-CH"/>
              </w:rPr>
            </w:pPr>
            <m:oMath>
              <m:sSub>
                <m:sSubPr>
                  <m:ctrlPr>
                    <w:rPr>
                      <w:rFonts w:ascii="Cambria Math" w:hAnsi="Cambria Math"/>
                      <w:b w:val="0"/>
                      <w:bCs/>
                      <w:i/>
                    </w:rPr>
                  </m:ctrlPr>
                </m:sSubPr>
                <m:e>
                  <m:r>
                    <m:rPr>
                      <m:sty m:val="bi"/>
                    </m:rPr>
                    <w:rPr>
                      <w:rFonts w:ascii="Cambria Math" w:hAnsi="Cambria Math"/>
                    </w:rPr>
                    <m:t>H</m:t>
                  </m:r>
                </m:e>
                <m:sub>
                  <m:r>
                    <m:rPr>
                      <m:sty m:val="b"/>
                    </m:rPr>
                    <w:rPr>
                      <w:rFonts w:ascii="Cambria Math" w:hAnsi="Cambria Math"/>
                    </w:rPr>
                    <m:t>Rx</m:t>
                  </m:r>
                </m:sub>
              </m:sSub>
              <m:r>
                <m:rPr>
                  <m:sty m:val="bi"/>
                </m:rPr>
                <w:rPr>
                  <w:rFonts w:ascii="Cambria Math" w:hAnsi="Cambria Math"/>
                  <w:lang w:val="de-CH"/>
                </w:rPr>
                <m:t>=</m:t>
              </m:r>
              <m:r>
                <m:rPr>
                  <m:sty m:val="bi"/>
                </m:rPr>
                <w:rPr>
                  <w:rFonts w:ascii="Cambria Math" w:hAnsi="Cambria Math"/>
                </w:rPr>
                <m:t>40</m:t>
              </m:r>
            </m:oMath>
            <w:r w:rsidR="00EC66F6" w:rsidRPr="00EC66F6">
              <w:rPr>
                <w:lang w:val="de-CH"/>
              </w:rPr>
              <w:t xml:space="preserve"> magl</w:t>
            </w:r>
          </w:p>
          <w:p w:rsidR="000A71FF" w:rsidRPr="00EC66F6" w:rsidRDefault="000A71FF" w:rsidP="000A71FF">
            <w:pPr>
              <w:rPr>
                <w:lang w:val="de-CH"/>
              </w:rPr>
            </w:pPr>
            <w:r w:rsidRPr="00EC66F6">
              <w:rPr>
                <w:lang w:val="de-CH"/>
              </w:rPr>
              <w:t>[km]</w:t>
            </w:r>
          </w:p>
        </w:tc>
        <w:tc>
          <w:tcPr>
            <w:tcW w:w="1181" w:type="dxa"/>
          </w:tcPr>
          <w:p w:rsidR="00EC66F6" w:rsidRPr="00EC66F6" w:rsidRDefault="00F07CC8" w:rsidP="00EC66F6">
            <w:pPr>
              <w:rPr>
                <w:lang w:val="de-CH"/>
              </w:rPr>
            </w:pPr>
            <m:oMath>
              <m:sSub>
                <m:sSubPr>
                  <m:ctrlPr>
                    <w:rPr>
                      <w:rFonts w:ascii="Cambria Math" w:hAnsi="Cambria Math"/>
                      <w:b w:val="0"/>
                      <w:bCs/>
                      <w:i/>
                    </w:rPr>
                  </m:ctrlPr>
                </m:sSubPr>
                <m:e>
                  <m:r>
                    <m:rPr>
                      <m:sty m:val="bi"/>
                    </m:rPr>
                    <w:rPr>
                      <w:rFonts w:ascii="Cambria Math" w:hAnsi="Cambria Math"/>
                    </w:rPr>
                    <m:t>H</m:t>
                  </m:r>
                </m:e>
                <m:sub>
                  <m:r>
                    <m:rPr>
                      <m:sty m:val="b"/>
                    </m:rPr>
                    <w:rPr>
                      <w:rFonts w:ascii="Cambria Math" w:hAnsi="Cambria Math"/>
                    </w:rPr>
                    <m:t>Rx</m:t>
                  </m:r>
                </m:sub>
              </m:sSub>
              <m:r>
                <m:rPr>
                  <m:sty m:val="bi"/>
                </m:rPr>
                <w:rPr>
                  <w:rFonts w:ascii="Cambria Math" w:hAnsi="Cambria Math"/>
                  <w:lang w:val="de-CH"/>
                </w:rPr>
                <m:t>=</m:t>
              </m:r>
              <m:r>
                <m:rPr>
                  <m:sty m:val="bi"/>
                </m:rPr>
                <w:rPr>
                  <w:rFonts w:ascii="Cambria Math" w:hAnsi="Cambria Math"/>
                </w:rPr>
                <m:t>55</m:t>
              </m:r>
            </m:oMath>
            <w:r w:rsidR="00EC66F6" w:rsidRPr="00EC66F6">
              <w:rPr>
                <w:lang w:val="de-CH"/>
              </w:rPr>
              <w:t xml:space="preserve"> magl</w:t>
            </w:r>
          </w:p>
          <w:p w:rsidR="000A71FF" w:rsidRPr="00EC66F6" w:rsidRDefault="000A71FF" w:rsidP="000A71FF">
            <w:pPr>
              <w:rPr>
                <w:lang w:val="de-CH"/>
              </w:rPr>
            </w:pPr>
            <w:r w:rsidRPr="00EC66F6">
              <w:rPr>
                <w:lang w:val="de-CH"/>
              </w:rPr>
              <w:t xml:space="preserve">[km] </w:t>
            </w:r>
          </w:p>
        </w:tc>
      </w:tr>
      <w:tr w:rsidR="000A71FF" w:rsidRPr="002D3CF1" w:rsidTr="000A71FF">
        <w:trPr>
          <w:trHeight w:val="178"/>
        </w:trPr>
        <w:tc>
          <w:tcPr>
            <w:tcW w:w="4402" w:type="dxa"/>
            <w:noWrap/>
            <w:vAlign w:val="bottom"/>
          </w:tcPr>
          <w:p w:rsidR="000A71FF" w:rsidRPr="00997975" w:rsidRDefault="004E2E28" w:rsidP="004E2E28">
            <w:pPr>
              <w:rPr>
                <w:lang w:val="en-US"/>
              </w:rPr>
            </w:pPr>
            <w:r w:rsidRPr="00997975">
              <w:rPr>
                <w:lang w:val="en-US"/>
              </w:rPr>
              <w:t>O</w:t>
            </w:r>
            <w:r w:rsidR="000A71FF" w:rsidRPr="00997975">
              <w:rPr>
                <w:lang w:val="en-US"/>
              </w:rPr>
              <w:t xml:space="preserve">utdoor RLAN </w:t>
            </w:r>
            <m:oMath>
              <m:sSub>
                <m:sSubPr>
                  <m:ctrlPr>
                    <w:rPr>
                      <w:rFonts w:ascii="Cambria Math" w:hAnsi="Cambria Math"/>
                      <w:i/>
                    </w:rPr>
                  </m:ctrlPr>
                </m:sSubPr>
                <m:e>
                  <m:r>
                    <w:rPr>
                      <w:rFonts w:ascii="Cambria Math" w:hAnsi="Cambria Math"/>
                    </w:rPr>
                    <m:t>H</m:t>
                  </m:r>
                </m:e>
                <m:sub>
                  <m:r>
                    <m:rPr>
                      <m:sty m:val="p"/>
                    </m:rPr>
                    <w:rPr>
                      <w:rFonts w:ascii="Cambria Math" w:hAnsi="Cambria Math"/>
                      <w:lang w:val="en-US"/>
                    </w:rPr>
                    <m:t>Tx</m:t>
                  </m:r>
                </m:sub>
              </m:sSub>
              <m:r>
                <w:rPr>
                  <w:rFonts w:ascii="Cambria Math" w:hAnsi="Cambria Math"/>
                  <w:lang w:val="en-US"/>
                </w:rPr>
                <m:t xml:space="preserve">=1.5 </m:t>
              </m:r>
            </m:oMath>
            <w:r w:rsidR="000A71FF" w:rsidRPr="00997975">
              <w:rPr>
                <w:lang w:val="en-US"/>
              </w:rPr>
              <w:t>m</w:t>
            </w:r>
          </w:p>
        </w:tc>
        <w:tc>
          <w:tcPr>
            <w:tcW w:w="1417" w:type="dxa"/>
            <w:noWrap/>
          </w:tcPr>
          <w:p w:rsidR="000A71FF" w:rsidRPr="000A71FF" w:rsidRDefault="000A71FF" w:rsidP="000A71FF">
            <w:r w:rsidRPr="001E1B2A">
              <w:t>5.97</w:t>
            </w:r>
          </w:p>
        </w:tc>
        <w:tc>
          <w:tcPr>
            <w:tcW w:w="1276" w:type="dxa"/>
            <w:noWrap/>
          </w:tcPr>
          <w:p w:rsidR="000A71FF" w:rsidRPr="000A71FF" w:rsidRDefault="000A71FF" w:rsidP="000A71FF">
            <w:r w:rsidRPr="001E1B2A">
              <w:t>9.3</w:t>
            </w:r>
          </w:p>
        </w:tc>
        <w:tc>
          <w:tcPr>
            <w:tcW w:w="1377" w:type="dxa"/>
          </w:tcPr>
          <w:p w:rsidR="000A71FF" w:rsidRPr="000A71FF" w:rsidRDefault="000A71FF" w:rsidP="000A71FF">
            <w:r w:rsidRPr="001E1B2A">
              <w:t>10.1</w:t>
            </w:r>
          </w:p>
        </w:tc>
        <w:tc>
          <w:tcPr>
            <w:tcW w:w="1181" w:type="dxa"/>
          </w:tcPr>
          <w:p w:rsidR="000A71FF" w:rsidRPr="000A71FF" w:rsidRDefault="000A71FF" w:rsidP="000A71FF">
            <w:r w:rsidRPr="001E1B2A">
              <w:t>9.9</w:t>
            </w:r>
          </w:p>
        </w:tc>
      </w:tr>
      <w:tr w:rsidR="000A71FF" w:rsidRPr="002D3CF1" w:rsidTr="000A71FF">
        <w:trPr>
          <w:trHeight w:val="176"/>
        </w:trPr>
        <w:tc>
          <w:tcPr>
            <w:tcW w:w="4402" w:type="dxa"/>
            <w:noWrap/>
            <w:vAlign w:val="bottom"/>
          </w:tcPr>
          <w:p w:rsidR="000A71FF" w:rsidRPr="000A71FF" w:rsidRDefault="004E2E28" w:rsidP="004E2E28">
            <w:r>
              <w:t>I</w:t>
            </w:r>
            <w:r w:rsidR="000A71FF" w:rsidRPr="001E1B2A">
              <w:t xml:space="preserve">ndoor RLAN (traditional building) </w:t>
            </w:r>
            <m:oMath>
              <m:sSub>
                <m:sSubPr>
                  <m:ctrlPr>
                    <w:rPr>
                      <w:rFonts w:ascii="Cambria Math" w:hAnsi="Cambria Math"/>
                      <w:i/>
                    </w:rPr>
                  </m:ctrlPr>
                </m:sSubPr>
                <m:e>
                  <m:r>
                    <w:rPr>
                      <w:rFonts w:ascii="Cambria Math" w:hAnsi="Cambria Math"/>
                    </w:rPr>
                    <m:t>H</m:t>
                  </m:r>
                </m:e>
                <m:sub>
                  <m:r>
                    <m:rPr>
                      <m:sty m:val="p"/>
                    </m:rPr>
                    <w:rPr>
                      <w:rFonts w:ascii="Cambria Math" w:hAnsi="Cambria Math"/>
                    </w:rPr>
                    <m:t>Tx</m:t>
                  </m:r>
                </m:sub>
              </m:sSub>
              <m:r>
                <w:rPr>
                  <w:rFonts w:ascii="Cambria Math" w:hAnsi="Cambria Math"/>
                </w:rPr>
                <m:t xml:space="preserve">=1.5 </m:t>
              </m:r>
            </m:oMath>
            <w:r w:rsidR="000A71FF" w:rsidRPr="001E1B2A">
              <w:t>m</w:t>
            </w:r>
          </w:p>
        </w:tc>
        <w:tc>
          <w:tcPr>
            <w:tcW w:w="1417" w:type="dxa"/>
            <w:noWrap/>
          </w:tcPr>
          <w:p w:rsidR="000A71FF" w:rsidRPr="000A71FF" w:rsidRDefault="000A71FF" w:rsidP="000A71FF">
            <w:r w:rsidRPr="001E1B2A">
              <w:t>1.35</w:t>
            </w:r>
          </w:p>
        </w:tc>
        <w:tc>
          <w:tcPr>
            <w:tcW w:w="1276" w:type="dxa"/>
            <w:noWrap/>
          </w:tcPr>
          <w:p w:rsidR="000A71FF" w:rsidRPr="000A71FF" w:rsidRDefault="000A71FF" w:rsidP="000A71FF">
            <w:r w:rsidRPr="001E1B2A">
              <w:t>0.472</w:t>
            </w:r>
          </w:p>
        </w:tc>
        <w:tc>
          <w:tcPr>
            <w:tcW w:w="1377" w:type="dxa"/>
          </w:tcPr>
          <w:p w:rsidR="000A71FF" w:rsidRPr="000A71FF" w:rsidRDefault="000A71FF" w:rsidP="000A71FF">
            <w:r w:rsidRPr="001E1B2A">
              <w:t>0.255</w:t>
            </w:r>
          </w:p>
        </w:tc>
        <w:tc>
          <w:tcPr>
            <w:tcW w:w="1181" w:type="dxa"/>
          </w:tcPr>
          <w:p w:rsidR="000A71FF" w:rsidRPr="000A71FF" w:rsidRDefault="000A71FF" w:rsidP="000A71FF">
            <w:r w:rsidRPr="001E1B2A">
              <w:t>0.171</w:t>
            </w:r>
          </w:p>
        </w:tc>
      </w:tr>
      <w:tr w:rsidR="000A71FF" w:rsidRPr="002D3CF1" w:rsidTr="000A71FF">
        <w:trPr>
          <w:trHeight w:val="176"/>
        </w:trPr>
        <w:tc>
          <w:tcPr>
            <w:tcW w:w="4402" w:type="dxa"/>
            <w:noWrap/>
            <w:vAlign w:val="bottom"/>
          </w:tcPr>
          <w:p w:rsidR="000A71FF" w:rsidRPr="000A71FF" w:rsidRDefault="004E2E28" w:rsidP="004E2E28">
            <w:r>
              <w:t>I</w:t>
            </w:r>
            <w:r w:rsidR="000A71FF" w:rsidRPr="001E1B2A">
              <w:t>ndoor RLAN</w:t>
            </w:r>
            <w:r w:rsidR="000A71FF" w:rsidRPr="000A71FF">
              <w:t xml:space="preserve"> (thermally efficient buildings) </w:t>
            </w:r>
            <m:oMath>
              <m:sSub>
                <m:sSubPr>
                  <m:ctrlPr>
                    <w:rPr>
                      <w:rFonts w:ascii="Cambria Math" w:hAnsi="Cambria Math"/>
                      <w:i/>
                    </w:rPr>
                  </m:ctrlPr>
                </m:sSubPr>
                <m:e>
                  <m:r>
                    <w:rPr>
                      <w:rFonts w:ascii="Cambria Math" w:hAnsi="Cambria Math"/>
                    </w:rPr>
                    <m:t>H</m:t>
                  </m:r>
                </m:e>
                <m:sub>
                  <m:r>
                    <m:rPr>
                      <m:sty m:val="p"/>
                    </m:rPr>
                    <w:rPr>
                      <w:rFonts w:ascii="Cambria Math" w:hAnsi="Cambria Math"/>
                    </w:rPr>
                    <m:t>Tx</m:t>
                  </m:r>
                </m:sub>
              </m:sSub>
              <m:r>
                <w:rPr>
                  <w:rFonts w:ascii="Cambria Math" w:hAnsi="Cambria Math"/>
                </w:rPr>
                <m:t xml:space="preserve">=1.5 </m:t>
              </m:r>
            </m:oMath>
            <w:r w:rsidR="000A71FF" w:rsidRPr="000A71FF">
              <w:t>m</w:t>
            </w:r>
          </w:p>
        </w:tc>
        <w:tc>
          <w:tcPr>
            <w:tcW w:w="1417" w:type="dxa"/>
            <w:noWrap/>
          </w:tcPr>
          <w:p w:rsidR="000A71FF" w:rsidRPr="000A71FF" w:rsidRDefault="000A71FF" w:rsidP="000A71FF">
            <w:r w:rsidRPr="001E1B2A">
              <w:t>0.22</w:t>
            </w:r>
          </w:p>
        </w:tc>
        <w:tc>
          <w:tcPr>
            <w:tcW w:w="1276" w:type="dxa"/>
            <w:noWrap/>
          </w:tcPr>
          <w:p w:rsidR="000A71FF" w:rsidRPr="000A71FF" w:rsidRDefault="000A71FF" w:rsidP="000A71FF">
            <w:r w:rsidRPr="001E1B2A">
              <w:t>0.087</w:t>
            </w:r>
          </w:p>
        </w:tc>
        <w:tc>
          <w:tcPr>
            <w:tcW w:w="1377" w:type="dxa"/>
          </w:tcPr>
          <w:p w:rsidR="000A71FF" w:rsidRPr="000A71FF" w:rsidRDefault="000A71FF" w:rsidP="000A71FF">
            <w:r w:rsidRPr="001E1B2A">
              <w:t>0.048</w:t>
            </w:r>
          </w:p>
        </w:tc>
        <w:tc>
          <w:tcPr>
            <w:tcW w:w="1181" w:type="dxa"/>
          </w:tcPr>
          <w:p w:rsidR="000A71FF" w:rsidRPr="000A71FF" w:rsidRDefault="000A71FF" w:rsidP="000A71FF">
            <w:r w:rsidRPr="001E1B2A">
              <w:t>0.051</w:t>
            </w:r>
          </w:p>
        </w:tc>
      </w:tr>
      <w:tr w:rsidR="000A71FF" w:rsidRPr="002D3CF1" w:rsidTr="000A71FF">
        <w:trPr>
          <w:trHeight w:val="176"/>
        </w:trPr>
        <w:tc>
          <w:tcPr>
            <w:tcW w:w="4402" w:type="dxa"/>
            <w:noWrap/>
            <w:vAlign w:val="bottom"/>
          </w:tcPr>
          <w:p w:rsidR="000A71FF" w:rsidRPr="000A71FF" w:rsidRDefault="004E2E28" w:rsidP="004E2E28">
            <w:r>
              <w:t>I</w:t>
            </w:r>
            <w:r w:rsidR="000A71FF" w:rsidRPr="001E1B2A">
              <w:t xml:space="preserve">ndoor RLAN (traditional building) </w:t>
            </w:r>
            <m:oMath>
              <m:sSub>
                <m:sSubPr>
                  <m:ctrlPr>
                    <w:rPr>
                      <w:rFonts w:ascii="Cambria Math" w:hAnsi="Cambria Math"/>
                      <w:i/>
                    </w:rPr>
                  </m:ctrlPr>
                </m:sSubPr>
                <m:e>
                  <m:r>
                    <w:rPr>
                      <w:rFonts w:ascii="Cambria Math" w:hAnsi="Cambria Math"/>
                    </w:rPr>
                    <m:t>H</m:t>
                  </m:r>
                </m:e>
                <m:sub>
                  <m:r>
                    <m:rPr>
                      <m:sty m:val="p"/>
                    </m:rPr>
                    <w:rPr>
                      <w:rFonts w:ascii="Cambria Math" w:hAnsi="Cambria Math"/>
                    </w:rPr>
                    <m:t>Tx</m:t>
                  </m:r>
                </m:sub>
              </m:sSub>
              <m:r>
                <w:rPr>
                  <w:rFonts w:ascii="Cambria Math" w:hAnsi="Cambria Math"/>
                </w:rPr>
                <m:t xml:space="preserve">=4.5 </m:t>
              </m:r>
            </m:oMath>
            <w:r w:rsidR="000A71FF" w:rsidRPr="001E1B2A">
              <w:t>m</w:t>
            </w:r>
          </w:p>
        </w:tc>
        <w:tc>
          <w:tcPr>
            <w:tcW w:w="1417" w:type="dxa"/>
            <w:noWrap/>
          </w:tcPr>
          <w:p w:rsidR="000A71FF" w:rsidRPr="000A71FF" w:rsidRDefault="000A71FF" w:rsidP="000A71FF">
            <w:r w:rsidRPr="001E1B2A">
              <w:t>1.39</w:t>
            </w:r>
          </w:p>
        </w:tc>
        <w:tc>
          <w:tcPr>
            <w:tcW w:w="1276" w:type="dxa"/>
            <w:noWrap/>
          </w:tcPr>
          <w:p w:rsidR="000A71FF" w:rsidRPr="000A71FF" w:rsidRDefault="000A71FF" w:rsidP="000A71FF">
            <w:r w:rsidRPr="001E1B2A">
              <w:t>0.472</w:t>
            </w:r>
          </w:p>
        </w:tc>
        <w:tc>
          <w:tcPr>
            <w:tcW w:w="1377" w:type="dxa"/>
          </w:tcPr>
          <w:p w:rsidR="000A71FF" w:rsidRPr="000A71FF" w:rsidRDefault="000A71FF" w:rsidP="000A71FF">
            <w:r w:rsidRPr="001E1B2A">
              <w:t>0.283</w:t>
            </w:r>
          </w:p>
        </w:tc>
        <w:tc>
          <w:tcPr>
            <w:tcW w:w="1181" w:type="dxa"/>
          </w:tcPr>
          <w:p w:rsidR="000A71FF" w:rsidRPr="000A71FF" w:rsidRDefault="000A71FF" w:rsidP="000A71FF">
            <w:r w:rsidRPr="001E1B2A">
              <w:t>0.181</w:t>
            </w:r>
          </w:p>
        </w:tc>
      </w:tr>
      <w:tr w:rsidR="000A71FF" w:rsidRPr="002D3CF1" w:rsidTr="000A71FF">
        <w:trPr>
          <w:trHeight w:val="176"/>
        </w:trPr>
        <w:tc>
          <w:tcPr>
            <w:tcW w:w="4402" w:type="dxa"/>
            <w:noWrap/>
            <w:vAlign w:val="bottom"/>
          </w:tcPr>
          <w:p w:rsidR="000A71FF" w:rsidRPr="000A71FF" w:rsidRDefault="004E2E28" w:rsidP="004E2E28">
            <w:r>
              <w:t>I</w:t>
            </w:r>
            <w:r w:rsidR="000A71FF" w:rsidRPr="001E1B2A">
              <w:t xml:space="preserve">ndoor RLAN (thermally efficient buildings) </w:t>
            </w:r>
            <m:oMath>
              <m:sSub>
                <m:sSubPr>
                  <m:ctrlPr>
                    <w:rPr>
                      <w:rFonts w:ascii="Cambria Math" w:hAnsi="Cambria Math"/>
                      <w:i/>
                    </w:rPr>
                  </m:ctrlPr>
                </m:sSubPr>
                <m:e>
                  <m:r>
                    <w:rPr>
                      <w:rFonts w:ascii="Cambria Math" w:hAnsi="Cambria Math"/>
                    </w:rPr>
                    <m:t>H</m:t>
                  </m:r>
                </m:e>
                <m:sub>
                  <m:r>
                    <m:rPr>
                      <m:sty m:val="p"/>
                    </m:rPr>
                    <w:rPr>
                      <w:rFonts w:ascii="Cambria Math" w:hAnsi="Cambria Math"/>
                    </w:rPr>
                    <m:t>Tx</m:t>
                  </m:r>
                </m:sub>
              </m:sSub>
              <m:r>
                <w:rPr>
                  <w:rFonts w:ascii="Cambria Math" w:hAnsi="Cambria Math"/>
                </w:rPr>
                <m:t xml:space="preserve">=4.5 </m:t>
              </m:r>
            </m:oMath>
            <w:r w:rsidR="00EC66F6" w:rsidRPr="00EC66F6">
              <w:t>m</w:t>
            </w:r>
          </w:p>
        </w:tc>
        <w:tc>
          <w:tcPr>
            <w:tcW w:w="1417" w:type="dxa"/>
            <w:noWrap/>
          </w:tcPr>
          <w:p w:rsidR="000A71FF" w:rsidRPr="000A71FF" w:rsidRDefault="000A71FF" w:rsidP="000A71FF">
            <w:r w:rsidRPr="001E1B2A">
              <w:t>0.371</w:t>
            </w:r>
          </w:p>
        </w:tc>
        <w:tc>
          <w:tcPr>
            <w:tcW w:w="1276" w:type="dxa"/>
            <w:noWrap/>
          </w:tcPr>
          <w:p w:rsidR="000A71FF" w:rsidRPr="000A71FF" w:rsidRDefault="000A71FF" w:rsidP="000A71FF">
            <w:r w:rsidRPr="001E1B2A">
              <w:t>0.102</w:t>
            </w:r>
          </w:p>
        </w:tc>
        <w:tc>
          <w:tcPr>
            <w:tcW w:w="1377" w:type="dxa"/>
          </w:tcPr>
          <w:p w:rsidR="000A71FF" w:rsidRPr="000A71FF" w:rsidRDefault="000A71FF" w:rsidP="000A71FF">
            <w:r w:rsidRPr="001E1B2A">
              <w:t>0.051</w:t>
            </w:r>
          </w:p>
        </w:tc>
        <w:tc>
          <w:tcPr>
            <w:tcW w:w="1181" w:type="dxa"/>
          </w:tcPr>
          <w:p w:rsidR="000A71FF" w:rsidRPr="000A71FF" w:rsidRDefault="000A71FF" w:rsidP="000A71FF">
            <w:r w:rsidRPr="001E1B2A">
              <w:t>0.051</w:t>
            </w:r>
          </w:p>
        </w:tc>
      </w:tr>
    </w:tbl>
    <w:p w:rsidR="000C0304" w:rsidRPr="001E1B2A" w:rsidRDefault="000C0304" w:rsidP="000C0304">
      <w:r w:rsidRPr="001E1B2A">
        <w:t xml:space="preserve">The minimum interference case </w:t>
      </w:r>
      <w:r w:rsidR="00D44EA1">
        <w:t>results in</w:t>
      </w:r>
      <w:r w:rsidRPr="001E1B2A">
        <w:t xml:space="preserve"> required separation distances </w:t>
      </w:r>
      <w:r w:rsidR="00D44EA1">
        <w:t xml:space="preserve">that are </w:t>
      </w:r>
      <w:r w:rsidRPr="001E1B2A">
        <w:t>as low as 48 m in the case of indoor RLAN deployment for the</w:t>
      </w:r>
      <w:r w:rsidR="00D44EA1">
        <w:t>rmal efficient buildings. Note</w:t>
      </w:r>
      <w:r w:rsidRPr="001E1B2A">
        <w:t xml:space="preserve"> that the probability to have an indoor </w:t>
      </w:r>
      <w:r w:rsidR="00EC66F6" w:rsidRPr="001E1B2A">
        <w:t>RLAN transmitting</w:t>
      </w:r>
      <w:r w:rsidRPr="001E1B2A">
        <w:t xml:space="preserve"> in the direction of the main lobe of the </w:t>
      </w:r>
      <w:r w:rsidR="00D44EA1">
        <w:t>FS</w:t>
      </w:r>
      <w:r w:rsidRPr="001E1B2A">
        <w:t xml:space="preserve"> antenna would be low</w:t>
      </w:r>
      <w:r w:rsidR="00D44EA1">
        <w:t>,</w:t>
      </w:r>
      <w:r w:rsidRPr="001E1B2A">
        <w:t xml:space="preserve"> as </w:t>
      </w:r>
      <w:r w:rsidR="00D44EA1">
        <w:t>this</w:t>
      </w:r>
      <w:r w:rsidRPr="001E1B2A">
        <w:t xml:space="preserve"> would mean that the building would be located just between the FS transmitter and the FS receiver.  </w:t>
      </w:r>
    </w:p>
    <w:p w:rsidR="000C0304" w:rsidRDefault="000C0304" w:rsidP="000C0304">
      <w:r w:rsidRPr="001E1B2A">
        <w:t xml:space="preserve">For the traditional building entry loss, even though the separation distances are a bit </w:t>
      </w:r>
      <w:r w:rsidR="00D44EA1">
        <w:t>larger</w:t>
      </w:r>
      <w:r w:rsidRPr="001E1B2A">
        <w:t xml:space="preserve"> than for the thermally efficient building, they are anyway rather </w:t>
      </w:r>
      <w:r w:rsidR="00D44EA1">
        <w:t>small</w:t>
      </w:r>
      <w:r w:rsidRPr="001E1B2A">
        <w:t xml:space="preserve"> compared to the outdoor case (171 m versus 9.9</w:t>
      </w:r>
      <w:r w:rsidR="00D44EA1">
        <w:t> </w:t>
      </w:r>
      <w:r w:rsidRPr="001E1B2A">
        <w:t>km for a 55 m FS antenna).</w:t>
      </w:r>
    </w:p>
    <w:p w:rsidR="000C0304" w:rsidRPr="001E1B2A" w:rsidRDefault="00D44EA1" w:rsidP="000C0304">
      <w:r>
        <w:fldChar w:fldCharType="begin"/>
      </w:r>
      <w:r>
        <w:instrText xml:space="preserve"> REF _Ref532315314 \h </w:instrText>
      </w:r>
      <w:r>
        <w:fldChar w:fldCharType="separate"/>
      </w:r>
      <w:r w:rsidR="00C14BBA" w:rsidRPr="00653FD2">
        <w:rPr>
          <w:lang w:val="en-US"/>
        </w:rPr>
        <w:t xml:space="preserve">Table </w:t>
      </w:r>
      <w:r w:rsidR="00C14BBA">
        <w:rPr>
          <w:noProof/>
          <w:lang w:val="en-US"/>
        </w:rPr>
        <w:t>29</w:t>
      </w:r>
      <w:r>
        <w:fldChar w:fldCharType="end"/>
      </w:r>
      <w:r>
        <w:t xml:space="preserve"> presents</w:t>
      </w:r>
      <w:r w:rsidR="000C0304" w:rsidRPr="001E1B2A">
        <w:t xml:space="preserve"> the separation distances for an </w:t>
      </w:r>
      <m:oMath>
        <m:r>
          <w:rPr>
            <w:rFonts w:ascii="Cambria Math" w:hAnsi="Cambria Math"/>
          </w:rPr>
          <m:t>I/N=-20</m:t>
        </m:r>
      </m:oMath>
      <w:r w:rsidR="000C0304" w:rsidRPr="001E1B2A">
        <w:t xml:space="preserve"> dB and for a 1.5 m RLAN antenna height for the minimum interference case. The distances are </w:t>
      </w:r>
      <w:r>
        <w:t xml:space="preserve">larger </w:t>
      </w:r>
      <w:r w:rsidR="000C0304" w:rsidRPr="001E1B2A">
        <w:t xml:space="preserve">than </w:t>
      </w:r>
      <w:r>
        <w:t xml:space="preserve">those in the case of </w:t>
      </w:r>
      <m:oMath>
        <m:r>
          <w:rPr>
            <w:rFonts w:ascii="Cambria Math" w:hAnsi="Cambria Math"/>
          </w:rPr>
          <m:t>I/N=-10</m:t>
        </m:r>
      </m:oMath>
      <w:r w:rsidR="000C0304" w:rsidRPr="001E1B2A">
        <w:t xml:space="preserve"> dB as could be expected</w:t>
      </w:r>
      <w:r>
        <w:t>,</w:t>
      </w:r>
      <w:r w:rsidR="000C0304" w:rsidRPr="001E1B2A">
        <w:t xml:space="preserve"> but for the thermal efficient building indoor case the order of magnitude is the same as for the maxi</w:t>
      </w:r>
      <w:r w:rsidR="000C0304">
        <w:t xml:space="preserve">mum interference case of </w:t>
      </w:r>
      <w:r w:rsidR="000C0304">
        <w:fldChar w:fldCharType="begin"/>
      </w:r>
      <w:r w:rsidR="000C0304">
        <w:instrText xml:space="preserve"> REF _Ref532315272 \h </w:instrText>
      </w:r>
      <w:r w:rsidR="000C0304">
        <w:fldChar w:fldCharType="separate"/>
      </w:r>
      <w:r w:rsidR="00C14BBA" w:rsidRPr="00653FD2">
        <w:rPr>
          <w:lang w:val="en-US"/>
        </w:rPr>
        <w:t xml:space="preserve">Table </w:t>
      </w:r>
      <w:r w:rsidR="00C14BBA">
        <w:rPr>
          <w:noProof/>
          <w:lang w:val="en-US"/>
        </w:rPr>
        <w:t>27</w:t>
      </w:r>
      <w:r w:rsidR="000C0304">
        <w:fldChar w:fldCharType="end"/>
      </w:r>
      <w:r w:rsidR="000C0304" w:rsidRPr="001E1B2A">
        <w:t xml:space="preserve"> (for example 0.103 km in </w:t>
      </w:r>
      <w:r w:rsidR="00E85667">
        <w:fldChar w:fldCharType="begin"/>
      </w:r>
      <w:r w:rsidR="00E85667">
        <w:instrText xml:space="preserve"> REF _Ref532315314 \h </w:instrText>
      </w:r>
      <w:r w:rsidR="00E85667">
        <w:fldChar w:fldCharType="separate"/>
      </w:r>
      <w:r w:rsidR="00C14BBA" w:rsidRPr="00653FD2">
        <w:rPr>
          <w:lang w:val="en-US"/>
        </w:rPr>
        <w:t xml:space="preserve">Table </w:t>
      </w:r>
      <w:r w:rsidR="00C14BBA">
        <w:rPr>
          <w:noProof/>
          <w:lang w:val="en-US"/>
        </w:rPr>
        <w:t>29</w:t>
      </w:r>
      <w:r w:rsidR="00E85667">
        <w:fldChar w:fldCharType="end"/>
      </w:r>
      <w:r w:rsidR="000C0304">
        <w:t xml:space="preserve"> </w:t>
      </w:r>
      <w:r w:rsidR="000C0304" w:rsidRPr="001E1B2A">
        <w:t>versus 0.051 km</w:t>
      </w:r>
      <w:r w:rsidR="000C0304">
        <w:t xml:space="preserve"> in </w:t>
      </w:r>
      <w:r w:rsidR="00E85667">
        <w:fldChar w:fldCharType="begin"/>
      </w:r>
      <w:r w:rsidR="00E85667">
        <w:instrText xml:space="preserve"> REF _Ref532315306 \h </w:instrText>
      </w:r>
      <w:r w:rsidR="00E85667">
        <w:fldChar w:fldCharType="separate"/>
      </w:r>
      <w:r w:rsidR="00C14BBA" w:rsidRPr="00653FD2">
        <w:rPr>
          <w:lang w:val="en-US"/>
        </w:rPr>
        <w:t xml:space="preserve">Table </w:t>
      </w:r>
      <w:r w:rsidR="00C14BBA">
        <w:rPr>
          <w:noProof/>
          <w:lang w:val="en-US"/>
        </w:rPr>
        <w:t>28</w:t>
      </w:r>
      <w:r w:rsidR="00E85667">
        <w:fldChar w:fldCharType="end"/>
      </w:r>
      <w:r w:rsidR="00E85667">
        <w:t xml:space="preserve"> </w:t>
      </w:r>
      <w:r w:rsidR="000C0304" w:rsidRPr="001E1B2A">
        <w:t xml:space="preserve">for a 55 m fixed service antenna height). </w:t>
      </w:r>
    </w:p>
    <w:p w:rsidR="000C0304" w:rsidRPr="00653FD2" w:rsidRDefault="000C0304" w:rsidP="000C0304">
      <w:pPr>
        <w:pStyle w:val="Caption"/>
        <w:rPr>
          <w:lang w:val="en-US"/>
        </w:rPr>
      </w:pPr>
      <w:bookmarkStart w:id="1285" w:name="_Ref532315314"/>
      <w:r w:rsidRPr="00653FD2">
        <w:rPr>
          <w:lang w:val="en-US"/>
        </w:rPr>
        <w:t xml:space="preserve">Table </w:t>
      </w:r>
      <w:r w:rsidR="006B60AB">
        <w:rPr>
          <w:noProof/>
        </w:rPr>
        <w:fldChar w:fldCharType="begin"/>
      </w:r>
      <w:r w:rsidR="006B60AB" w:rsidRPr="00653FD2">
        <w:rPr>
          <w:noProof/>
          <w:lang w:val="en-US"/>
        </w:rPr>
        <w:instrText xml:space="preserve"> SEQ Table \* ARABIC </w:instrText>
      </w:r>
      <w:r w:rsidR="006B60AB">
        <w:rPr>
          <w:noProof/>
        </w:rPr>
        <w:fldChar w:fldCharType="separate"/>
      </w:r>
      <w:r w:rsidR="00B45FA7">
        <w:rPr>
          <w:noProof/>
          <w:lang w:val="en-US"/>
        </w:rPr>
        <w:t>29</w:t>
      </w:r>
      <w:r w:rsidR="006B60AB">
        <w:rPr>
          <w:noProof/>
        </w:rPr>
        <w:fldChar w:fldCharType="end"/>
      </w:r>
      <w:bookmarkEnd w:id="1285"/>
      <w:r w:rsidRPr="00653FD2">
        <w:rPr>
          <w:lang w:val="en-US"/>
        </w:rPr>
        <w:t xml:space="preserve">: Results for separation distance as a function of the FS antenna height for </w:t>
      </w:r>
      <m:oMath>
        <m:r>
          <m:rPr>
            <m:sty m:val="bi"/>
          </m:rPr>
          <w:rPr>
            <w:rFonts w:ascii="Cambria Math" w:hAnsi="Cambria Math"/>
          </w:rPr>
          <m:t>I</m:t>
        </m:r>
        <m:r>
          <m:rPr>
            <m:sty m:val="bi"/>
          </m:rPr>
          <w:rPr>
            <w:rFonts w:ascii="Cambria Math" w:hAnsi="Cambria Math"/>
            <w:lang w:val="en-US"/>
          </w:rPr>
          <m:t>/</m:t>
        </m:r>
        <m:r>
          <m:rPr>
            <m:sty m:val="bi"/>
          </m:rPr>
          <w:rPr>
            <w:rFonts w:ascii="Cambria Math" w:hAnsi="Cambria Math"/>
          </w:rPr>
          <m:t>N</m:t>
        </m:r>
        <m:r>
          <m:rPr>
            <m:sty m:val="bi"/>
          </m:rPr>
          <w:rPr>
            <w:rFonts w:ascii="Cambria Math" w:hAnsi="Cambria Math"/>
            <w:lang w:val="en-US"/>
          </w:rPr>
          <m:t>=-</m:t>
        </m:r>
        <m:r>
          <m:rPr>
            <m:sty m:val="bi"/>
          </m:rPr>
          <w:rPr>
            <w:rFonts w:ascii="Cambria Math" w:hAnsi="Cambria Math"/>
          </w:rPr>
          <m:t>20</m:t>
        </m:r>
      </m:oMath>
      <w:r w:rsidRPr="00653FD2">
        <w:rPr>
          <w:lang w:val="en-US"/>
        </w:rPr>
        <w:t xml:space="preserve"> dB and minimum interference scenario</w:t>
      </w:r>
    </w:p>
    <w:tbl>
      <w:tblPr>
        <w:tblStyle w:val="ECCTable-redheader"/>
        <w:tblW w:w="9653" w:type="dxa"/>
        <w:tblInd w:w="0" w:type="dxa"/>
        <w:tblLook w:val="04A0" w:firstRow="1" w:lastRow="0" w:firstColumn="1" w:lastColumn="0" w:noHBand="0" w:noVBand="1"/>
      </w:tblPr>
      <w:tblGrid>
        <w:gridCol w:w="4402"/>
        <w:gridCol w:w="1417"/>
        <w:gridCol w:w="1276"/>
        <w:gridCol w:w="1377"/>
        <w:gridCol w:w="1181"/>
      </w:tblGrid>
      <w:tr w:rsidR="00EC66F6" w:rsidRPr="00C46644" w:rsidTr="00EC66F6">
        <w:trPr>
          <w:cnfStyle w:val="100000000000" w:firstRow="1" w:lastRow="0" w:firstColumn="0" w:lastColumn="0" w:oddVBand="0" w:evenVBand="0" w:oddHBand="0" w:evenHBand="0" w:firstRowFirstColumn="0" w:firstRowLastColumn="0" w:lastRowFirstColumn="0" w:lastRowLastColumn="0"/>
          <w:trHeight w:val="294"/>
        </w:trPr>
        <w:tc>
          <w:tcPr>
            <w:tcW w:w="4402" w:type="dxa"/>
            <w:noWrap/>
          </w:tcPr>
          <w:p w:rsidR="00EC66F6" w:rsidRPr="00EC66F6" w:rsidRDefault="00EC66F6" w:rsidP="00EC66F6">
            <w:r>
              <w:t>RLAN environment</w:t>
            </w:r>
          </w:p>
        </w:tc>
        <w:tc>
          <w:tcPr>
            <w:tcW w:w="1417" w:type="dxa"/>
            <w:noWrap/>
          </w:tcPr>
          <w:p w:rsidR="00EC66F6" w:rsidRPr="00EC66F6" w:rsidRDefault="00F07CC8" w:rsidP="00EC66F6">
            <w:pPr>
              <w:rPr>
                <w:lang w:val="de-CH"/>
              </w:rPr>
            </w:pPr>
            <m:oMath>
              <m:sSub>
                <m:sSubPr>
                  <m:ctrlPr>
                    <w:rPr>
                      <w:rFonts w:ascii="Cambria Math" w:hAnsi="Cambria Math"/>
                      <w:b w:val="0"/>
                      <w:bCs/>
                      <w:i/>
                    </w:rPr>
                  </m:ctrlPr>
                </m:sSubPr>
                <m:e>
                  <m:r>
                    <m:rPr>
                      <m:sty m:val="bi"/>
                    </m:rPr>
                    <w:rPr>
                      <w:rFonts w:ascii="Cambria Math" w:hAnsi="Cambria Math"/>
                    </w:rPr>
                    <m:t>H</m:t>
                  </m:r>
                </m:e>
                <m:sub>
                  <m:r>
                    <m:rPr>
                      <m:sty m:val="b"/>
                    </m:rPr>
                    <w:rPr>
                      <w:rFonts w:ascii="Cambria Math" w:hAnsi="Cambria Math"/>
                    </w:rPr>
                    <m:t>Rx</m:t>
                  </m:r>
                </m:sub>
              </m:sSub>
              <m:r>
                <m:rPr>
                  <m:sty m:val="bi"/>
                </m:rPr>
                <w:rPr>
                  <w:rFonts w:ascii="Cambria Math" w:hAnsi="Cambria Math"/>
                  <w:lang w:val="de-CH"/>
                </w:rPr>
                <m:t>=</m:t>
              </m:r>
              <m:r>
                <m:rPr>
                  <m:sty m:val="bi"/>
                </m:rPr>
                <w:rPr>
                  <w:rFonts w:ascii="Cambria Math" w:hAnsi="Cambria Math"/>
                </w:rPr>
                <m:t>10</m:t>
              </m:r>
            </m:oMath>
            <w:r w:rsidR="00EC66F6" w:rsidRPr="00EC66F6">
              <w:rPr>
                <w:lang w:val="de-CH"/>
              </w:rPr>
              <w:t xml:space="preserve"> magl</w:t>
            </w:r>
          </w:p>
          <w:p w:rsidR="00EC66F6" w:rsidRPr="00EC66F6" w:rsidRDefault="00EC66F6" w:rsidP="00EC66F6">
            <w:pPr>
              <w:rPr>
                <w:lang w:val="de-CH"/>
              </w:rPr>
            </w:pPr>
            <w:r w:rsidRPr="00EC66F6">
              <w:rPr>
                <w:lang w:val="de-CH"/>
              </w:rPr>
              <w:t>[km]</w:t>
            </w:r>
          </w:p>
        </w:tc>
        <w:tc>
          <w:tcPr>
            <w:tcW w:w="1276" w:type="dxa"/>
            <w:noWrap/>
          </w:tcPr>
          <w:p w:rsidR="00EC66F6" w:rsidRPr="00EC66F6" w:rsidRDefault="00F07CC8" w:rsidP="00EC66F6">
            <w:pPr>
              <w:rPr>
                <w:lang w:val="de-CH"/>
              </w:rPr>
            </w:pPr>
            <m:oMath>
              <m:sSub>
                <m:sSubPr>
                  <m:ctrlPr>
                    <w:rPr>
                      <w:rFonts w:ascii="Cambria Math" w:hAnsi="Cambria Math"/>
                      <w:b w:val="0"/>
                      <w:bCs/>
                      <w:i/>
                    </w:rPr>
                  </m:ctrlPr>
                </m:sSubPr>
                <m:e>
                  <m:r>
                    <m:rPr>
                      <m:sty m:val="bi"/>
                    </m:rPr>
                    <w:rPr>
                      <w:rFonts w:ascii="Cambria Math" w:hAnsi="Cambria Math"/>
                    </w:rPr>
                    <m:t>H</m:t>
                  </m:r>
                </m:e>
                <m:sub>
                  <m:r>
                    <m:rPr>
                      <m:sty m:val="b"/>
                    </m:rPr>
                    <w:rPr>
                      <w:rFonts w:ascii="Cambria Math" w:hAnsi="Cambria Math"/>
                    </w:rPr>
                    <m:t>Rx</m:t>
                  </m:r>
                </m:sub>
              </m:sSub>
              <m:r>
                <m:rPr>
                  <m:sty m:val="bi"/>
                </m:rPr>
                <w:rPr>
                  <w:rFonts w:ascii="Cambria Math" w:hAnsi="Cambria Math"/>
                  <w:lang w:val="de-CH"/>
                </w:rPr>
                <m:t>=</m:t>
              </m:r>
              <m:r>
                <m:rPr>
                  <m:sty m:val="bi"/>
                </m:rPr>
                <w:rPr>
                  <w:rFonts w:ascii="Cambria Math" w:hAnsi="Cambria Math"/>
                </w:rPr>
                <m:t>25</m:t>
              </m:r>
            </m:oMath>
            <w:r w:rsidR="00EC66F6" w:rsidRPr="00EC66F6">
              <w:rPr>
                <w:lang w:val="de-CH"/>
              </w:rPr>
              <w:t xml:space="preserve"> magl </w:t>
            </w:r>
          </w:p>
          <w:p w:rsidR="00EC66F6" w:rsidRPr="00EC66F6" w:rsidRDefault="00EC66F6" w:rsidP="00EC66F6">
            <w:pPr>
              <w:rPr>
                <w:lang w:val="de-CH"/>
              </w:rPr>
            </w:pPr>
            <w:r w:rsidRPr="00EC66F6">
              <w:rPr>
                <w:lang w:val="de-CH"/>
              </w:rPr>
              <w:t>[km]</w:t>
            </w:r>
          </w:p>
        </w:tc>
        <w:tc>
          <w:tcPr>
            <w:tcW w:w="1377" w:type="dxa"/>
          </w:tcPr>
          <w:p w:rsidR="00EC66F6" w:rsidRPr="00EC66F6" w:rsidRDefault="00F07CC8" w:rsidP="00EC66F6">
            <w:pPr>
              <w:rPr>
                <w:lang w:val="de-CH"/>
              </w:rPr>
            </w:pPr>
            <m:oMath>
              <m:sSub>
                <m:sSubPr>
                  <m:ctrlPr>
                    <w:rPr>
                      <w:rFonts w:ascii="Cambria Math" w:hAnsi="Cambria Math"/>
                      <w:b w:val="0"/>
                      <w:bCs/>
                      <w:i/>
                    </w:rPr>
                  </m:ctrlPr>
                </m:sSubPr>
                <m:e>
                  <m:r>
                    <m:rPr>
                      <m:sty m:val="bi"/>
                    </m:rPr>
                    <w:rPr>
                      <w:rFonts w:ascii="Cambria Math" w:hAnsi="Cambria Math"/>
                    </w:rPr>
                    <m:t>H</m:t>
                  </m:r>
                </m:e>
                <m:sub>
                  <m:r>
                    <m:rPr>
                      <m:sty m:val="b"/>
                    </m:rPr>
                    <w:rPr>
                      <w:rFonts w:ascii="Cambria Math" w:hAnsi="Cambria Math"/>
                    </w:rPr>
                    <m:t>Rx</m:t>
                  </m:r>
                </m:sub>
              </m:sSub>
              <m:r>
                <m:rPr>
                  <m:sty m:val="bi"/>
                </m:rPr>
                <w:rPr>
                  <w:rFonts w:ascii="Cambria Math" w:hAnsi="Cambria Math"/>
                  <w:lang w:val="de-CH"/>
                </w:rPr>
                <m:t>=</m:t>
              </m:r>
              <m:r>
                <m:rPr>
                  <m:sty m:val="bi"/>
                </m:rPr>
                <w:rPr>
                  <w:rFonts w:ascii="Cambria Math" w:hAnsi="Cambria Math"/>
                </w:rPr>
                <m:t>40</m:t>
              </m:r>
            </m:oMath>
            <w:r w:rsidR="00EC66F6" w:rsidRPr="00EC66F6">
              <w:rPr>
                <w:lang w:val="de-CH"/>
              </w:rPr>
              <w:t xml:space="preserve"> magl</w:t>
            </w:r>
          </w:p>
          <w:p w:rsidR="00EC66F6" w:rsidRPr="00EC66F6" w:rsidRDefault="00EC66F6" w:rsidP="00EC66F6">
            <w:pPr>
              <w:rPr>
                <w:lang w:val="de-CH"/>
              </w:rPr>
            </w:pPr>
            <w:r w:rsidRPr="00EC66F6">
              <w:rPr>
                <w:lang w:val="de-CH"/>
              </w:rPr>
              <w:t>[km]</w:t>
            </w:r>
          </w:p>
        </w:tc>
        <w:tc>
          <w:tcPr>
            <w:tcW w:w="1181" w:type="dxa"/>
          </w:tcPr>
          <w:p w:rsidR="00EC66F6" w:rsidRPr="00EC66F6" w:rsidRDefault="00F07CC8" w:rsidP="00EC66F6">
            <w:pPr>
              <w:rPr>
                <w:lang w:val="de-CH"/>
              </w:rPr>
            </w:pPr>
            <m:oMath>
              <m:sSub>
                <m:sSubPr>
                  <m:ctrlPr>
                    <w:rPr>
                      <w:rFonts w:ascii="Cambria Math" w:hAnsi="Cambria Math"/>
                      <w:b w:val="0"/>
                      <w:bCs/>
                      <w:i/>
                    </w:rPr>
                  </m:ctrlPr>
                </m:sSubPr>
                <m:e>
                  <m:r>
                    <m:rPr>
                      <m:sty m:val="bi"/>
                    </m:rPr>
                    <w:rPr>
                      <w:rFonts w:ascii="Cambria Math" w:hAnsi="Cambria Math"/>
                    </w:rPr>
                    <m:t>H</m:t>
                  </m:r>
                </m:e>
                <m:sub>
                  <m:r>
                    <m:rPr>
                      <m:sty m:val="b"/>
                    </m:rPr>
                    <w:rPr>
                      <w:rFonts w:ascii="Cambria Math" w:hAnsi="Cambria Math"/>
                    </w:rPr>
                    <m:t>Rx</m:t>
                  </m:r>
                </m:sub>
              </m:sSub>
              <m:r>
                <m:rPr>
                  <m:sty m:val="bi"/>
                </m:rPr>
                <w:rPr>
                  <w:rFonts w:ascii="Cambria Math" w:hAnsi="Cambria Math"/>
                  <w:lang w:val="de-CH"/>
                </w:rPr>
                <m:t>=</m:t>
              </m:r>
              <m:r>
                <m:rPr>
                  <m:sty m:val="bi"/>
                </m:rPr>
                <w:rPr>
                  <w:rFonts w:ascii="Cambria Math" w:hAnsi="Cambria Math"/>
                </w:rPr>
                <m:t>55</m:t>
              </m:r>
            </m:oMath>
            <w:r w:rsidR="00EC66F6" w:rsidRPr="00EC66F6">
              <w:rPr>
                <w:lang w:val="de-CH"/>
              </w:rPr>
              <w:t xml:space="preserve"> magl</w:t>
            </w:r>
          </w:p>
          <w:p w:rsidR="00EC66F6" w:rsidRPr="00EC66F6" w:rsidRDefault="00EC66F6" w:rsidP="00EC66F6">
            <w:pPr>
              <w:rPr>
                <w:lang w:val="de-CH"/>
              </w:rPr>
            </w:pPr>
            <w:r w:rsidRPr="00EC66F6">
              <w:rPr>
                <w:lang w:val="de-CH"/>
              </w:rPr>
              <w:t xml:space="preserve">[km] </w:t>
            </w:r>
          </w:p>
        </w:tc>
      </w:tr>
      <w:tr w:rsidR="000C0304" w:rsidRPr="002D3CF1" w:rsidTr="00EC66F6">
        <w:trPr>
          <w:trHeight w:val="178"/>
        </w:trPr>
        <w:tc>
          <w:tcPr>
            <w:tcW w:w="4402" w:type="dxa"/>
            <w:noWrap/>
            <w:vAlign w:val="bottom"/>
          </w:tcPr>
          <w:p w:rsidR="000C0304" w:rsidRPr="00997975" w:rsidRDefault="006D3820" w:rsidP="006D3820">
            <w:pPr>
              <w:rPr>
                <w:lang w:val="en-US"/>
              </w:rPr>
            </w:pPr>
            <w:r w:rsidRPr="00997975">
              <w:rPr>
                <w:lang w:val="en-US"/>
              </w:rPr>
              <w:t>O</w:t>
            </w:r>
            <w:r w:rsidR="000C0304" w:rsidRPr="00997975">
              <w:rPr>
                <w:lang w:val="en-US"/>
              </w:rPr>
              <w:t xml:space="preserve">utdoor RLAN </w:t>
            </w:r>
            <m:oMath>
              <m:sSub>
                <m:sSubPr>
                  <m:ctrlPr>
                    <w:rPr>
                      <w:rFonts w:ascii="Cambria Math" w:hAnsi="Cambria Math"/>
                      <w:i/>
                    </w:rPr>
                  </m:ctrlPr>
                </m:sSubPr>
                <m:e>
                  <m:r>
                    <w:rPr>
                      <w:rFonts w:ascii="Cambria Math" w:hAnsi="Cambria Math"/>
                    </w:rPr>
                    <m:t>H</m:t>
                  </m:r>
                </m:e>
                <m:sub>
                  <m:r>
                    <m:rPr>
                      <m:sty m:val="p"/>
                    </m:rPr>
                    <w:rPr>
                      <w:rFonts w:ascii="Cambria Math" w:hAnsi="Cambria Math"/>
                      <w:lang w:val="en-US"/>
                    </w:rPr>
                    <m:t>Tx</m:t>
                  </m:r>
                </m:sub>
              </m:sSub>
              <m:r>
                <w:rPr>
                  <w:rFonts w:ascii="Cambria Math" w:hAnsi="Cambria Math"/>
                  <w:lang w:val="en-US"/>
                </w:rPr>
                <m:t xml:space="preserve">=1.5 </m:t>
              </m:r>
            </m:oMath>
            <w:r w:rsidR="00EC66F6" w:rsidRPr="00997975">
              <w:rPr>
                <w:lang w:val="en-US"/>
              </w:rPr>
              <w:t>m</w:t>
            </w:r>
          </w:p>
        </w:tc>
        <w:tc>
          <w:tcPr>
            <w:tcW w:w="1417" w:type="dxa"/>
            <w:noWrap/>
            <w:vAlign w:val="bottom"/>
          </w:tcPr>
          <w:p w:rsidR="000C0304" w:rsidRPr="000C0304" w:rsidRDefault="000C0304" w:rsidP="000C0304">
            <w:r w:rsidRPr="001E1B2A">
              <w:t>9.85</w:t>
            </w:r>
          </w:p>
        </w:tc>
        <w:tc>
          <w:tcPr>
            <w:tcW w:w="1276" w:type="dxa"/>
            <w:noWrap/>
            <w:vAlign w:val="bottom"/>
          </w:tcPr>
          <w:p w:rsidR="000C0304" w:rsidRPr="000C0304" w:rsidRDefault="000C0304" w:rsidP="000C0304">
            <w:r w:rsidRPr="001E1B2A">
              <w:t>14.9</w:t>
            </w:r>
          </w:p>
        </w:tc>
        <w:tc>
          <w:tcPr>
            <w:tcW w:w="1377" w:type="dxa"/>
            <w:vAlign w:val="bottom"/>
          </w:tcPr>
          <w:p w:rsidR="000C0304" w:rsidRPr="000C0304" w:rsidRDefault="000C0304" w:rsidP="000C0304">
            <w:r w:rsidRPr="001E1B2A">
              <w:t>18.4</w:t>
            </w:r>
          </w:p>
        </w:tc>
        <w:tc>
          <w:tcPr>
            <w:tcW w:w="1181" w:type="dxa"/>
            <w:vAlign w:val="bottom"/>
          </w:tcPr>
          <w:p w:rsidR="000C0304" w:rsidRPr="000C0304" w:rsidRDefault="000C0304" w:rsidP="000C0304">
            <w:r w:rsidRPr="001E1B2A">
              <w:t>21.4</w:t>
            </w:r>
          </w:p>
        </w:tc>
      </w:tr>
      <w:tr w:rsidR="000C0304" w:rsidRPr="002D3CF1" w:rsidTr="00EC66F6">
        <w:trPr>
          <w:trHeight w:val="176"/>
        </w:trPr>
        <w:tc>
          <w:tcPr>
            <w:tcW w:w="4402" w:type="dxa"/>
            <w:noWrap/>
            <w:vAlign w:val="bottom"/>
          </w:tcPr>
          <w:p w:rsidR="000C0304" w:rsidRPr="000C0304" w:rsidRDefault="006D3820" w:rsidP="006D3820">
            <w:r>
              <w:t>I</w:t>
            </w:r>
            <w:r w:rsidR="000C0304" w:rsidRPr="001E1B2A">
              <w:t xml:space="preserve">ndoor RLAN (traditional building) </w:t>
            </w:r>
            <m:oMath>
              <m:sSub>
                <m:sSubPr>
                  <m:ctrlPr>
                    <w:rPr>
                      <w:rFonts w:ascii="Cambria Math" w:hAnsi="Cambria Math"/>
                      <w:i/>
                    </w:rPr>
                  </m:ctrlPr>
                </m:sSubPr>
                <m:e>
                  <m:r>
                    <w:rPr>
                      <w:rFonts w:ascii="Cambria Math" w:hAnsi="Cambria Math"/>
                    </w:rPr>
                    <m:t>H</m:t>
                  </m:r>
                </m:e>
                <m:sub>
                  <m:r>
                    <m:rPr>
                      <m:sty m:val="p"/>
                    </m:rPr>
                    <w:rPr>
                      <w:rFonts w:ascii="Cambria Math" w:hAnsi="Cambria Math"/>
                    </w:rPr>
                    <m:t>Tx</m:t>
                  </m:r>
                </m:sub>
              </m:sSub>
              <m:r>
                <w:rPr>
                  <w:rFonts w:ascii="Cambria Math" w:hAnsi="Cambria Math"/>
                </w:rPr>
                <m:t xml:space="preserve">=1.5 </m:t>
              </m:r>
            </m:oMath>
            <w:r w:rsidR="00EC66F6" w:rsidRPr="00EC66F6">
              <w:t>m</w:t>
            </w:r>
          </w:p>
        </w:tc>
        <w:tc>
          <w:tcPr>
            <w:tcW w:w="1417" w:type="dxa"/>
            <w:noWrap/>
            <w:vAlign w:val="bottom"/>
          </w:tcPr>
          <w:p w:rsidR="000C0304" w:rsidRPr="000C0304" w:rsidRDefault="000C0304" w:rsidP="000C0304">
            <w:r w:rsidRPr="001E1B2A">
              <w:t>4.13</w:t>
            </w:r>
          </w:p>
        </w:tc>
        <w:tc>
          <w:tcPr>
            <w:tcW w:w="1276" w:type="dxa"/>
            <w:noWrap/>
            <w:vAlign w:val="bottom"/>
          </w:tcPr>
          <w:p w:rsidR="000C0304" w:rsidRPr="000C0304" w:rsidRDefault="000C0304" w:rsidP="000C0304">
            <w:r w:rsidRPr="001E1B2A">
              <w:t>4.42</w:t>
            </w:r>
          </w:p>
        </w:tc>
        <w:tc>
          <w:tcPr>
            <w:tcW w:w="1377" w:type="dxa"/>
          </w:tcPr>
          <w:p w:rsidR="000C0304" w:rsidRPr="000C0304" w:rsidRDefault="000C0304" w:rsidP="000C0304">
            <w:r w:rsidRPr="001E1B2A">
              <w:t>4.13</w:t>
            </w:r>
          </w:p>
        </w:tc>
        <w:tc>
          <w:tcPr>
            <w:tcW w:w="1181" w:type="dxa"/>
            <w:vAlign w:val="bottom"/>
          </w:tcPr>
          <w:p w:rsidR="000C0304" w:rsidRPr="000C0304" w:rsidRDefault="000C0304" w:rsidP="000C0304">
            <w:r w:rsidRPr="001E1B2A">
              <w:t>3.49</w:t>
            </w:r>
          </w:p>
        </w:tc>
      </w:tr>
      <w:tr w:rsidR="000C0304" w:rsidRPr="002D3CF1" w:rsidTr="00EC66F6">
        <w:trPr>
          <w:trHeight w:val="176"/>
        </w:trPr>
        <w:tc>
          <w:tcPr>
            <w:tcW w:w="4402" w:type="dxa"/>
            <w:noWrap/>
            <w:vAlign w:val="bottom"/>
          </w:tcPr>
          <w:p w:rsidR="000C0304" w:rsidRPr="000C0304" w:rsidRDefault="006D3820" w:rsidP="006D3820">
            <w:r>
              <w:t>I</w:t>
            </w:r>
            <w:r w:rsidR="000C0304" w:rsidRPr="001E1B2A">
              <w:t xml:space="preserve">ndoor RLAN (thermally efficient buildings) </w:t>
            </w:r>
            <m:oMath>
              <m:sSub>
                <m:sSubPr>
                  <m:ctrlPr>
                    <w:rPr>
                      <w:rFonts w:ascii="Cambria Math" w:hAnsi="Cambria Math"/>
                      <w:i/>
                    </w:rPr>
                  </m:ctrlPr>
                </m:sSubPr>
                <m:e>
                  <m:r>
                    <w:rPr>
                      <w:rFonts w:ascii="Cambria Math" w:hAnsi="Cambria Math"/>
                    </w:rPr>
                    <m:t>H</m:t>
                  </m:r>
                </m:e>
                <m:sub>
                  <m:r>
                    <m:rPr>
                      <m:sty m:val="p"/>
                    </m:rPr>
                    <w:rPr>
                      <w:rFonts w:ascii="Cambria Math" w:hAnsi="Cambria Math"/>
                    </w:rPr>
                    <m:t>Tx</m:t>
                  </m:r>
                </m:sub>
              </m:sSub>
              <m:r>
                <w:rPr>
                  <w:rFonts w:ascii="Cambria Math" w:hAnsi="Cambria Math"/>
                </w:rPr>
                <m:t xml:space="preserve">=1.5 </m:t>
              </m:r>
            </m:oMath>
            <w:r w:rsidR="00EC66F6" w:rsidRPr="00EC66F6">
              <w:t>m</w:t>
            </w:r>
          </w:p>
        </w:tc>
        <w:tc>
          <w:tcPr>
            <w:tcW w:w="1417" w:type="dxa"/>
            <w:noWrap/>
            <w:vAlign w:val="bottom"/>
          </w:tcPr>
          <w:p w:rsidR="000C0304" w:rsidRPr="000C0304" w:rsidRDefault="000C0304" w:rsidP="000C0304">
            <w:r w:rsidRPr="001E1B2A">
              <w:t>0.713</w:t>
            </w:r>
          </w:p>
        </w:tc>
        <w:tc>
          <w:tcPr>
            <w:tcW w:w="1276" w:type="dxa"/>
            <w:noWrap/>
            <w:vAlign w:val="bottom"/>
          </w:tcPr>
          <w:p w:rsidR="000C0304" w:rsidRPr="000C0304" w:rsidRDefault="000C0304" w:rsidP="000C0304">
            <w:r w:rsidRPr="001E1B2A">
              <w:t>0.248</w:t>
            </w:r>
          </w:p>
        </w:tc>
        <w:tc>
          <w:tcPr>
            <w:tcW w:w="1377" w:type="dxa"/>
            <w:vAlign w:val="bottom"/>
          </w:tcPr>
          <w:p w:rsidR="000C0304" w:rsidRPr="000C0304" w:rsidRDefault="000C0304" w:rsidP="000C0304">
            <w:r w:rsidRPr="001E1B2A">
              <w:t>0.133</w:t>
            </w:r>
          </w:p>
        </w:tc>
        <w:tc>
          <w:tcPr>
            <w:tcW w:w="1181" w:type="dxa"/>
            <w:vAlign w:val="bottom"/>
          </w:tcPr>
          <w:p w:rsidR="000C0304" w:rsidRPr="000C0304" w:rsidRDefault="000C0304" w:rsidP="000C0304">
            <w:r w:rsidRPr="001E1B2A">
              <w:t>0.103</w:t>
            </w:r>
          </w:p>
        </w:tc>
      </w:tr>
    </w:tbl>
    <w:p w:rsidR="000C0304" w:rsidRPr="0085063D" w:rsidRDefault="000C0304" w:rsidP="000C0304"/>
    <w:p w:rsidR="000C0304" w:rsidRDefault="000C0304" w:rsidP="006E516A">
      <w:pPr>
        <w:pStyle w:val="Heading3"/>
      </w:pPr>
      <w:bookmarkStart w:id="1286" w:name="_Toc536105586"/>
      <w:r>
        <w:t>Summary of MCL Analyses</w:t>
      </w:r>
      <w:bookmarkEnd w:id="1286"/>
    </w:p>
    <w:p w:rsidR="000C0304" w:rsidRDefault="000C0304" w:rsidP="000C0304">
      <w:pPr>
        <w:rPr>
          <w:rStyle w:val="ECCParagraph"/>
        </w:rPr>
      </w:pPr>
      <w:r>
        <w:rPr>
          <w:rStyle w:val="ECCParagraph"/>
        </w:rPr>
        <w:t xml:space="preserve">Two different types of critical areas have been shown in the MCL study: </w:t>
      </w:r>
      <w:r w:rsidR="003C0FE3">
        <w:rPr>
          <w:rStyle w:val="ECCParagraph"/>
        </w:rPr>
        <w:t>a</w:t>
      </w:r>
      <w:r>
        <w:rPr>
          <w:rStyle w:val="ECCParagraph"/>
        </w:rPr>
        <w:t xml:space="preserve"> circular area which has a relative</w:t>
      </w:r>
      <w:r w:rsidR="00D44EA1">
        <w:rPr>
          <w:rStyle w:val="ECCParagraph"/>
        </w:rPr>
        <w:t>ly</w:t>
      </w:r>
      <w:r>
        <w:rPr>
          <w:rStyle w:val="ECCParagraph"/>
        </w:rPr>
        <w:t xml:space="preserve"> smal</w:t>
      </w:r>
      <w:r w:rsidR="00D44EA1">
        <w:rPr>
          <w:rStyle w:val="ECCParagraph"/>
        </w:rPr>
        <w:t>l radius and a peak area which h</w:t>
      </w:r>
      <w:r>
        <w:rPr>
          <w:rStyle w:val="ECCParagraph"/>
        </w:rPr>
        <w:t>as a relative</w:t>
      </w:r>
      <w:r w:rsidR="00D44EA1">
        <w:rPr>
          <w:rStyle w:val="ECCParagraph"/>
        </w:rPr>
        <w:t>ly</w:t>
      </w:r>
      <w:r>
        <w:rPr>
          <w:rStyle w:val="ECCParagraph"/>
        </w:rPr>
        <w:t xml:space="preserve"> </w:t>
      </w:r>
      <w:r w:rsidR="00EC66F6">
        <w:rPr>
          <w:rStyle w:val="ECCParagraph"/>
        </w:rPr>
        <w:t>large</w:t>
      </w:r>
      <w:r>
        <w:rPr>
          <w:rStyle w:val="ECCParagraph"/>
        </w:rPr>
        <w:t xml:space="preserve"> radius. This is </w:t>
      </w:r>
      <w:r w:rsidR="005125B6">
        <w:rPr>
          <w:rStyle w:val="ECCParagraph"/>
        </w:rPr>
        <w:t>due to</w:t>
      </w:r>
      <w:r>
        <w:rPr>
          <w:rStyle w:val="ECCParagraph"/>
        </w:rPr>
        <w:t xml:space="preserve"> the FS antenna pattern with its high peak gain. The dependency of </w:t>
      </w:r>
      <w:r w:rsidR="00EC66F6">
        <w:rPr>
          <w:rStyle w:val="ECCParagraph"/>
        </w:rPr>
        <w:t xml:space="preserve">the </w:t>
      </w:r>
      <w:r>
        <w:rPr>
          <w:rStyle w:val="ECCParagraph"/>
        </w:rPr>
        <w:t xml:space="preserve">radii </w:t>
      </w:r>
      <w:r w:rsidR="00E1670A">
        <w:rPr>
          <w:rStyle w:val="ECCParagraph"/>
        </w:rPr>
        <w:t>on the</w:t>
      </w:r>
      <w:r>
        <w:rPr>
          <w:rStyle w:val="ECCParagraph"/>
        </w:rPr>
        <w:t xml:space="preserve"> transmitted RLAN power density is shown in </w:t>
      </w:r>
      <w:r>
        <w:rPr>
          <w:rStyle w:val="ECCParagraph"/>
        </w:rPr>
        <w:fldChar w:fldCharType="begin"/>
      </w:r>
      <w:r>
        <w:rPr>
          <w:rStyle w:val="ECCParagraph"/>
        </w:rPr>
        <w:instrText xml:space="preserve"> REF _Ref532298970 \h </w:instrText>
      </w:r>
      <w:r>
        <w:rPr>
          <w:rStyle w:val="ECCParagraph"/>
        </w:rPr>
      </w:r>
      <w:r>
        <w:rPr>
          <w:rStyle w:val="ECCParagraph"/>
        </w:rPr>
        <w:fldChar w:fldCharType="separate"/>
      </w:r>
      <w:r w:rsidR="00C14BBA" w:rsidRPr="00653FD2">
        <w:rPr>
          <w:lang w:val="en-US"/>
        </w:rPr>
        <w:t xml:space="preserve">Figure </w:t>
      </w:r>
      <w:r w:rsidR="00C14BBA">
        <w:rPr>
          <w:noProof/>
          <w:lang w:val="en-US"/>
        </w:rPr>
        <w:t>28</w:t>
      </w:r>
      <w:r>
        <w:rPr>
          <w:rStyle w:val="ECCParagraph"/>
        </w:rPr>
        <w:fldChar w:fldCharType="end"/>
      </w:r>
      <w:r w:rsidRPr="000C0304">
        <w:rPr>
          <w:rStyle w:val="ECCParagraph"/>
        </w:rPr>
        <w:t xml:space="preserve"> for the urban indoor scenario. </w:t>
      </w:r>
      <w:r>
        <w:rPr>
          <w:rStyle w:val="ECCParagraph"/>
        </w:rPr>
        <w:t>The dependency of</w:t>
      </w:r>
      <w:r w:rsidR="00E1670A">
        <w:rPr>
          <w:rStyle w:val="ECCParagraph"/>
        </w:rPr>
        <w:t xml:space="preserve"> the</w:t>
      </w:r>
      <w:r>
        <w:rPr>
          <w:rStyle w:val="ECCParagraph"/>
        </w:rPr>
        <w:t xml:space="preserve"> radii </w:t>
      </w:r>
      <w:r w:rsidR="00E1670A">
        <w:rPr>
          <w:rStyle w:val="ECCParagraph"/>
        </w:rPr>
        <w:t>on the</w:t>
      </w:r>
      <w:r>
        <w:rPr>
          <w:rStyle w:val="ECCParagraph"/>
        </w:rPr>
        <w:t xml:space="preserve"> transmitted RLAN power density is shown in </w:t>
      </w:r>
      <w:r>
        <w:rPr>
          <w:rStyle w:val="ECCParagraph"/>
        </w:rPr>
        <w:fldChar w:fldCharType="begin"/>
      </w:r>
      <w:r>
        <w:rPr>
          <w:rStyle w:val="ECCParagraph"/>
        </w:rPr>
        <w:instrText xml:space="preserve"> REF _Ref532298982 \h </w:instrText>
      </w:r>
      <w:r>
        <w:rPr>
          <w:rStyle w:val="ECCParagraph"/>
        </w:rPr>
      </w:r>
      <w:r>
        <w:rPr>
          <w:rStyle w:val="ECCParagraph"/>
        </w:rPr>
        <w:fldChar w:fldCharType="separate"/>
      </w:r>
      <w:r w:rsidR="00C14BBA" w:rsidRPr="00653FD2">
        <w:rPr>
          <w:lang w:val="en-US"/>
        </w:rPr>
        <w:t xml:space="preserve">Figure </w:t>
      </w:r>
      <w:r w:rsidR="00C14BBA">
        <w:rPr>
          <w:noProof/>
          <w:lang w:val="en-US"/>
        </w:rPr>
        <w:t>29</w:t>
      </w:r>
      <w:r>
        <w:rPr>
          <w:rStyle w:val="ECCParagraph"/>
        </w:rPr>
        <w:fldChar w:fldCharType="end"/>
      </w:r>
      <w:r>
        <w:rPr>
          <w:rStyle w:val="ECCParagraph"/>
        </w:rPr>
        <w:t xml:space="preserve"> </w:t>
      </w:r>
      <w:r w:rsidRPr="000C0304">
        <w:rPr>
          <w:rStyle w:val="ECCParagraph"/>
        </w:rPr>
        <w:t xml:space="preserve">for the urban outdoor scenario. </w:t>
      </w:r>
      <w:r w:rsidR="00D332B9">
        <w:rPr>
          <w:rStyle w:val="ECCParagraph"/>
        </w:rPr>
        <w:t>A d</w:t>
      </w:r>
      <w:r w:rsidR="00E1670A">
        <w:rPr>
          <w:rStyle w:val="ECCParagraph"/>
        </w:rPr>
        <w:t>ecrease</w:t>
      </w:r>
      <w:r>
        <w:rPr>
          <w:rStyle w:val="ECCParagraph"/>
        </w:rPr>
        <w:t xml:space="preserve"> of transmitted power or </w:t>
      </w:r>
      <w:r w:rsidR="00D332B9">
        <w:rPr>
          <w:rStyle w:val="ECCParagraph"/>
        </w:rPr>
        <w:t xml:space="preserve">an </w:t>
      </w:r>
      <w:r>
        <w:rPr>
          <w:rStyle w:val="ECCParagraph"/>
        </w:rPr>
        <w:t xml:space="preserve">increase of bandwidth can reduce the </w:t>
      </w:r>
      <w:r w:rsidR="005125B6">
        <w:rPr>
          <w:rStyle w:val="ECCParagraph"/>
        </w:rPr>
        <w:t xml:space="preserve">size of </w:t>
      </w:r>
      <w:r>
        <w:rPr>
          <w:rStyle w:val="ECCParagraph"/>
        </w:rPr>
        <w:t>critical area</w:t>
      </w:r>
      <w:r w:rsidR="00E1670A">
        <w:rPr>
          <w:rStyle w:val="ECCParagraph"/>
        </w:rPr>
        <w:t>s</w:t>
      </w:r>
      <w:r>
        <w:rPr>
          <w:rStyle w:val="ECCParagraph"/>
        </w:rPr>
        <w:t>.</w:t>
      </w:r>
    </w:p>
    <w:p w:rsidR="000C0304" w:rsidRPr="004803FF" w:rsidRDefault="000C0304" w:rsidP="006E516A">
      <w:pPr>
        <w:pStyle w:val="ECCFiguregraphcentered"/>
      </w:pPr>
      <w:r w:rsidRPr="000C0304">
        <w:rPr>
          <w:lang w:val="da-DK" w:eastAsia="da-DK"/>
        </w:rPr>
        <w:drawing>
          <wp:inline distT="0" distB="0" distL="0" distR="0" wp14:anchorId="6C70054C" wp14:editId="2088309E">
            <wp:extent cx="6116320" cy="2449830"/>
            <wp:effectExtent l="19050" t="19050" r="17780" b="26670"/>
            <wp:docPr id="121" name="Grafik 121" descr="F:\Rad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Radii.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16320" cy="2449830"/>
                    </a:xfrm>
                    <a:prstGeom prst="rect">
                      <a:avLst/>
                    </a:prstGeom>
                    <a:noFill/>
                    <a:ln w="6350">
                      <a:solidFill>
                        <a:schemeClr val="tx1"/>
                      </a:solidFill>
                    </a:ln>
                  </pic:spPr>
                </pic:pic>
              </a:graphicData>
            </a:graphic>
          </wp:inline>
        </w:drawing>
      </w:r>
    </w:p>
    <w:p w:rsidR="000C0304" w:rsidRDefault="000C0304" w:rsidP="000C0304">
      <w:pPr>
        <w:pStyle w:val="Caption"/>
        <w:rPr>
          <w:rStyle w:val="ECCParagraph"/>
        </w:rPr>
      </w:pPr>
      <w:bookmarkStart w:id="1287" w:name="_Ref532298970"/>
      <w:r w:rsidRPr="00653FD2">
        <w:rPr>
          <w:lang w:val="en-US"/>
        </w:rPr>
        <w:t xml:space="preserve">Figure </w:t>
      </w:r>
      <w:r w:rsidR="006B60AB">
        <w:rPr>
          <w:noProof/>
        </w:rPr>
        <w:fldChar w:fldCharType="begin"/>
      </w:r>
      <w:r w:rsidR="006B60AB" w:rsidRPr="00653FD2">
        <w:rPr>
          <w:noProof/>
          <w:lang w:val="en-US"/>
        </w:rPr>
        <w:instrText xml:space="preserve"> SEQ Figure \* ARABIC </w:instrText>
      </w:r>
      <w:r w:rsidR="006B60AB">
        <w:rPr>
          <w:noProof/>
        </w:rPr>
        <w:fldChar w:fldCharType="separate"/>
      </w:r>
      <w:r w:rsidR="00B45FA7">
        <w:rPr>
          <w:noProof/>
          <w:lang w:val="en-US"/>
        </w:rPr>
        <w:t>28</w:t>
      </w:r>
      <w:r w:rsidR="006B60AB">
        <w:rPr>
          <w:noProof/>
        </w:rPr>
        <w:fldChar w:fldCharType="end"/>
      </w:r>
      <w:bookmarkEnd w:id="1287"/>
      <w:r w:rsidR="00E1670A" w:rsidRPr="00653FD2">
        <w:rPr>
          <w:lang w:val="en-US"/>
        </w:rPr>
        <w:t>: Dependency of critical radii on the</w:t>
      </w:r>
      <w:r w:rsidRPr="00653FD2">
        <w:rPr>
          <w:lang w:val="en-US"/>
        </w:rPr>
        <w:t xml:space="preserve"> RLAN power density indoors</w:t>
      </w:r>
    </w:p>
    <w:p w:rsidR="000C0304" w:rsidRPr="004803FF" w:rsidRDefault="000C0304" w:rsidP="006E516A">
      <w:pPr>
        <w:pStyle w:val="ECCFiguregraphcentered"/>
      </w:pPr>
      <w:r w:rsidRPr="000C0304">
        <w:rPr>
          <w:lang w:val="da-DK" w:eastAsia="da-DK"/>
        </w:rPr>
        <w:drawing>
          <wp:inline distT="0" distB="0" distL="0" distR="0" wp14:anchorId="23BDE88E" wp14:editId="478F4A2E">
            <wp:extent cx="6116320" cy="2449830"/>
            <wp:effectExtent l="19050" t="19050" r="17780" b="26670"/>
            <wp:docPr id="122" name="Grafik 122" descr="F:\Radii outdo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adii outdoor.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16320" cy="2449830"/>
                    </a:xfrm>
                    <a:prstGeom prst="rect">
                      <a:avLst/>
                    </a:prstGeom>
                    <a:noFill/>
                    <a:ln w="6350">
                      <a:solidFill>
                        <a:schemeClr val="tx1"/>
                      </a:solidFill>
                    </a:ln>
                  </pic:spPr>
                </pic:pic>
              </a:graphicData>
            </a:graphic>
          </wp:inline>
        </w:drawing>
      </w:r>
    </w:p>
    <w:p w:rsidR="000C0304" w:rsidRDefault="000C0304" w:rsidP="000C0304">
      <w:pPr>
        <w:pStyle w:val="Caption"/>
        <w:rPr>
          <w:rStyle w:val="ECCParagraph"/>
        </w:rPr>
      </w:pPr>
      <w:bookmarkStart w:id="1288" w:name="_Ref532298982"/>
      <w:r w:rsidRPr="00653FD2">
        <w:rPr>
          <w:lang w:val="en-US"/>
        </w:rPr>
        <w:t xml:space="preserve">Figure </w:t>
      </w:r>
      <w:r w:rsidR="006B60AB">
        <w:rPr>
          <w:noProof/>
        </w:rPr>
        <w:fldChar w:fldCharType="begin"/>
      </w:r>
      <w:r w:rsidR="006B60AB" w:rsidRPr="00653FD2">
        <w:rPr>
          <w:noProof/>
          <w:lang w:val="en-US"/>
        </w:rPr>
        <w:instrText xml:space="preserve"> SEQ Figure \* ARABIC </w:instrText>
      </w:r>
      <w:r w:rsidR="006B60AB">
        <w:rPr>
          <w:noProof/>
        </w:rPr>
        <w:fldChar w:fldCharType="separate"/>
      </w:r>
      <w:r w:rsidR="00B45FA7">
        <w:rPr>
          <w:noProof/>
          <w:lang w:val="en-US"/>
        </w:rPr>
        <w:t>29</w:t>
      </w:r>
      <w:r w:rsidR="006B60AB">
        <w:rPr>
          <w:noProof/>
        </w:rPr>
        <w:fldChar w:fldCharType="end"/>
      </w:r>
      <w:bookmarkEnd w:id="1288"/>
      <w:r w:rsidRPr="00653FD2">
        <w:rPr>
          <w:lang w:val="en-US"/>
        </w:rPr>
        <w:t>: Dependency of critical</w:t>
      </w:r>
      <w:r w:rsidR="00E1670A" w:rsidRPr="00653FD2">
        <w:rPr>
          <w:lang w:val="en-US"/>
        </w:rPr>
        <w:t xml:space="preserve"> radii on the</w:t>
      </w:r>
      <w:r w:rsidRPr="00653FD2">
        <w:rPr>
          <w:lang w:val="en-US"/>
        </w:rPr>
        <w:t xml:space="preserve"> RLAN power density outdoors</w:t>
      </w:r>
    </w:p>
    <w:p w:rsidR="000C0304" w:rsidRDefault="000C0304" w:rsidP="000C0304">
      <w:pPr>
        <w:rPr>
          <w:rStyle w:val="ECCParagraph"/>
        </w:rPr>
      </w:pPr>
      <w:r>
        <w:rPr>
          <w:rStyle w:val="ECCParagraph"/>
        </w:rPr>
        <w:t>To achieve the same level of compatibility for outdoor RLAN devices the power density level has to be reduced by the amount of building entry loss. In this MCL study</w:t>
      </w:r>
      <w:r w:rsidR="00E1670A">
        <w:rPr>
          <w:rStyle w:val="ECCParagraph"/>
        </w:rPr>
        <w:t>,</w:t>
      </w:r>
      <w:r>
        <w:rPr>
          <w:rStyle w:val="ECCParagraph"/>
        </w:rPr>
        <w:t xml:space="preserve"> about 17 dB (traditional building) has been used.</w:t>
      </w:r>
    </w:p>
    <w:p w:rsidR="000C0304" w:rsidRPr="00BC00AE" w:rsidRDefault="000C0304" w:rsidP="000C0304">
      <w:pPr>
        <w:rPr>
          <w:rStyle w:val="ECCParagraph"/>
        </w:rPr>
      </w:pPr>
      <w:r>
        <w:rPr>
          <w:rStyle w:val="ECCParagraph"/>
        </w:rPr>
        <w:t>It was shown that for the single interferer study</w:t>
      </w:r>
      <w:r w:rsidR="00E1670A">
        <w:rPr>
          <w:rStyle w:val="ECCParagraph"/>
        </w:rPr>
        <w:t>,</w:t>
      </w:r>
      <w:r>
        <w:rPr>
          <w:rStyle w:val="ECCParagraph"/>
        </w:rPr>
        <w:t xml:space="preserve"> rural environments are more critical for FS base stations. A lower density of RLAN devices in those environments could compensate this </w:t>
      </w:r>
      <w:r w:rsidR="00E1670A">
        <w:rPr>
          <w:rStyle w:val="ECCParagraph"/>
        </w:rPr>
        <w:t>for</w:t>
      </w:r>
      <w:r>
        <w:rPr>
          <w:rStyle w:val="ECCParagraph"/>
        </w:rPr>
        <w:t xml:space="preserve"> aggregated cases.</w:t>
      </w:r>
    </w:p>
    <w:p w:rsidR="000C0304" w:rsidRPr="00B626D3" w:rsidRDefault="000C0304" w:rsidP="000C0304">
      <w:r>
        <w:t xml:space="preserve">The impact from FS </w:t>
      </w:r>
      <w:r w:rsidR="00E1670A">
        <w:t>in</w:t>
      </w:r>
      <w:r>
        <w:t>to RLAN has not been studied but it seems possible that RLAN devices could also suffer from occupied channels inside of the critical area. Urban</w:t>
      </w:r>
      <w:r w:rsidR="003C0FE3">
        <w:t xml:space="preserve"> </w:t>
      </w:r>
      <w:r>
        <w:t>areas would be the most critical environment for that because many RLAN devices would have to share smaller bandwidth</w:t>
      </w:r>
      <w:r w:rsidR="00E1670A">
        <w:t>s</w:t>
      </w:r>
      <w:r>
        <w:t xml:space="preserve"> when one frequency is occupied by a</w:t>
      </w:r>
      <w:r w:rsidR="00E1670A">
        <w:t>n</w:t>
      </w:r>
      <w:r>
        <w:t xml:space="preserve"> FS station.</w:t>
      </w:r>
    </w:p>
    <w:p w:rsidR="000C0304" w:rsidRDefault="000C0304" w:rsidP="000C0304">
      <w:r>
        <w:fldChar w:fldCharType="begin"/>
      </w:r>
      <w:r>
        <w:instrText xml:space="preserve"> REF _Ref532298056 \h </w:instrText>
      </w:r>
      <w:r>
        <w:fldChar w:fldCharType="separate"/>
      </w:r>
      <w:r w:rsidR="00C14BBA" w:rsidRPr="00653FD2">
        <w:rPr>
          <w:lang w:val="en-US"/>
        </w:rPr>
        <w:t xml:space="preserve">Figure </w:t>
      </w:r>
      <w:r w:rsidR="00C14BBA">
        <w:rPr>
          <w:noProof/>
          <w:lang w:val="en-US"/>
        </w:rPr>
        <w:t>30</w:t>
      </w:r>
      <w:r>
        <w:fldChar w:fldCharType="end"/>
      </w:r>
      <w:r>
        <w:t xml:space="preserve"> </w:t>
      </w:r>
      <w:r w:rsidRPr="0085063D">
        <w:t>clearly show</w:t>
      </w:r>
      <w:r>
        <w:t>s</w:t>
      </w:r>
      <w:r w:rsidRPr="0085063D">
        <w:t xml:space="preserve"> that </w:t>
      </w:r>
      <w:r>
        <w:t>the peak radius</w:t>
      </w:r>
      <w:r w:rsidRPr="0085063D">
        <w:t xml:space="preserve"> between RLAN </w:t>
      </w:r>
      <w:r>
        <w:t>device</w:t>
      </w:r>
      <w:r w:rsidRPr="0085063D">
        <w:t xml:space="preserve"> and FS </w:t>
      </w:r>
      <w:r>
        <w:t>receiver</w:t>
      </w:r>
      <w:r w:rsidRPr="0085063D">
        <w:t xml:space="preserve"> increases with the FS antenna height</w:t>
      </w:r>
      <w:r>
        <w:t xml:space="preserve"> </w:t>
      </w:r>
      <w:r w:rsidRPr="00033DA9">
        <w:t>except for the th</w:t>
      </w:r>
      <w:r>
        <w:t>ermally efficient building case</w:t>
      </w:r>
      <w:r w:rsidRPr="0085063D">
        <w:t xml:space="preserve">. The </w:t>
      </w:r>
      <w:r>
        <w:t>peak radius</w:t>
      </w:r>
      <w:r w:rsidRPr="0085063D">
        <w:t xml:space="preserve"> nearly doubles when the FS antenna height increases from 10 m up to 55 m.    </w:t>
      </w:r>
    </w:p>
    <w:p w:rsidR="000C0304" w:rsidRPr="0073285D" w:rsidRDefault="000C0304" w:rsidP="006E516A">
      <w:pPr>
        <w:pStyle w:val="ECCFiguregraphcentered"/>
      </w:pPr>
      <w:r w:rsidRPr="000C0304">
        <w:rPr>
          <w:lang w:val="da-DK" w:eastAsia="da-DK"/>
        </w:rPr>
        <w:drawing>
          <wp:inline distT="0" distB="0" distL="0" distR="0" wp14:anchorId="5F1DA232" wp14:editId="0EE4500D">
            <wp:extent cx="5659200" cy="3153600"/>
            <wp:effectExtent l="0" t="0" r="0" b="8890"/>
            <wp:docPr id="78"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59200" cy="3153600"/>
                    </a:xfrm>
                    <a:prstGeom prst="rect">
                      <a:avLst/>
                    </a:prstGeom>
                    <a:noFill/>
                  </pic:spPr>
                </pic:pic>
              </a:graphicData>
            </a:graphic>
          </wp:inline>
        </w:drawing>
      </w:r>
    </w:p>
    <w:p w:rsidR="000C0304" w:rsidRPr="00653FD2" w:rsidRDefault="000C0304" w:rsidP="000C0304">
      <w:pPr>
        <w:pStyle w:val="Caption"/>
        <w:rPr>
          <w:lang w:val="en-US"/>
        </w:rPr>
      </w:pPr>
      <w:bookmarkStart w:id="1289" w:name="_Ref532298056"/>
      <w:r w:rsidRPr="00653FD2">
        <w:rPr>
          <w:lang w:val="en-US"/>
        </w:rPr>
        <w:t xml:space="preserve">Figure </w:t>
      </w:r>
      <w:r w:rsidR="006B60AB">
        <w:rPr>
          <w:noProof/>
        </w:rPr>
        <w:fldChar w:fldCharType="begin"/>
      </w:r>
      <w:r w:rsidR="006B60AB" w:rsidRPr="00653FD2">
        <w:rPr>
          <w:noProof/>
          <w:lang w:val="en-US"/>
        </w:rPr>
        <w:instrText xml:space="preserve"> SEQ Figure \* ARABIC </w:instrText>
      </w:r>
      <w:r w:rsidR="006B60AB">
        <w:rPr>
          <w:noProof/>
        </w:rPr>
        <w:fldChar w:fldCharType="separate"/>
      </w:r>
      <w:r w:rsidR="00B45FA7">
        <w:rPr>
          <w:noProof/>
          <w:lang w:val="en-US"/>
        </w:rPr>
        <w:t>30</w:t>
      </w:r>
      <w:r w:rsidR="006B60AB">
        <w:rPr>
          <w:noProof/>
        </w:rPr>
        <w:fldChar w:fldCharType="end"/>
      </w:r>
      <w:bookmarkEnd w:id="1289"/>
      <w:r w:rsidRPr="00653FD2">
        <w:rPr>
          <w:lang w:val="en-US"/>
        </w:rPr>
        <w:t xml:space="preserve">: Dependency of critical peak radii </w:t>
      </w:r>
      <w:r w:rsidR="00D332B9" w:rsidRPr="00653FD2">
        <w:rPr>
          <w:lang w:val="en-US"/>
        </w:rPr>
        <w:t>on the</w:t>
      </w:r>
      <w:r w:rsidRPr="00653FD2">
        <w:rPr>
          <w:lang w:val="en-US"/>
        </w:rPr>
        <w:t xml:space="preserve"> FS receiver height and RLAN environment for</w:t>
      </w:r>
      <w:r w:rsidR="00447658" w:rsidRPr="00653FD2">
        <w:rPr>
          <w:lang w:val="en-US"/>
        </w:rPr>
        <w:br/>
      </w:r>
      <w:r w:rsidRPr="00653FD2">
        <w:rPr>
          <w:lang w:val="en-US"/>
        </w:rPr>
        <w:t xml:space="preserve"> </w:t>
      </w:r>
      <m:oMath>
        <m:r>
          <m:rPr>
            <m:sty m:val="bi"/>
          </m:rPr>
          <w:rPr>
            <w:rFonts w:ascii="Cambria Math" w:hAnsi="Cambria Math"/>
          </w:rPr>
          <m:t>I</m:t>
        </m:r>
        <m:r>
          <m:rPr>
            <m:sty m:val="bi"/>
          </m:rPr>
          <w:rPr>
            <w:rFonts w:ascii="Cambria Math" w:hAnsi="Cambria Math"/>
            <w:lang w:val="en-US"/>
          </w:rPr>
          <m:t>/</m:t>
        </m:r>
        <m:r>
          <m:rPr>
            <m:sty m:val="bi"/>
          </m:rPr>
          <w:rPr>
            <w:rFonts w:ascii="Cambria Math" w:hAnsi="Cambria Math"/>
          </w:rPr>
          <m:t>N</m:t>
        </m:r>
        <m:r>
          <m:rPr>
            <m:sty m:val="bi"/>
          </m:rPr>
          <w:rPr>
            <w:rFonts w:ascii="Cambria Math" w:hAnsi="Cambria Math"/>
            <w:lang w:val="en-US"/>
          </w:rPr>
          <m:t>=-</m:t>
        </m:r>
        <m:r>
          <m:rPr>
            <m:sty m:val="bi"/>
          </m:rPr>
          <w:rPr>
            <w:rFonts w:ascii="Cambria Math" w:hAnsi="Cambria Math"/>
          </w:rPr>
          <m:t>10</m:t>
        </m:r>
      </m:oMath>
      <w:r w:rsidRPr="00653FD2">
        <w:rPr>
          <w:lang w:val="en-US"/>
        </w:rPr>
        <w:t xml:space="preserve"> dB and maximum interference scenario</w:t>
      </w:r>
    </w:p>
    <w:p w:rsidR="000C0304" w:rsidRPr="000C0304" w:rsidRDefault="000C0304" w:rsidP="000C0304">
      <w:r>
        <w:t>For minimum interference constellations</w:t>
      </w:r>
      <w:r w:rsidR="00E1670A">
        <w:t>,</w:t>
      </w:r>
      <w:r>
        <w:t xml:space="preserve"> </w:t>
      </w:r>
      <w:r>
        <w:fldChar w:fldCharType="begin"/>
      </w:r>
      <w:r>
        <w:instrText xml:space="preserve"> REF _Ref532314488 \h </w:instrText>
      </w:r>
      <w:r>
        <w:fldChar w:fldCharType="separate"/>
      </w:r>
      <w:r w:rsidR="00C14BBA" w:rsidRPr="00653FD2">
        <w:rPr>
          <w:lang w:val="en-US"/>
        </w:rPr>
        <w:t xml:space="preserve">Figure </w:t>
      </w:r>
      <w:r w:rsidR="00C14BBA">
        <w:rPr>
          <w:noProof/>
          <w:lang w:val="en-US"/>
        </w:rPr>
        <w:t>31</w:t>
      </w:r>
      <w:r>
        <w:fldChar w:fldCharType="end"/>
      </w:r>
      <w:r>
        <w:t xml:space="preserve"> </w:t>
      </w:r>
      <w:r w:rsidRPr="00675E24">
        <w:t xml:space="preserve">clearly shows that the required separation distance between RLAN </w:t>
      </w:r>
      <w:r w:rsidR="00E1670A">
        <w:t>interfering transmitter</w:t>
      </w:r>
      <w:r w:rsidRPr="00675E24">
        <w:t xml:space="preserve"> and FS </w:t>
      </w:r>
      <w:r w:rsidR="00E1670A">
        <w:t>receiver</w:t>
      </w:r>
      <w:r w:rsidRPr="00675E24">
        <w:t xml:space="preserve"> increases with the FS antenna height for the outdoor RLAN case. The required separation distance increases from 6 km up to about 10 km when the FS antenna height increases from 10 m up to 55 m. For the indoor case, there is a decrease of the separation distances with the FS antenna height.</w:t>
      </w:r>
    </w:p>
    <w:p w:rsidR="000C0304" w:rsidRPr="000C0304" w:rsidRDefault="000C0304" w:rsidP="006E516A">
      <w:pPr>
        <w:pStyle w:val="ECCFiguregraphcentered"/>
      </w:pPr>
      <w:r w:rsidRPr="000C0304">
        <w:rPr>
          <w:lang w:val="da-DK" w:eastAsia="da-DK"/>
        </w:rPr>
        <w:drawing>
          <wp:inline distT="0" distB="0" distL="0" distR="0" wp14:anchorId="67DFCE2C" wp14:editId="0FF56AD1">
            <wp:extent cx="5666400" cy="3114000"/>
            <wp:effectExtent l="0" t="0" r="0" b="0"/>
            <wp:docPr id="79"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66400" cy="3114000"/>
                    </a:xfrm>
                    <a:prstGeom prst="rect">
                      <a:avLst/>
                    </a:prstGeom>
                    <a:noFill/>
                  </pic:spPr>
                </pic:pic>
              </a:graphicData>
            </a:graphic>
          </wp:inline>
        </w:drawing>
      </w:r>
    </w:p>
    <w:p w:rsidR="000C0304" w:rsidRPr="00653FD2" w:rsidRDefault="000C0304" w:rsidP="000C0304">
      <w:pPr>
        <w:pStyle w:val="Caption"/>
        <w:rPr>
          <w:lang w:val="en-US"/>
        </w:rPr>
      </w:pPr>
      <w:bookmarkStart w:id="1290" w:name="_Ref532314488"/>
      <w:r w:rsidRPr="00653FD2">
        <w:rPr>
          <w:lang w:val="en-US"/>
        </w:rPr>
        <w:t xml:space="preserve">Figure </w:t>
      </w:r>
      <w:r w:rsidR="006B60AB">
        <w:rPr>
          <w:noProof/>
        </w:rPr>
        <w:fldChar w:fldCharType="begin"/>
      </w:r>
      <w:r w:rsidR="006B60AB" w:rsidRPr="00653FD2">
        <w:rPr>
          <w:noProof/>
          <w:lang w:val="en-US"/>
        </w:rPr>
        <w:instrText xml:space="preserve"> SEQ Figure \* ARABIC </w:instrText>
      </w:r>
      <w:r w:rsidR="006B60AB">
        <w:rPr>
          <w:noProof/>
        </w:rPr>
        <w:fldChar w:fldCharType="separate"/>
      </w:r>
      <w:r w:rsidR="00B45FA7">
        <w:rPr>
          <w:noProof/>
          <w:lang w:val="en-US"/>
        </w:rPr>
        <w:t>31</w:t>
      </w:r>
      <w:r w:rsidR="006B60AB">
        <w:rPr>
          <w:noProof/>
        </w:rPr>
        <w:fldChar w:fldCharType="end"/>
      </w:r>
      <w:bookmarkEnd w:id="1290"/>
      <w:r w:rsidRPr="00653FD2">
        <w:rPr>
          <w:lang w:val="en-US"/>
        </w:rPr>
        <w:t xml:space="preserve">: Dependency of critical peak radii </w:t>
      </w:r>
      <w:r w:rsidR="00D332B9" w:rsidRPr="00653FD2">
        <w:rPr>
          <w:lang w:val="en-US"/>
        </w:rPr>
        <w:t>on the</w:t>
      </w:r>
      <w:r w:rsidRPr="00653FD2">
        <w:rPr>
          <w:lang w:val="en-US"/>
        </w:rPr>
        <w:t xml:space="preserve"> FS receiver height and RLAN environment for </w:t>
      </w:r>
      <m:oMath>
        <m:r>
          <m:rPr>
            <m:sty m:val="b"/>
          </m:rPr>
          <w:rPr>
            <w:rFonts w:ascii="Cambria Math" w:hAnsi="Cambria Math"/>
            <w:lang w:val="en-US"/>
          </w:rPr>
          <w:br/>
        </m:r>
        <m:r>
          <m:rPr>
            <m:sty m:val="bi"/>
          </m:rPr>
          <w:rPr>
            <w:rFonts w:ascii="Cambria Math" w:hAnsi="Cambria Math"/>
          </w:rPr>
          <m:t>I</m:t>
        </m:r>
        <m:r>
          <m:rPr>
            <m:sty m:val="bi"/>
          </m:rPr>
          <w:rPr>
            <w:rFonts w:ascii="Cambria Math" w:hAnsi="Cambria Math"/>
            <w:lang w:val="en-US"/>
          </w:rPr>
          <m:t>/</m:t>
        </m:r>
        <m:r>
          <m:rPr>
            <m:sty m:val="bi"/>
          </m:rPr>
          <w:rPr>
            <w:rFonts w:ascii="Cambria Math" w:hAnsi="Cambria Math"/>
          </w:rPr>
          <m:t>N</m:t>
        </m:r>
        <m:r>
          <m:rPr>
            <m:sty m:val="bi"/>
          </m:rPr>
          <w:rPr>
            <w:rFonts w:ascii="Cambria Math" w:hAnsi="Cambria Math"/>
            <w:lang w:val="en-US"/>
          </w:rPr>
          <m:t>=-</m:t>
        </m:r>
        <m:r>
          <m:rPr>
            <m:sty m:val="bi"/>
          </m:rPr>
          <w:rPr>
            <w:rFonts w:ascii="Cambria Math" w:hAnsi="Cambria Math"/>
          </w:rPr>
          <m:t>10</m:t>
        </m:r>
        <m:r>
          <m:rPr>
            <m:sty m:val="bi"/>
          </m:rPr>
          <w:rPr>
            <w:rFonts w:ascii="Cambria Math" w:hAnsi="Cambria Math"/>
            <w:lang w:val="en-US"/>
          </w:rPr>
          <m:t xml:space="preserve"> </m:t>
        </m:r>
      </m:oMath>
      <w:r w:rsidRPr="00653FD2">
        <w:rPr>
          <w:lang w:val="en-US"/>
        </w:rPr>
        <w:t>dB and minimum interference scenario</w:t>
      </w:r>
    </w:p>
    <w:bookmarkEnd w:id="1281"/>
    <w:p w:rsidR="00797E78" w:rsidRPr="007D1E6C" w:rsidRDefault="00797E78" w:rsidP="00797E78"/>
    <w:p w:rsidR="00B65D70" w:rsidRPr="006E516A" w:rsidRDefault="00B65D70" w:rsidP="00B65D70">
      <w:pPr>
        <w:pStyle w:val="Heading2"/>
        <w:rPr>
          <w:lang w:val="en-GB"/>
        </w:rPr>
      </w:pPr>
      <w:bookmarkStart w:id="1291" w:name="_Toc522193408"/>
      <w:bookmarkStart w:id="1292" w:name="_Toc536105587"/>
      <w:r w:rsidRPr="006E516A">
        <w:rPr>
          <w:lang w:val="en-GB"/>
        </w:rPr>
        <w:t xml:space="preserve">Study B: Monte Carlo </w:t>
      </w:r>
      <w:r w:rsidR="00B41B22" w:rsidRPr="006E516A">
        <w:rPr>
          <w:lang w:val="en-GB"/>
        </w:rPr>
        <w:t>a</w:t>
      </w:r>
      <w:r w:rsidRPr="006E516A">
        <w:rPr>
          <w:lang w:val="en-GB"/>
        </w:rPr>
        <w:t>nalysis of Interference from RLAN into FS</w:t>
      </w:r>
      <w:bookmarkEnd w:id="1291"/>
      <w:bookmarkEnd w:id="1292"/>
      <w:r w:rsidRPr="006E516A">
        <w:rPr>
          <w:lang w:val="en-GB"/>
        </w:rPr>
        <w:t xml:space="preserve"> </w:t>
      </w:r>
    </w:p>
    <w:p w:rsidR="003257FA" w:rsidRPr="00B344BE" w:rsidRDefault="003257FA" w:rsidP="00883185">
      <w:pPr>
        <w:rPr>
          <w:rStyle w:val="ECCParagraph"/>
        </w:rPr>
      </w:pPr>
      <w:r w:rsidRPr="00B344BE">
        <w:rPr>
          <w:rStyle w:val="ECCParagraph"/>
        </w:rPr>
        <w:t>The minimum coupling loss model (MCL) in Study A (</w:t>
      </w:r>
      <w:r w:rsidR="002472A1">
        <w:rPr>
          <w:rStyle w:val="ECCParagraph"/>
        </w:rPr>
        <w:t xml:space="preserve">Section </w:t>
      </w:r>
      <w:r w:rsidRPr="00B344BE">
        <w:rPr>
          <w:rStyle w:val="ECCParagraph"/>
        </w:rPr>
        <w:t xml:space="preserve">6.2) showed separation distances between an FS and a single worst-case RLAN interference into FS. Study A has shown that long term protection criteria can be exceeded by a single </w:t>
      </w:r>
      <w:r w:rsidRPr="006E516A">
        <w:t>RLAN device</w:t>
      </w:r>
      <w:r w:rsidR="00BE69A9">
        <w:t xml:space="preserve"> if the duty cycle is higher than 20%</w:t>
      </w:r>
      <w:r w:rsidRPr="006E516A">
        <w:t xml:space="preserve">. However, considering the 1.97% </w:t>
      </w:r>
      <w:r w:rsidR="00BE69A9">
        <w:t xml:space="preserve">average </w:t>
      </w:r>
      <w:r w:rsidRPr="006E516A">
        <w:t>duty cycle of this</w:t>
      </w:r>
      <w:r w:rsidR="00BE69A9" w:rsidRPr="006E516A">
        <w:t xml:space="preserve"> single device is lower than 20</w:t>
      </w:r>
      <w:r w:rsidRPr="006E516A">
        <w:t>%</w:t>
      </w:r>
      <w:r w:rsidR="00E1670A">
        <w:t>,</w:t>
      </w:r>
      <w:r w:rsidRPr="006E516A">
        <w:t xml:space="preserve"> the long-term FS criterion will not be exceeded. </w:t>
      </w:r>
      <w:r w:rsidR="00BE69A9">
        <w:t>Probability of an aggregation of devices</w:t>
      </w:r>
      <w:r w:rsidR="00E1670A">
        <w:t>,</w:t>
      </w:r>
      <w:r w:rsidR="00BE69A9">
        <w:t xml:space="preserve"> which could exceed the criterion</w:t>
      </w:r>
      <w:r w:rsidR="00E1670A">
        <w:t>,</w:t>
      </w:r>
      <w:r w:rsidR="00BE69A9">
        <w:t xml:space="preserve"> needs </w:t>
      </w:r>
      <w:r w:rsidRPr="006E516A">
        <w:t>further statistical analysis</w:t>
      </w:r>
      <w:r w:rsidR="00BE69A9" w:rsidRPr="00883185">
        <w:t>. The Monte Carlo studies</w:t>
      </w:r>
      <w:r w:rsidRPr="006E516A">
        <w:t xml:space="preserve"> in the rest</w:t>
      </w:r>
      <w:r>
        <w:rPr>
          <w:rStyle w:val="ECCParagraph"/>
        </w:rPr>
        <w:t xml:space="preserve"> of this </w:t>
      </w:r>
      <w:r w:rsidR="00715B30">
        <w:rPr>
          <w:rStyle w:val="ECCParagraph"/>
        </w:rPr>
        <w:t>S</w:t>
      </w:r>
      <w:r w:rsidRPr="00B344BE">
        <w:rPr>
          <w:rStyle w:val="ECCParagraph"/>
        </w:rPr>
        <w:t xml:space="preserve">ection derive probability of interference for the given set of parameters and deployments to determine whether all FS receivers are protected from RLAN interference by meeting FS defined short and long protection </w:t>
      </w:r>
      <w:r w:rsidRPr="00176D36">
        <w:rPr>
          <w:rStyle w:val="ECCParagraph"/>
        </w:rPr>
        <w:t>criteria. The Monte Carlo study</w:t>
      </w:r>
      <w:r w:rsidRPr="00B344BE">
        <w:rPr>
          <w:rStyle w:val="ECCParagraph"/>
        </w:rPr>
        <w:t xml:space="preserve"> </w:t>
      </w:r>
      <w:r>
        <w:rPr>
          <w:rStyle w:val="ECCParagraph"/>
        </w:rPr>
        <w:t xml:space="preserve">B </w:t>
      </w:r>
      <w:r w:rsidRPr="00B344BE">
        <w:rPr>
          <w:rStyle w:val="ECCParagraph"/>
        </w:rPr>
        <w:t>was carried out on two sets of real FS data in Europe.</w:t>
      </w:r>
    </w:p>
    <w:p w:rsidR="00B65D70" w:rsidRPr="007D1E6C" w:rsidRDefault="00B65D70" w:rsidP="00B65D70">
      <w:r w:rsidRPr="007D1E6C">
        <w:t>The UK and The Netherlands provided the FS link locations, FS system parameters and other relevant information necessary for conducting a Monte Carlo analysis to determine the aggregate I/N at each of the FS receive locations</w:t>
      </w:r>
      <w:r w:rsidR="005125B6">
        <w:t xml:space="preserve"> </w:t>
      </w:r>
      <w:r w:rsidR="005125B6">
        <w:fldChar w:fldCharType="begin"/>
      </w:r>
      <w:r w:rsidR="005125B6">
        <w:instrText xml:space="preserve"> REF _Ref533083662 \r \h </w:instrText>
      </w:r>
      <w:r w:rsidR="005125B6">
        <w:fldChar w:fldCharType="separate"/>
      </w:r>
      <w:r w:rsidR="00B45FA7">
        <w:t>[67]</w:t>
      </w:r>
      <w:r w:rsidR="005125B6">
        <w:fldChar w:fldCharType="end"/>
      </w:r>
      <w:r w:rsidR="00653FD2">
        <w:t xml:space="preserve">, </w:t>
      </w:r>
      <w:r w:rsidR="005125B6">
        <w:fldChar w:fldCharType="begin"/>
      </w:r>
      <w:r w:rsidR="005125B6">
        <w:instrText xml:space="preserve"> REF _Ref533070271 \r \h </w:instrText>
      </w:r>
      <w:r w:rsidR="005125B6">
        <w:fldChar w:fldCharType="separate"/>
      </w:r>
      <w:r w:rsidR="00B45FA7">
        <w:t>[68]</w:t>
      </w:r>
      <w:r w:rsidR="005125B6">
        <w:fldChar w:fldCharType="end"/>
      </w:r>
      <w:r w:rsidR="00653FD2">
        <w:t xml:space="preserve">, </w:t>
      </w:r>
      <w:r w:rsidR="005125B6">
        <w:fldChar w:fldCharType="begin"/>
      </w:r>
      <w:r w:rsidR="005125B6">
        <w:instrText xml:space="preserve"> REF _Ref533083664 \r \h </w:instrText>
      </w:r>
      <w:r w:rsidR="005125B6">
        <w:fldChar w:fldCharType="separate"/>
      </w:r>
      <w:r w:rsidR="00B45FA7">
        <w:t>[69]</w:t>
      </w:r>
      <w:r w:rsidR="005125B6">
        <w:fldChar w:fldCharType="end"/>
      </w:r>
      <w:r w:rsidRPr="007D1E6C">
        <w:t xml:space="preserve">. </w:t>
      </w:r>
      <w:r w:rsidR="005125B6">
        <w:t xml:space="preserve">Section </w:t>
      </w:r>
      <w:r w:rsidR="005125B6">
        <w:fldChar w:fldCharType="begin"/>
      </w:r>
      <w:r w:rsidR="005125B6">
        <w:instrText xml:space="preserve"> REF _Ref525588211 \r \h </w:instrText>
      </w:r>
      <w:r w:rsidR="005125B6">
        <w:fldChar w:fldCharType="separate"/>
      </w:r>
      <w:r w:rsidR="00B45FA7">
        <w:t>6.3.1</w:t>
      </w:r>
      <w:r w:rsidR="005125B6">
        <w:fldChar w:fldCharType="end"/>
      </w:r>
      <w:r w:rsidR="005125B6">
        <w:t xml:space="preserve"> </w:t>
      </w:r>
      <w:r w:rsidRPr="007D1E6C">
        <w:t>provides detail on the simulation methodology.</w:t>
      </w:r>
    </w:p>
    <w:p w:rsidR="00B65D70" w:rsidRPr="00DD6C8F" w:rsidRDefault="00B65D70" w:rsidP="00B65D70">
      <w:r w:rsidRPr="007D1E6C">
        <w:t>Next generation RLAN devices are going to achieve very high data rates thanks to higher channel bandwidths and improved spectral efficiencies. User applications generally require average application-layer data rates less than 1 Mbps, meaning that transmission</w:t>
      </w:r>
      <w:r w:rsidRPr="00DD6C8F">
        <w:t xml:space="preserve"> bursts can be expected to be approximately one millisecond. Furthermore, even for bandwidth-intensive applications like video streaming, the high transmission rate results in very bursty transmissions.  </w:t>
      </w:r>
    </w:p>
    <w:p w:rsidR="002472A1" w:rsidRDefault="00B65D70" w:rsidP="002472A1">
      <w:r w:rsidRPr="00DD6C8F">
        <w:t xml:space="preserve">This interference environment was modelled for each RLAN deployment iteration by randomly distributing active RLANs using the probability distribution for position and other relevant parameters such as centre frequency, bandwidth, e.i.r.p. and height as indicated in </w:t>
      </w:r>
      <w:r w:rsidRPr="00DD6C8F">
        <w:rPr>
          <w:rStyle w:val="ECCParagraph"/>
        </w:rPr>
        <w:t xml:space="preserve">Section </w:t>
      </w:r>
      <w:r w:rsidRPr="00D27C54">
        <w:rPr>
          <w:rStyle w:val="ECCParagraph"/>
        </w:rPr>
        <w:fldChar w:fldCharType="begin"/>
      </w:r>
      <w:r w:rsidRPr="00DD6C8F">
        <w:rPr>
          <w:rStyle w:val="ECCParagraph"/>
        </w:rPr>
        <w:instrText xml:space="preserve"> REF _Ref527961432 \r \h </w:instrText>
      </w:r>
      <w:r w:rsidRPr="00D27C54">
        <w:rPr>
          <w:rStyle w:val="ECCParagraph"/>
        </w:rPr>
      </w:r>
      <w:r w:rsidRPr="00D27C54">
        <w:rPr>
          <w:rStyle w:val="ECCParagraph"/>
        </w:rPr>
        <w:fldChar w:fldCharType="separate"/>
      </w:r>
      <w:r w:rsidR="00B45FA7">
        <w:rPr>
          <w:rStyle w:val="ECCParagraph"/>
        </w:rPr>
        <w:t>6.3.1</w:t>
      </w:r>
      <w:r w:rsidRPr="00D27C54">
        <w:rPr>
          <w:rStyle w:val="ECCParagraph"/>
        </w:rPr>
        <w:fldChar w:fldCharType="end"/>
      </w:r>
      <w:r w:rsidRPr="00A46292">
        <w:t>.  Each RLAN deployment iteration was assum</w:t>
      </w:r>
      <w:r w:rsidRPr="00D27C54">
        <w:t xml:space="preserve">ed to be independent.  </w:t>
      </w:r>
    </w:p>
    <w:p w:rsidR="002472A1" w:rsidRPr="002472A1" w:rsidRDefault="002472A1" w:rsidP="002472A1">
      <w:r>
        <w:t>Two-hundred-and-fifty-thousand (250</w:t>
      </w:r>
      <w:r w:rsidR="00E1670A">
        <w:t> </w:t>
      </w:r>
      <w:r>
        <w:t xml:space="preserve">000) </w:t>
      </w:r>
      <w:r w:rsidRPr="00A86C08">
        <w:t>independent RLAN deployments were simulated for each FS station of each administration to derive statistics to determine whether</w:t>
      </w:r>
      <w:r>
        <w:t>:</w:t>
      </w:r>
      <w:r w:rsidRPr="00A86C08">
        <w:t xml:space="preserve"> </w:t>
      </w:r>
    </w:p>
    <w:p w:rsidR="002472A1" w:rsidRPr="00653FD2" w:rsidRDefault="002472A1" w:rsidP="006E516A">
      <w:pPr>
        <w:pStyle w:val="ECCLetteredList"/>
        <w:numPr>
          <w:ilvl w:val="1"/>
          <w:numId w:val="60"/>
        </w:numPr>
        <w:rPr>
          <w:lang w:val="en-US"/>
        </w:rPr>
      </w:pPr>
      <w:r w:rsidRPr="00653FD2">
        <w:rPr>
          <w:lang w:val="en-US"/>
        </w:rPr>
        <w:t xml:space="preserve">the </w:t>
      </w:r>
      <w:r w:rsidRPr="00653FD2">
        <w:rPr>
          <w:rStyle w:val="Emphasis"/>
          <w:lang w:val="en-US"/>
        </w:rPr>
        <w:t>long-term</w:t>
      </w:r>
      <w:r w:rsidRPr="00653FD2">
        <w:rPr>
          <w:lang w:val="en-US"/>
        </w:rPr>
        <w:t xml:space="preserve"> aggregate interference of the RLANs to the FS above the interference threshold of </w:t>
      </w:r>
      <m:oMath>
        <m:r>
          <w:rPr>
            <w:rFonts w:ascii="Cambria Math" w:hAnsi="Cambria Math"/>
          </w:rPr>
          <m:t>I</m:t>
        </m:r>
        <m:r>
          <w:rPr>
            <w:rFonts w:ascii="Cambria Math" w:hAnsi="Cambria Math"/>
            <w:lang w:val="en-US"/>
          </w:rPr>
          <m:t>/</m:t>
        </m:r>
        <m:r>
          <w:rPr>
            <w:rFonts w:ascii="Cambria Math" w:hAnsi="Cambria Math"/>
          </w:rPr>
          <m:t>N</m:t>
        </m:r>
        <m:r>
          <w:rPr>
            <w:rFonts w:ascii="Cambria Math" w:hAnsi="Cambria Math"/>
            <w:lang w:val="en-US"/>
          </w:rPr>
          <m:t xml:space="preserve"> = -10</m:t>
        </m:r>
      </m:oMath>
      <w:r w:rsidRPr="00653FD2">
        <w:rPr>
          <w:lang w:val="en-US"/>
        </w:rPr>
        <w:t xml:space="preserve"> dB was not exceeded more than 20% of the time (per Recommendation ITU-R F.758).</w:t>
      </w:r>
    </w:p>
    <w:p w:rsidR="002472A1" w:rsidRPr="00653FD2" w:rsidRDefault="002472A1" w:rsidP="002472A1">
      <w:pPr>
        <w:pStyle w:val="ECCLetteredList"/>
        <w:rPr>
          <w:lang w:val="en-US"/>
        </w:rPr>
      </w:pPr>
      <w:r w:rsidRPr="00653FD2">
        <w:rPr>
          <w:lang w:val="en-US"/>
        </w:rPr>
        <w:t xml:space="preserve">the </w:t>
      </w:r>
      <w:r w:rsidRPr="00653FD2">
        <w:rPr>
          <w:rStyle w:val="Emphasis"/>
          <w:lang w:val="en-US"/>
        </w:rPr>
        <w:t>short-term</w:t>
      </w:r>
      <w:r w:rsidRPr="00653FD2">
        <w:rPr>
          <w:lang w:val="en-US"/>
        </w:rPr>
        <w:t xml:space="preserve"> aggregate interference impact of the RLANs to the FS</w:t>
      </w:r>
      <w:r w:rsidR="00E1670A" w:rsidRPr="00653FD2">
        <w:rPr>
          <w:lang w:val="en-US"/>
        </w:rPr>
        <w:t xml:space="preserve"> </w:t>
      </w:r>
      <w:r w:rsidRPr="00653FD2">
        <w:rPr>
          <w:lang w:val="en-US"/>
        </w:rPr>
        <w:t xml:space="preserve">meets the </w:t>
      </w:r>
      <w:r w:rsidR="00E1670A" w:rsidRPr="00653FD2">
        <w:rPr>
          <w:lang w:val="en-US"/>
        </w:rPr>
        <w:t>Fractional Degradation of Performance (</w:t>
      </w:r>
      <w:r w:rsidRPr="00653FD2">
        <w:rPr>
          <w:lang w:val="en-US"/>
        </w:rPr>
        <w:t>FDP</w:t>
      </w:r>
      <w:r w:rsidR="00E1670A" w:rsidRPr="00653FD2">
        <w:rPr>
          <w:lang w:val="en-US"/>
        </w:rPr>
        <w:t>)</w:t>
      </w:r>
      <w:r w:rsidRPr="00653FD2">
        <w:rPr>
          <w:lang w:val="en-US"/>
        </w:rPr>
        <w:t xml:space="preserve"> criteria per Recommendation ITU-R F.1094 </w:t>
      </w:r>
      <w:r w:rsidRPr="002472A1">
        <w:fldChar w:fldCharType="begin"/>
      </w:r>
      <w:r w:rsidRPr="00653FD2">
        <w:rPr>
          <w:lang w:val="en-US"/>
        </w:rPr>
        <w:instrText xml:space="preserve"> REF _Ref527961545 \r \h </w:instrText>
      </w:r>
      <w:r w:rsidRPr="002472A1">
        <w:fldChar w:fldCharType="separate"/>
      </w:r>
      <w:r w:rsidR="00B45FA7">
        <w:rPr>
          <w:lang w:val="en-US"/>
        </w:rPr>
        <w:t>[65]</w:t>
      </w:r>
      <w:r w:rsidRPr="002472A1">
        <w:fldChar w:fldCharType="end"/>
      </w:r>
      <w:r w:rsidRPr="00653FD2">
        <w:rPr>
          <w:lang w:val="en-US"/>
        </w:rPr>
        <w:t xml:space="preserve">. FDP, as defined in Recommendation ITU-R F.1108-4 </w:t>
      </w:r>
      <w:r w:rsidRPr="002472A1">
        <w:fldChar w:fldCharType="begin"/>
      </w:r>
      <w:r w:rsidRPr="00653FD2">
        <w:rPr>
          <w:lang w:val="en-US"/>
        </w:rPr>
        <w:instrText xml:space="preserve"> REF _Ref527961554 \r \h </w:instrText>
      </w:r>
      <w:r w:rsidRPr="002472A1">
        <w:fldChar w:fldCharType="separate"/>
      </w:r>
      <w:r w:rsidR="00B45FA7">
        <w:rPr>
          <w:lang w:val="en-US"/>
        </w:rPr>
        <w:t>[70]</w:t>
      </w:r>
      <w:r w:rsidRPr="002472A1">
        <w:fldChar w:fldCharType="end"/>
      </w:r>
      <w:r w:rsidRPr="00653FD2">
        <w:rPr>
          <w:lang w:val="en-US"/>
        </w:rPr>
        <w:t>, is calculated for each FS receiver as follows:</w:t>
      </w:r>
    </w:p>
    <w:p w:rsidR="002472A1" w:rsidRPr="006E516A" w:rsidRDefault="002472A1" w:rsidP="002472A1">
      <w:pPr>
        <w:pStyle w:val="ECCFiguregraphcentered"/>
        <w:rPr>
          <w:lang w:val="en-US"/>
        </w:rPr>
      </w:pPr>
      <m:oMath>
        <m:r>
          <w:rPr>
            <w:rFonts w:ascii="Cambria Math" w:hAnsi="Cambria Math"/>
          </w:rPr>
          <m:t>FDP</m:t>
        </m:r>
        <m:r>
          <m:rPr>
            <m:sty m:val="p"/>
          </m:rPr>
          <w:rPr>
            <w:rFonts w:ascii="Cambria Math" w:hAnsi="Cambria Math"/>
            <w:lang w:val="en-US"/>
          </w:rPr>
          <m:t xml:space="preserve">= </m:t>
        </m:r>
        <m:f>
          <m:fPr>
            <m:ctrlPr>
              <w:rPr>
                <w:rFonts w:ascii="Cambria Math" w:hAnsi="Cambria Math"/>
              </w:rPr>
            </m:ctrlPr>
          </m:fPr>
          <m:num>
            <m:r>
              <m:rPr>
                <m:sty m:val="p"/>
              </m:rPr>
              <w:rPr>
                <w:rFonts w:ascii="Cambria Math" w:hAnsi="Cambria Math"/>
                <w:lang w:val="en-US"/>
              </w:rPr>
              <m:t>1</m:t>
            </m:r>
          </m:num>
          <m:den>
            <m:r>
              <w:rPr>
                <w:rFonts w:ascii="Cambria Math" w:hAnsi="Cambria Math"/>
              </w:rPr>
              <m:t>M</m:t>
            </m:r>
          </m:den>
        </m:f>
        <m:nary>
          <m:naryPr>
            <m:chr m:val="∑"/>
            <m:limLoc m:val="undOvr"/>
            <m:ctrlPr>
              <w:rPr>
                <w:rFonts w:ascii="Cambria Math" w:hAnsi="Cambria Math"/>
              </w:rPr>
            </m:ctrlPr>
          </m:naryPr>
          <m:sub>
            <m:r>
              <w:rPr>
                <w:rFonts w:ascii="Cambria Math" w:hAnsi="Cambria Math"/>
              </w:rPr>
              <m:t>i</m:t>
            </m:r>
            <m:r>
              <m:rPr>
                <m:sty m:val="p"/>
              </m:rPr>
              <w:rPr>
                <w:rFonts w:ascii="Cambria Math" w:hAnsi="Cambria Math"/>
                <w:lang w:val="en-US"/>
              </w:rPr>
              <m:t>=1</m:t>
            </m:r>
          </m:sub>
          <m:sup>
            <m:r>
              <w:rPr>
                <w:rFonts w:ascii="Cambria Math" w:hAnsi="Cambria Math"/>
              </w:rPr>
              <m:t>M</m:t>
            </m:r>
          </m:sup>
          <m:e>
            <m:r>
              <m:rPr>
                <m:sty m:val="p"/>
              </m:rPr>
              <w:rPr>
                <w:rFonts w:ascii="Cambria Math" w:hAnsi="Cambria Math"/>
                <w:lang w:val="en-US"/>
              </w:rPr>
              <m:t>(</m:t>
            </m:r>
            <m:sSup>
              <m:sSupPr>
                <m:ctrlPr>
                  <w:rPr>
                    <w:rFonts w:ascii="Cambria Math" w:hAnsi="Cambria Math"/>
                  </w:rPr>
                </m:ctrlPr>
              </m:sSupPr>
              <m:e>
                <m:r>
                  <m:rPr>
                    <m:sty m:val="p"/>
                  </m:rPr>
                  <w:rPr>
                    <w:rFonts w:ascii="Cambria Math" w:hAnsi="Cambria Math"/>
                    <w:lang w:val="en-US"/>
                  </w:rPr>
                  <m:t>10</m:t>
                </m:r>
              </m:e>
              <m:sup>
                <m:r>
                  <m:rPr>
                    <m:sty m:val="p"/>
                  </m:rPr>
                  <w:rPr>
                    <w:rFonts w:ascii="Cambria Math" w:hAnsi="Cambria Math"/>
                    <w:lang w:val="en-US"/>
                  </w:rPr>
                  <m:t>(</m:t>
                </m:r>
                <m:sSub>
                  <m:sSubPr>
                    <m:ctrlPr>
                      <w:rPr>
                        <w:rFonts w:ascii="Cambria Math" w:hAnsi="Cambria Math"/>
                      </w:rPr>
                    </m:ctrlPr>
                  </m:sSubPr>
                  <m:e>
                    <m:r>
                      <w:rPr>
                        <w:rFonts w:ascii="Cambria Math" w:hAnsi="Cambria Math"/>
                      </w:rPr>
                      <m:t>I</m:t>
                    </m:r>
                    <m:r>
                      <m:rPr>
                        <m:sty m:val="p"/>
                      </m:rPr>
                      <w:rPr>
                        <w:rFonts w:ascii="Cambria Math" w:hAnsi="Cambria Math"/>
                        <w:lang w:val="en-US"/>
                      </w:rPr>
                      <m:t>/</m:t>
                    </m:r>
                    <m:r>
                      <w:rPr>
                        <w:rFonts w:ascii="Cambria Math" w:hAnsi="Cambria Math"/>
                      </w:rPr>
                      <m:t>N</m:t>
                    </m:r>
                    <m:r>
                      <m:rPr>
                        <m:sty m:val="p"/>
                      </m:rPr>
                      <w:rPr>
                        <w:rFonts w:ascii="Cambria Math" w:hAnsi="Cambria Math"/>
                        <w:lang w:val="en-US"/>
                      </w:rPr>
                      <m:t>)</m:t>
                    </m:r>
                  </m:e>
                  <m:sub>
                    <m:r>
                      <w:rPr>
                        <w:rFonts w:ascii="Cambria Math" w:hAnsi="Cambria Math"/>
                      </w:rPr>
                      <m:t>i</m:t>
                    </m:r>
                  </m:sub>
                </m:sSub>
                <m:r>
                  <m:rPr>
                    <m:sty m:val="p"/>
                  </m:rPr>
                  <w:rPr>
                    <w:rFonts w:ascii="Cambria Math" w:hAnsi="Cambria Math"/>
                    <w:lang w:val="en-US"/>
                  </w:rPr>
                  <m:t>/10</m:t>
                </m:r>
              </m:sup>
            </m:sSup>
            <m:r>
              <m:rPr>
                <m:sty m:val="p"/>
              </m:rPr>
              <w:rPr>
                <w:rFonts w:ascii="Cambria Math" w:hAnsi="Cambria Math"/>
                <w:lang w:val="en-US"/>
              </w:rPr>
              <m:t>)</m:t>
            </m:r>
          </m:e>
        </m:nary>
      </m:oMath>
      <w:r w:rsidRPr="006E516A">
        <w:rPr>
          <w:lang w:val="en-US"/>
        </w:rPr>
        <w:t>,</w:t>
      </w:r>
    </w:p>
    <w:p w:rsidR="002472A1" w:rsidRPr="002472A1" w:rsidRDefault="002472A1" w:rsidP="00653FD2">
      <w:pPr>
        <w:ind w:left="720"/>
      </w:pPr>
      <w:r w:rsidRPr="002472A1">
        <w:t xml:space="preserve">where </w:t>
      </w:r>
      <m:oMath>
        <m:r>
          <w:rPr>
            <w:rFonts w:ascii="Cambria Math" w:hAnsi="Cambria Math"/>
          </w:rPr>
          <m:t>M</m:t>
        </m:r>
      </m:oMath>
      <w:r w:rsidRPr="002472A1">
        <w:t xml:space="preserve"> is the total number of iteration</w:t>
      </w:r>
      <w:r w:rsidR="00896F2E">
        <w:t>s of the Monte Carlo simulation</w:t>
      </w:r>
      <w:r w:rsidRPr="002472A1">
        <w:t xml:space="preserve"> and </w:t>
      </w:r>
      <m:oMath>
        <m:sSub>
          <m:sSubPr>
            <m:ctrlPr>
              <w:rPr>
                <w:rFonts w:ascii="Cambria Math" w:hAnsi="Cambria Math"/>
              </w:rPr>
            </m:ctrlPr>
          </m:sSubPr>
          <m:e>
            <m:r>
              <w:rPr>
                <w:rFonts w:ascii="Cambria Math" w:hAnsi="Cambria Math"/>
              </w:rPr>
              <m:t>(I/N)</m:t>
            </m:r>
          </m:e>
          <m:sub>
            <m:r>
              <w:rPr>
                <w:rFonts w:ascii="Cambria Math" w:hAnsi="Cambria Math"/>
              </w:rPr>
              <m:t>i</m:t>
            </m:r>
          </m:sub>
        </m:sSub>
      </m:oMath>
      <w:r w:rsidRPr="002472A1">
        <w:t xml:space="preserve"> is the </w:t>
      </w:r>
      <m:oMath>
        <m:r>
          <w:rPr>
            <w:rFonts w:ascii="Cambria Math" w:hAnsi="Cambria Math"/>
          </w:rPr>
          <m:t>I/N</m:t>
        </m:r>
      </m:oMath>
      <w:r w:rsidRPr="002472A1">
        <w:t xml:space="preserve"> (in dB) of the </w:t>
      </w:r>
      <m:oMath>
        <m:r>
          <w:rPr>
            <w:rFonts w:ascii="Cambria Math" w:hAnsi="Cambria Math"/>
          </w:rPr>
          <m:t>i</m:t>
        </m:r>
      </m:oMath>
      <w:r w:rsidRPr="002472A1">
        <w:noBreakHyphen/>
        <w:t>th iteration.</w:t>
      </w:r>
    </w:p>
    <w:p w:rsidR="00B65D70" w:rsidRPr="006E516A" w:rsidRDefault="00B65D70" w:rsidP="00B65D70">
      <w:pPr>
        <w:pStyle w:val="Heading3"/>
        <w:rPr>
          <w:lang w:val="en-GB"/>
        </w:rPr>
      </w:pPr>
      <w:bookmarkStart w:id="1293" w:name="_Toc532331533"/>
      <w:bookmarkStart w:id="1294" w:name="_Toc532333224"/>
      <w:bookmarkStart w:id="1295" w:name="_Toc532335255"/>
      <w:bookmarkStart w:id="1296" w:name="_Toc532336806"/>
      <w:bookmarkStart w:id="1297" w:name="_Toc532338366"/>
      <w:bookmarkStart w:id="1298" w:name="_Toc532339937"/>
      <w:bookmarkStart w:id="1299" w:name="_Toc532341504"/>
      <w:bookmarkStart w:id="1300" w:name="_Toc532331534"/>
      <w:bookmarkStart w:id="1301" w:name="_Toc532333225"/>
      <w:bookmarkStart w:id="1302" w:name="_Toc532335256"/>
      <w:bookmarkStart w:id="1303" w:name="_Toc532336807"/>
      <w:bookmarkStart w:id="1304" w:name="_Toc532338367"/>
      <w:bookmarkStart w:id="1305" w:name="_Toc532339938"/>
      <w:bookmarkStart w:id="1306" w:name="_Toc532341505"/>
      <w:bookmarkStart w:id="1307" w:name="_Toc532331535"/>
      <w:bookmarkStart w:id="1308" w:name="_Toc532333226"/>
      <w:bookmarkStart w:id="1309" w:name="_Toc532335257"/>
      <w:bookmarkStart w:id="1310" w:name="_Toc532336808"/>
      <w:bookmarkStart w:id="1311" w:name="_Toc532338368"/>
      <w:bookmarkStart w:id="1312" w:name="_Toc532339939"/>
      <w:bookmarkStart w:id="1313" w:name="_Toc532341506"/>
      <w:bookmarkStart w:id="1314" w:name="_Toc532331536"/>
      <w:bookmarkStart w:id="1315" w:name="_Toc532333227"/>
      <w:bookmarkStart w:id="1316" w:name="_Toc532335258"/>
      <w:bookmarkStart w:id="1317" w:name="_Toc532336809"/>
      <w:bookmarkStart w:id="1318" w:name="_Toc532338369"/>
      <w:bookmarkStart w:id="1319" w:name="_Toc532339940"/>
      <w:bookmarkStart w:id="1320" w:name="_Toc532341507"/>
      <w:bookmarkStart w:id="1321" w:name="_Ref525588211"/>
      <w:bookmarkStart w:id="1322" w:name="_Toc526845873"/>
      <w:bookmarkStart w:id="1323" w:name="_Ref527961432"/>
      <w:bookmarkStart w:id="1324" w:name="_Toc536105588"/>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r w:rsidRPr="006E516A">
        <w:rPr>
          <w:lang w:val="en-GB"/>
        </w:rPr>
        <w:t>Monte Carlo simulation methodology</w:t>
      </w:r>
      <w:bookmarkEnd w:id="1321"/>
      <w:bookmarkEnd w:id="1322"/>
      <w:bookmarkEnd w:id="1323"/>
      <w:bookmarkEnd w:id="1324"/>
    </w:p>
    <w:p w:rsidR="00B65D70" w:rsidRPr="00D27C54" w:rsidRDefault="00B65D70" w:rsidP="00B65D70">
      <w:r w:rsidRPr="00A46292">
        <w:t>Interference from RLAN deployments i</w:t>
      </w:r>
      <w:r w:rsidRPr="00D27C54">
        <w:t>nto FS receivers is analysed using a Monte Carlo simulation. The simulation has the following structure:</w:t>
      </w:r>
    </w:p>
    <w:p w:rsidR="00B65D70" w:rsidRPr="007D1E6C" w:rsidRDefault="00B65D70" w:rsidP="00D176C5">
      <w:pPr>
        <w:pStyle w:val="ECCBulletsLv1"/>
        <w:numPr>
          <w:ilvl w:val="0"/>
          <w:numId w:val="46"/>
        </w:numPr>
      </w:pPr>
      <w:r w:rsidRPr="007D1E6C">
        <w:t>Data setup</w:t>
      </w:r>
    </w:p>
    <w:p w:rsidR="00B65D70" w:rsidRPr="007D1E6C" w:rsidRDefault="00B65D70" w:rsidP="00D176C5">
      <w:pPr>
        <w:pStyle w:val="ECCBulletsLv2"/>
        <w:numPr>
          <w:ilvl w:val="0"/>
          <w:numId w:val="47"/>
        </w:numPr>
      </w:pPr>
      <w:r w:rsidRPr="007D1E6C">
        <w:t>Put the FS Transmitters (TX) and FS Receivers (RX) link information into a database;</w:t>
      </w:r>
    </w:p>
    <w:p w:rsidR="00B65D70" w:rsidRPr="007D1E6C" w:rsidRDefault="00B65D70" w:rsidP="00D176C5">
      <w:pPr>
        <w:pStyle w:val="ECCBulletsLv2"/>
        <w:numPr>
          <w:ilvl w:val="0"/>
          <w:numId w:val="47"/>
        </w:numPr>
      </w:pPr>
      <w:r w:rsidRPr="007D1E6C">
        <w:t>Create a database of antenna patterns for the FS Receivers in the simulation;</w:t>
      </w:r>
    </w:p>
    <w:p w:rsidR="00B65D70" w:rsidRPr="00DD6C8F" w:rsidRDefault="00B65D70" w:rsidP="00D176C5">
      <w:pPr>
        <w:pStyle w:val="ECCBulletsLv2"/>
        <w:numPr>
          <w:ilvl w:val="0"/>
          <w:numId w:val="47"/>
        </w:numPr>
      </w:pPr>
      <w:r w:rsidRPr="00DD6C8F">
        <w:t>Define the simulation region and create a database of population density at points within the simulation region;</w:t>
      </w:r>
    </w:p>
    <w:p w:rsidR="00B65D70" w:rsidRPr="00DD6C8F" w:rsidRDefault="00B65D70" w:rsidP="00D176C5">
      <w:pPr>
        <w:pStyle w:val="ECCBulletsLv2"/>
        <w:numPr>
          <w:ilvl w:val="0"/>
          <w:numId w:val="47"/>
        </w:numPr>
      </w:pPr>
      <w:r w:rsidRPr="00DD6C8F">
        <w:t>Transform population data over the simulation region to RLAN device population probability distribution over the simulation region.</w:t>
      </w:r>
    </w:p>
    <w:p w:rsidR="00B65D70" w:rsidRPr="00DD6C8F" w:rsidRDefault="00B65D70" w:rsidP="00D176C5">
      <w:pPr>
        <w:pStyle w:val="ECCBulletsLv1"/>
        <w:numPr>
          <w:ilvl w:val="0"/>
          <w:numId w:val="46"/>
        </w:numPr>
      </w:pPr>
      <w:r w:rsidRPr="00DD6C8F">
        <w:t>Monte Carlo iterations</w:t>
      </w:r>
    </w:p>
    <w:p w:rsidR="00B65D70" w:rsidRPr="00DD6C8F" w:rsidRDefault="00B65D70" w:rsidP="00D176C5">
      <w:pPr>
        <w:pStyle w:val="ECCBulletsLv2"/>
        <w:numPr>
          <w:ilvl w:val="0"/>
          <w:numId w:val="50"/>
        </w:numPr>
      </w:pPr>
      <w:r w:rsidRPr="00DD6C8F">
        <w:t xml:space="preserve">Generate a random layout </w:t>
      </w:r>
      <w:r w:rsidR="00301419">
        <w:t xml:space="preserve"> </w:t>
      </w:r>
      <w:r w:rsidRPr="00DD6C8F">
        <w:t>of RLANs using the device population probability distribution;</w:t>
      </w:r>
    </w:p>
    <w:p w:rsidR="00B65D70" w:rsidRPr="00D27C54" w:rsidRDefault="00B65D70" w:rsidP="00D176C5">
      <w:pPr>
        <w:pStyle w:val="ECCBulletsLv2"/>
        <w:numPr>
          <w:ilvl w:val="0"/>
          <w:numId w:val="50"/>
        </w:numPr>
      </w:pPr>
      <w:r w:rsidRPr="00DD6C8F">
        <w:t xml:space="preserve">Generate random path loss, clutter loss, building loss values between each RLAN and FS RX in accordance with the propagation modelling set out in Section </w:t>
      </w:r>
      <w:r w:rsidRPr="00D27C54">
        <w:fldChar w:fldCharType="begin"/>
      </w:r>
      <w:r w:rsidRPr="00DD6C8F">
        <w:instrText xml:space="preserve"> REF _Ref521968660 \n \h  \* MERGEFORMAT </w:instrText>
      </w:r>
      <w:r w:rsidRPr="00D27C54">
        <w:fldChar w:fldCharType="separate"/>
      </w:r>
      <w:r w:rsidR="00B45FA7">
        <w:t>5.2.1</w:t>
      </w:r>
      <w:r w:rsidRPr="00D27C54">
        <w:fldChar w:fldCharType="end"/>
      </w:r>
      <w:r w:rsidRPr="00A46292">
        <w:t>. Also a random polari</w:t>
      </w:r>
      <w:r w:rsidR="00054031">
        <w:t>sation</w:t>
      </w:r>
      <w:r w:rsidRPr="00A46292">
        <w:t xml:space="preserve"> loss value is generated</w:t>
      </w:r>
      <w:r w:rsidRPr="00D27C54">
        <w:t>;</w:t>
      </w:r>
    </w:p>
    <w:p w:rsidR="00B65D70" w:rsidRPr="007D1E6C" w:rsidRDefault="00B65D70" w:rsidP="00D176C5">
      <w:pPr>
        <w:pStyle w:val="ECCBulletsLv2"/>
        <w:numPr>
          <w:ilvl w:val="0"/>
          <w:numId w:val="50"/>
        </w:numPr>
      </w:pPr>
      <w:r w:rsidRPr="007D1E6C">
        <w:t>Using the FS RX feeder loss, bandwidth and noise figure, compute the aggregate RLAN I/N at the FS RX.</w:t>
      </w:r>
    </w:p>
    <w:p w:rsidR="00B65D70" w:rsidRPr="007D1E6C" w:rsidRDefault="00B65D70" w:rsidP="00D176C5">
      <w:pPr>
        <w:pStyle w:val="ECCBulletsLv1"/>
        <w:numPr>
          <w:ilvl w:val="0"/>
          <w:numId w:val="46"/>
        </w:numPr>
      </w:pPr>
      <w:r w:rsidRPr="007D1E6C">
        <w:t>Iterate: Repeat step 2 for the total specified number of iterations. Record I/N values for each FS RX on each iteration and write results to a file.</w:t>
      </w:r>
    </w:p>
    <w:p w:rsidR="00B65D70" w:rsidRPr="00DD6C8F" w:rsidRDefault="00B65D70" w:rsidP="00D176C5">
      <w:pPr>
        <w:pStyle w:val="ECCBulletsLv1"/>
        <w:numPr>
          <w:ilvl w:val="0"/>
          <w:numId w:val="46"/>
        </w:numPr>
      </w:pPr>
      <w:r w:rsidRPr="007D1E6C">
        <w:t>Use the recorded aggregate I/N values to create the I/N Complimentary Cumulative Distribution Function (CDF) or Interference Graph.</w:t>
      </w:r>
    </w:p>
    <w:p w:rsidR="00B65D70" w:rsidRPr="00DD6C8F" w:rsidRDefault="00D332B9" w:rsidP="00B65D70">
      <w:r>
        <w:t xml:space="preserve">Steps 1) and </w:t>
      </w:r>
      <w:r w:rsidR="00B65D70" w:rsidRPr="00DD6C8F">
        <w:t>2) above are further elaborated below.</w:t>
      </w:r>
    </w:p>
    <w:p w:rsidR="00B65D70" w:rsidRPr="00DD6C8F" w:rsidRDefault="00B65D70" w:rsidP="00B65D70">
      <w:pPr>
        <w:rPr>
          <w:rStyle w:val="ECCHLbold"/>
        </w:rPr>
      </w:pPr>
      <w:r w:rsidRPr="00DD6C8F">
        <w:rPr>
          <w:rStyle w:val="ECCHLbold"/>
        </w:rPr>
        <w:t>Step 1) Data Setup:</w:t>
      </w:r>
    </w:p>
    <w:p w:rsidR="00B65D70" w:rsidRPr="00997975" w:rsidRDefault="00B65D70" w:rsidP="00B65D70">
      <w:pPr>
        <w:rPr>
          <w:rStyle w:val="ECCParagraph"/>
        </w:rPr>
      </w:pPr>
      <w:r w:rsidRPr="00997975">
        <w:rPr>
          <w:rStyle w:val="ECCParagraph"/>
        </w:rPr>
        <w:t>A database of FS link entries that are used in the simulation is created. A CSV text file format is used that contains tabular data of the following parameters for each FS link in the simulation: Frequency, TX e.i.r.p., Channel Bandwidth, TX Longitude (LON)/Latitude (LAT), TX Antenna, TX Height, TX Gain, RX LON/LAT,</w:t>
      </w:r>
      <w:r w:rsidR="002F63BC">
        <w:rPr>
          <w:rStyle w:val="ECCParagraph"/>
        </w:rPr>
        <w:t xml:space="preserve"> RX Antenna, RX Height, RX Gain</w:t>
      </w:r>
      <w:r w:rsidRPr="00997975">
        <w:rPr>
          <w:rStyle w:val="ECCParagraph"/>
        </w:rPr>
        <w:t xml:space="preserve"> and RX Feeder loss.</w:t>
      </w:r>
    </w:p>
    <w:p w:rsidR="00B65D70" w:rsidRPr="00997975" w:rsidRDefault="00B65D70" w:rsidP="00B65D70">
      <w:pPr>
        <w:rPr>
          <w:rStyle w:val="ECCParagraph"/>
        </w:rPr>
      </w:pPr>
      <w:r w:rsidRPr="00997975">
        <w:rPr>
          <w:rStyle w:val="ECCParagraph"/>
        </w:rPr>
        <w:t xml:space="preserve">For all FS RX antennas in the simulation, </w:t>
      </w:r>
      <w:r w:rsidR="00034866" w:rsidRPr="00997975">
        <w:rPr>
          <w:rStyle w:val="ECCParagraph"/>
        </w:rPr>
        <w:t>Ofcom UK</w:t>
      </w:r>
      <w:r w:rsidRPr="00997975">
        <w:rPr>
          <w:rStyle w:val="ECCParagraph"/>
        </w:rPr>
        <w:t xml:space="preserve"> antenna patterns (based on manufacturers' data) are used to create a tabular data file giving antenna gain as a function of angle off boresight. Values are computed from angle off boresight of 0 to 180 degrees in 0.1-degree increments. In the absence of an </w:t>
      </w:r>
      <w:r w:rsidR="00034866" w:rsidRPr="00997975">
        <w:rPr>
          <w:rStyle w:val="ECCParagraph"/>
        </w:rPr>
        <w:t>Ofcom</w:t>
      </w:r>
      <w:r w:rsidRPr="00997975">
        <w:rPr>
          <w:rStyle w:val="ECCParagraph"/>
        </w:rPr>
        <w:t xml:space="preserve"> antenna pattern, Recommendation ITU-R F.1245 is used (per Section </w:t>
      </w:r>
      <w:r w:rsidRPr="00997975">
        <w:rPr>
          <w:rStyle w:val="ECCParagraph"/>
        </w:rPr>
        <w:fldChar w:fldCharType="begin"/>
      </w:r>
      <w:r w:rsidRPr="00997975">
        <w:rPr>
          <w:rStyle w:val="ECCParagraph"/>
        </w:rPr>
        <w:instrText xml:space="preserve"> REF _Ref526287200 \n \h </w:instrText>
      </w:r>
      <w:r w:rsidR="006D3820">
        <w:rPr>
          <w:rStyle w:val="ECCParagraph"/>
        </w:rPr>
        <w:instrText xml:space="preserve"> \* MERGEFORMAT </w:instrText>
      </w:r>
      <w:r w:rsidRPr="00997975">
        <w:rPr>
          <w:rStyle w:val="ECCParagraph"/>
        </w:rPr>
      </w:r>
      <w:r w:rsidRPr="00997975">
        <w:rPr>
          <w:rStyle w:val="ECCParagraph"/>
        </w:rPr>
        <w:fldChar w:fldCharType="separate"/>
      </w:r>
      <w:r w:rsidR="00B45FA7">
        <w:rPr>
          <w:rStyle w:val="ECCParagraph"/>
        </w:rPr>
        <w:t>4.1.1</w:t>
      </w:r>
      <w:r w:rsidRPr="00997975">
        <w:rPr>
          <w:rStyle w:val="ECCParagraph"/>
        </w:rPr>
        <w:fldChar w:fldCharType="end"/>
      </w:r>
      <w:r w:rsidRPr="00997975">
        <w:rPr>
          <w:rStyle w:val="ECCParagraph"/>
        </w:rPr>
        <w:t xml:space="preserve">). </w:t>
      </w:r>
    </w:p>
    <w:p w:rsidR="00B65D70" w:rsidRPr="007D1E6C" w:rsidRDefault="00B65D70" w:rsidP="00B65D70">
      <w:r w:rsidRPr="00997975">
        <w:rPr>
          <w:rStyle w:val="ECCParagraph"/>
        </w:rPr>
        <w:t>A population density file is created as a textual CSV file. Each line of the file contains a LON/LAT coordinate and the population density at that location. Furthermore, there is a region ID that specifies if the point is in Europe, Africa or Middle East. The file resolution is 30 arcseconds for both LON and LAT coordinates. Note that the collection of all points in the population density fil</w:t>
      </w:r>
      <w:r w:rsidR="002F63BC">
        <w:rPr>
          <w:rStyle w:val="ECCParagraph"/>
        </w:rPr>
        <w:t>e defines the simulation region</w:t>
      </w:r>
      <w:r w:rsidRPr="00997975">
        <w:rPr>
          <w:rStyle w:val="ECCParagraph"/>
        </w:rPr>
        <w:t xml:space="preserve"> and the simulation region is in general not rectangular. Grid points that are in the ocean or other locations that are not part of the simulation are omitted from the population density file. Each grid point is classified as being urban, </w:t>
      </w:r>
      <w:r w:rsidR="00B94960">
        <w:rPr>
          <w:rStyle w:val="ECCParagraph"/>
        </w:rPr>
        <w:t>suburban</w:t>
      </w:r>
      <w:r w:rsidRPr="00997975">
        <w:rPr>
          <w:rStyle w:val="ECCParagraph"/>
        </w:rPr>
        <w:t xml:space="preserve"> or rural depending on the population density value for the grid point and threshold values that are inputs to the simulation.</w:t>
      </w:r>
    </w:p>
    <w:p w:rsidR="00B65D70" w:rsidRPr="00997975" w:rsidRDefault="00B65D70" w:rsidP="00B65D70">
      <w:pPr>
        <w:rPr>
          <w:rStyle w:val="ECCParagraph"/>
        </w:rPr>
      </w:pPr>
      <w:r w:rsidRPr="00997975">
        <w:rPr>
          <w:rStyle w:val="ECCParagraph"/>
        </w:rPr>
        <w:t>The population density file is used to produce the RLAN device population probability distribution over the simulation region. The first step is to convert population density values into population values for each grid point by multiplying the population density by the area of the 30 arcsec x 30 arcsec region centred at the grid point. These population values are then summed for eac</w:t>
      </w:r>
      <w:r w:rsidR="002F63BC">
        <w:rPr>
          <w:rStyle w:val="ECCParagraph"/>
        </w:rPr>
        <w:t>h of the regions Europe, Africa</w:t>
      </w:r>
      <w:r w:rsidR="00896F2E">
        <w:rPr>
          <w:rStyle w:val="ECCParagraph"/>
        </w:rPr>
        <w:t xml:space="preserve"> and Middle East. Let PE, PA</w:t>
      </w:r>
      <w:r w:rsidRPr="00997975">
        <w:rPr>
          <w:rStyle w:val="ECCParagraph"/>
        </w:rPr>
        <w:t xml:space="preserve"> and PM be th</w:t>
      </w:r>
      <w:r w:rsidR="002F63BC">
        <w:rPr>
          <w:rStyle w:val="ECCParagraph"/>
        </w:rPr>
        <w:t>e populations of Europe, Africa</w:t>
      </w:r>
      <w:r w:rsidRPr="00997975">
        <w:rPr>
          <w:rStyle w:val="ECCParagraph"/>
        </w:rPr>
        <w:t xml:space="preserve"> and the Middle East respectively. Let NE, NA, NM be the number of active</w:t>
      </w:r>
      <w:r w:rsidR="002F63BC">
        <w:rPr>
          <w:rStyle w:val="ECCParagraph"/>
        </w:rPr>
        <w:t xml:space="preserve"> RLAN devices in Europe, Africa</w:t>
      </w:r>
      <w:r w:rsidRPr="00997975">
        <w:rPr>
          <w:rStyle w:val="ECCParagraph"/>
        </w:rPr>
        <w:t xml:space="preserve"> and the Middle East respectively. These values are inputs to the simulation. For each grid point, the population value is converted to the average RLAN device count by </w:t>
      </w:r>
      <w:r w:rsidR="00B94960">
        <w:rPr>
          <w:rStyle w:val="ECCParagraph"/>
        </w:rPr>
        <w:t>multiplying by (NE/PE), (NA/PA)</w:t>
      </w:r>
      <w:r w:rsidRPr="00997975">
        <w:rPr>
          <w:rStyle w:val="ECCParagraph"/>
        </w:rPr>
        <w:t xml:space="preserve"> or (NM/PM) depending on whether the </w:t>
      </w:r>
      <w:r w:rsidR="00B94960">
        <w:rPr>
          <w:rStyle w:val="ECCParagraph"/>
        </w:rPr>
        <w:t>grid point is in Europe, Africa</w:t>
      </w:r>
      <w:r w:rsidRPr="00997975">
        <w:rPr>
          <w:rStyle w:val="ECCParagraph"/>
        </w:rPr>
        <w:t xml:space="preserve"> or the Middle East. This is then converted into a large discrete probability distribution function where each grid point is assigned a probability equal to the average RLAN device count at that grid point divided by the total RLAN device count. A random RLAN position is obtained by generating a random grid point using this discrete probability distribution, then selecting a location uniformly distributed over the 30 arcsec x 30 arcsec region centred at the grid point. </w:t>
      </w:r>
    </w:p>
    <w:p w:rsidR="00B65D70" w:rsidRPr="00DD6C8F" w:rsidRDefault="00B65D70" w:rsidP="00B65D70">
      <w:pPr>
        <w:rPr>
          <w:rStyle w:val="ECCHLbold"/>
        </w:rPr>
      </w:pPr>
      <w:r w:rsidRPr="00DD6C8F">
        <w:rPr>
          <w:rStyle w:val="ECCHLbold"/>
        </w:rPr>
        <w:t>Step 2) Monte C</w:t>
      </w:r>
      <w:r w:rsidR="006821B0" w:rsidRPr="00DD6C8F">
        <w:rPr>
          <w:rStyle w:val="ECCHLbold"/>
        </w:rPr>
        <w:t>arlo i</w:t>
      </w:r>
      <w:r w:rsidRPr="00DD6C8F">
        <w:rPr>
          <w:rStyle w:val="ECCHLbold"/>
        </w:rPr>
        <w:t>terations:</w:t>
      </w:r>
    </w:p>
    <w:p w:rsidR="00B65D70" w:rsidRPr="00997975" w:rsidRDefault="00B65D70" w:rsidP="00B65D70">
      <w:pPr>
        <w:rPr>
          <w:rStyle w:val="ECCParagraph"/>
        </w:rPr>
      </w:pPr>
      <w:r w:rsidRPr="00997975">
        <w:rPr>
          <w:rStyle w:val="ECCParagraph"/>
        </w:rPr>
        <w:t>For each iteration, a random layout of active RLAN devices is generated 1 RLAN at a time. Each RLAN device is assigned a random LON/LAT position generated using the device population probability distribution described above. Each RLAN device is ass</w:t>
      </w:r>
      <w:r w:rsidR="002F63BC">
        <w:rPr>
          <w:rStyle w:val="ECCParagraph"/>
        </w:rPr>
        <w:t>igned a random height, e.i.r.p.</w:t>
      </w:r>
      <w:r w:rsidRPr="00997975">
        <w:rPr>
          <w:rStyle w:val="ECCParagraph"/>
        </w:rPr>
        <w:t xml:space="preserve"> and building type using discrete probability distributions that are input to the simulation. Building types are NO_BUILDING (outdoor RLAN), TRADITIONAL or THERMALLY_EFFICIENT. Each RLAN is assigned a random bandwidth using a discrete probability distribution </w:t>
      </w:r>
      <w:r w:rsidR="002F63BC">
        <w:rPr>
          <w:rStyle w:val="ECCParagraph"/>
        </w:rPr>
        <w:t>that is input to the simulation</w:t>
      </w:r>
      <w:r w:rsidRPr="00997975">
        <w:rPr>
          <w:rStyle w:val="ECCParagraph"/>
        </w:rPr>
        <w:t xml:space="preserve"> and a random centre frequency. The centre frequency is generated by considering all possible centre frequencies for the selected bandwidth and using a uniform distribution.</w:t>
      </w:r>
    </w:p>
    <w:p w:rsidR="00B65D70" w:rsidRPr="00997975" w:rsidRDefault="00B65D70" w:rsidP="00B65D70">
      <w:pPr>
        <w:rPr>
          <w:rStyle w:val="ECCParagraph"/>
        </w:rPr>
      </w:pPr>
      <w:r w:rsidRPr="00997975">
        <w:rPr>
          <w:rStyle w:val="ECCParagraph"/>
        </w:rPr>
        <w:t xml:space="preserve">For each FS in the simulation, interference from all RLANs is computed and aggregated. If the distance from an RLAN to the FS RX is </w:t>
      </w:r>
      <w:r w:rsidR="005125B6" w:rsidRPr="00997975">
        <w:rPr>
          <w:rStyle w:val="ECCParagraph"/>
        </w:rPr>
        <w:t>larger than</w:t>
      </w:r>
      <w:r w:rsidRPr="00997975">
        <w:rPr>
          <w:rStyle w:val="ECCParagraph"/>
        </w:rPr>
        <w:t xml:space="preserve"> 150 km, the RLAN is assumed to contribute no interference to the FS RX. Next, the FS TX and FS RX locations are used with the RLAN position to determine if the RLAN is inside the first Fresnel zone of the FS link. If the RLAN is in fact inside the FS' first Fresnel zone, the RLAN is ignored in the interference calculation. This is assumed to be an unlikely interference path and a poor FS link design since the FS link does not have first Fresnel zone clearance. The RLAN bandwidth and centre frequency along with the FS RX bandwidth and centre frequency are used to compute the fraction of the RLAN bandwidth that overlaps with the FX RX bandwidth. If there is no overlap, the RLAN is ignored in the interference calculation. To visualise the impact of those factors and the placement of RLANs within 150 km of FS </w:t>
      </w:r>
      <w:r w:rsidR="00715B30" w:rsidRPr="00997975">
        <w:rPr>
          <w:rStyle w:val="ECCParagraph"/>
        </w:rPr>
        <w:t>S</w:t>
      </w:r>
      <w:r w:rsidRPr="00997975">
        <w:rPr>
          <w:rStyle w:val="ECCParagraph"/>
        </w:rPr>
        <w:t xml:space="preserve">ections </w:t>
      </w:r>
      <w:r w:rsidR="00171F10" w:rsidRPr="00997975">
        <w:rPr>
          <w:rStyle w:val="ECCParagraph"/>
        </w:rPr>
        <w:fldChar w:fldCharType="begin"/>
      </w:r>
      <w:r w:rsidR="00171F10" w:rsidRPr="00997975">
        <w:rPr>
          <w:rStyle w:val="ECCParagraph"/>
        </w:rPr>
        <w:instrText xml:space="preserve"> REF _Ref532331149 \r \h </w:instrText>
      </w:r>
      <w:r w:rsidR="006D3820">
        <w:rPr>
          <w:rStyle w:val="ECCParagraph"/>
        </w:rPr>
        <w:instrText xml:space="preserve"> \* MERGEFORMAT </w:instrText>
      </w:r>
      <w:r w:rsidR="00171F10" w:rsidRPr="00997975">
        <w:rPr>
          <w:rStyle w:val="ECCParagraph"/>
        </w:rPr>
      </w:r>
      <w:r w:rsidR="00171F10" w:rsidRPr="00997975">
        <w:rPr>
          <w:rStyle w:val="ECCParagraph"/>
        </w:rPr>
        <w:fldChar w:fldCharType="separate"/>
      </w:r>
      <w:r w:rsidR="00B45FA7">
        <w:rPr>
          <w:rStyle w:val="ECCParagraph"/>
        </w:rPr>
        <w:t>6.3.2.1</w:t>
      </w:r>
      <w:r w:rsidR="00171F10" w:rsidRPr="00997975">
        <w:rPr>
          <w:rStyle w:val="ECCParagraph"/>
        </w:rPr>
        <w:fldChar w:fldCharType="end"/>
      </w:r>
      <w:r w:rsidRPr="00997975">
        <w:rPr>
          <w:rStyle w:val="ECCParagraph"/>
        </w:rPr>
        <w:t xml:space="preserve"> and </w:t>
      </w:r>
      <w:r w:rsidR="00171F10" w:rsidRPr="00997975">
        <w:rPr>
          <w:rStyle w:val="ECCParagraph"/>
        </w:rPr>
        <w:fldChar w:fldCharType="begin"/>
      </w:r>
      <w:r w:rsidR="00171F10" w:rsidRPr="00997975">
        <w:rPr>
          <w:rStyle w:val="ECCParagraph"/>
        </w:rPr>
        <w:instrText xml:space="preserve"> REF _Ref532331158 \r \h </w:instrText>
      </w:r>
      <w:r w:rsidR="006D3820">
        <w:rPr>
          <w:rStyle w:val="ECCParagraph"/>
        </w:rPr>
        <w:instrText xml:space="preserve"> \* MERGEFORMAT </w:instrText>
      </w:r>
      <w:r w:rsidR="00171F10" w:rsidRPr="00997975">
        <w:rPr>
          <w:rStyle w:val="ECCParagraph"/>
        </w:rPr>
      </w:r>
      <w:r w:rsidR="00171F10" w:rsidRPr="00997975">
        <w:rPr>
          <w:rStyle w:val="ECCParagraph"/>
        </w:rPr>
        <w:fldChar w:fldCharType="separate"/>
      </w:r>
      <w:r w:rsidR="00B45FA7">
        <w:rPr>
          <w:rStyle w:val="ECCParagraph"/>
        </w:rPr>
        <w:t>6.3.3.1</w:t>
      </w:r>
      <w:r w:rsidR="00171F10" w:rsidRPr="00997975">
        <w:rPr>
          <w:rStyle w:val="ECCParagraph"/>
        </w:rPr>
        <w:fldChar w:fldCharType="end"/>
      </w:r>
      <w:r w:rsidRPr="00997975">
        <w:rPr>
          <w:rStyle w:val="ECCParagraph"/>
        </w:rPr>
        <w:t xml:space="preserve"> provide more detail.</w:t>
      </w:r>
    </w:p>
    <w:p w:rsidR="00B65D70" w:rsidRPr="00653FD2" w:rsidRDefault="00B65D70" w:rsidP="00B65D70">
      <w:pPr>
        <w:rPr>
          <w:rStyle w:val="ECCParagraph"/>
        </w:rPr>
      </w:pPr>
      <w:r w:rsidRPr="00997975">
        <w:rPr>
          <w:rStyle w:val="ECCParagraph"/>
        </w:rPr>
        <w:t xml:space="preserve">A random building penetration </w:t>
      </w:r>
      <w:r w:rsidRPr="00653FD2">
        <w:rPr>
          <w:rStyle w:val="ECCParagraph"/>
        </w:rPr>
        <w:t>loss is computed using Recommendation ITU-R P.2109-0 and the building type and elevation angle from the RLAN to the FS RX. Note that for outdoor RLANs with building type equal NO_BUILDING, the building penetration loss is 0 dB. Random path loss and path clutter values are generated using the specified path loss/clutter loss simulation models. A random polari</w:t>
      </w:r>
      <w:r w:rsidR="00054031" w:rsidRPr="00653FD2">
        <w:rPr>
          <w:rStyle w:val="ECCParagraph"/>
        </w:rPr>
        <w:t>sation</w:t>
      </w:r>
      <w:r w:rsidRPr="00653FD2">
        <w:rPr>
          <w:rStyle w:val="ECCParagraph"/>
        </w:rPr>
        <w:t xml:space="preserve"> loss is generated by first generating a random polari</w:t>
      </w:r>
      <w:r w:rsidR="00054031" w:rsidRPr="00653FD2">
        <w:rPr>
          <w:rStyle w:val="ECCParagraph"/>
        </w:rPr>
        <w:t>sation</w:t>
      </w:r>
      <w:r w:rsidRPr="00653FD2">
        <w:rPr>
          <w:rStyle w:val="ECCParagraph"/>
        </w:rPr>
        <w:t xml:space="preserve"> mismatch angle, </w:t>
      </w:r>
      <m:oMath>
        <m:r>
          <w:rPr>
            <w:rStyle w:val="ECCParagraph"/>
            <w:rFonts w:ascii="Cambria Math" w:hAnsi="Cambria Math"/>
          </w:rPr>
          <m:t>θ</m:t>
        </m:r>
      </m:oMath>
      <w:r w:rsidRPr="00653FD2">
        <w:rPr>
          <w:rStyle w:val="ECCParagraph"/>
        </w:rPr>
        <w:t>, that is uniformly distributed from 0 to 360 degrees. The polari</w:t>
      </w:r>
      <w:r w:rsidR="00054031" w:rsidRPr="00653FD2">
        <w:rPr>
          <w:rStyle w:val="ECCParagraph"/>
        </w:rPr>
        <w:t>sation</w:t>
      </w:r>
      <w:r w:rsidRPr="00653FD2">
        <w:rPr>
          <w:rStyle w:val="ECCParagraph"/>
        </w:rPr>
        <w:t xml:space="preserve"> loss in dB is then given by:</w:t>
      </w:r>
    </w:p>
    <w:p w:rsidR="002472A1" w:rsidRDefault="00B65D70" w:rsidP="002472A1">
      <m:oMathPara>
        <m:oMath>
          <m:r>
            <m:rPr>
              <m:sty m:val="p"/>
            </m:rPr>
            <w:rPr>
              <w:rFonts w:ascii="Cambria Math" w:hAnsi="Cambria Math"/>
            </w:rPr>
            <m:t xml:space="preserve">                               </m:t>
          </m:r>
          <m:r>
            <w:rPr>
              <w:rFonts w:ascii="Cambria Math" w:hAnsi="Cambria Math"/>
            </w:rPr>
            <m:t>Polarisation</m:t>
          </m:r>
          <m:r>
            <m:rPr>
              <m:sty m:val="p"/>
            </m:rPr>
            <w:rPr>
              <w:rFonts w:ascii="Cambria Math" w:hAnsi="Cambria Math"/>
            </w:rPr>
            <m:t xml:space="preserve"> </m:t>
          </m:r>
          <m:r>
            <w:rPr>
              <w:rFonts w:ascii="Cambria Math" w:hAnsi="Cambria Math"/>
            </w:rPr>
            <m:t>Loss</m:t>
          </m:r>
          <m:r>
            <m:rPr>
              <m:sty m:val="p"/>
            </m:rPr>
            <w:rPr>
              <w:rFonts w:ascii="Cambria Math" w:hAnsi="Cambria Math"/>
            </w:rPr>
            <m:t>=min⁡(-10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d>
                <m:dPr>
                  <m:ctrlPr>
                    <w:rPr>
                      <w:rFonts w:ascii="Cambria Math" w:hAnsi="Cambria Math"/>
                    </w:rPr>
                  </m:ctrlPr>
                </m:dPr>
                <m:e>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cos</m:t>
                          </m:r>
                        </m:e>
                        <m:sup>
                          <m:r>
                            <m:rPr>
                              <m:sty m:val="p"/>
                            </m:rPr>
                            <w:rPr>
                              <w:rFonts w:ascii="Cambria Math" w:hAnsi="Cambria Math"/>
                            </w:rPr>
                            <m:t>2</m:t>
                          </m:r>
                        </m:sup>
                      </m:sSup>
                    </m:fName>
                    <m:e>
                      <m:r>
                        <w:rPr>
                          <w:rFonts w:ascii="Cambria Math" w:hAnsi="Cambria Math"/>
                        </w:rPr>
                        <m:t>θ</m:t>
                      </m:r>
                    </m:e>
                  </m:func>
                </m:e>
              </m:d>
              <m:r>
                <w:rPr>
                  <w:rFonts w:ascii="Cambria Math" w:hAnsi="Cambria Math"/>
                </w:rPr>
                <m:t>,35)</m:t>
              </m:r>
            </m:e>
          </m:func>
          <m:r>
            <w:rPr>
              <w:rFonts w:ascii="Cambria Math" w:hAnsi="Cambria Math"/>
            </w:rPr>
            <m:t>×(0.2-0.1×</m:t>
          </m:r>
          <m:f>
            <m:fPr>
              <m:ctrlPr>
                <w:rPr>
                  <w:rFonts w:ascii="Cambria Math" w:hAnsi="Cambria Math"/>
                </w:rPr>
              </m:ctrlPr>
            </m:fPr>
            <m:num>
              <m:r>
                <w:rPr>
                  <w:rFonts w:ascii="Cambria Math" w:hAnsi="Cambria Math"/>
                </w:rPr>
                <m:t>B</m:t>
              </m:r>
            </m:num>
            <m:den>
              <m:r>
                <w:rPr>
                  <w:rFonts w:ascii="Cambria Math" w:hAnsi="Cambria Math"/>
                </w:rPr>
                <m:t>360</m:t>
              </m:r>
            </m:den>
          </m:f>
          <m:r>
            <w:rPr>
              <w:rFonts w:ascii="Cambria Math" w:hAnsi="Cambria Math"/>
            </w:rPr>
            <m:t xml:space="preserve">+ 0.8× </m:t>
          </m:r>
          <m:sSup>
            <m:sSupPr>
              <m:ctrlPr>
                <w:rPr>
                  <w:rFonts w:ascii="Cambria Math" w:hAnsi="Cambria Math"/>
                </w:rPr>
              </m:ctrlPr>
            </m:sSupPr>
            <m:e>
              <m:r>
                <w:rPr>
                  <w:rFonts w:ascii="Cambria Math" w:hAnsi="Cambria Math"/>
                </w:rPr>
                <m:t>10</m:t>
              </m:r>
            </m:e>
            <m:sup>
              <m:d>
                <m:dPr>
                  <m:ctrlPr>
                    <w:rPr>
                      <w:rFonts w:ascii="Cambria Math" w:hAnsi="Cambria Math"/>
                    </w:rPr>
                  </m:ctrlPr>
                </m:dPr>
                <m:e>
                  <m:r>
                    <w:rPr>
                      <w:rFonts w:ascii="Cambria Math" w:hAnsi="Cambria Math"/>
                    </w:rPr>
                    <m:t>-0.1×B</m:t>
                  </m:r>
                </m:e>
              </m:d>
            </m:sup>
          </m:sSup>
          <m:r>
            <w:rPr>
              <w:rFonts w:ascii="Cambria Math" w:hAnsi="Cambria Math"/>
            </w:rPr>
            <m:t>)</m:t>
          </m:r>
        </m:oMath>
      </m:oMathPara>
    </w:p>
    <w:p w:rsidR="002472A1" w:rsidRPr="00997975" w:rsidRDefault="002472A1" w:rsidP="00997975">
      <w:r w:rsidRPr="00997975">
        <w:t xml:space="preserve">Where </w:t>
      </w:r>
      <m:oMath>
        <m:r>
          <w:rPr>
            <w:rFonts w:ascii="Cambria Math" w:hAnsi="Cambria Math"/>
          </w:rPr>
          <m:t>B</m:t>
        </m:r>
      </m:oMath>
      <w:r w:rsidRPr="00997975">
        <w:t xml:space="preserve"> is the boresight angle from RLAN to the FS link's receiver antenna. The exponential term accounts for the reduced polari</w:t>
      </w:r>
      <w:r w:rsidR="00054031" w:rsidRPr="00997975">
        <w:t>sation</w:t>
      </w:r>
      <w:r w:rsidRPr="00997975">
        <w:t xml:space="preserve"> mismatch in off-boresight regions of the typical FS antennas. In addition, the loss is capped at 35 degrees at the boresight, i.e. </w:t>
      </w:r>
      <m:oMath>
        <m:r>
          <w:rPr>
            <w:rFonts w:ascii="Cambria Math" w:hAnsi="Cambria Math"/>
          </w:rPr>
          <m:t>B=0</m:t>
        </m:r>
      </m:oMath>
      <w:r w:rsidRPr="00997975">
        <w:t>, to account for imperfections in antenna design.</w:t>
      </w:r>
    </w:p>
    <w:p w:rsidR="00B65D70" w:rsidRPr="00653FD2" w:rsidRDefault="00B65D70" w:rsidP="00B65D70">
      <w:pPr>
        <w:rPr>
          <w:rStyle w:val="ECCParagraph"/>
        </w:rPr>
      </w:pPr>
      <w:r w:rsidRPr="00653FD2">
        <w:rPr>
          <w:rStyle w:val="ECCParagraph"/>
        </w:rPr>
        <w:t xml:space="preserve">The FS RX antenna angle off boresight in the direction of the RLAN is calculated considering the location of the FS RX, FS TX and the RLAN Location. This angle and the table of antenna gains versus angle off boresight is then used to interpolate the FS RX antenna gain in the direction of the RLAN. </w:t>
      </w:r>
    </w:p>
    <w:p w:rsidR="002472A1" w:rsidRPr="00997975" w:rsidRDefault="002472A1" w:rsidP="00362236">
      <w:pPr>
        <w:rPr>
          <w:rStyle w:val="ECCParagraph"/>
        </w:rPr>
      </w:pPr>
      <w:r w:rsidRPr="00E14134">
        <w:rPr>
          <w:rStyle w:val="ECCParagraph"/>
        </w:rPr>
        <w:t xml:space="preserve">In addition, a random body loss is generated using a discrete probability distribution </w:t>
      </w:r>
      <w:r w:rsidRPr="0021391B">
        <w:rPr>
          <w:rStyle w:val="ECCParagraph"/>
        </w:rPr>
        <w:t xml:space="preserve">provided </w:t>
      </w:r>
      <w:r w:rsidRPr="00653FD2">
        <w:rPr>
          <w:rStyle w:val="ECCParagraph"/>
        </w:rPr>
        <w:t xml:space="preserve">in Section </w:t>
      </w:r>
      <w:r w:rsidR="00171F10" w:rsidRPr="00997975">
        <w:rPr>
          <w:rStyle w:val="ECCParagraph"/>
        </w:rPr>
        <w:fldChar w:fldCharType="begin"/>
      </w:r>
      <w:r w:rsidR="00171F10" w:rsidRPr="00997975">
        <w:rPr>
          <w:rStyle w:val="ECCParagraph"/>
        </w:rPr>
        <w:instrText xml:space="preserve"> REF _Ref532246763 \r \h </w:instrText>
      </w:r>
      <w:r w:rsidR="00E14134">
        <w:rPr>
          <w:rStyle w:val="ECCParagraph"/>
        </w:rPr>
        <w:instrText xml:space="preserve"> \* MERGEFORMAT </w:instrText>
      </w:r>
      <w:r w:rsidR="00171F10" w:rsidRPr="00997975">
        <w:rPr>
          <w:rStyle w:val="ECCParagraph"/>
        </w:rPr>
      </w:r>
      <w:r w:rsidR="00171F10" w:rsidRPr="00997975">
        <w:rPr>
          <w:rStyle w:val="ECCParagraph"/>
        </w:rPr>
        <w:fldChar w:fldCharType="separate"/>
      </w:r>
      <w:r w:rsidR="00B45FA7">
        <w:rPr>
          <w:rStyle w:val="ECCParagraph"/>
        </w:rPr>
        <w:t>5.6</w:t>
      </w:r>
      <w:r w:rsidR="00171F10" w:rsidRPr="00997975">
        <w:rPr>
          <w:rStyle w:val="ECCParagraph"/>
        </w:rPr>
        <w:fldChar w:fldCharType="end"/>
      </w:r>
      <w:r w:rsidRPr="00E14134">
        <w:rPr>
          <w:rStyle w:val="ECCParagraph"/>
        </w:rPr>
        <w:t>.</w:t>
      </w:r>
    </w:p>
    <w:p w:rsidR="002472A1" w:rsidRPr="00997975" w:rsidRDefault="002472A1" w:rsidP="002472A1">
      <w:pPr>
        <w:rPr>
          <w:rStyle w:val="ECCParagraph"/>
        </w:rPr>
      </w:pPr>
      <w:r w:rsidRPr="00997975">
        <w:rPr>
          <w:rStyle w:val="ECCParagraph"/>
        </w:rPr>
        <w:t xml:space="preserve">The interference power at the FS RX is computed by appropriately summing RLAN e.i.r.p., building penetration loss, path loss, path clutter, polarisation loss, body loss, FS RX gain in the direction </w:t>
      </w:r>
      <w:r w:rsidR="002F63BC">
        <w:rPr>
          <w:rStyle w:val="ECCParagraph"/>
        </w:rPr>
        <w:t>of each RLAN, FS RX feeder loss</w:t>
      </w:r>
      <w:r w:rsidRPr="00997975">
        <w:rPr>
          <w:rStyle w:val="ECCParagraph"/>
        </w:rPr>
        <w:t xml:space="preserve"> and spectral overlap loss. This interference is aggregated over all RLANs for each FS RX in the simulation.</w:t>
      </w:r>
    </w:p>
    <w:p w:rsidR="002472A1" w:rsidRPr="00997975" w:rsidRDefault="002472A1" w:rsidP="002472A1">
      <w:pPr>
        <w:rPr>
          <w:rStyle w:val="ECCParagraph"/>
        </w:rPr>
      </w:pPr>
      <w:r w:rsidRPr="00997975">
        <w:rPr>
          <w:rStyle w:val="ECCParagraph"/>
        </w:rPr>
        <w:t xml:space="preserve">The aggregate I/N is the ratio of the aggregate interference power and the receiver noise power. The receiver noise power is calculated, for each FS </w:t>
      </w:r>
      <w:r w:rsidR="00DE0118" w:rsidRPr="00997975">
        <w:rPr>
          <w:rStyle w:val="ECCParagraph"/>
        </w:rPr>
        <w:t>receiver</w:t>
      </w:r>
      <w:r w:rsidRPr="00997975">
        <w:rPr>
          <w:rStyle w:val="ECCParagraph"/>
        </w:rPr>
        <w:t xml:space="preserve">, using the following equation: </w:t>
      </w:r>
    </w:p>
    <w:p w:rsidR="002472A1" w:rsidRPr="00D346E9" w:rsidRDefault="002472A1" w:rsidP="00FE3559">
      <w:pPr>
        <w:pStyle w:val="ECCFiguregraphcentered"/>
      </w:pPr>
      <m:oMath>
        <m:r>
          <w:rPr>
            <w:rFonts w:ascii="Cambria Math" w:hAnsi="Cambria Math"/>
          </w:rPr>
          <m:t>N=10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rPr>
                </m:ctrlPr>
              </m:dPr>
              <m:e>
                <m:r>
                  <w:rPr>
                    <w:rFonts w:ascii="Cambria Math" w:hAnsi="Cambria Math"/>
                  </w:rPr>
                  <m:t>k</m:t>
                </m:r>
                <m:sSub>
                  <m:sSubPr>
                    <m:ctrlPr>
                      <w:rPr>
                        <w:rFonts w:ascii="Cambria Math" w:hAnsi="Cambria Math"/>
                      </w:rPr>
                    </m:ctrlPr>
                  </m:sSubPr>
                  <m:e>
                    <m:r>
                      <w:rPr>
                        <w:rFonts w:ascii="Cambria Math" w:hAnsi="Cambria Math"/>
                      </w:rPr>
                      <m:t>T</m:t>
                    </m:r>
                  </m:e>
                  <m:sub>
                    <m:r>
                      <w:rPr>
                        <w:rFonts w:ascii="Cambria Math" w:hAnsi="Cambria Math"/>
                      </w:rPr>
                      <m:t>0</m:t>
                    </m:r>
                  </m:sub>
                </m:sSub>
                <m:r>
                  <w:rPr>
                    <w:rFonts w:ascii="Cambria Math" w:hAnsi="Cambria Math"/>
                  </w:rPr>
                  <m:t>B</m:t>
                </m:r>
              </m:e>
            </m:d>
          </m:e>
        </m:func>
        <m:r>
          <w:rPr>
            <w:rFonts w:ascii="Cambria Math" w:hAnsi="Cambria Math"/>
          </w:rPr>
          <m:t>+NF</m:t>
        </m:r>
      </m:oMath>
      <w:r w:rsidRPr="00D346E9">
        <w:t xml:space="preserve"> (dBW)</w:t>
      </w:r>
    </w:p>
    <w:p w:rsidR="002472A1" w:rsidRPr="00A86C08" w:rsidRDefault="00E20C07" w:rsidP="002472A1">
      <w:r>
        <w:t>w</w:t>
      </w:r>
      <w:r w:rsidR="002472A1" w:rsidRPr="00A86C08">
        <w:t>here</w:t>
      </w:r>
      <w:r w:rsidR="00620D50">
        <w:t>:</w:t>
      </w:r>
    </w:p>
    <w:p w:rsidR="002472A1" w:rsidRPr="00580D73" w:rsidRDefault="002472A1" w:rsidP="002472A1">
      <w:pPr>
        <w:pStyle w:val="ECCBulletsLv1"/>
      </w:pPr>
      <m:oMath>
        <m:r>
          <w:rPr>
            <w:rFonts w:ascii="Cambria Math" w:hAnsi="Cambria Math"/>
          </w:rPr>
          <m:t>N</m:t>
        </m:r>
      </m:oMath>
      <w:r w:rsidRPr="00580D73">
        <w:t xml:space="preserve"> = FS RX noise power </w:t>
      </w:r>
      <w:r>
        <w:t xml:space="preserve">at receiver input </w:t>
      </w:r>
      <w:r w:rsidRPr="00580D73">
        <w:t>(dBW)</w:t>
      </w:r>
      <w:r w:rsidR="00620D50">
        <w:t>;</w:t>
      </w:r>
    </w:p>
    <w:p w:rsidR="002472A1" w:rsidRPr="006E516A" w:rsidRDefault="002472A1" w:rsidP="002472A1">
      <w:pPr>
        <w:pStyle w:val="ECCBulletsLv1"/>
        <w:rPr>
          <w:lang w:val="fr-CH"/>
        </w:rPr>
      </w:pPr>
      <m:oMath>
        <m:r>
          <w:rPr>
            <w:rFonts w:ascii="Cambria Math" w:hAnsi="Cambria Math"/>
          </w:rPr>
          <m:t>k</m:t>
        </m:r>
      </m:oMath>
      <w:r w:rsidRPr="006E516A">
        <w:rPr>
          <w:lang w:val="fr-CH"/>
        </w:rPr>
        <w:t xml:space="preserve"> = Boltzmann’s constant = 1.3806488×10</w:t>
      </w:r>
      <w:r w:rsidRPr="006E516A">
        <w:rPr>
          <w:rStyle w:val="ECCHLsuperscript"/>
          <w:lang w:val="fr-CH"/>
        </w:rPr>
        <w:t>-23</w:t>
      </w:r>
      <w:r w:rsidRPr="006E516A">
        <w:rPr>
          <w:lang w:val="fr-CH"/>
        </w:rPr>
        <w:t xml:space="preserve"> (J/K)</w:t>
      </w:r>
      <w:r w:rsidR="00620D50">
        <w:rPr>
          <w:lang w:val="fr-CH"/>
        </w:rPr>
        <w:t>;</w:t>
      </w:r>
    </w:p>
    <w:p w:rsidR="002472A1" w:rsidRDefault="00F07CC8" w:rsidP="002472A1">
      <w:pPr>
        <w:pStyle w:val="ECCBulletsLv1"/>
      </w:pPr>
      <m:oMath>
        <m:sSub>
          <m:sSubPr>
            <m:ctrlPr>
              <w:rPr>
                <w:rFonts w:ascii="Cambria Math" w:hAnsi="Cambria Math"/>
              </w:rPr>
            </m:ctrlPr>
          </m:sSubPr>
          <m:e>
            <m:r>
              <w:rPr>
                <w:rFonts w:ascii="Cambria Math" w:hAnsi="Cambria Math"/>
              </w:rPr>
              <m:t>T</m:t>
            </m:r>
            <m:ctrlPr>
              <w:rPr>
                <w:rFonts w:ascii="Cambria Math" w:hAnsi="Cambria Math"/>
                <w:lang w:val="de-CH"/>
              </w:rPr>
            </m:ctrlPr>
          </m:e>
          <m:sub>
            <m:r>
              <w:rPr>
                <w:rFonts w:ascii="Cambria Math" w:hAnsi="Cambria Math"/>
              </w:rPr>
              <m:t>0</m:t>
            </m:r>
          </m:sub>
        </m:sSub>
        <m:r>
          <w:rPr>
            <w:rFonts w:ascii="Cambria Math" w:hAnsi="Cambria Math"/>
          </w:rPr>
          <m:t xml:space="preserve"> = 290</m:t>
        </m:r>
      </m:oMath>
      <w:r w:rsidR="002472A1" w:rsidRPr="00D346E9">
        <w:t xml:space="preserve"> K</w:t>
      </w:r>
      <w:r w:rsidR="00620D50">
        <w:t>;</w:t>
      </w:r>
    </w:p>
    <w:p w:rsidR="002472A1" w:rsidRPr="006E516A" w:rsidRDefault="002472A1" w:rsidP="002472A1">
      <w:pPr>
        <w:pStyle w:val="ECCBulletsLv1"/>
        <w:rPr>
          <w:lang w:val="de-CH"/>
        </w:rPr>
      </w:pPr>
      <w:r w:rsidRPr="006E516A">
        <w:rPr>
          <w:rStyle w:val="Emphasis"/>
          <w:lang w:val="de-CH"/>
        </w:rPr>
        <w:t>B</w:t>
      </w:r>
      <w:r w:rsidRPr="006E516A">
        <w:rPr>
          <w:lang w:val="de-CH"/>
        </w:rPr>
        <w:t xml:space="preserve"> = FS RX Bandwidth (Hz)</w:t>
      </w:r>
      <w:r w:rsidR="00620D50">
        <w:rPr>
          <w:lang w:val="de-CH"/>
        </w:rPr>
        <w:t>;</w:t>
      </w:r>
    </w:p>
    <w:p w:rsidR="002472A1" w:rsidRPr="006E516A" w:rsidRDefault="002472A1" w:rsidP="002472A1">
      <w:pPr>
        <w:pStyle w:val="ECCBulletsLv1"/>
        <w:rPr>
          <w:lang w:val="fr-CH"/>
        </w:rPr>
      </w:pPr>
      <m:oMath>
        <m:r>
          <w:rPr>
            <w:rFonts w:ascii="Cambria Math" w:hAnsi="Cambria Math"/>
          </w:rPr>
          <m:t>NF</m:t>
        </m:r>
      </m:oMath>
      <w:r w:rsidRPr="006E516A">
        <w:rPr>
          <w:lang w:val="fr-CH"/>
        </w:rPr>
        <w:t xml:space="preserve"> = FS RX Noise Figure = 5 dB</w:t>
      </w:r>
      <w:r w:rsidR="00620D50">
        <w:rPr>
          <w:lang w:val="fr-CH"/>
        </w:rPr>
        <w:t>.</w:t>
      </w:r>
      <w:r w:rsidRPr="006E516A">
        <w:rPr>
          <w:lang w:val="fr-CH"/>
        </w:rPr>
        <w:t xml:space="preserve"> </w:t>
      </w:r>
    </w:p>
    <w:p w:rsidR="002472A1" w:rsidRPr="00A86C08" w:rsidRDefault="002472A1" w:rsidP="002472A1">
      <w:r w:rsidRPr="00A86C08">
        <w:rPr>
          <w:rStyle w:val="ECCParagraph"/>
        </w:rPr>
        <w:t xml:space="preserve">A Noise Figure = 5 dB is selected in order to achieve close agreement with the Noise levels specified by </w:t>
      </w:r>
      <w:r>
        <w:rPr>
          <w:rStyle w:val="ECCParagraph"/>
        </w:rPr>
        <w:t>Ofcom</w:t>
      </w:r>
      <w:r w:rsidRPr="00A86C08">
        <w:rPr>
          <w:rStyle w:val="ECCParagraph"/>
        </w:rPr>
        <w:t xml:space="preserve"> (UK) for planning purposes</w:t>
      </w:r>
      <w:r w:rsidR="00683F2A">
        <w:rPr>
          <w:rStyle w:val="ECCParagraph"/>
        </w:rPr>
        <w:t xml:space="preserve"> </w:t>
      </w:r>
      <w:r w:rsidR="00683F2A">
        <w:rPr>
          <w:rStyle w:val="ECCParagraph"/>
        </w:rPr>
        <w:fldChar w:fldCharType="begin"/>
      </w:r>
      <w:r w:rsidR="00683F2A">
        <w:rPr>
          <w:rStyle w:val="ECCParagraph"/>
        </w:rPr>
        <w:instrText xml:space="preserve"> REF _Ref532993612 \r \h </w:instrText>
      </w:r>
      <w:r w:rsidR="00683F2A">
        <w:rPr>
          <w:rStyle w:val="ECCParagraph"/>
        </w:rPr>
      </w:r>
      <w:r w:rsidR="00683F2A">
        <w:rPr>
          <w:rStyle w:val="ECCParagraph"/>
        </w:rPr>
        <w:fldChar w:fldCharType="separate"/>
      </w:r>
      <w:r w:rsidR="00B45FA7">
        <w:rPr>
          <w:rStyle w:val="ECCParagraph"/>
        </w:rPr>
        <w:t>[66]</w:t>
      </w:r>
      <w:r w:rsidR="00683F2A">
        <w:rPr>
          <w:rStyle w:val="ECCParagraph"/>
        </w:rPr>
        <w:fldChar w:fldCharType="end"/>
      </w:r>
      <w:r w:rsidRPr="00A86C08">
        <w:rPr>
          <w:rStyle w:val="ECCParagraph"/>
        </w:rPr>
        <w:t>.</w:t>
      </w:r>
    </w:p>
    <w:p w:rsidR="002472A1" w:rsidRPr="00A86C08" w:rsidRDefault="002472A1" w:rsidP="002472A1">
      <w:pPr>
        <w:pStyle w:val="Heading3"/>
      </w:pPr>
      <w:bookmarkStart w:id="1325" w:name="_Toc532331538"/>
      <w:bookmarkStart w:id="1326" w:name="_Toc532333229"/>
      <w:bookmarkStart w:id="1327" w:name="_Toc532335260"/>
      <w:bookmarkStart w:id="1328" w:name="_Toc532336811"/>
      <w:bookmarkStart w:id="1329" w:name="_Toc532338371"/>
      <w:bookmarkStart w:id="1330" w:name="_Toc532339942"/>
      <w:bookmarkStart w:id="1331" w:name="_Toc532341509"/>
      <w:bookmarkStart w:id="1332" w:name="_Toc532331539"/>
      <w:bookmarkStart w:id="1333" w:name="_Toc532333230"/>
      <w:bookmarkStart w:id="1334" w:name="_Toc532335261"/>
      <w:bookmarkStart w:id="1335" w:name="_Toc532336812"/>
      <w:bookmarkStart w:id="1336" w:name="_Toc532338372"/>
      <w:bookmarkStart w:id="1337" w:name="_Toc532339943"/>
      <w:bookmarkStart w:id="1338" w:name="_Toc532341510"/>
      <w:bookmarkStart w:id="1339" w:name="_Toc532331540"/>
      <w:bookmarkStart w:id="1340" w:name="_Toc532333231"/>
      <w:bookmarkStart w:id="1341" w:name="_Toc532335262"/>
      <w:bookmarkStart w:id="1342" w:name="_Toc532336813"/>
      <w:bookmarkStart w:id="1343" w:name="_Toc532338373"/>
      <w:bookmarkStart w:id="1344" w:name="_Toc532339944"/>
      <w:bookmarkStart w:id="1345" w:name="_Toc532341511"/>
      <w:bookmarkStart w:id="1346" w:name="_Toc532331541"/>
      <w:bookmarkStart w:id="1347" w:name="_Toc532333232"/>
      <w:bookmarkStart w:id="1348" w:name="_Toc532335263"/>
      <w:bookmarkStart w:id="1349" w:name="_Toc532336814"/>
      <w:bookmarkStart w:id="1350" w:name="_Toc532338374"/>
      <w:bookmarkStart w:id="1351" w:name="_Toc532339945"/>
      <w:bookmarkStart w:id="1352" w:name="_Toc532341512"/>
      <w:bookmarkStart w:id="1353" w:name="_Toc532331542"/>
      <w:bookmarkStart w:id="1354" w:name="_Toc532333233"/>
      <w:bookmarkStart w:id="1355" w:name="_Toc532335264"/>
      <w:bookmarkStart w:id="1356" w:name="_Toc532336815"/>
      <w:bookmarkStart w:id="1357" w:name="_Toc532338375"/>
      <w:bookmarkStart w:id="1358" w:name="_Toc532339946"/>
      <w:bookmarkStart w:id="1359" w:name="_Toc532341513"/>
      <w:bookmarkStart w:id="1360" w:name="_Toc532331543"/>
      <w:bookmarkStart w:id="1361" w:name="_Toc532333234"/>
      <w:bookmarkStart w:id="1362" w:name="_Toc532335265"/>
      <w:bookmarkStart w:id="1363" w:name="_Toc532336816"/>
      <w:bookmarkStart w:id="1364" w:name="_Toc532338376"/>
      <w:bookmarkStart w:id="1365" w:name="_Toc532339947"/>
      <w:bookmarkStart w:id="1366" w:name="_Toc532341514"/>
      <w:bookmarkStart w:id="1367" w:name="_Toc532331544"/>
      <w:bookmarkStart w:id="1368" w:name="_Toc532333235"/>
      <w:bookmarkStart w:id="1369" w:name="_Toc532335266"/>
      <w:bookmarkStart w:id="1370" w:name="_Toc532336817"/>
      <w:bookmarkStart w:id="1371" w:name="_Toc532338377"/>
      <w:bookmarkStart w:id="1372" w:name="_Toc532339948"/>
      <w:bookmarkStart w:id="1373" w:name="_Toc532341515"/>
      <w:bookmarkStart w:id="1374" w:name="_Toc532331545"/>
      <w:bookmarkStart w:id="1375" w:name="_Toc532333236"/>
      <w:bookmarkStart w:id="1376" w:name="_Toc532335267"/>
      <w:bookmarkStart w:id="1377" w:name="_Toc532336818"/>
      <w:bookmarkStart w:id="1378" w:name="_Toc532338378"/>
      <w:bookmarkStart w:id="1379" w:name="_Toc532339949"/>
      <w:bookmarkStart w:id="1380" w:name="_Toc532341516"/>
      <w:bookmarkStart w:id="1381" w:name="_Toc532331546"/>
      <w:bookmarkStart w:id="1382" w:name="_Toc532333237"/>
      <w:bookmarkStart w:id="1383" w:name="_Toc532335268"/>
      <w:bookmarkStart w:id="1384" w:name="_Toc532336819"/>
      <w:bookmarkStart w:id="1385" w:name="_Toc532338379"/>
      <w:bookmarkStart w:id="1386" w:name="_Toc532339950"/>
      <w:bookmarkStart w:id="1387" w:name="_Toc532341517"/>
      <w:bookmarkStart w:id="1388" w:name="_Toc532331547"/>
      <w:bookmarkStart w:id="1389" w:name="_Toc532333238"/>
      <w:bookmarkStart w:id="1390" w:name="_Toc532335269"/>
      <w:bookmarkStart w:id="1391" w:name="_Toc532336820"/>
      <w:bookmarkStart w:id="1392" w:name="_Toc532338380"/>
      <w:bookmarkStart w:id="1393" w:name="_Toc532339951"/>
      <w:bookmarkStart w:id="1394" w:name="_Toc532341518"/>
      <w:bookmarkStart w:id="1395" w:name="_Toc528769042"/>
      <w:bookmarkStart w:id="1396" w:name="_Toc536105589"/>
      <w:bookmarkStart w:id="1397" w:name="_Toc52684587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r w:rsidRPr="00A86C08">
        <w:t>The Netherlands FS</w:t>
      </w:r>
      <w:bookmarkEnd w:id="1395"/>
      <w:r>
        <w:t xml:space="preserve"> </w:t>
      </w:r>
      <w:r w:rsidR="007B0BFD">
        <w:t>a</w:t>
      </w:r>
      <w:r>
        <w:t xml:space="preserve">nalysis </w:t>
      </w:r>
      <w:r w:rsidR="007B0BFD">
        <w:t>r</w:t>
      </w:r>
      <w:r>
        <w:t>esults</w:t>
      </w:r>
      <w:bookmarkEnd w:id="1396"/>
    </w:p>
    <w:p w:rsidR="002472A1" w:rsidRPr="00A86C08" w:rsidRDefault="002472A1" w:rsidP="002472A1">
      <w:pPr>
        <w:pStyle w:val="Heading4"/>
      </w:pPr>
      <w:bookmarkStart w:id="1398" w:name="_Toc528769043"/>
      <w:bookmarkStart w:id="1399" w:name="_Ref532331149"/>
      <w:bookmarkStart w:id="1400" w:name="_Toc536105590"/>
      <w:r w:rsidRPr="00A86C08">
        <w:t xml:space="preserve">RLAN </w:t>
      </w:r>
      <w:r>
        <w:t>d</w:t>
      </w:r>
      <w:r w:rsidRPr="00A86C08">
        <w:t xml:space="preserve">eployment </w:t>
      </w:r>
      <w:r>
        <w:t>m</w:t>
      </w:r>
      <w:r w:rsidRPr="00A86C08">
        <w:t>odel</w:t>
      </w:r>
      <w:bookmarkEnd w:id="1398"/>
      <w:bookmarkEnd w:id="1399"/>
      <w:bookmarkEnd w:id="1400"/>
    </w:p>
    <w:p w:rsidR="002472A1" w:rsidRPr="00A86C08" w:rsidRDefault="002472A1" w:rsidP="002472A1">
      <w:r w:rsidRPr="00A86C08">
        <w:t xml:space="preserve">To visualise the </w:t>
      </w:r>
      <w:r>
        <w:t>Monte Carlo</w:t>
      </w:r>
      <w:r w:rsidRPr="00A86C08">
        <w:t xml:space="preserve"> methodology in the placement of RLANs within 150 </w:t>
      </w:r>
      <w:r>
        <w:t>k</w:t>
      </w:r>
      <w:r w:rsidRPr="00A86C08">
        <w:t xml:space="preserve">m of an FS receiver, as detailed in Section </w:t>
      </w:r>
      <w:r w:rsidRPr="00A86C08">
        <w:fldChar w:fldCharType="begin"/>
      </w:r>
      <w:r w:rsidRPr="00A86C08">
        <w:instrText xml:space="preserve"> REF _Ref525588211 \r \h </w:instrText>
      </w:r>
      <w:r w:rsidRPr="00A86C08">
        <w:fldChar w:fldCharType="separate"/>
      </w:r>
      <w:r w:rsidR="00B45FA7">
        <w:t>6.3.1</w:t>
      </w:r>
      <w:r w:rsidRPr="00A86C08">
        <w:fldChar w:fldCharType="end"/>
      </w:r>
      <w:r w:rsidRPr="00A86C08">
        <w:t xml:space="preserve">, a single iteration of the </w:t>
      </w:r>
      <w:r>
        <w:t>Monte Carlo</w:t>
      </w:r>
      <w:r w:rsidRPr="00A86C08">
        <w:t xml:space="preserve"> simulation was run for the Netherlands FS number 11. FS 11 corresponds to FS Name 7181438001 with </w:t>
      </w:r>
      <w:r>
        <w:t>TX</w:t>
      </w:r>
      <w:r w:rsidRPr="00A86C08">
        <w:t xml:space="preserve"> Freq1 = 5974.85 MHz in the Netherlands FS database per</w:t>
      </w:r>
      <w:r w:rsidR="00963CC2">
        <w:t xml:space="preserve"> </w:t>
      </w:r>
      <w:r w:rsidR="00963CC2">
        <w:fldChar w:fldCharType="begin"/>
      </w:r>
      <w:r w:rsidR="00963CC2">
        <w:instrText xml:space="preserve"> REF _Ref533068058 \r \h </w:instrText>
      </w:r>
      <w:r w:rsidR="00963CC2">
        <w:fldChar w:fldCharType="separate"/>
      </w:r>
      <w:r w:rsidR="00B45FA7">
        <w:t>[67]</w:t>
      </w:r>
      <w:r w:rsidR="00963CC2">
        <w:fldChar w:fldCharType="end"/>
      </w:r>
      <w:r w:rsidR="00963CC2">
        <w:t>.</w:t>
      </w:r>
    </w:p>
    <w:p w:rsidR="002472A1" w:rsidRPr="00A86C08" w:rsidRDefault="00F046F9" w:rsidP="002472A1">
      <w:r>
        <w:fldChar w:fldCharType="begin"/>
      </w:r>
      <w:r>
        <w:instrText xml:space="preserve"> REF _Ref532329689 \h </w:instrText>
      </w:r>
      <w:r>
        <w:fldChar w:fldCharType="separate"/>
      </w:r>
      <w:r w:rsidR="00C14BBA" w:rsidRPr="00997975">
        <w:rPr>
          <w:lang w:val="en-US"/>
        </w:rPr>
        <w:t xml:space="preserve">Table </w:t>
      </w:r>
      <w:r w:rsidR="00C14BBA">
        <w:rPr>
          <w:noProof/>
          <w:lang w:val="en-US"/>
        </w:rPr>
        <w:t>30</w:t>
      </w:r>
      <w:r>
        <w:fldChar w:fldCharType="end"/>
      </w:r>
      <w:r w:rsidR="002472A1" w:rsidRPr="00A86C08">
        <w:t xml:space="preserve"> shows how the </w:t>
      </w:r>
      <w:r w:rsidR="003C2854">
        <w:t>mid</w:t>
      </w:r>
      <w:r w:rsidR="002472A1">
        <w:t xml:space="preserve"> </w:t>
      </w:r>
      <w:r w:rsidR="002472A1" w:rsidRPr="00A86C08">
        <w:t xml:space="preserve">parameters outlined in Section </w:t>
      </w:r>
      <w:r w:rsidR="002472A1">
        <w:fldChar w:fldCharType="begin"/>
      </w:r>
      <w:r w:rsidR="002472A1">
        <w:instrText xml:space="preserve"> REF _Ref521964929 \n \h </w:instrText>
      </w:r>
      <w:r w:rsidR="002472A1">
        <w:fldChar w:fldCharType="separate"/>
      </w:r>
      <w:r w:rsidR="00B45FA7">
        <w:t>3.2</w:t>
      </w:r>
      <w:r w:rsidR="002472A1">
        <w:fldChar w:fldCharType="end"/>
      </w:r>
      <w:r w:rsidR="002472A1" w:rsidRPr="00A86C08">
        <w:t xml:space="preserve"> were implemented with respect to this simulation.</w:t>
      </w:r>
    </w:p>
    <w:p w:rsidR="002472A1" w:rsidRPr="00997975" w:rsidRDefault="00F046F9" w:rsidP="002472A1">
      <w:pPr>
        <w:pStyle w:val="Caption"/>
        <w:rPr>
          <w:lang w:val="en-US"/>
        </w:rPr>
      </w:pPr>
      <w:bookmarkStart w:id="1401" w:name="_Ref532329689"/>
      <w:r w:rsidRPr="00997975">
        <w:rPr>
          <w:lang w:val="en-US"/>
        </w:rPr>
        <w:t xml:space="preserve">Table </w:t>
      </w:r>
      <w:r w:rsidR="006B60AB">
        <w:rPr>
          <w:noProof/>
        </w:rPr>
        <w:fldChar w:fldCharType="begin"/>
      </w:r>
      <w:r w:rsidR="006B60AB" w:rsidRPr="00997975">
        <w:rPr>
          <w:noProof/>
          <w:lang w:val="en-US"/>
        </w:rPr>
        <w:instrText xml:space="preserve"> SEQ Table \* ARABIC </w:instrText>
      </w:r>
      <w:r w:rsidR="006B60AB">
        <w:rPr>
          <w:noProof/>
        </w:rPr>
        <w:fldChar w:fldCharType="separate"/>
      </w:r>
      <w:r w:rsidR="00B45FA7">
        <w:rPr>
          <w:noProof/>
          <w:lang w:val="en-US"/>
        </w:rPr>
        <w:t>30</w:t>
      </w:r>
      <w:r w:rsidR="006B60AB">
        <w:rPr>
          <w:noProof/>
        </w:rPr>
        <w:fldChar w:fldCharType="end"/>
      </w:r>
      <w:bookmarkEnd w:id="1401"/>
      <w:r w:rsidRPr="00997975">
        <w:rPr>
          <w:lang w:val="en-US"/>
        </w:rPr>
        <w:t>:</w:t>
      </w:r>
      <w:r w:rsidR="002472A1" w:rsidRPr="00997975">
        <w:rPr>
          <w:lang w:val="en-US"/>
        </w:rPr>
        <w:t xml:space="preserve"> Number of active RLAN devices simulated in a single iteration of Netherlands FS 11</w:t>
      </w:r>
    </w:p>
    <w:tbl>
      <w:tblPr>
        <w:tblStyle w:val="ECCTable-redheader"/>
        <w:tblW w:w="8828" w:type="dxa"/>
        <w:tblInd w:w="0" w:type="dxa"/>
        <w:tblLook w:val="04A0" w:firstRow="1" w:lastRow="0" w:firstColumn="1" w:lastColumn="0" w:noHBand="0" w:noVBand="1"/>
      </w:tblPr>
      <w:tblGrid>
        <w:gridCol w:w="1779"/>
        <w:gridCol w:w="1739"/>
        <w:gridCol w:w="2226"/>
        <w:gridCol w:w="3084"/>
      </w:tblGrid>
      <w:tr w:rsidR="002472A1" w:rsidRPr="009B0CDF" w:rsidTr="002472A1">
        <w:trPr>
          <w:cnfStyle w:val="100000000000" w:firstRow="1" w:lastRow="0" w:firstColumn="0" w:lastColumn="0" w:oddVBand="0" w:evenVBand="0" w:oddHBand="0" w:evenHBand="0" w:firstRowFirstColumn="0" w:firstRowLastColumn="0" w:lastRowFirstColumn="0" w:lastRowLastColumn="0"/>
          <w:trHeight w:val="300"/>
        </w:trPr>
        <w:tc>
          <w:tcPr>
            <w:tcW w:w="1779" w:type="dxa"/>
            <w:vAlign w:val="top"/>
          </w:tcPr>
          <w:p w:rsidR="002472A1" w:rsidRPr="002472A1" w:rsidRDefault="002472A1" w:rsidP="002472A1">
            <w:pPr>
              <w:pStyle w:val="ECCTableHeaderwhitefont"/>
            </w:pPr>
            <w:r w:rsidRPr="00A86C08">
              <w:t>Study Population</w:t>
            </w:r>
          </w:p>
        </w:tc>
        <w:tc>
          <w:tcPr>
            <w:tcW w:w="1739" w:type="dxa"/>
            <w:vAlign w:val="top"/>
          </w:tcPr>
          <w:p w:rsidR="002472A1" w:rsidRPr="002472A1" w:rsidRDefault="002472A1" w:rsidP="002472A1">
            <w:pPr>
              <w:pStyle w:val="ECCTableHeaderwhitefont"/>
            </w:pPr>
            <w:r w:rsidRPr="00A86C08">
              <w:t>Instantaneously transmitting devices</w:t>
            </w:r>
          </w:p>
        </w:tc>
        <w:tc>
          <w:tcPr>
            <w:tcW w:w="2226" w:type="dxa"/>
            <w:vAlign w:val="top"/>
          </w:tcPr>
          <w:p w:rsidR="002472A1" w:rsidRPr="002472A1" w:rsidRDefault="002472A1" w:rsidP="002472A1">
            <w:pPr>
              <w:pStyle w:val="ECCTableHeaderwhitefont"/>
            </w:pPr>
            <w:r w:rsidRPr="00A86C08">
              <w:t xml:space="preserve">Instantaneously transmitting devices in 150 </w:t>
            </w:r>
            <w:r w:rsidRPr="002472A1">
              <w:t>km radius</w:t>
            </w:r>
          </w:p>
        </w:tc>
        <w:tc>
          <w:tcPr>
            <w:tcW w:w="3084" w:type="dxa"/>
            <w:vAlign w:val="top"/>
          </w:tcPr>
          <w:p w:rsidR="002472A1" w:rsidRPr="002472A1" w:rsidRDefault="002472A1" w:rsidP="002472A1">
            <w:pPr>
              <w:pStyle w:val="ECCTableHeaderwhitefont"/>
            </w:pPr>
            <w:r w:rsidRPr="00A86C08">
              <w:t xml:space="preserve">Instantaneously transmitting devices overlapping FS frequency in 150 </w:t>
            </w:r>
            <w:r w:rsidRPr="002472A1">
              <w:t>km radius</w:t>
            </w:r>
          </w:p>
        </w:tc>
      </w:tr>
      <w:tr w:rsidR="002472A1" w:rsidRPr="009B0CDF" w:rsidTr="002472A1">
        <w:trPr>
          <w:trHeight w:val="300"/>
        </w:trPr>
        <w:tc>
          <w:tcPr>
            <w:tcW w:w="1779" w:type="dxa"/>
            <w:vAlign w:val="bottom"/>
          </w:tcPr>
          <w:p w:rsidR="002472A1" w:rsidRPr="002472A1" w:rsidRDefault="002472A1" w:rsidP="002472A1">
            <w:r w:rsidRPr="00A86C08">
              <w:t>768</w:t>
            </w:r>
            <w:r w:rsidRPr="002472A1">
              <w:t xml:space="preserve"> 589 000</w:t>
            </w:r>
          </w:p>
        </w:tc>
        <w:tc>
          <w:tcPr>
            <w:tcW w:w="1739" w:type="dxa"/>
            <w:vAlign w:val="bottom"/>
          </w:tcPr>
          <w:p w:rsidR="002472A1" w:rsidRPr="002472A1" w:rsidRDefault="002472A1" w:rsidP="002472A1">
            <w:r>
              <w:t>1 317 034</w:t>
            </w:r>
          </w:p>
        </w:tc>
        <w:tc>
          <w:tcPr>
            <w:tcW w:w="2226" w:type="dxa"/>
            <w:vAlign w:val="bottom"/>
          </w:tcPr>
          <w:p w:rsidR="002472A1" w:rsidRPr="002472A1" w:rsidRDefault="002472A1" w:rsidP="002472A1">
            <w:r>
              <w:t>30 229</w:t>
            </w:r>
          </w:p>
        </w:tc>
        <w:tc>
          <w:tcPr>
            <w:tcW w:w="3084" w:type="dxa"/>
            <w:vAlign w:val="bottom"/>
          </w:tcPr>
          <w:p w:rsidR="002472A1" w:rsidRPr="002472A1" w:rsidRDefault="002472A1" w:rsidP="002472A1">
            <w:r>
              <w:t>6 249</w:t>
            </w:r>
          </w:p>
        </w:tc>
      </w:tr>
    </w:tbl>
    <w:p w:rsidR="002472A1" w:rsidRPr="00A86C08" w:rsidRDefault="00F046F9" w:rsidP="002472A1">
      <w:r>
        <w:fldChar w:fldCharType="begin"/>
      </w:r>
      <w:r>
        <w:instrText xml:space="preserve"> REF _Ref532329806 \h </w:instrText>
      </w:r>
      <w:r>
        <w:fldChar w:fldCharType="separate"/>
      </w:r>
      <w:r w:rsidR="00B45FA7" w:rsidRPr="00997975">
        <w:rPr>
          <w:lang w:val="en-US"/>
        </w:rPr>
        <w:t xml:space="preserve">Figure </w:t>
      </w:r>
      <w:r w:rsidR="00B45FA7">
        <w:rPr>
          <w:noProof/>
          <w:lang w:val="en-US"/>
        </w:rPr>
        <w:t>32</w:t>
      </w:r>
      <w:r>
        <w:fldChar w:fldCharType="end"/>
      </w:r>
      <w:r w:rsidR="002472A1" w:rsidRPr="00A86C08">
        <w:t xml:space="preserve"> shows the location of FS 11 in Netherlands on a map. It also shows the RLANs operating at the farthest distance from the FS receiver that contribute to the aggregate interference.</w:t>
      </w:r>
    </w:p>
    <w:p w:rsidR="002472A1" w:rsidRPr="00A86C08" w:rsidRDefault="004D1B29" w:rsidP="002472A1">
      <w:pPr>
        <w:pStyle w:val="ECCFiguregraphcentered"/>
      </w:pPr>
      <w:r>
        <w:rPr>
          <w:lang w:val="da-DK" w:eastAsia="da-DK"/>
          <w14:cntxtAlts w14:val="0"/>
        </w:rPr>
        <w:drawing>
          <wp:inline distT="0" distB="0" distL="0" distR="0" wp14:anchorId="3A20C2C8" wp14:editId="15DD39EA">
            <wp:extent cx="4161600" cy="3492000"/>
            <wp:effectExtent l="0" t="0" r="0" b="0"/>
            <wp:docPr id="3166" name="Picture 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6" name="Figure 32_r.jpg"/>
                    <pic:cNvPicPr/>
                  </pic:nvPicPr>
                  <pic:blipFill>
                    <a:blip r:embed="rId54">
                      <a:extLst>
                        <a:ext uri="{28A0092B-C50C-407E-A947-70E740481C1C}">
                          <a14:useLocalDpi xmlns:a14="http://schemas.microsoft.com/office/drawing/2010/main" val="0"/>
                        </a:ext>
                      </a:extLst>
                    </a:blip>
                    <a:stretch>
                      <a:fillRect/>
                    </a:stretch>
                  </pic:blipFill>
                  <pic:spPr>
                    <a:xfrm>
                      <a:off x="0" y="0"/>
                      <a:ext cx="4161600" cy="3492000"/>
                    </a:xfrm>
                    <a:prstGeom prst="rect">
                      <a:avLst/>
                    </a:prstGeom>
                  </pic:spPr>
                </pic:pic>
              </a:graphicData>
            </a:graphic>
          </wp:inline>
        </w:drawing>
      </w:r>
    </w:p>
    <w:p w:rsidR="002472A1" w:rsidRPr="00997975" w:rsidRDefault="002472A1" w:rsidP="002472A1">
      <w:pPr>
        <w:pStyle w:val="Caption"/>
        <w:rPr>
          <w:lang w:val="en-US"/>
        </w:rPr>
      </w:pPr>
      <w:bookmarkStart w:id="1402" w:name="_Ref532329806"/>
      <w:r w:rsidRPr="00997975">
        <w:rPr>
          <w:lang w:val="en-US"/>
        </w:rPr>
        <w:t xml:space="preserve">Figure </w:t>
      </w:r>
      <w:r w:rsidR="006B60AB">
        <w:rPr>
          <w:noProof/>
        </w:rPr>
        <w:fldChar w:fldCharType="begin"/>
      </w:r>
      <w:r w:rsidR="006B60AB" w:rsidRPr="00997975">
        <w:rPr>
          <w:noProof/>
          <w:lang w:val="en-US"/>
        </w:rPr>
        <w:instrText xml:space="preserve"> SEQ Figure \* ARABIC </w:instrText>
      </w:r>
      <w:r w:rsidR="006B60AB">
        <w:rPr>
          <w:noProof/>
        </w:rPr>
        <w:fldChar w:fldCharType="separate"/>
      </w:r>
      <w:r w:rsidR="00B45FA7">
        <w:rPr>
          <w:noProof/>
          <w:lang w:val="en-US"/>
        </w:rPr>
        <w:t>32</w:t>
      </w:r>
      <w:r w:rsidR="006B60AB">
        <w:rPr>
          <w:noProof/>
        </w:rPr>
        <w:fldChar w:fldCharType="end"/>
      </w:r>
      <w:bookmarkEnd w:id="1402"/>
      <w:r w:rsidRPr="00997975">
        <w:rPr>
          <w:lang w:val="en-US"/>
        </w:rPr>
        <w:t xml:space="preserve">: </w:t>
      </w:r>
      <w:r w:rsidRPr="00997975">
        <w:rPr>
          <w:rFonts w:eastAsiaTheme="majorEastAsia"/>
          <w:lang w:val="en-US"/>
        </w:rPr>
        <w:t xml:space="preserve">Geographic location of RLANs that overlap frequencies with Netherlands FS 11 at the perimeter </w:t>
      </w:r>
      <w:r w:rsidR="00465A3B" w:rsidRPr="00997975">
        <w:rPr>
          <w:rFonts w:eastAsiaTheme="majorEastAsia"/>
          <w:lang w:val="en-US"/>
        </w:rPr>
        <w:t>of 150 km radius (distance, in k</w:t>
      </w:r>
      <w:r w:rsidRPr="00997975">
        <w:rPr>
          <w:rFonts w:eastAsiaTheme="majorEastAsia"/>
          <w:lang w:val="en-US"/>
        </w:rPr>
        <w:t>m, of each RLAN to the FS is indicated)</w:t>
      </w:r>
    </w:p>
    <w:p w:rsidR="002472A1" w:rsidRPr="00997975" w:rsidRDefault="00F046F9" w:rsidP="002472A1">
      <w:pPr>
        <w:rPr>
          <w:rStyle w:val="ECCParagraph"/>
        </w:rPr>
      </w:pPr>
      <w:r w:rsidRPr="00997975">
        <w:rPr>
          <w:rStyle w:val="ECCParagraph"/>
        </w:rPr>
        <w:fldChar w:fldCharType="begin"/>
      </w:r>
      <w:r w:rsidRPr="00997975">
        <w:rPr>
          <w:rStyle w:val="ECCParagraph"/>
        </w:rPr>
        <w:instrText xml:space="preserve"> REF _Ref532329823 \h </w:instrText>
      </w:r>
      <w:r w:rsidR="00E14134">
        <w:rPr>
          <w:rStyle w:val="ECCParagraph"/>
        </w:rPr>
        <w:instrText xml:space="preserve"> \* MERGEFORMAT </w:instrText>
      </w:r>
      <w:r w:rsidRPr="00997975">
        <w:rPr>
          <w:rStyle w:val="ECCParagraph"/>
        </w:rPr>
      </w:r>
      <w:r w:rsidRPr="00997975">
        <w:rPr>
          <w:rStyle w:val="ECCParagraph"/>
        </w:rPr>
        <w:fldChar w:fldCharType="separate"/>
      </w:r>
      <w:r w:rsidR="00B45FA7" w:rsidRPr="00540642">
        <w:rPr>
          <w:rStyle w:val="ECCParagraph"/>
        </w:rPr>
        <w:t>Figure 33</w:t>
      </w:r>
      <w:r w:rsidRPr="00997975">
        <w:rPr>
          <w:rStyle w:val="ECCParagraph"/>
        </w:rPr>
        <w:fldChar w:fldCharType="end"/>
      </w:r>
      <w:r w:rsidR="002472A1" w:rsidRPr="00997975">
        <w:rPr>
          <w:rStyle w:val="ECCParagraph"/>
        </w:rPr>
        <w:t xml:space="preserve"> shows the density of instantaneously transmitting devices that have nonzero spectral overlap with FS 11. Within a 150 km radius of FS 11, 30 229 RLAN devices are expected to be active every instant in time; 6 249 of them overlap with the FS's bandwidth of 29.65 MHz. Higher population areas are located at the higher density of blue dots. Each blue dot represents an active RLAN device overlapping with the FS bandwidth. The red dots represent the RLANs in</w:t>
      </w:r>
      <w:r w:rsidR="00465A3B" w:rsidRPr="00997975">
        <w:rPr>
          <w:rStyle w:val="ECCParagraph"/>
        </w:rPr>
        <w:t xml:space="preserve"> </w:t>
      </w:r>
      <w:r w:rsidR="00465A3B" w:rsidRPr="00997975">
        <w:rPr>
          <w:rStyle w:val="ECCParagraph"/>
        </w:rPr>
        <w:fldChar w:fldCharType="begin"/>
      </w:r>
      <w:r w:rsidR="00465A3B" w:rsidRPr="00997975">
        <w:rPr>
          <w:rStyle w:val="ECCParagraph"/>
        </w:rPr>
        <w:instrText xml:space="preserve"> REF _Ref532329806 \h </w:instrText>
      </w:r>
      <w:r w:rsidR="00E14134">
        <w:rPr>
          <w:rStyle w:val="ECCParagraph"/>
        </w:rPr>
        <w:instrText xml:space="preserve"> \* MERGEFORMAT </w:instrText>
      </w:r>
      <w:r w:rsidR="00465A3B" w:rsidRPr="00997975">
        <w:rPr>
          <w:rStyle w:val="ECCParagraph"/>
        </w:rPr>
      </w:r>
      <w:r w:rsidR="00465A3B" w:rsidRPr="00997975">
        <w:rPr>
          <w:rStyle w:val="ECCParagraph"/>
        </w:rPr>
        <w:fldChar w:fldCharType="separate"/>
      </w:r>
      <w:r w:rsidR="00B45FA7" w:rsidRPr="00540642">
        <w:rPr>
          <w:rStyle w:val="ECCParagraph"/>
        </w:rPr>
        <w:t>Figure 32</w:t>
      </w:r>
      <w:r w:rsidR="00465A3B" w:rsidRPr="00997975">
        <w:rPr>
          <w:rStyle w:val="ECCParagraph"/>
        </w:rPr>
        <w:fldChar w:fldCharType="end"/>
      </w:r>
      <w:r w:rsidR="002472A1" w:rsidRPr="00997975">
        <w:rPr>
          <w:rStyle w:val="ECCParagraph"/>
        </w:rPr>
        <w:t>. The larger orange dot is FS 11.</w:t>
      </w:r>
    </w:p>
    <w:p w:rsidR="002472A1" w:rsidRPr="00A86C08" w:rsidRDefault="002472A1" w:rsidP="002472A1">
      <w:pPr>
        <w:pStyle w:val="ECCFiguregraphcentered"/>
      </w:pPr>
      <w:r w:rsidRPr="002472A1">
        <w:rPr>
          <w:lang w:val="da-DK" w:eastAsia="da-DK"/>
        </w:rPr>
        <w:drawing>
          <wp:inline distT="0" distB="0" distL="0" distR="0" wp14:anchorId="6133C969" wp14:editId="1AC2B848">
            <wp:extent cx="3657600" cy="219425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52158" cy="2190990"/>
                    </a:xfrm>
                    <a:prstGeom prst="rect">
                      <a:avLst/>
                    </a:prstGeom>
                    <a:noFill/>
                  </pic:spPr>
                </pic:pic>
              </a:graphicData>
            </a:graphic>
          </wp:inline>
        </w:drawing>
      </w:r>
    </w:p>
    <w:p w:rsidR="002472A1" w:rsidRPr="00997975" w:rsidRDefault="002472A1" w:rsidP="002472A1">
      <w:pPr>
        <w:pStyle w:val="Caption"/>
        <w:rPr>
          <w:lang w:val="en-US"/>
        </w:rPr>
      </w:pPr>
      <w:bookmarkStart w:id="1403" w:name="_Ref532329823"/>
      <w:r w:rsidRPr="00997975">
        <w:rPr>
          <w:lang w:val="en-US"/>
        </w:rPr>
        <w:t xml:space="preserve">Figure </w:t>
      </w:r>
      <w:r w:rsidR="006B60AB">
        <w:rPr>
          <w:noProof/>
        </w:rPr>
        <w:fldChar w:fldCharType="begin"/>
      </w:r>
      <w:r w:rsidR="006B60AB" w:rsidRPr="00997975">
        <w:rPr>
          <w:noProof/>
          <w:lang w:val="en-US"/>
        </w:rPr>
        <w:instrText xml:space="preserve"> SEQ Figure \* ARABIC </w:instrText>
      </w:r>
      <w:r w:rsidR="006B60AB">
        <w:rPr>
          <w:noProof/>
        </w:rPr>
        <w:fldChar w:fldCharType="separate"/>
      </w:r>
      <w:r w:rsidR="00B45FA7">
        <w:rPr>
          <w:noProof/>
          <w:lang w:val="en-US"/>
        </w:rPr>
        <w:t>33</w:t>
      </w:r>
      <w:r w:rsidR="006B60AB">
        <w:rPr>
          <w:noProof/>
        </w:rPr>
        <w:fldChar w:fldCharType="end"/>
      </w:r>
      <w:bookmarkEnd w:id="1403"/>
      <w:r w:rsidRPr="00997975">
        <w:rPr>
          <w:lang w:val="en-US"/>
        </w:rPr>
        <w:t xml:space="preserve">: Density of 6249 </w:t>
      </w:r>
      <w:r w:rsidRPr="00997975">
        <w:rPr>
          <w:rFonts w:eastAsiaTheme="majorEastAsia"/>
          <w:lang w:val="en-US"/>
        </w:rPr>
        <w:t>instantaneously transmitting RLANs with frequency overlap in 150 km radius of Netherlands FS 11 receiver</w:t>
      </w:r>
    </w:p>
    <w:p w:rsidR="002472A1" w:rsidRPr="00A86C08" w:rsidRDefault="002472A1" w:rsidP="002472A1">
      <w:pPr>
        <w:pStyle w:val="Heading4"/>
      </w:pPr>
      <w:bookmarkStart w:id="1404" w:name="_Toc528769044"/>
      <w:bookmarkStart w:id="1405" w:name="_Toc536105591"/>
      <w:r w:rsidRPr="00A86C08">
        <w:t>Long-</w:t>
      </w:r>
      <w:r>
        <w:t>t</w:t>
      </w:r>
      <w:r w:rsidRPr="00A86C08">
        <w:t xml:space="preserve">erm </w:t>
      </w:r>
      <w:r>
        <w:t>i</w:t>
      </w:r>
      <w:r w:rsidRPr="00A86C08">
        <w:t>nterference</w:t>
      </w:r>
      <w:bookmarkEnd w:id="1404"/>
      <w:bookmarkEnd w:id="1405"/>
    </w:p>
    <w:p w:rsidR="002472A1" w:rsidRPr="00997975" w:rsidRDefault="002472A1" w:rsidP="002472A1">
      <w:pPr>
        <w:rPr>
          <w:rStyle w:val="ECCParagraph"/>
        </w:rPr>
      </w:pPr>
      <w:r w:rsidRPr="00E14134">
        <w:rPr>
          <w:rStyle w:val="ECCParagraph"/>
        </w:rPr>
        <w:t>All 26 FS receivers in the Netherlands FS database per</w:t>
      </w:r>
      <w:r w:rsidR="00963CC2" w:rsidRPr="00E14134">
        <w:rPr>
          <w:rStyle w:val="ECCParagraph"/>
        </w:rPr>
        <w:t xml:space="preserve"> </w:t>
      </w:r>
      <w:r w:rsidR="00963CC2" w:rsidRPr="00E14134">
        <w:rPr>
          <w:rStyle w:val="ECCParagraph"/>
        </w:rPr>
        <w:fldChar w:fldCharType="begin"/>
      </w:r>
      <w:r w:rsidR="00963CC2" w:rsidRPr="00E14134">
        <w:rPr>
          <w:rStyle w:val="ECCParagraph"/>
        </w:rPr>
        <w:instrText xml:space="preserve"> REF _Ref533068058 \r \h </w:instrText>
      </w:r>
      <w:r w:rsidR="00E14134">
        <w:rPr>
          <w:rStyle w:val="ECCParagraph"/>
        </w:rPr>
        <w:instrText xml:space="preserve"> \* MERGEFORMAT </w:instrText>
      </w:r>
      <w:r w:rsidR="00963CC2" w:rsidRPr="00E14134">
        <w:rPr>
          <w:rStyle w:val="ECCParagraph"/>
        </w:rPr>
      </w:r>
      <w:r w:rsidR="00963CC2" w:rsidRPr="00E14134">
        <w:rPr>
          <w:rStyle w:val="ECCParagraph"/>
        </w:rPr>
        <w:fldChar w:fldCharType="separate"/>
      </w:r>
      <w:r w:rsidR="00B45FA7">
        <w:rPr>
          <w:rStyle w:val="ECCParagraph"/>
        </w:rPr>
        <w:t>[67]</w:t>
      </w:r>
      <w:r w:rsidR="00963CC2" w:rsidRPr="00E14134">
        <w:rPr>
          <w:rStyle w:val="ECCParagraph"/>
        </w:rPr>
        <w:fldChar w:fldCharType="end"/>
      </w:r>
      <w:r w:rsidRPr="00E14134">
        <w:rPr>
          <w:rStyle w:val="ECCParagraph"/>
        </w:rPr>
        <w:t xml:space="preserve"> were simulated. Ofcom UK antenna patterns (per</w:t>
      </w:r>
      <w:r w:rsidR="00447658" w:rsidRPr="0021391B">
        <w:rPr>
          <w:rStyle w:val="ECCParagraph"/>
        </w:rPr>
        <w:t xml:space="preserve"> </w:t>
      </w:r>
      <w:r w:rsidR="00447658" w:rsidRPr="00E14134">
        <w:rPr>
          <w:rStyle w:val="ECCParagraph"/>
        </w:rPr>
        <w:fldChar w:fldCharType="begin"/>
      </w:r>
      <w:r w:rsidR="00447658" w:rsidRPr="00E14134">
        <w:rPr>
          <w:rStyle w:val="ECCParagraph"/>
        </w:rPr>
        <w:instrText xml:space="preserve"> REF _Ref533070271 \r \h </w:instrText>
      </w:r>
      <w:r w:rsidR="00E14134">
        <w:rPr>
          <w:rStyle w:val="ECCParagraph"/>
        </w:rPr>
        <w:instrText xml:space="preserve"> \* MERGEFORMAT </w:instrText>
      </w:r>
      <w:r w:rsidR="00447658" w:rsidRPr="00E14134">
        <w:rPr>
          <w:rStyle w:val="ECCParagraph"/>
        </w:rPr>
      </w:r>
      <w:r w:rsidR="00447658" w:rsidRPr="00E14134">
        <w:rPr>
          <w:rStyle w:val="ECCParagraph"/>
        </w:rPr>
        <w:fldChar w:fldCharType="separate"/>
      </w:r>
      <w:r w:rsidR="00B45FA7">
        <w:rPr>
          <w:rStyle w:val="ECCParagraph"/>
        </w:rPr>
        <w:t>[68]</w:t>
      </w:r>
      <w:r w:rsidR="00447658" w:rsidRPr="00E14134">
        <w:rPr>
          <w:rStyle w:val="ECCParagraph"/>
        </w:rPr>
        <w:fldChar w:fldCharType="end"/>
      </w:r>
      <w:r w:rsidRPr="00E14134">
        <w:rPr>
          <w:rStyle w:val="ECCParagraph"/>
        </w:rPr>
        <w:t xml:space="preserve">) were used for all FS stations with the exception of 2 FS stations (with antenna model </w:t>
      </w:r>
      <w:r w:rsidRPr="00997975">
        <w:rPr>
          <w:rStyle w:val="ECCParagraph"/>
        </w:rPr>
        <w:t xml:space="preserve">CFWTC12-W59S) where Recommendation ITU-R F.1245 was used. In the absence of FS receiver feeder loss values in the Netherlands FS database, FS receiver feeder loss of 2.5 dB is applied to the </w:t>
      </w:r>
      <w:r w:rsidR="002F63BC">
        <w:rPr>
          <w:rStyle w:val="ECCParagraph"/>
        </w:rPr>
        <w:t>16 links with 64-QAM modulation</w:t>
      </w:r>
      <w:r w:rsidRPr="00997975">
        <w:rPr>
          <w:rStyle w:val="ECCParagraph"/>
        </w:rPr>
        <w:t xml:space="preserve"> and feeder loss of 1.1 dB is applied to the remaining 10 links with 256</w:t>
      </w:r>
      <w:r w:rsidRPr="00997975">
        <w:rPr>
          <w:rStyle w:val="ECCParagraph"/>
        </w:rPr>
        <w:noBreakHyphen/>
        <w:t>QAM or 1024-QAM modulations (minimum values per Section</w:t>
      </w:r>
      <w:r w:rsidR="00BE69A9" w:rsidRPr="00997975">
        <w:rPr>
          <w:rStyle w:val="ECCParagraph"/>
        </w:rPr>
        <w:t xml:space="preserve"> </w:t>
      </w:r>
      <w:r w:rsidR="00BE69A9" w:rsidRPr="00997975">
        <w:rPr>
          <w:rStyle w:val="ECCParagraph"/>
        </w:rPr>
        <w:fldChar w:fldCharType="begin"/>
      </w:r>
      <w:r w:rsidR="00BE69A9" w:rsidRPr="00997975">
        <w:rPr>
          <w:rStyle w:val="ECCParagraph"/>
        </w:rPr>
        <w:instrText xml:space="preserve"> REF _Ref526287200 \r \h </w:instrText>
      </w:r>
      <w:r w:rsidR="00E14134">
        <w:rPr>
          <w:rStyle w:val="ECCParagraph"/>
        </w:rPr>
        <w:instrText xml:space="preserve"> \* MERGEFORMAT </w:instrText>
      </w:r>
      <w:r w:rsidR="00BE69A9" w:rsidRPr="00997975">
        <w:rPr>
          <w:rStyle w:val="ECCParagraph"/>
        </w:rPr>
      </w:r>
      <w:r w:rsidR="00BE69A9" w:rsidRPr="00997975">
        <w:rPr>
          <w:rStyle w:val="ECCParagraph"/>
        </w:rPr>
        <w:fldChar w:fldCharType="separate"/>
      </w:r>
      <w:r w:rsidR="00B45FA7">
        <w:rPr>
          <w:rStyle w:val="ECCParagraph"/>
        </w:rPr>
        <w:t>4.1.1</w:t>
      </w:r>
      <w:r w:rsidR="00BE69A9" w:rsidRPr="00997975">
        <w:rPr>
          <w:rStyle w:val="ECCParagraph"/>
        </w:rPr>
        <w:fldChar w:fldCharType="end"/>
      </w:r>
      <w:r w:rsidRPr="00997975">
        <w:rPr>
          <w:rStyle w:val="ECCParagraph"/>
        </w:rPr>
        <w:t>).</w:t>
      </w:r>
    </w:p>
    <w:p w:rsidR="002472A1" w:rsidRPr="00E14134" w:rsidRDefault="002472A1" w:rsidP="002472A1">
      <w:pPr>
        <w:rPr>
          <w:rStyle w:val="ECCParagraph"/>
        </w:rPr>
      </w:pPr>
      <w:r w:rsidRPr="00997975">
        <w:rPr>
          <w:rStyle w:val="ECCParagraph"/>
        </w:rPr>
        <w:t>Two-hundred-and-fifty-thousand (250</w:t>
      </w:r>
      <w:r w:rsidR="00DE0118" w:rsidRPr="00997975">
        <w:rPr>
          <w:rStyle w:val="ECCParagraph"/>
        </w:rPr>
        <w:t> </w:t>
      </w:r>
      <w:r w:rsidRPr="00997975">
        <w:rPr>
          <w:rStyle w:val="ECCParagraph"/>
        </w:rPr>
        <w:t xml:space="preserve">000) iterations of a Monte Carlo simulation were performed to determine the aggregate I/N at each of 26 FS receive locations. </w:t>
      </w:r>
      <w:r w:rsidRPr="00E14134">
        <w:rPr>
          <w:rStyle w:val="ECCParagraph"/>
        </w:rPr>
        <w:t xml:space="preserve">For each iteration, the active RLANs were deployed randomly throughout Europe according to population density </w:t>
      </w:r>
      <w:r w:rsidRPr="00997975">
        <w:rPr>
          <w:rStyle w:val="ECCParagraph"/>
        </w:rPr>
        <w:t xml:space="preserve">in accordance with Section </w:t>
      </w:r>
      <w:r w:rsidRPr="00997975">
        <w:rPr>
          <w:rStyle w:val="ECCParagraph"/>
        </w:rPr>
        <w:fldChar w:fldCharType="begin"/>
      </w:r>
      <w:r w:rsidRPr="00997975">
        <w:rPr>
          <w:rStyle w:val="ECCParagraph"/>
        </w:rPr>
        <w:instrText xml:space="preserve"> REF _Ref521964929 \n \h </w:instrText>
      </w:r>
      <w:r w:rsidR="00E14134">
        <w:rPr>
          <w:rStyle w:val="ECCParagraph"/>
        </w:rPr>
        <w:instrText xml:space="preserve"> \* MERGEFORMAT </w:instrText>
      </w:r>
      <w:r w:rsidRPr="00997975">
        <w:rPr>
          <w:rStyle w:val="ECCParagraph"/>
        </w:rPr>
      </w:r>
      <w:r w:rsidRPr="00997975">
        <w:rPr>
          <w:rStyle w:val="ECCParagraph"/>
        </w:rPr>
        <w:fldChar w:fldCharType="separate"/>
      </w:r>
      <w:r w:rsidR="00B45FA7">
        <w:rPr>
          <w:rStyle w:val="ECCParagraph"/>
        </w:rPr>
        <w:t>3.2</w:t>
      </w:r>
      <w:r w:rsidRPr="00997975">
        <w:rPr>
          <w:rStyle w:val="ECCParagraph"/>
        </w:rPr>
        <w:fldChar w:fldCharType="end"/>
      </w:r>
      <w:r w:rsidRPr="00E14134">
        <w:rPr>
          <w:rStyle w:val="ECCParagraph"/>
        </w:rPr>
        <w:t>. The "</w:t>
      </w:r>
      <w:r w:rsidR="003C2854" w:rsidRPr="00E14134">
        <w:rPr>
          <w:rStyle w:val="ECCParagraph"/>
        </w:rPr>
        <w:t>Mid</w:t>
      </w:r>
      <w:r w:rsidRPr="00E14134">
        <w:rPr>
          <w:rStyle w:val="ECCParagraph"/>
        </w:rPr>
        <w:t xml:space="preserve">" parameters from </w:t>
      </w:r>
      <w:r w:rsidRPr="00E14134">
        <w:rPr>
          <w:rStyle w:val="ECCParagraph"/>
        </w:rPr>
        <w:fldChar w:fldCharType="begin"/>
      </w:r>
      <w:r w:rsidRPr="00E14134">
        <w:rPr>
          <w:rStyle w:val="ECCParagraph"/>
        </w:rPr>
        <w:instrText xml:space="preserve"> REF _Ref521965137 \h </w:instrText>
      </w:r>
      <w:r w:rsidR="00E14134">
        <w:rPr>
          <w:rStyle w:val="ECCParagraph"/>
        </w:rPr>
        <w:instrText xml:space="preserve"> \* MERGEFORMAT </w:instrText>
      </w:r>
      <w:r w:rsidRPr="00E14134">
        <w:rPr>
          <w:rStyle w:val="ECCParagraph"/>
        </w:rPr>
      </w:r>
      <w:r w:rsidRPr="00E14134">
        <w:rPr>
          <w:rStyle w:val="ECCParagraph"/>
        </w:rPr>
        <w:fldChar w:fldCharType="separate"/>
      </w:r>
      <w:r w:rsidR="00B45FA7" w:rsidRPr="00540642">
        <w:rPr>
          <w:rStyle w:val="ECCParagraph"/>
        </w:rPr>
        <w:t>Table 13</w:t>
      </w:r>
      <w:r w:rsidRPr="00E14134">
        <w:rPr>
          <w:rStyle w:val="ECCParagraph"/>
        </w:rPr>
        <w:fldChar w:fldCharType="end"/>
      </w:r>
      <w:r w:rsidRPr="00E14134">
        <w:rPr>
          <w:rStyle w:val="ECCParagraph"/>
        </w:rPr>
        <w:t xml:space="preserve"> (Section </w:t>
      </w:r>
      <w:r w:rsidRPr="00997975">
        <w:rPr>
          <w:rStyle w:val="ECCParagraph"/>
        </w:rPr>
        <w:fldChar w:fldCharType="begin"/>
      </w:r>
      <w:r w:rsidRPr="00997975">
        <w:rPr>
          <w:rStyle w:val="ECCParagraph"/>
        </w:rPr>
        <w:instrText xml:space="preserve"> REF _Ref521964929 \n \h </w:instrText>
      </w:r>
      <w:r w:rsidR="00E14134">
        <w:rPr>
          <w:rStyle w:val="ECCParagraph"/>
        </w:rPr>
        <w:instrText xml:space="preserve"> \* MERGEFORMAT </w:instrText>
      </w:r>
      <w:r w:rsidRPr="00997975">
        <w:rPr>
          <w:rStyle w:val="ECCParagraph"/>
        </w:rPr>
      </w:r>
      <w:r w:rsidRPr="00997975">
        <w:rPr>
          <w:rStyle w:val="ECCParagraph"/>
        </w:rPr>
        <w:fldChar w:fldCharType="separate"/>
      </w:r>
      <w:r w:rsidR="00B45FA7">
        <w:rPr>
          <w:rStyle w:val="ECCParagraph"/>
        </w:rPr>
        <w:t>3.2</w:t>
      </w:r>
      <w:r w:rsidRPr="00997975">
        <w:rPr>
          <w:rStyle w:val="ECCParagraph"/>
        </w:rPr>
        <w:fldChar w:fldCharType="end"/>
      </w:r>
      <w:r w:rsidRPr="00E14134">
        <w:rPr>
          <w:rStyle w:val="ECCParagraph"/>
        </w:rPr>
        <w:t>) were employed, based on a European population of 768 589</w:t>
      </w:r>
      <w:r w:rsidRPr="0021391B">
        <w:rPr>
          <w:rStyle w:val="ECCParagraph"/>
        </w:rPr>
        <w:t xml:space="preserve"> 000. Together, these iterations represent </w:t>
      </w:r>
      <w:r w:rsidRPr="00422B6A">
        <w:rPr>
          <w:rStyle w:val="ECCParagraph"/>
        </w:rPr>
        <w:t>6</w:t>
      </w:r>
      <w:r w:rsidR="00DE0118" w:rsidRPr="000F21D2">
        <w:rPr>
          <w:rStyle w:val="ECCParagraph"/>
        </w:rPr>
        <w:t> </w:t>
      </w:r>
      <w:r w:rsidRPr="000F21D2">
        <w:rPr>
          <w:rStyle w:val="ECCParagraph"/>
        </w:rPr>
        <w:t>500</w:t>
      </w:r>
      <w:r w:rsidR="00DE0118" w:rsidRPr="00E14134">
        <w:rPr>
          <w:rStyle w:val="ECCParagraph"/>
        </w:rPr>
        <w:t> </w:t>
      </w:r>
      <w:r w:rsidRPr="00E14134">
        <w:rPr>
          <w:rStyle w:val="ECCParagraph"/>
        </w:rPr>
        <w:t>000 different RLAN-to-FS interference morphologies in the Netherlands, which represent an excellent statistical model of expected interference (temporally and spatially). Each iteration of the simulation models the set of instantaneously transmitting devices in the RLAN network.</w:t>
      </w:r>
    </w:p>
    <w:bookmarkStart w:id="1406" w:name="_Hlk531256027"/>
    <w:p w:rsidR="002472A1" w:rsidRPr="00997975" w:rsidRDefault="00F046F9" w:rsidP="002472A1">
      <w:pPr>
        <w:rPr>
          <w:rStyle w:val="ECCParagraph"/>
        </w:rPr>
      </w:pPr>
      <w:r w:rsidRPr="00997975">
        <w:rPr>
          <w:rStyle w:val="ECCParagraph"/>
        </w:rPr>
        <w:fldChar w:fldCharType="begin"/>
      </w:r>
      <w:r w:rsidRPr="00997975">
        <w:rPr>
          <w:rStyle w:val="ECCParagraph"/>
        </w:rPr>
        <w:instrText xml:space="preserve"> REF _Ref532329922 \h </w:instrText>
      </w:r>
      <w:r w:rsidR="00E14134">
        <w:rPr>
          <w:rStyle w:val="ECCParagraph"/>
        </w:rPr>
        <w:instrText xml:space="preserve"> \* MERGEFORMAT </w:instrText>
      </w:r>
      <w:r w:rsidRPr="00997975">
        <w:rPr>
          <w:rStyle w:val="ECCParagraph"/>
        </w:rPr>
      </w:r>
      <w:r w:rsidRPr="00997975">
        <w:rPr>
          <w:rStyle w:val="ECCParagraph"/>
        </w:rPr>
        <w:fldChar w:fldCharType="separate"/>
      </w:r>
      <w:r w:rsidR="00B45FA7" w:rsidRPr="00540642">
        <w:rPr>
          <w:rStyle w:val="ECCParagraph"/>
        </w:rPr>
        <w:t>Figure 34</w:t>
      </w:r>
      <w:r w:rsidRPr="00997975">
        <w:rPr>
          <w:rStyle w:val="ECCParagraph"/>
        </w:rPr>
        <w:fldChar w:fldCharType="end"/>
      </w:r>
      <w:r w:rsidR="002472A1" w:rsidRPr="00997975">
        <w:rPr>
          <w:rStyle w:val="ECCParagraph"/>
        </w:rPr>
        <w:t xml:space="preserve"> and </w:t>
      </w:r>
      <w:r w:rsidRPr="00997975">
        <w:rPr>
          <w:rStyle w:val="ECCParagraph"/>
        </w:rPr>
        <w:fldChar w:fldCharType="begin"/>
      </w:r>
      <w:r w:rsidRPr="00997975">
        <w:rPr>
          <w:rStyle w:val="ECCParagraph"/>
        </w:rPr>
        <w:instrText xml:space="preserve"> REF _Ref532329927 \h </w:instrText>
      </w:r>
      <w:r w:rsidR="00E14134">
        <w:rPr>
          <w:rStyle w:val="ECCParagraph"/>
        </w:rPr>
        <w:instrText xml:space="preserve"> \* MERGEFORMAT </w:instrText>
      </w:r>
      <w:r w:rsidRPr="00997975">
        <w:rPr>
          <w:rStyle w:val="ECCParagraph"/>
        </w:rPr>
      </w:r>
      <w:r w:rsidRPr="00997975">
        <w:rPr>
          <w:rStyle w:val="ECCParagraph"/>
        </w:rPr>
        <w:fldChar w:fldCharType="separate"/>
      </w:r>
      <w:r w:rsidR="00B45FA7" w:rsidRPr="00540642">
        <w:rPr>
          <w:rStyle w:val="ECCParagraph"/>
        </w:rPr>
        <w:t>Figure 35</w:t>
      </w:r>
      <w:r w:rsidRPr="00997975">
        <w:rPr>
          <w:rStyle w:val="ECCParagraph"/>
        </w:rPr>
        <w:fldChar w:fldCharType="end"/>
      </w:r>
      <w:r w:rsidR="002472A1" w:rsidRPr="00997975">
        <w:rPr>
          <w:rStyle w:val="ECCParagraph"/>
        </w:rPr>
        <w:t xml:space="preserve"> show the probability of aggregate I/N exceeding an I/N level (x-axis) due to the deployed active RLANs over all of the FS links considered</w:t>
      </w:r>
      <w:r w:rsidR="002472A1" w:rsidRPr="00997975">
        <w:rPr>
          <w:rStyle w:val="ECCParagraph"/>
        </w:rPr>
        <w:footnoteReference w:id="6"/>
      </w:r>
      <w:r w:rsidR="002472A1" w:rsidRPr="00997975">
        <w:rPr>
          <w:rStyle w:val="ECCParagraph"/>
        </w:rPr>
        <w:t xml:space="preserve">. Of the </w:t>
      </w:r>
      <w:r w:rsidR="002472A1" w:rsidRPr="00E14134">
        <w:rPr>
          <w:rStyle w:val="ECCParagraph"/>
        </w:rPr>
        <w:t>6</w:t>
      </w:r>
      <w:r w:rsidR="00DE0118" w:rsidRPr="00E14134">
        <w:rPr>
          <w:rStyle w:val="ECCParagraph"/>
        </w:rPr>
        <w:t> </w:t>
      </w:r>
      <w:r w:rsidR="002472A1" w:rsidRPr="00E14134">
        <w:rPr>
          <w:rStyle w:val="ECCParagraph"/>
        </w:rPr>
        <w:t>500</w:t>
      </w:r>
      <w:r w:rsidR="00DE0118" w:rsidRPr="0021391B">
        <w:rPr>
          <w:rStyle w:val="ECCParagraph"/>
        </w:rPr>
        <w:t> </w:t>
      </w:r>
      <w:r w:rsidR="002472A1" w:rsidRPr="0021391B">
        <w:rPr>
          <w:rStyle w:val="ECCParagraph"/>
        </w:rPr>
        <w:t>000</w:t>
      </w:r>
      <w:r w:rsidR="002472A1" w:rsidRPr="00997975">
        <w:rPr>
          <w:rStyle w:val="ECCParagraph"/>
        </w:rPr>
        <w:t xml:space="preserve"> different RLAN-FS morphologies simulated, 0.540% of the iterations had aggregate I/N exceeding -10 dB. Further investigation into these threshold exceedance instances showed that 97.4% were dominated by a single RLAN. Of these single-entry threshold exceedance cases:</w:t>
      </w:r>
    </w:p>
    <w:p w:rsidR="002472A1" w:rsidRDefault="002472A1" w:rsidP="002472A1">
      <w:pPr>
        <w:pStyle w:val="ECCBulletsLv1"/>
      </w:pPr>
      <w:r w:rsidRPr="002C5FDD">
        <w:t>36.4%</w:t>
      </w:r>
      <w:r>
        <w:t xml:space="preserve"> </w:t>
      </w:r>
      <w:r w:rsidRPr="00A86C08">
        <w:t>were dominated by an RLAN device at an angle less than or equal to 2⁰ off boresight from the FS receiver</w:t>
      </w:r>
      <w:r w:rsidR="00620D50">
        <w:t>;</w:t>
      </w:r>
    </w:p>
    <w:p w:rsidR="002472A1" w:rsidRDefault="002472A1" w:rsidP="002472A1">
      <w:pPr>
        <w:pStyle w:val="ECCBulletsLv1"/>
      </w:pPr>
      <w:r>
        <w:t xml:space="preserve">46.9% </w:t>
      </w:r>
      <w:r w:rsidRPr="00A86C08">
        <w:t xml:space="preserve">were dominated by an RLAN device </w:t>
      </w:r>
      <w:r>
        <w:t>at an</w:t>
      </w:r>
      <w:r w:rsidRPr="00A86C08">
        <w:t xml:space="preserve"> angle greater than 2⁰ off boresight </w:t>
      </w:r>
      <w:r>
        <w:t xml:space="preserve">from the FS receiver </w:t>
      </w:r>
      <w:r w:rsidRPr="00A86C08">
        <w:t>and distance from the FS receiver less than 1 km</w:t>
      </w:r>
      <w:r w:rsidR="00620D50">
        <w:t>;</w:t>
      </w:r>
      <w:r w:rsidRPr="00A86C08">
        <w:t xml:space="preserve"> </w:t>
      </w:r>
    </w:p>
    <w:p w:rsidR="002472A1" w:rsidRDefault="002472A1" w:rsidP="002472A1">
      <w:pPr>
        <w:pStyle w:val="ECCBulletsLv1"/>
      </w:pPr>
      <w:r>
        <w:t>O</w:t>
      </w:r>
      <w:r w:rsidRPr="00A86C08">
        <w:t>ther</w:t>
      </w:r>
      <w:r>
        <w:t xml:space="preserve"> </w:t>
      </w:r>
      <w:r w:rsidRPr="00A86C08">
        <w:t>topologies that resulted in a single RLAN device causing an I/N value greater than -10 dB included</w:t>
      </w:r>
      <w:r>
        <w:t xml:space="preserve"> RLAN devices:</w:t>
      </w:r>
    </w:p>
    <w:p w:rsidR="002472A1" w:rsidRPr="002472A1" w:rsidRDefault="002472A1" w:rsidP="006E516A">
      <w:pPr>
        <w:pStyle w:val="ECCBulletsLv2"/>
      </w:pPr>
      <w:r>
        <w:t>B</w:t>
      </w:r>
      <w:r w:rsidRPr="002472A1">
        <w:t>eing outdoors</w:t>
      </w:r>
      <w:r w:rsidR="00620D50">
        <w:t>;</w:t>
      </w:r>
    </w:p>
    <w:p w:rsidR="002472A1" w:rsidRPr="002472A1" w:rsidRDefault="002472A1" w:rsidP="006E516A">
      <w:pPr>
        <w:pStyle w:val="ECCBulletsLv2"/>
      </w:pPr>
      <w:r>
        <w:t>S</w:t>
      </w:r>
      <w:r w:rsidRPr="002472A1">
        <w:t>tatistically having very small building penetration loss</w:t>
      </w:r>
      <w:r w:rsidR="00620D50">
        <w:t>;</w:t>
      </w:r>
    </w:p>
    <w:p w:rsidR="002472A1" w:rsidRPr="002472A1" w:rsidRDefault="002472A1" w:rsidP="006E516A">
      <w:pPr>
        <w:pStyle w:val="ECCBulletsLv2"/>
      </w:pPr>
      <w:r>
        <w:t>S</w:t>
      </w:r>
      <w:r w:rsidRPr="002472A1">
        <w:t>tatisticall</w:t>
      </w:r>
      <w:r w:rsidR="002F63BC">
        <w:t>y having small path loss values</w:t>
      </w:r>
      <w:r w:rsidRPr="002472A1">
        <w:t xml:space="preserve"> and/or</w:t>
      </w:r>
      <w:r w:rsidR="00620D50">
        <w:t>;</w:t>
      </w:r>
    </w:p>
    <w:p w:rsidR="002472A1" w:rsidRPr="002472A1" w:rsidRDefault="002472A1" w:rsidP="006E516A">
      <w:pPr>
        <w:pStyle w:val="ECCBulletsLv2"/>
      </w:pPr>
      <w:r>
        <w:t>Ha</w:t>
      </w:r>
      <w:r w:rsidRPr="002472A1">
        <w:t>ving a height larger than buildings surrounding the FS receiver.</w:t>
      </w:r>
    </w:p>
    <w:bookmarkEnd w:id="1406"/>
    <w:p w:rsidR="002472A1" w:rsidRPr="00A86C08" w:rsidRDefault="002472A1" w:rsidP="00620D50">
      <w:pPr>
        <w:pStyle w:val="ECCFiguregraphcentered"/>
      </w:pPr>
      <w:r w:rsidRPr="002472A1">
        <w:rPr>
          <w:lang w:val="da-DK" w:eastAsia="da-DK"/>
        </w:rPr>
        <w:drawing>
          <wp:inline distT="0" distB="0" distL="0" distR="0" wp14:anchorId="3B2474A7" wp14:editId="009C03FD">
            <wp:extent cx="5878769" cy="3533775"/>
            <wp:effectExtent l="0" t="0" r="825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22038" cy="3559784"/>
                    </a:xfrm>
                    <a:prstGeom prst="rect">
                      <a:avLst/>
                    </a:prstGeom>
                    <a:noFill/>
                  </pic:spPr>
                </pic:pic>
              </a:graphicData>
            </a:graphic>
          </wp:inline>
        </w:drawing>
      </w:r>
    </w:p>
    <w:p w:rsidR="002472A1" w:rsidRPr="00997975" w:rsidRDefault="002472A1" w:rsidP="002472A1">
      <w:pPr>
        <w:pStyle w:val="Caption"/>
        <w:rPr>
          <w:lang w:val="en-US"/>
        </w:rPr>
      </w:pPr>
      <w:bookmarkStart w:id="1407" w:name="_Ref532329922"/>
      <w:r w:rsidRPr="00997975">
        <w:rPr>
          <w:lang w:val="en-US"/>
        </w:rPr>
        <w:t xml:space="preserve">Figure </w:t>
      </w:r>
      <w:r w:rsidR="006B60AB">
        <w:rPr>
          <w:noProof/>
        </w:rPr>
        <w:fldChar w:fldCharType="begin"/>
      </w:r>
      <w:r w:rsidR="006B60AB" w:rsidRPr="00997975">
        <w:rPr>
          <w:noProof/>
          <w:lang w:val="en-US"/>
        </w:rPr>
        <w:instrText xml:space="preserve"> SEQ Figure \* ARABIC </w:instrText>
      </w:r>
      <w:r w:rsidR="006B60AB">
        <w:rPr>
          <w:noProof/>
        </w:rPr>
        <w:fldChar w:fldCharType="separate"/>
      </w:r>
      <w:r w:rsidR="00B45FA7">
        <w:rPr>
          <w:noProof/>
          <w:lang w:val="en-US"/>
        </w:rPr>
        <w:t>34</w:t>
      </w:r>
      <w:r w:rsidR="006B60AB">
        <w:rPr>
          <w:noProof/>
        </w:rPr>
        <w:fldChar w:fldCharType="end"/>
      </w:r>
      <w:bookmarkEnd w:id="1407"/>
      <w:r w:rsidRPr="00997975">
        <w:rPr>
          <w:lang w:val="en-US"/>
        </w:rPr>
        <w:t>: Netherlands FS Interference graph for 26 FS receivers</w:t>
      </w:r>
    </w:p>
    <w:p w:rsidR="002472A1" w:rsidRPr="00A86C08" w:rsidRDefault="002472A1" w:rsidP="00997975">
      <w:pPr>
        <w:jc w:val="center"/>
      </w:pPr>
      <w:r w:rsidRPr="002472A1">
        <w:rPr>
          <w:noProof/>
          <w:lang w:val="da-DK" w:eastAsia="da-DK"/>
        </w:rPr>
        <w:drawing>
          <wp:inline distT="0" distB="0" distL="0" distR="0" wp14:anchorId="7C51A1CD" wp14:editId="62B92BB5">
            <wp:extent cx="5878286" cy="3538386"/>
            <wp:effectExtent l="0" t="0" r="8255" b="508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97435" cy="3549913"/>
                    </a:xfrm>
                    <a:prstGeom prst="rect">
                      <a:avLst/>
                    </a:prstGeom>
                    <a:noFill/>
                  </pic:spPr>
                </pic:pic>
              </a:graphicData>
            </a:graphic>
          </wp:inline>
        </w:drawing>
      </w:r>
    </w:p>
    <w:p w:rsidR="002472A1" w:rsidRPr="00997975" w:rsidRDefault="002472A1" w:rsidP="002472A1">
      <w:pPr>
        <w:pStyle w:val="Caption"/>
        <w:rPr>
          <w:lang w:val="en-US"/>
        </w:rPr>
      </w:pPr>
      <w:bookmarkStart w:id="1408" w:name="_Ref532329927"/>
      <w:r w:rsidRPr="00997975">
        <w:rPr>
          <w:lang w:val="en-US"/>
        </w:rPr>
        <w:t xml:space="preserve">Figure </w:t>
      </w:r>
      <w:r w:rsidR="006B60AB">
        <w:rPr>
          <w:noProof/>
        </w:rPr>
        <w:fldChar w:fldCharType="begin"/>
      </w:r>
      <w:r w:rsidR="006B60AB" w:rsidRPr="00997975">
        <w:rPr>
          <w:noProof/>
          <w:lang w:val="en-US"/>
        </w:rPr>
        <w:instrText xml:space="preserve"> SEQ Figure \* ARABIC </w:instrText>
      </w:r>
      <w:r w:rsidR="006B60AB">
        <w:rPr>
          <w:noProof/>
        </w:rPr>
        <w:fldChar w:fldCharType="separate"/>
      </w:r>
      <w:r w:rsidR="00B45FA7">
        <w:rPr>
          <w:noProof/>
          <w:lang w:val="en-US"/>
        </w:rPr>
        <w:t>35</w:t>
      </w:r>
      <w:r w:rsidR="006B60AB">
        <w:rPr>
          <w:noProof/>
        </w:rPr>
        <w:fldChar w:fldCharType="end"/>
      </w:r>
      <w:bookmarkEnd w:id="1408"/>
      <w:r w:rsidRPr="00997975">
        <w:rPr>
          <w:lang w:val="en-US"/>
        </w:rPr>
        <w:t>: Netherlands FS: Interference graph for 26 FS receivers</w:t>
      </w:r>
      <w:r w:rsidRPr="00997975">
        <w:rPr>
          <w:lang w:val="en-US"/>
        </w:rPr>
        <w:br/>
        <w:t>zoomed in</w:t>
      </w:r>
    </w:p>
    <w:p w:rsidR="002472A1" w:rsidRPr="00A86C08" w:rsidRDefault="00F046F9" w:rsidP="002472A1">
      <w:r>
        <w:fldChar w:fldCharType="begin"/>
      </w:r>
      <w:r>
        <w:instrText xml:space="preserve"> REF _Ref532329989 \h </w:instrText>
      </w:r>
      <w:r>
        <w:fldChar w:fldCharType="separate"/>
      </w:r>
      <w:r w:rsidR="00B45FA7" w:rsidRPr="00997975">
        <w:rPr>
          <w:lang w:val="en-US"/>
        </w:rPr>
        <w:t xml:space="preserve">Figure </w:t>
      </w:r>
      <w:r w:rsidR="00B45FA7">
        <w:rPr>
          <w:noProof/>
          <w:lang w:val="en-US"/>
        </w:rPr>
        <w:t>36</w:t>
      </w:r>
      <w:r>
        <w:fldChar w:fldCharType="end"/>
      </w:r>
      <w:r w:rsidR="002472A1">
        <w:t xml:space="preserve"> </w:t>
      </w:r>
      <w:r w:rsidR="002472A1" w:rsidRPr="00A86C08">
        <w:t xml:space="preserve">shows the percentage of the </w:t>
      </w:r>
      <w:r w:rsidR="002472A1">
        <w:t>250</w:t>
      </w:r>
      <w:r w:rsidR="00FE3559">
        <w:t>000</w:t>
      </w:r>
      <w:r w:rsidR="002472A1" w:rsidRPr="00A86C08">
        <w:t xml:space="preserve"> iterations for each of the 26 FS Receivers where the I/N from all RLANs (indoor </w:t>
      </w:r>
      <w:r w:rsidR="002472A1">
        <w:t>and</w:t>
      </w:r>
      <w:r w:rsidR="002472A1" w:rsidRPr="00A86C08">
        <w:t xml:space="preserve"> outdoor) exceeded -10 dB.</w:t>
      </w:r>
    </w:p>
    <w:p w:rsidR="002472A1" w:rsidRPr="00A86C08" w:rsidRDefault="002472A1" w:rsidP="002472A1">
      <w:pPr>
        <w:pStyle w:val="ECCFiguregraphcentered"/>
      </w:pPr>
      <w:r w:rsidRPr="006E516A">
        <w:rPr>
          <w:rFonts w:eastAsia="Calibri"/>
          <w:lang w:val="en-US"/>
        </w:rPr>
        <w:t xml:space="preserve"> </w:t>
      </w:r>
      <w:r w:rsidRPr="002472A1">
        <w:rPr>
          <w:rFonts w:eastAsia="Calibri"/>
          <w:lang w:val="da-DK" w:eastAsia="da-DK"/>
        </w:rPr>
        <w:drawing>
          <wp:inline distT="0" distB="0" distL="0" distR="0" wp14:anchorId="475FFA3E" wp14:editId="480FFEC1">
            <wp:extent cx="4324350" cy="2599402"/>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48670" cy="2614021"/>
                    </a:xfrm>
                    <a:prstGeom prst="rect">
                      <a:avLst/>
                    </a:prstGeom>
                    <a:noFill/>
                  </pic:spPr>
                </pic:pic>
              </a:graphicData>
            </a:graphic>
          </wp:inline>
        </w:drawing>
      </w:r>
    </w:p>
    <w:p w:rsidR="002472A1" w:rsidRPr="00997975" w:rsidRDefault="002472A1" w:rsidP="002472A1">
      <w:pPr>
        <w:pStyle w:val="Caption"/>
        <w:rPr>
          <w:lang w:val="en-US"/>
        </w:rPr>
      </w:pPr>
      <w:bookmarkStart w:id="1409" w:name="_Ref532329989"/>
      <w:r w:rsidRPr="00997975">
        <w:rPr>
          <w:lang w:val="en-US"/>
        </w:rPr>
        <w:t xml:space="preserve">Figure </w:t>
      </w:r>
      <w:r w:rsidR="006B60AB">
        <w:rPr>
          <w:noProof/>
        </w:rPr>
        <w:fldChar w:fldCharType="begin"/>
      </w:r>
      <w:r w:rsidR="006B60AB" w:rsidRPr="00997975">
        <w:rPr>
          <w:noProof/>
          <w:lang w:val="en-US"/>
        </w:rPr>
        <w:instrText xml:space="preserve"> SEQ Figure \* ARABIC </w:instrText>
      </w:r>
      <w:r w:rsidR="006B60AB">
        <w:rPr>
          <w:noProof/>
        </w:rPr>
        <w:fldChar w:fldCharType="separate"/>
      </w:r>
      <w:r w:rsidR="00B45FA7">
        <w:rPr>
          <w:noProof/>
          <w:lang w:val="en-US"/>
        </w:rPr>
        <w:t>36</w:t>
      </w:r>
      <w:r w:rsidR="006B60AB">
        <w:rPr>
          <w:noProof/>
        </w:rPr>
        <w:fldChar w:fldCharType="end"/>
      </w:r>
      <w:bookmarkEnd w:id="1409"/>
      <w:r w:rsidRPr="00997975">
        <w:rPr>
          <w:lang w:val="en-US"/>
        </w:rPr>
        <w:t>: Statistics of aggregate I/N &gt; -10 dB for each of the 26 FS receivers in the Netherlands</w:t>
      </w:r>
    </w:p>
    <w:p w:rsidR="002472A1" w:rsidRPr="00997975" w:rsidRDefault="002472A1" w:rsidP="002472A1">
      <w:pPr>
        <w:rPr>
          <w:rStyle w:val="ECCParagraph"/>
        </w:rPr>
      </w:pPr>
      <w:r w:rsidRPr="00997975">
        <w:rPr>
          <w:rStyle w:val="ECCParagraph"/>
        </w:rPr>
        <w:t xml:space="preserve">The simulation results clearly demonstrate that the long-term aggregate interference protection criteria will not be exceeded in the Netherlands. In these results, the interference is above -10 dB I/N less than 2% of the time for all FS links, which is far less than the 20% requirement for meeting long term interference criteria. The Monte Carlo results also demonstrate that interference instances are dominated by a single RLAN causing high levels of interference. However, these events are short term and random. The impact of these events is analysed in the next Section </w:t>
      </w:r>
      <w:r w:rsidR="00F046F9" w:rsidRPr="00997975">
        <w:rPr>
          <w:rStyle w:val="ECCParagraph"/>
        </w:rPr>
        <w:fldChar w:fldCharType="begin"/>
      </w:r>
      <w:r w:rsidR="00F046F9" w:rsidRPr="00997975">
        <w:rPr>
          <w:rStyle w:val="ECCParagraph"/>
        </w:rPr>
        <w:instrText xml:space="preserve"> REF _Ref532330039 \r \h </w:instrText>
      </w:r>
      <w:r w:rsidR="00E14134">
        <w:rPr>
          <w:rStyle w:val="ECCParagraph"/>
        </w:rPr>
        <w:instrText xml:space="preserve"> \* MERGEFORMAT </w:instrText>
      </w:r>
      <w:r w:rsidR="00F046F9" w:rsidRPr="00997975">
        <w:rPr>
          <w:rStyle w:val="ECCParagraph"/>
        </w:rPr>
      </w:r>
      <w:r w:rsidR="00F046F9" w:rsidRPr="00997975">
        <w:rPr>
          <w:rStyle w:val="ECCParagraph"/>
        </w:rPr>
        <w:fldChar w:fldCharType="separate"/>
      </w:r>
      <w:r w:rsidR="00B45FA7">
        <w:rPr>
          <w:rStyle w:val="ECCParagraph"/>
        </w:rPr>
        <w:t>6.3.2.3</w:t>
      </w:r>
      <w:r w:rsidR="00F046F9" w:rsidRPr="00997975">
        <w:rPr>
          <w:rStyle w:val="ECCParagraph"/>
        </w:rPr>
        <w:fldChar w:fldCharType="end"/>
      </w:r>
      <w:r w:rsidRPr="00997975">
        <w:rPr>
          <w:rStyle w:val="ECCParagraph"/>
        </w:rPr>
        <w:t xml:space="preserve">. </w:t>
      </w:r>
    </w:p>
    <w:p w:rsidR="002472A1" w:rsidRPr="00997975" w:rsidRDefault="002472A1" w:rsidP="002472A1">
      <w:pPr>
        <w:pStyle w:val="Heading4"/>
        <w:rPr>
          <w:lang w:val="en-US"/>
        </w:rPr>
      </w:pPr>
      <w:bookmarkStart w:id="1410" w:name="_Ref532330039"/>
      <w:bookmarkStart w:id="1411" w:name="_Toc536105592"/>
      <w:r w:rsidRPr="00997975">
        <w:rPr>
          <w:lang w:val="en-US"/>
        </w:rPr>
        <w:t xml:space="preserve">Probability that a </w:t>
      </w:r>
      <w:r w:rsidR="007B0BFD">
        <w:t>s</w:t>
      </w:r>
      <w:r w:rsidRPr="00997975">
        <w:rPr>
          <w:lang w:val="en-US"/>
        </w:rPr>
        <w:t xml:space="preserve">ingle RLAN in The Netherlands will </w:t>
      </w:r>
      <w:r w:rsidR="007B0BFD">
        <w:t>e</w:t>
      </w:r>
      <w:r w:rsidRPr="00997975">
        <w:rPr>
          <w:lang w:val="en-US"/>
        </w:rPr>
        <w:t xml:space="preserve">xceed -10 I/N at FS </w:t>
      </w:r>
      <w:r w:rsidR="007B0BFD">
        <w:t>r</w:t>
      </w:r>
      <w:r w:rsidRPr="00997975">
        <w:rPr>
          <w:lang w:val="en-US"/>
        </w:rPr>
        <w:t>eceiver</w:t>
      </w:r>
      <w:bookmarkEnd w:id="1410"/>
      <w:bookmarkEnd w:id="1411"/>
    </w:p>
    <w:p w:rsidR="002472A1" w:rsidRPr="00997975" w:rsidRDefault="002472A1" w:rsidP="002472A1">
      <w:pPr>
        <w:rPr>
          <w:rStyle w:val="ECCParagraph"/>
        </w:rPr>
      </w:pPr>
      <w:r w:rsidRPr="00997975">
        <w:rPr>
          <w:rStyle w:val="ECCParagraph"/>
        </w:rPr>
        <w:t>The 250 000 simulation iterations, which dropped 1 317 034 instantaneously transmitting RLAN devices over the CEPT countries in each iteration (</w:t>
      </w:r>
      <w:r w:rsidR="003C2854" w:rsidRPr="00997975">
        <w:rPr>
          <w:rStyle w:val="ECCParagraph"/>
        </w:rPr>
        <w:t>Mid</w:t>
      </w:r>
      <w:r w:rsidRPr="00997975">
        <w:rPr>
          <w:rStyle w:val="ECCParagraph"/>
        </w:rPr>
        <w:t xml:space="preserve"> value per </w:t>
      </w:r>
      <w:r w:rsidR="00F30CF0" w:rsidRPr="00E14134">
        <w:rPr>
          <w:rStyle w:val="ECCParagraph"/>
        </w:rPr>
        <w:t xml:space="preserve">Section </w:t>
      </w:r>
      <w:r w:rsidR="00F30CF0" w:rsidRPr="00997975">
        <w:rPr>
          <w:rStyle w:val="ECCParagraph"/>
        </w:rPr>
        <w:fldChar w:fldCharType="begin"/>
      </w:r>
      <w:r w:rsidR="00F30CF0" w:rsidRPr="00997975">
        <w:rPr>
          <w:rStyle w:val="ECCParagraph"/>
        </w:rPr>
        <w:instrText xml:space="preserve"> REF _Ref521964929 \n \h </w:instrText>
      </w:r>
      <w:r w:rsidR="00E14134">
        <w:rPr>
          <w:rStyle w:val="ECCParagraph"/>
        </w:rPr>
        <w:instrText xml:space="preserve"> \* MERGEFORMAT </w:instrText>
      </w:r>
      <w:r w:rsidR="00F30CF0" w:rsidRPr="00997975">
        <w:rPr>
          <w:rStyle w:val="ECCParagraph"/>
        </w:rPr>
      </w:r>
      <w:r w:rsidR="00F30CF0" w:rsidRPr="00997975">
        <w:rPr>
          <w:rStyle w:val="ECCParagraph"/>
        </w:rPr>
        <w:fldChar w:fldCharType="separate"/>
      </w:r>
      <w:r w:rsidR="00B45FA7">
        <w:rPr>
          <w:rStyle w:val="ECCParagraph"/>
        </w:rPr>
        <w:t>3.2</w:t>
      </w:r>
      <w:r w:rsidR="00F30CF0" w:rsidRPr="00997975">
        <w:rPr>
          <w:rStyle w:val="ECCParagraph"/>
        </w:rPr>
        <w:fldChar w:fldCharType="end"/>
      </w:r>
      <w:r w:rsidRPr="00997975">
        <w:rPr>
          <w:rStyle w:val="ECCParagraph"/>
        </w:rPr>
        <w:t xml:space="preserve">), provided an excellent statistical analysis on the probability of I/N exceedance for any single 6 GHz RLAN operating in the Netherlands.  </w:t>
      </w:r>
    </w:p>
    <w:p w:rsidR="002472A1" w:rsidRDefault="002472A1" w:rsidP="002472A1">
      <w:r w:rsidRPr="00997975">
        <w:rPr>
          <w:rStyle w:val="ECCParagraph"/>
        </w:rPr>
        <w:t>In the 250</w:t>
      </w:r>
      <w:r w:rsidR="00DE0118" w:rsidRPr="00997975">
        <w:rPr>
          <w:rStyle w:val="ECCParagraph"/>
        </w:rPr>
        <w:t> </w:t>
      </w:r>
      <w:r w:rsidRPr="00997975">
        <w:rPr>
          <w:rStyle w:val="ECCParagraph"/>
        </w:rPr>
        <w:t>000 iterations of the Monte Carlo simulation, there were 71</w:t>
      </w:r>
      <w:r w:rsidR="00DE0118" w:rsidRPr="00997975">
        <w:rPr>
          <w:rStyle w:val="ECCParagraph"/>
        </w:rPr>
        <w:t> </w:t>
      </w:r>
      <w:r w:rsidRPr="00997975">
        <w:rPr>
          <w:rStyle w:val="ECCParagraph"/>
        </w:rPr>
        <w:t>884</w:t>
      </w:r>
      <w:r w:rsidR="00DE0118" w:rsidRPr="00997975">
        <w:rPr>
          <w:rStyle w:val="ECCParagraph"/>
        </w:rPr>
        <w:t> </w:t>
      </w:r>
      <w:r w:rsidRPr="00997975">
        <w:rPr>
          <w:rStyle w:val="ECCParagraph"/>
        </w:rPr>
        <w:t>588</w:t>
      </w:r>
      <w:r w:rsidR="00DE0118" w:rsidRPr="00997975">
        <w:rPr>
          <w:rStyle w:val="ECCParagraph"/>
        </w:rPr>
        <w:t> </w:t>
      </w:r>
      <w:r w:rsidRPr="00997975">
        <w:rPr>
          <w:rStyle w:val="ECCParagraph"/>
        </w:rPr>
        <w:t>217 instantaneously transmitting RLAN-FS pairs for which RLAN transmit power was aggregated at the FS receiver. This corresponds to the RLANs within 150 km of each FS and with nonzero spectral overlap of that FS. With RF activity factor of 1.97%, this corresponds to 3</w:t>
      </w:r>
      <w:r w:rsidR="00DE0118" w:rsidRPr="00997975">
        <w:rPr>
          <w:rStyle w:val="ECCParagraph"/>
        </w:rPr>
        <w:t> </w:t>
      </w:r>
      <w:r w:rsidRPr="00997975">
        <w:rPr>
          <w:rStyle w:val="ECCParagraph"/>
        </w:rPr>
        <w:t>648</w:t>
      </w:r>
      <w:r w:rsidR="00DE0118" w:rsidRPr="00997975">
        <w:rPr>
          <w:rStyle w:val="ECCParagraph"/>
        </w:rPr>
        <w:t> </w:t>
      </w:r>
      <w:r w:rsidRPr="00997975">
        <w:rPr>
          <w:rStyle w:val="ECCParagraph"/>
        </w:rPr>
        <w:t>963</w:t>
      </w:r>
      <w:r w:rsidR="00DE0118" w:rsidRPr="00997975">
        <w:rPr>
          <w:rStyle w:val="ECCParagraph"/>
        </w:rPr>
        <w:t> </w:t>
      </w:r>
      <w:r w:rsidRPr="00997975">
        <w:rPr>
          <w:rStyle w:val="ECCParagraph"/>
        </w:rPr>
        <w:t>868</w:t>
      </w:r>
      <w:r w:rsidR="00DE0118" w:rsidRPr="00997975">
        <w:rPr>
          <w:rStyle w:val="ECCParagraph"/>
        </w:rPr>
        <w:t> </w:t>
      </w:r>
      <w:r w:rsidRPr="00997975">
        <w:rPr>
          <w:rStyle w:val="ECCParagraph"/>
        </w:rPr>
        <w:t xml:space="preserve">883 total RLAN devices. </w:t>
      </w:r>
      <w:r w:rsidR="00F046F9" w:rsidRPr="00997975">
        <w:rPr>
          <w:rStyle w:val="ECCParagraph"/>
        </w:rPr>
        <w:fldChar w:fldCharType="begin"/>
      </w:r>
      <w:r w:rsidR="00F046F9" w:rsidRPr="00997975">
        <w:rPr>
          <w:rStyle w:val="ECCParagraph"/>
        </w:rPr>
        <w:instrText xml:space="preserve"> REF _Ref531954360 \h </w:instrText>
      </w:r>
      <w:r w:rsidR="00E14134">
        <w:rPr>
          <w:rStyle w:val="ECCParagraph"/>
        </w:rPr>
        <w:instrText xml:space="preserve"> \* MERGEFORMAT </w:instrText>
      </w:r>
      <w:r w:rsidR="00F046F9" w:rsidRPr="00997975">
        <w:rPr>
          <w:rStyle w:val="ECCParagraph"/>
        </w:rPr>
      </w:r>
      <w:r w:rsidR="00F046F9" w:rsidRPr="00997975">
        <w:rPr>
          <w:rStyle w:val="ECCParagraph"/>
        </w:rPr>
        <w:fldChar w:fldCharType="separate"/>
      </w:r>
      <w:r w:rsidR="00B45FA7" w:rsidRPr="00540642">
        <w:rPr>
          <w:rStyle w:val="ECCParagraph"/>
        </w:rPr>
        <w:t>Figure 37</w:t>
      </w:r>
      <w:r w:rsidR="00F046F9" w:rsidRPr="00997975">
        <w:rPr>
          <w:rStyle w:val="ECCParagraph"/>
        </w:rPr>
        <w:fldChar w:fldCharType="end"/>
      </w:r>
      <w:r w:rsidRPr="00997975">
        <w:rPr>
          <w:rStyle w:val="ECCParagraph"/>
        </w:rPr>
        <w:t xml:space="preserve"> shows the Complementary Cumulative Distribution Function (CCDF), or Interference Graph, for all the RLAN devices.</w:t>
      </w:r>
      <w:r>
        <w:t xml:space="preserve"> </w:t>
      </w:r>
    </w:p>
    <w:p w:rsidR="002472A1" w:rsidRPr="002472A1" w:rsidRDefault="002472A1" w:rsidP="00997975">
      <w:pPr>
        <w:jc w:val="center"/>
      </w:pPr>
      <w:r w:rsidRPr="002472A1">
        <w:rPr>
          <w:noProof/>
          <w:lang w:val="da-DK" w:eastAsia="da-DK"/>
        </w:rPr>
        <w:drawing>
          <wp:inline distT="0" distB="0" distL="0" distR="0" wp14:anchorId="6F077852" wp14:editId="0C9FD6D5">
            <wp:extent cx="5270643" cy="2508784"/>
            <wp:effectExtent l="0" t="0" r="6350"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83247" cy="2514783"/>
                    </a:xfrm>
                    <a:prstGeom prst="rect">
                      <a:avLst/>
                    </a:prstGeom>
                    <a:noFill/>
                  </pic:spPr>
                </pic:pic>
              </a:graphicData>
            </a:graphic>
          </wp:inline>
        </w:drawing>
      </w:r>
    </w:p>
    <w:p w:rsidR="002472A1" w:rsidRPr="00997975" w:rsidRDefault="002472A1" w:rsidP="002472A1">
      <w:pPr>
        <w:pStyle w:val="Caption"/>
        <w:rPr>
          <w:lang w:val="en-US"/>
        </w:rPr>
      </w:pPr>
      <w:bookmarkStart w:id="1412" w:name="_Ref531954360"/>
      <w:r w:rsidRPr="00997975">
        <w:rPr>
          <w:lang w:val="en-US"/>
        </w:rPr>
        <w:t xml:space="preserve">Figure </w:t>
      </w:r>
      <w:r w:rsidR="006B60AB">
        <w:rPr>
          <w:noProof/>
        </w:rPr>
        <w:fldChar w:fldCharType="begin"/>
      </w:r>
      <w:r w:rsidR="006B60AB" w:rsidRPr="00997975">
        <w:rPr>
          <w:noProof/>
          <w:lang w:val="en-US"/>
        </w:rPr>
        <w:instrText xml:space="preserve"> SEQ Figure \* ARABIC </w:instrText>
      </w:r>
      <w:r w:rsidR="006B60AB">
        <w:rPr>
          <w:noProof/>
        </w:rPr>
        <w:fldChar w:fldCharType="separate"/>
      </w:r>
      <w:r w:rsidR="00B45FA7">
        <w:rPr>
          <w:noProof/>
          <w:lang w:val="en-US"/>
        </w:rPr>
        <w:t>37</w:t>
      </w:r>
      <w:r w:rsidR="006B60AB">
        <w:rPr>
          <w:noProof/>
        </w:rPr>
        <w:fldChar w:fldCharType="end"/>
      </w:r>
      <w:bookmarkEnd w:id="1412"/>
      <w:r w:rsidRPr="00997975">
        <w:rPr>
          <w:lang w:val="en-US"/>
        </w:rPr>
        <w:t>: Netherlands FS single-RLAN Interference graph for 26 FS receivers</w:t>
      </w:r>
    </w:p>
    <w:p w:rsidR="002472A1" w:rsidRPr="00997975" w:rsidRDefault="002472A1" w:rsidP="002472A1">
      <w:pPr>
        <w:pStyle w:val="Caption"/>
        <w:rPr>
          <w:lang w:val="en-US"/>
        </w:rPr>
      </w:pPr>
    </w:p>
    <w:p w:rsidR="002472A1" w:rsidRPr="00997975" w:rsidRDefault="002472A1" w:rsidP="002472A1">
      <w:pPr>
        <w:rPr>
          <w:rStyle w:val="ECCParagraph"/>
        </w:rPr>
      </w:pPr>
      <w:r w:rsidRPr="00997975">
        <w:rPr>
          <w:rStyle w:val="ECCParagraph"/>
        </w:rPr>
        <w:t xml:space="preserve">Based on this analysis, there is a three in a billion probability that an unconstrained 6 GHz enabled RLAN would meet or exceed -10 I/N at an FS receiver 2% of the time. </w:t>
      </w:r>
    </w:p>
    <w:p w:rsidR="002472A1" w:rsidRPr="00997975" w:rsidRDefault="002472A1" w:rsidP="002472A1">
      <w:pPr>
        <w:pStyle w:val="Heading4"/>
        <w:rPr>
          <w:rStyle w:val="ECCParagraph"/>
        </w:rPr>
      </w:pPr>
      <w:bookmarkStart w:id="1413" w:name="_Toc528769045"/>
      <w:bookmarkStart w:id="1414" w:name="_Toc536105593"/>
      <w:r w:rsidRPr="00997975">
        <w:rPr>
          <w:rStyle w:val="ECCParagraph"/>
        </w:rPr>
        <w:t>Short-term interference</w:t>
      </w:r>
      <w:bookmarkEnd w:id="1413"/>
      <w:bookmarkEnd w:id="1414"/>
    </w:p>
    <w:p w:rsidR="002472A1" w:rsidRPr="00A86C08" w:rsidRDefault="002472A1" w:rsidP="002472A1">
      <w:r w:rsidRPr="00A86C08">
        <w:t xml:space="preserve">From the </w:t>
      </w:r>
      <w:r>
        <w:t>250 000</w:t>
      </w:r>
      <w:r w:rsidRPr="00A86C08">
        <w:t xml:space="preserve"> iterations of the </w:t>
      </w:r>
      <w:r>
        <w:t>Monte Carlo</w:t>
      </w:r>
      <w:r w:rsidRPr="00A86C08">
        <w:t xml:space="preserve"> simulation presented in the previous </w:t>
      </w:r>
      <w:r w:rsidR="00715B30">
        <w:t>S</w:t>
      </w:r>
      <w:r w:rsidRPr="00A86C08">
        <w:t xml:space="preserve">ection for the long-term interference analysis, the FDP was calculated for each FS, as shown in </w:t>
      </w:r>
      <w:r w:rsidR="00F046F9">
        <w:fldChar w:fldCharType="begin"/>
      </w:r>
      <w:r w:rsidR="00F046F9">
        <w:instrText xml:space="preserve"> REF _Ref532330102 \h </w:instrText>
      </w:r>
      <w:r w:rsidR="00F046F9">
        <w:fldChar w:fldCharType="separate"/>
      </w:r>
      <w:r w:rsidR="00B45FA7" w:rsidRPr="00997975">
        <w:rPr>
          <w:lang w:val="en-US"/>
        </w:rPr>
        <w:t xml:space="preserve">Figure </w:t>
      </w:r>
      <w:r w:rsidR="00B45FA7">
        <w:rPr>
          <w:noProof/>
          <w:lang w:val="en-US"/>
        </w:rPr>
        <w:t>38</w:t>
      </w:r>
      <w:r w:rsidR="00F046F9">
        <w:fldChar w:fldCharType="end"/>
      </w:r>
      <w:r>
        <w:t xml:space="preserve"> </w:t>
      </w:r>
      <w:r w:rsidRPr="00A86C08">
        <w:t>below.</w:t>
      </w:r>
    </w:p>
    <w:p w:rsidR="002472A1" w:rsidRPr="00A86C08" w:rsidRDefault="002472A1" w:rsidP="002472A1">
      <w:pPr>
        <w:pStyle w:val="ECCFiguregraphcentered"/>
      </w:pPr>
      <w:r w:rsidRPr="006E516A">
        <w:rPr>
          <w:lang w:val="en-US"/>
        </w:rPr>
        <w:t xml:space="preserve">  </w:t>
      </w:r>
      <w:r w:rsidRPr="002472A1">
        <w:rPr>
          <w:lang w:val="da-DK" w:eastAsia="da-DK"/>
        </w:rPr>
        <w:drawing>
          <wp:inline distT="0" distB="0" distL="0" distR="0" wp14:anchorId="18924AA7" wp14:editId="3F46B5D8">
            <wp:extent cx="4953621" cy="2977661"/>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53621" cy="2977661"/>
                    </a:xfrm>
                    <a:prstGeom prst="rect">
                      <a:avLst/>
                    </a:prstGeom>
                    <a:noFill/>
                  </pic:spPr>
                </pic:pic>
              </a:graphicData>
            </a:graphic>
          </wp:inline>
        </w:drawing>
      </w:r>
    </w:p>
    <w:p w:rsidR="002472A1" w:rsidRPr="00997975" w:rsidRDefault="002472A1" w:rsidP="002472A1">
      <w:pPr>
        <w:pStyle w:val="Caption"/>
        <w:rPr>
          <w:lang w:val="en-US"/>
        </w:rPr>
      </w:pPr>
      <w:bookmarkStart w:id="1415" w:name="_Ref532330102"/>
      <w:r w:rsidRPr="00997975">
        <w:rPr>
          <w:lang w:val="en-US"/>
        </w:rPr>
        <w:t xml:space="preserve">Figure </w:t>
      </w:r>
      <w:r w:rsidR="006B60AB">
        <w:rPr>
          <w:noProof/>
        </w:rPr>
        <w:fldChar w:fldCharType="begin"/>
      </w:r>
      <w:r w:rsidR="006B60AB" w:rsidRPr="00997975">
        <w:rPr>
          <w:noProof/>
          <w:lang w:val="en-US"/>
        </w:rPr>
        <w:instrText xml:space="preserve"> SEQ Figure \* ARABIC </w:instrText>
      </w:r>
      <w:r w:rsidR="006B60AB">
        <w:rPr>
          <w:noProof/>
        </w:rPr>
        <w:fldChar w:fldCharType="separate"/>
      </w:r>
      <w:r w:rsidR="00B45FA7">
        <w:rPr>
          <w:noProof/>
          <w:lang w:val="en-US"/>
        </w:rPr>
        <w:t>38</w:t>
      </w:r>
      <w:r w:rsidR="006B60AB">
        <w:rPr>
          <w:noProof/>
        </w:rPr>
        <w:fldChar w:fldCharType="end"/>
      </w:r>
      <w:bookmarkEnd w:id="1415"/>
      <w:r w:rsidRPr="00997975">
        <w:rPr>
          <w:lang w:val="en-US"/>
        </w:rPr>
        <w:t>: FDP for each of the 26 FS receivers in the Netherlands</w:t>
      </w:r>
    </w:p>
    <w:p w:rsidR="002472A1" w:rsidRPr="00997975" w:rsidRDefault="002472A1" w:rsidP="002472A1">
      <w:pPr>
        <w:rPr>
          <w:rStyle w:val="ECCParagraph"/>
        </w:rPr>
      </w:pPr>
      <w:r w:rsidRPr="00997975">
        <w:rPr>
          <w:rStyle w:val="ECCParagraph"/>
        </w:rPr>
        <w:t xml:space="preserve">The Monte Carlo results indicate that the short-term interference criterion of FDP &lt; 10% is met for all of the Netherlands FS links since the FDP is below 5% for the worst case (FS 15). </w:t>
      </w:r>
    </w:p>
    <w:p w:rsidR="002472A1" w:rsidRPr="00A86C08" w:rsidRDefault="002472A1" w:rsidP="002472A1">
      <w:pPr>
        <w:pStyle w:val="Heading3"/>
      </w:pPr>
      <w:bookmarkStart w:id="1416" w:name="_Toc528769047"/>
      <w:bookmarkStart w:id="1417" w:name="_Toc536105594"/>
      <w:r w:rsidRPr="00A86C08">
        <w:t>UK F</w:t>
      </w:r>
      <w:r w:rsidR="00E14134">
        <w:t xml:space="preserve">ixed </w:t>
      </w:r>
      <w:r w:rsidRPr="00A86C08">
        <w:t>S</w:t>
      </w:r>
      <w:bookmarkEnd w:id="1416"/>
      <w:r w:rsidR="00E14134">
        <w:t>ervice</w:t>
      </w:r>
      <w:r>
        <w:t xml:space="preserve"> </w:t>
      </w:r>
      <w:r w:rsidR="007B0BFD">
        <w:t>a</w:t>
      </w:r>
      <w:r>
        <w:t xml:space="preserve">nalysis </w:t>
      </w:r>
      <w:r w:rsidR="007B0BFD">
        <w:t>r</w:t>
      </w:r>
      <w:r>
        <w:t>esults</w:t>
      </w:r>
      <w:bookmarkEnd w:id="1417"/>
    </w:p>
    <w:p w:rsidR="002472A1" w:rsidRPr="00A86C08" w:rsidRDefault="002472A1" w:rsidP="002472A1">
      <w:pPr>
        <w:pStyle w:val="Heading4"/>
      </w:pPr>
      <w:bookmarkStart w:id="1418" w:name="_Toc528769048"/>
      <w:bookmarkStart w:id="1419" w:name="_Ref532331158"/>
      <w:bookmarkStart w:id="1420" w:name="_Toc536105595"/>
      <w:r w:rsidRPr="00A86C08">
        <w:t xml:space="preserve">RLAN </w:t>
      </w:r>
      <w:r>
        <w:t>d</w:t>
      </w:r>
      <w:r w:rsidRPr="00A86C08">
        <w:t xml:space="preserve">eployment </w:t>
      </w:r>
      <w:r>
        <w:t>m</w:t>
      </w:r>
      <w:r w:rsidRPr="00A86C08">
        <w:t>odel</w:t>
      </w:r>
      <w:bookmarkEnd w:id="1418"/>
      <w:bookmarkEnd w:id="1419"/>
      <w:bookmarkEnd w:id="1420"/>
    </w:p>
    <w:p w:rsidR="002472A1" w:rsidRPr="00997975" w:rsidRDefault="002472A1" w:rsidP="002472A1">
      <w:pPr>
        <w:rPr>
          <w:rStyle w:val="ECCParagraph"/>
        </w:rPr>
      </w:pPr>
      <w:r w:rsidRPr="00997975">
        <w:rPr>
          <w:rStyle w:val="ECCParagraph"/>
        </w:rPr>
        <w:t xml:space="preserve">To visualise the Monte Carlo methodology in the placement of RLANs within 150 km of an FS receiver, as detailed in Section </w:t>
      </w:r>
      <w:r w:rsidRPr="00997975">
        <w:rPr>
          <w:rStyle w:val="ECCParagraph"/>
        </w:rPr>
        <w:fldChar w:fldCharType="begin"/>
      </w:r>
      <w:r w:rsidRPr="00997975">
        <w:rPr>
          <w:rStyle w:val="ECCParagraph"/>
        </w:rPr>
        <w:instrText xml:space="preserve"> REF _Ref525588211 \r \h </w:instrText>
      </w:r>
      <w:r w:rsidR="00E14134">
        <w:rPr>
          <w:rStyle w:val="ECCParagraph"/>
        </w:rPr>
        <w:instrText xml:space="preserve"> \* MERGEFORMAT </w:instrText>
      </w:r>
      <w:r w:rsidRPr="00997975">
        <w:rPr>
          <w:rStyle w:val="ECCParagraph"/>
        </w:rPr>
      </w:r>
      <w:r w:rsidRPr="00997975">
        <w:rPr>
          <w:rStyle w:val="ECCParagraph"/>
        </w:rPr>
        <w:fldChar w:fldCharType="separate"/>
      </w:r>
      <w:r w:rsidR="00B45FA7">
        <w:rPr>
          <w:rStyle w:val="ECCParagraph"/>
        </w:rPr>
        <w:t>6.3.1</w:t>
      </w:r>
      <w:r w:rsidRPr="00997975">
        <w:rPr>
          <w:rStyle w:val="ECCParagraph"/>
        </w:rPr>
        <w:fldChar w:fldCharType="end"/>
      </w:r>
      <w:r w:rsidRPr="00997975">
        <w:rPr>
          <w:rStyle w:val="ECCParagraph"/>
        </w:rPr>
        <w:t>, a single iteration of the Monte Carlo simulation was run for the UK FS number 477. FS 477 corresponds to FS license no. 1126335/1 with centre frequency = 6093.45 MHz in the UK FS database per</w:t>
      </w:r>
      <w:r w:rsidR="00963CC2" w:rsidRPr="00997975">
        <w:rPr>
          <w:rStyle w:val="ECCParagraph"/>
        </w:rPr>
        <w:t xml:space="preserve"> </w:t>
      </w:r>
      <w:r w:rsidR="00963CC2" w:rsidRPr="00997975">
        <w:rPr>
          <w:rStyle w:val="ECCParagraph"/>
        </w:rPr>
        <w:fldChar w:fldCharType="begin"/>
      </w:r>
      <w:r w:rsidR="00963CC2" w:rsidRPr="00997975">
        <w:rPr>
          <w:rStyle w:val="ECCParagraph"/>
        </w:rPr>
        <w:instrText xml:space="preserve"> REF _Ref533068060 \r \h </w:instrText>
      </w:r>
      <w:r w:rsidR="00E14134">
        <w:rPr>
          <w:rStyle w:val="ECCParagraph"/>
        </w:rPr>
        <w:instrText xml:space="preserve"> \* MERGEFORMAT </w:instrText>
      </w:r>
      <w:r w:rsidR="00963CC2" w:rsidRPr="00997975">
        <w:rPr>
          <w:rStyle w:val="ECCParagraph"/>
        </w:rPr>
      </w:r>
      <w:r w:rsidR="00963CC2" w:rsidRPr="00997975">
        <w:rPr>
          <w:rStyle w:val="ECCParagraph"/>
        </w:rPr>
        <w:fldChar w:fldCharType="separate"/>
      </w:r>
      <w:r w:rsidR="00B45FA7">
        <w:rPr>
          <w:rStyle w:val="ECCParagraph"/>
        </w:rPr>
        <w:t>[69]</w:t>
      </w:r>
      <w:r w:rsidR="00963CC2" w:rsidRPr="00997975">
        <w:rPr>
          <w:rStyle w:val="ECCParagraph"/>
        </w:rPr>
        <w:fldChar w:fldCharType="end"/>
      </w:r>
      <w:r w:rsidR="00B26032" w:rsidRPr="00997975">
        <w:rPr>
          <w:rStyle w:val="ECCParagraph"/>
        </w:rPr>
        <w:t>.</w:t>
      </w:r>
    </w:p>
    <w:p w:rsidR="002472A1" w:rsidRPr="00997975" w:rsidRDefault="00F046F9" w:rsidP="002472A1">
      <w:pPr>
        <w:rPr>
          <w:rStyle w:val="ECCParagraph"/>
        </w:rPr>
      </w:pPr>
      <w:r w:rsidRPr="00997975">
        <w:rPr>
          <w:rStyle w:val="ECCParagraph"/>
        </w:rPr>
        <w:fldChar w:fldCharType="begin"/>
      </w:r>
      <w:r w:rsidRPr="00997975">
        <w:rPr>
          <w:rStyle w:val="ECCParagraph"/>
        </w:rPr>
        <w:instrText xml:space="preserve"> REF _Ref532330166 \h </w:instrText>
      </w:r>
      <w:r w:rsidR="00E14134">
        <w:rPr>
          <w:rStyle w:val="ECCParagraph"/>
        </w:rPr>
        <w:instrText xml:space="preserve"> \* MERGEFORMAT </w:instrText>
      </w:r>
      <w:r w:rsidRPr="00997975">
        <w:rPr>
          <w:rStyle w:val="ECCParagraph"/>
        </w:rPr>
      </w:r>
      <w:r w:rsidRPr="00997975">
        <w:rPr>
          <w:rStyle w:val="ECCParagraph"/>
        </w:rPr>
        <w:fldChar w:fldCharType="separate"/>
      </w:r>
      <w:r w:rsidR="00B45FA7" w:rsidRPr="00540642">
        <w:rPr>
          <w:rStyle w:val="ECCParagraph"/>
        </w:rPr>
        <w:t>Table 31</w:t>
      </w:r>
      <w:r w:rsidRPr="00997975">
        <w:rPr>
          <w:rStyle w:val="ECCParagraph"/>
        </w:rPr>
        <w:fldChar w:fldCharType="end"/>
      </w:r>
      <w:r w:rsidR="002472A1" w:rsidRPr="00997975">
        <w:rPr>
          <w:rStyle w:val="ECCParagraph"/>
        </w:rPr>
        <w:t xml:space="preserve"> shows how the parameters outlined in Section </w:t>
      </w:r>
      <w:r w:rsidR="002472A1" w:rsidRPr="00997975">
        <w:rPr>
          <w:rStyle w:val="ECCParagraph"/>
        </w:rPr>
        <w:fldChar w:fldCharType="begin"/>
      </w:r>
      <w:r w:rsidR="002472A1" w:rsidRPr="00997975">
        <w:rPr>
          <w:rStyle w:val="ECCParagraph"/>
        </w:rPr>
        <w:instrText xml:space="preserve"> REF _Ref521964929 \r \h </w:instrText>
      </w:r>
      <w:r w:rsidR="00E14134">
        <w:rPr>
          <w:rStyle w:val="ECCParagraph"/>
        </w:rPr>
        <w:instrText xml:space="preserve"> \* MERGEFORMAT </w:instrText>
      </w:r>
      <w:r w:rsidR="002472A1" w:rsidRPr="00997975">
        <w:rPr>
          <w:rStyle w:val="ECCParagraph"/>
        </w:rPr>
      </w:r>
      <w:r w:rsidR="002472A1" w:rsidRPr="00997975">
        <w:rPr>
          <w:rStyle w:val="ECCParagraph"/>
        </w:rPr>
        <w:fldChar w:fldCharType="separate"/>
      </w:r>
      <w:r w:rsidR="00B45FA7">
        <w:rPr>
          <w:rStyle w:val="ECCParagraph"/>
        </w:rPr>
        <w:t>3.2</w:t>
      </w:r>
      <w:r w:rsidR="002472A1" w:rsidRPr="00997975">
        <w:rPr>
          <w:rStyle w:val="ECCParagraph"/>
        </w:rPr>
        <w:fldChar w:fldCharType="end"/>
      </w:r>
      <w:r w:rsidR="002472A1" w:rsidRPr="00997975">
        <w:rPr>
          <w:rStyle w:val="ECCParagraph"/>
        </w:rPr>
        <w:t xml:space="preserve"> were implemented with respect to this simulation.</w:t>
      </w:r>
    </w:p>
    <w:p w:rsidR="002472A1" w:rsidRPr="00997975" w:rsidRDefault="00F046F9" w:rsidP="002472A1">
      <w:pPr>
        <w:pStyle w:val="Caption"/>
        <w:rPr>
          <w:lang w:val="en-US"/>
        </w:rPr>
      </w:pPr>
      <w:bookmarkStart w:id="1421" w:name="_Ref532330166"/>
      <w:r w:rsidRPr="00997975">
        <w:rPr>
          <w:lang w:val="en-US"/>
        </w:rPr>
        <w:t xml:space="preserve">Table </w:t>
      </w:r>
      <w:r w:rsidR="006B60AB">
        <w:rPr>
          <w:noProof/>
        </w:rPr>
        <w:fldChar w:fldCharType="begin"/>
      </w:r>
      <w:r w:rsidR="006B60AB" w:rsidRPr="00997975">
        <w:rPr>
          <w:noProof/>
          <w:lang w:val="en-US"/>
        </w:rPr>
        <w:instrText xml:space="preserve"> SEQ Table \* ARABIC </w:instrText>
      </w:r>
      <w:r w:rsidR="006B60AB">
        <w:rPr>
          <w:noProof/>
        </w:rPr>
        <w:fldChar w:fldCharType="separate"/>
      </w:r>
      <w:r w:rsidR="00B45FA7">
        <w:rPr>
          <w:noProof/>
          <w:lang w:val="en-US"/>
        </w:rPr>
        <w:t>31</w:t>
      </w:r>
      <w:r w:rsidR="006B60AB">
        <w:rPr>
          <w:noProof/>
        </w:rPr>
        <w:fldChar w:fldCharType="end"/>
      </w:r>
      <w:bookmarkEnd w:id="1421"/>
      <w:r w:rsidR="002472A1" w:rsidRPr="00997975">
        <w:rPr>
          <w:lang w:val="en-US"/>
        </w:rPr>
        <w:t>: Number of active RLAN devices simulated in a single iteration of UK FS 477</w:t>
      </w:r>
    </w:p>
    <w:tbl>
      <w:tblPr>
        <w:tblStyle w:val="ECCTable-redheader"/>
        <w:tblW w:w="8828" w:type="dxa"/>
        <w:tblInd w:w="0" w:type="dxa"/>
        <w:tblLook w:val="04A0" w:firstRow="1" w:lastRow="0" w:firstColumn="1" w:lastColumn="0" w:noHBand="0" w:noVBand="1"/>
      </w:tblPr>
      <w:tblGrid>
        <w:gridCol w:w="1779"/>
        <w:gridCol w:w="1739"/>
        <w:gridCol w:w="2226"/>
        <w:gridCol w:w="3084"/>
      </w:tblGrid>
      <w:tr w:rsidR="002472A1" w:rsidRPr="009B0CDF" w:rsidTr="002472A1">
        <w:trPr>
          <w:cnfStyle w:val="100000000000" w:firstRow="1" w:lastRow="0" w:firstColumn="0" w:lastColumn="0" w:oddVBand="0" w:evenVBand="0" w:oddHBand="0" w:evenHBand="0" w:firstRowFirstColumn="0" w:firstRowLastColumn="0" w:lastRowFirstColumn="0" w:lastRowLastColumn="0"/>
          <w:trHeight w:val="300"/>
        </w:trPr>
        <w:tc>
          <w:tcPr>
            <w:tcW w:w="1779" w:type="dxa"/>
            <w:vAlign w:val="top"/>
          </w:tcPr>
          <w:p w:rsidR="002472A1" w:rsidRPr="002472A1" w:rsidRDefault="002472A1" w:rsidP="002472A1">
            <w:pPr>
              <w:pStyle w:val="ECCTableHeaderwhitefont"/>
            </w:pPr>
            <w:r w:rsidRPr="00A86C08">
              <w:t>Study Population</w:t>
            </w:r>
          </w:p>
        </w:tc>
        <w:tc>
          <w:tcPr>
            <w:tcW w:w="1739" w:type="dxa"/>
            <w:vAlign w:val="top"/>
          </w:tcPr>
          <w:p w:rsidR="002472A1" w:rsidRPr="002472A1" w:rsidRDefault="002472A1" w:rsidP="002472A1">
            <w:pPr>
              <w:pStyle w:val="ECCTableHeaderwhitefont"/>
            </w:pPr>
            <w:r w:rsidRPr="00A86C08">
              <w:t>Instantaneously transmitting devices</w:t>
            </w:r>
          </w:p>
        </w:tc>
        <w:tc>
          <w:tcPr>
            <w:tcW w:w="2226" w:type="dxa"/>
            <w:vAlign w:val="top"/>
          </w:tcPr>
          <w:p w:rsidR="002472A1" w:rsidRPr="002472A1" w:rsidRDefault="002472A1" w:rsidP="002472A1">
            <w:pPr>
              <w:pStyle w:val="ECCTableHeaderwhitefont"/>
            </w:pPr>
            <w:r w:rsidRPr="00A86C08">
              <w:t xml:space="preserve">Instantaneously transmitting devices in 150 </w:t>
            </w:r>
            <w:r w:rsidRPr="002472A1">
              <w:t>km radius</w:t>
            </w:r>
          </w:p>
        </w:tc>
        <w:tc>
          <w:tcPr>
            <w:tcW w:w="3084" w:type="dxa"/>
            <w:vAlign w:val="top"/>
          </w:tcPr>
          <w:p w:rsidR="002472A1" w:rsidRPr="002472A1" w:rsidRDefault="002472A1" w:rsidP="002472A1">
            <w:pPr>
              <w:pStyle w:val="ECCTableHeaderwhitefont"/>
            </w:pPr>
            <w:r w:rsidRPr="00A86C08">
              <w:t xml:space="preserve">Instantaneously transmitting devices overlapping FS frequency in 150 </w:t>
            </w:r>
            <w:r w:rsidRPr="002472A1">
              <w:t>km radius</w:t>
            </w:r>
          </w:p>
        </w:tc>
      </w:tr>
      <w:tr w:rsidR="002472A1" w:rsidRPr="009B0CDF" w:rsidTr="002472A1">
        <w:trPr>
          <w:trHeight w:val="300"/>
        </w:trPr>
        <w:tc>
          <w:tcPr>
            <w:tcW w:w="1779" w:type="dxa"/>
            <w:vAlign w:val="bottom"/>
          </w:tcPr>
          <w:p w:rsidR="002472A1" w:rsidRPr="002472A1" w:rsidRDefault="002472A1" w:rsidP="002472A1">
            <w:pPr>
              <w:pStyle w:val="ECCTabletext"/>
            </w:pPr>
            <w:r w:rsidRPr="00A86C08">
              <w:t>768</w:t>
            </w:r>
            <w:r w:rsidRPr="002472A1">
              <w:t xml:space="preserve"> 589 000</w:t>
            </w:r>
          </w:p>
        </w:tc>
        <w:tc>
          <w:tcPr>
            <w:tcW w:w="1739" w:type="dxa"/>
            <w:vAlign w:val="bottom"/>
          </w:tcPr>
          <w:p w:rsidR="002472A1" w:rsidRPr="002472A1" w:rsidRDefault="002472A1" w:rsidP="002472A1">
            <w:pPr>
              <w:pStyle w:val="ECCTabletext"/>
            </w:pPr>
            <w:r>
              <w:t>1 317 034</w:t>
            </w:r>
          </w:p>
        </w:tc>
        <w:tc>
          <w:tcPr>
            <w:tcW w:w="2226" w:type="dxa"/>
            <w:vAlign w:val="bottom"/>
          </w:tcPr>
          <w:p w:rsidR="002472A1" w:rsidRPr="002472A1" w:rsidRDefault="002472A1" w:rsidP="002472A1">
            <w:pPr>
              <w:pStyle w:val="ECCTabletext"/>
            </w:pPr>
            <w:r>
              <w:t>43</w:t>
            </w:r>
            <w:r w:rsidRPr="002472A1">
              <w:t xml:space="preserve"> 904</w:t>
            </w:r>
          </w:p>
        </w:tc>
        <w:tc>
          <w:tcPr>
            <w:tcW w:w="3084" w:type="dxa"/>
            <w:vAlign w:val="bottom"/>
          </w:tcPr>
          <w:p w:rsidR="002472A1" w:rsidRPr="002472A1" w:rsidRDefault="002472A1" w:rsidP="002472A1">
            <w:pPr>
              <w:pStyle w:val="ECCTabletext"/>
            </w:pPr>
            <w:r>
              <w:t>17</w:t>
            </w:r>
            <w:r w:rsidRPr="002472A1">
              <w:t xml:space="preserve"> 066</w:t>
            </w:r>
          </w:p>
        </w:tc>
      </w:tr>
    </w:tbl>
    <w:p w:rsidR="002472A1" w:rsidRPr="00997975" w:rsidRDefault="00F046F9" w:rsidP="002472A1">
      <w:pPr>
        <w:rPr>
          <w:rStyle w:val="ECCParagraph"/>
        </w:rPr>
      </w:pPr>
      <w:r w:rsidRPr="00997975">
        <w:rPr>
          <w:rStyle w:val="ECCParagraph"/>
        </w:rPr>
        <w:fldChar w:fldCharType="begin"/>
      </w:r>
      <w:r w:rsidRPr="00997975">
        <w:rPr>
          <w:rStyle w:val="ECCParagraph"/>
        </w:rPr>
        <w:instrText xml:space="preserve"> REF _Ref532330191 \h </w:instrText>
      </w:r>
      <w:r w:rsidR="00E14134">
        <w:rPr>
          <w:rStyle w:val="ECCParagraph"/>
        </w:rPr>
        <w:instrText xml:space="preserve"> \* MERGEFORMAT </w:instrText>
      </w:r>
      <w:r w:rsidRPr="00997975">
        <w:rPr>
          <w:rStyle w:val="ECCParagraph"/>
        </w:rPr>
      </w:r>
      <w:r w:rsidRPr="00997975">
        <w:rPr>
          <w:rStyle w:val="ECCParagraph"/>
        </w:rPr>
        <w:fldChar w:fldCharType="separate"/>
      </w:r>
      <w:r w:rsidR="00B45FA7" w:rsidRPr="00540642">
        <w:rPr>
          <w:rStyle w:val="ECCParagraph"/>
        </w:rPr>
        <w:t>Figure 39</w:t>
      </w:r>
      <w:r w:rsidRPr="00997975">
        <w:rPr>
          <w:rStyle w:val="ECCParagraph"/>
        </w:rPr>
        <w:fldChar w:fldCharType="end"/>
      </w:r>
      <w:r w:rsidR="002472A1" w:rsidRPr="00997975">
        <w:rPr>
          <w:rStyle w:val="ECCParagraph"/>
        </w:rPr>
        <w:t xml:space="preserve"> shows the location of FS 477 with respect to London. It also shows the RLANs operating at the furthest distance from the FS receiver that contribute to the total aggregate interference.</w:t>
      </w:r>
    </w:p>
    <w:p w:rsidR="002472A1" w:rsidRPr="00A86C08" w:rsidRDefault="002472A1" w:rsidP="002472A1">
      <w:pPr>
        <w:pStyle w:val="ECCFiguregraphcentered"/>
      </w:pPr>
      <w:r w:rsidRPr="002472A1">
        <w:rPr>
          <w:lang w:val="da-DK" w:eastAsia="da-DK"/>
        </w:rPr>
        <w:drawing>
          <wp:inline distT="0" distB="0" distL="0" distR="0" wp14:anchorId="034E319D" wp14:editId="69D1F3A7">
            <wp:extent cx="5117679" cy="3352800"/>
            <wp:effectExtent l="0" t="0" r="6985" b="0"/>
            <wp:docPr id="3193" name="Picture 3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38425" cy="3366392"/>
                    </a:xfrm>
                    <a:prstGeom prst="rect">
                      <a:avLst/>
                    </a:prstGeom>
                    <a:noFill/>
                  </pic:spPr>
                </pic:pic>
              </a:graphicData>
            </a:graphic>
          </wp:inline>
        </w:drawing>
      </w:r>
    </w:p>
    <w:p w:rsidR="002472A1" w:rsidRPr="00997975" w:rsidRDefault="002472A1" w:rsidP="002472A1">
      <w:pPr>
        <w:pStyle w:val="Caption"/>
        <w:rPr>
          <w:lang w:val="en-US"/>
        </w:rPr>
      </w:pPr>
      <w:bookmarkStart w:id="1422" w:name="_Ref532330191"/>
      <w:r w:rsidRPr="00997975">
        <w:rPr>
          <w:lang w:val="en-US"/>
        </w:rPr>
        <w:t xml:space="preserve">Figure </w:t>
      </w:r>
      <w:r w:rsidR="006B60AB">
        <w:rPr>
          <w:noProof/>
        </w:rPr>
        <w:fldChar w:fldCharType="begin"/>
      </w:r>
      <w:r w:rsidR="006B60AB" w:rsidRPr="00997975">
        <w:rPr>
          <w:noProof/>
          <w:lang w:val="en-US"/>
        </w:rPr>
        <w:instrText xml:space="preserve"> SEQ Figure \* ARABIC </w:instrText>
      </w:r>
      <w:r w:rsidR="006B60AB">
        <w:rPr>
          <w:noProof/>
        </w:rPr>
        <w:fldChar w:fldCharType="separate"/>
      </w:r>
      <w:r w:rsidR="00B45FA7">
        <w:rPr>
          <w:noProof/>
          <w:lang w:val="en-US"/>
        </w:rPr>
        <w:t>39</w:t>
      </w:r>
      <w:r w:rsidR="006B60AB">
        <w:rPr>
          <w:noProof/>
        </w:rPr>
        <w:fldChar w:fldCharType="end"/>
      </w:r>
      <w:bookmarkEnd w:id="1422"/>
      <w:r w:rsidRPr="00997975">
        <w:rPr>
          <w:lang w:val="en-US"/>
        </w:rPr>
        <w:t>:</w:t>
      </w:r>
      <w:r w:rsidRPr="00997975">
        <w:rPr>
          <w:rFonts w:eastAsiaTheme="majorEastAsia"/>
          <w:lang w:val="en-US"/>
        </w:rPr>
        <w:t xml:space="preserve"> Geographic location of RLANs that overlap frequencies with UK FS 477 at the perimeter of 150 km radius</w:t>
      </w:r>
    </w:p>
    <w:p w:rsidR="002472A1" w:rsidRPr="00997975" w:rsidRDefault="00F046F9" w:rsidP="002472A1">
      <w:pPr>
        <w:rPr>
          <w:rStyle w:val="ECCParagraph"/>
        </w:rPr>
      </w:pPr>
      <w:r w:rsidRPr="00997975">
        <w:rPr>
          <w:rStyle w:val="ECCParagraph"/>
        </w:rPr>
        <w:fldChar w:fldCharType="begin"/>
      </w:r>
      <w:r w:rsidRPr="00997975">
        <w:rPr>
          <w:rStyle w:val="ECCParagraph"/>
        </w:rPr>
        <w:instrText xml:space="preserve"> REF _Ref532330213 \h </w:instrText>
      </w:r>
      <w:r w:rsidR="00E14134">
        <w:rPr>
          <w:rStyle w:val="ECCParagraph"/>
        </w:rPr>
        <w:instrText xml:space="preserve"> \* MERGEFORMAT </w:instrText>
      </w:r>
      <w:r w:rsidRPr="00997975">
        <w:rPr>
          <w:rStyle w:val="ECCParagraph"/>
        </w:rPr>
      </w:r>
      <w:r w:rsidRPr="00997975">
        <w:rPr>
          <w:rStyle w:val="ECCParagraph"/>
        </w:rPr>
        <w:fldChar w:fldCharType="separate"/>
      </w:r>
      <w:r w:rsidR="00B45FA7" w:rsidRPr="00540642">
        <w:rPr>
          <w:rStyle w:val="ECCParagraph"/>
        </w:rPr>
        <w:t>Figure 40</w:t>
      </w:r>
      <w:r w:rsidRPr="00997975">
        <w:rPr>
          <w:rStyle w:val="ECCParagraph"/>
        </w:rPr>
        <w:fldChar w:fldCharType="end"/>
      </w:r>
      <w:r w:rsidR="002472A1" w:rsidRPr="00997975">
        <w:rPr>
          <w:rStyle w:val="ECCParagraph"/>
        </w:rPr>
        <w:t xml:space="preserve"> shows the density of instantaneously transmitting devices that have frequency overlap with FS 477. Within a 150 km radius of FS 477, 43 904 RLAN devices are expected to be active every instant in time; 17066 of them overlap with FS's bandwidth of 29.65 MHz. The city centre is located at the highest density of blue dots. Each blue dot represents an active RLAN device falling into the FS band. The red dots represent the RLANs in </w:t>
      </w:r>
      <w:r w:rsidRPr="00997975">
        <w:rPr>
          <w:rStyle w:val="ECCParagraph"/>
        </w:rPr>
        <w:fldChar w:fldCharType="begin"/>
      </w:r>
      <w:r w:rsidRPr="00997975">
        <w:rPr>
          <w:rStyle w:val="ECCParagraph"/>
        </w:rPr>
        <w:instrText xml:space="preserve"> REF _Ref532330191 \h </w:instrText>
      </w:r>
      <w:r w:rsidR="00E14134">
        <w:rPr>
          <w:rStyle w:val="ECCParagraph"/>
        </w:rPr>
        <w:instrText xml:space="preserve"> \* MERGEFORMAT </w:instrText>
      </w:r>
      <w:r w:rsidRPr="00997975">
        <w:rPr>
          <w:rStyle w:val="ECCParagraph"/>
        </w:rPr>
      </w:r>
      <w:r w:rsidRPr="00997975">
        <w:rPr>
          <w:rStyle w:val="ECCParagraph"/>
        </w:rPr>
        <w:fldChar w:fldCharType="separate"/>
      </w:r>
      <w:r w:rsidR="00B45FA7" w:rsidRPr="00540642">
        <w:rPr>
          <w:rStyle w:val="ECCParagraph"/>
        </w:rPr>
        <w:t>Figure 39</w:t>
      </w:r>
      <w:r w:rsidRPr="00997975">
        <w:rPr>
          <w:rStyle w:val="ECCParagraph"/>
        </w:rPr>
        <w:fldChar w:fldCharType="end"/>
      </w:r>
      <w:r w:rsidR="002472A1" w:rsidRPr="00997975">
        <w:rPr>
          <w:rStyle w:val="ECCParagraph"/>
        </w:rPr>
        <w:t>. The larger orange dot is FS 477.</w:t>
      </w:r>
    </w:p>
    <w:p w:rsidR="002472A1" w:rsidRPr="00A86C08" w:rsidRDefault="002472A1" w:rsidP="002472A1">
      <w:pPr>
        <w:pStyle w:val="ECCFiguregraphcentered"/>
      </w:pPr>
      <w:r w:rsidRPr="002472A1">
        <w:rPr>
          <w:lang w:val="da-DK" w:eastAsia="da-DK"/>
        </w:rPr>
        <w:drawing>
          <wp:inline distT="0" distB="0" distL="0" distR="0" wp14:anchorId="5644469D" wp14:editId="1455C955">
            <wp:extent cx="5041975" cy="2989384"/>
            <wp:effectExtent l="0" t="0" r="6350" b="1905"/>
            <wp:docPr id="3168" name="Picture 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46326" cy="2991964"/>
                    </a:xfrm>
                    <a:prstGeom prst="rect">
                      <a:avLst/>
                    </a:prstGeom>
                    <a:noFill/>
                  </pic:spPr>
                </pic:pic>
              </a:graphicData>
            </a:graphic>
          </wp:inline>
        </w:drawing>
      </w:r>
    </w:p>
    <w:p w:rsidR="002472A1" w:rsidRPr="00997975" w:rsidRDefault="002472A1" w:rsidP="002472A1">
      <w:pPr>
        <w:pStyle w:val="Caption"/>
        <w:rPr>
          <w:lang w:val="en-US"/>
        </w:rPr>
      </w:pPr>
      <w:bookmarkStart w:id="1423" w:name="_Ref532330213"/>
      <w:r w:rsidRPr="00997975">
        <w:rPr>
          <w:lang w:val="en-US"/>
        </w:rPr>
        <w:t xml:space="preserve">Figure </w:t>
      </w:r>
      <w:r w:rsidR="006B60AB">
        <w:rPr>
          <w:noProof/>
        </w:rPr>
        <w:fldChar w:fldCharType="begin"/>
      </w:r>
      <w:r w:rsidR="006B60AB" w:rsidRPr="00997975">
        <w:rPr>
          <w:noProof/>
          <w:lang w:val="en-US"/>
        </w:rPr>
        <w:instrText xml:space="preserve"> SEQ Figure \* ARABIC </w:instrText>
      </w:r>
      <w:r w:rsidR="006B60AB">
        <w:rPr>
          <w:noProof/>
        </w:rPr>
        <w:fldChar w:fldCharType="separate"/>
      </w:r>
      <w:r w:rsidR="00B45FA7">
        <w:rPr>
          <w:noProof/>
          <w:lang w:val="en-US"/>
        </w:rPr>
        <w:t>40</w:t>
      </w:r>
      <w:r w:rsidR="006B60AB">
        <w:rPr>
          <w:noProof/>
        </w:rPr>
        <w:fldChar w:fldCharType="end"/>
      </w:r>
      <w:bookmarkEnd w:id="1423"/>
      <w:r w:rsidRPr="00997975">
        <w:rPr>
          <w:lang w:val="en-US"/>
        </w:rPr>
        <w:t>: Density of 17 066</w:t>
      </w:r>
      <w:r w:rsidR="00F046F9" w:rsidRPr="00997975">
        <w:rPr>
          <w:lang w:val="en-US"/>
        </w:rPr>
        <w:t xml:space="preserve"> </w:t>
      </w:r>
      <w:r w:rsidRPr="00997975">
        <w:rPr>
          <w:rFonts w:eastAsiaTheme="majorEastAsia"/>
          <w:lang w:val="en-US"/>
        </w:rPr>
        <w:t>instantaneously transmitting RLANs with frequency overlap in 150 km radius of UK FS 477 receiver</w:t>
      </w:r>
    </w:p>
    <w:p w:rsidR="002472A1" w:rsidRPr="00A86C08" w:rsidRDefault="002472A1" w:rsidP="002472A1">
      <w:pPr>
        <w:pStyle w:val="Heading4"/>
      </w:pPr>
      <w:bookmarkStart w:id="1424" w:name="_Toc528769049"/>
      <w:bookmarkStart w:id="1425" w:name="_Ref532994252"/>
      <w:bookmarkStart w:id="1426" w:name="_Ref532994264"/>
      <w:bookmarkStart w:id="1427" w:name="_Toc536105596"/>
      <w:r w:rsidRPr="00A86C08">
        <w:t>Long-</w:t>
      </w:r>
      <w:r>
        <w:t>t</w:t>
      </w:r>
      <w:r w:rsidRPr="00A86C08">
        <w:t xml:space="preserve">erm </w:t>
      </w:r>
      <w:r>
        <w:t>i</w:t>
      </w:r>
      <w:r w:rsidRPr="00A86C08">
        <w:t>nterference</w:t>
      </w:r>
      <w:bookmarkEnd w:id="1424"/>
      <w:bookmarkEnd w:id="1425"/>
      <w:bookmarkEnd w:id="1426"/>
      <w:bookmarkEnd w:id="1427"/>
    </w:p>
    <w:p w:rsidR="002472A1" w:rsidRPr="00A86C08" w:rsidRDefault="002472A1" w:rsidP="002472A1">
      <w:r w:rsidRPr="00A86C08">
        <w:rPr>
          <w:rStyle w:val="ECCParagraph"/>
        </w:rPr>
        <w:t>The UK FS database per</w:t>
      </w:r>
      <w:r w:rsidR="00963CC2">
        <w:rPr>
          <w:rStyle w:val="ECCParagraph"/>
        </w:rPr>
        <w:t xml:space="preserve"> </w:t>
      </w:r>
      <w:r w:rsidR="00963CC2">
        <w:rPr>
          <w:rStyle w:val="ECCParagraph"/>
        </w:rPr>
        <w:fldChar w:fldCharType="begin"/>
      </w:r>
      <w:r w:rsidR="00963CC2">
        <w:rPr>
          <w:rStyle w:val="ECCParagraph"/>
        </w:rPr>
        <w:instrText xml:space="preserve"> REF _Ref533068060 \r \h </w:instrText>
      </w:r>
      <w:r w:rsidR="00963CC2">
        <w:rPr>
          <w:rStyle w:val="ECCParagraph"/>
        </w:rPr>
      </w:r>
      <w:r w:rsidR="00963CC2">
        <w:rPr>
          <w:rStyle w:val="ECCParagraph"/>
        </w:rPr>
        <w:fldChar w:fldCharType="separate"/>
      </w:r>
      <w:r w:rsidR="00B45FA7">
        <w:rPr>
          <w:rStyle w:val="ECCParagraph"/>
        </w:rPr>
        <w:t>[69]</w:t>
      </w:r>
      <w:r w:rsidR="00963CC2">
        <w:rPr>
          <w:rStyle w:val="ECCParagraph"/>
        </w:rPr>
        <w:fldChar w:fldCharType="end"/>
      </w:r>
      <w:r w:rsidRPr="00A86C08">
        <w:rPr>
          <w:rStyle w:val="ECCParagraph"/>
        </w:rPr>
        <w:t xml:space="preserve"> was used with the exception of 104 links which were oil rigs (in the North Sea), resulting in 505 simulated FS links. </w:t>
      </w:r>
      <w:r>
        <w:rPr>
          <w:rStyle w:val="ECCParagraph"/>
        </w:rPr>
        <w:t>Ofcom UK</w:t>
      </w:r>
      <w:r w:rsidR="00B26032">
        <w:rPr>
          <w:rStyle w:val="ECCParagraph"/>
        </w:rPr>
        <w:t xml:space="preserve"> antenna patterns </w:t>
      </w:r>
      <w:r w:rsidR="00447658">
        <w:rPr>
          <w:rStyle w:val="ECCParagraph"/>
        </w:rPr>
        <w:fldChar w:fldCharType="begin"/>
      </w:r>
      <w:r w:rsidR="00447658">
        <w:rPr>
          <w:rStyle w:val="ECCParagraph"/>
        </w:rPr>
        <w:instrText xml:space="preserve"> REF _Ref533070271 \r \h </w:instrText>
      </w:r>
      <w:r w:rsidR="00447658">
        <w:rPr>
          <w:rStyle w:val="ECCParagraph"/>
        </w:rPr>
      </w:r>
      <w:r w:rsidR="00447658">
        <w:rPr>
          <w:rStyle w:val="ECCParagraph"/>
        </w:rPr>
        <w:fldChar w:fldCharType="separate"/>
      </w:r>
      <w:r w:rsidR="00B45FA7">
        <w:rPr>
          <w:rStyle w:val="ECCParagraph"/>
        </w:rPr>
        <w:t>[68]</w:t>
      </w:r>
      <w:r w:rsidR="00447658">
        <w:rPr>
          <w:rStyle w:val="ECCParagraph"/>
        </w:rPr>
        <w:fldChar w:fldCharType="end"/>
      </w:r>
      <w:r w:rsidRPr="00A86C08">
        <w:rPr>
          <w:rStyle w:val="ECCParagraph"/>
        </w:rPr>
        <w:t xml:space="preserve">were used for all 505 FS stations. </w:t>
      </w:r>
      <w:r w:rsidRPr="00A86C08">
        <w:t xml:space="preserve">For some of the FS, the RX feeder loss was 0 dB in the UK database </w:t>
      </w:r>
      <w:r w:rsidR="00963CC2">
        <w:fldChar w:fldCharType="begin"/>
      </w:r>
      <w:r w:rsidR="00963CC2">
        <w:instrText xml:space="preserve"> REF _Ref533068060 \r \h </w:instrText>
      </w:r>
      <w:r w:rsidR="00963CC2">
        <w:fldChar w:fldCharType="separate"/>
      </w:r>
      <w:r w:rsidR="00B45FA7">
        <w:t>[69]</w:t>
      </w:r>
      <w:r w:rsidR="00963CC2">
        <w:fldChar w:fldCharType="end"/>
      </w:r>
      <w:r w:rsidRPr="00A86C08">
        <w:t xml:space="preserve">, but this was assumed to be an error </w:t>
      </w:r>
      <w:r>
        <w:t>given the statement in Ofcom</w:t>
      </w:r>
      <w:r w:rsidRPr="00A86C08">
        <w:t xml:space="preserve"> UK's OfW85 Point-to-Point Fixed Link licence Application Form</w:t>
      </w:r>
      <w:r w:rsidRPr="00A86C08">
        <w:rPr>
          <w:rStyle w:val="FootnoteReference"/>
        </w:rPr>
        <w:footnoteReference w:id="7"/>
      </w:r>
      <w:r w:rsidRPr="00A86C08">
        <w:t xml:space="preserve"> For these instances, a feeder loss of 1.1 dB was added (minimum value per Section </w:t>
      </w:r>
      <w:r w:rsidR="0058218C">
        <w:fldChar w:fldCharType="begin"/>
      </w:r>
      <w:r w:rsidR="0058218C">
        <w:instrText xml:space="preserve"> REF _Ref526287200 \r \h </w:instrText>
      </w:r>
      <w:r w:rsidR="0058218C">
        <w:fldChar w:fldCharType="separate"/>
      </w:r>
      <w:r w:rsidR="00B45FA7">
        <w:t>4.1.1</w:t>
      </w:r>
      <w:r w:rsidR="0058218C">
        <w:fldChar w:fldCharType="end"/>
      </w:r>
      <w:r w:rsidR="00B26032">
        <w:t>)</w:t>
      </w:r>
      <w:r w:rsidRPr="00A86C08">
        <w:t>.</w:t>
      </w:r>
      <w:r w:rsidRPr="00A86C08">
        <w:rPr>
          <w:rStyle w:val="Hyperlink"/>
        </w:rPr>
        <w:t xml:space="preserve"> </w:t>
      </w:r>
      <w:r w:rsidRPr="00A86C08">
        <w:t xml:space="preserve"> </w:t>
      </w:r>
    </w:p>
    <w:p w:rsidR="002472A1" w:rsidRPr="00A86C08" w:rsidRDefault="002472A1" w:rsidP="002472A1">
      <w:pPr>
        <w:rPr>
          <w:rStyle w:val="ECCParagraph"/>
        </w:rPr>
      </w:pPr>
      <w:r>
        <w:t>Two-hundred-and-fifty-thousand</w:t>
      </w:r>
      <w:r w:rsidRPr="00A86C08">
        <w:t xml:space="preserve"> (</w:t>
      </w:r>
      <w:r>
        <w:t>250</w:t>
      </w:r>
      <w:r w:rsidR="00DE0118">
        <w:t> </w:t>
      </w:r>
      <w:r>
        <w:t>000</w:t>
      </w:r>
      <w:r w:rsidRPr="00A86C08">
        <w:t xml:space="preserve">) iterations of a </w:t>
      </w:r>
      <w:r>
        <w:t>Monte Carlo</w:t>
      </w:r>
      <w:r w:rsidRPr="00A86C08">
        <w:t xml:space="preserve"> simulation were performed to determine the aggregate I/N at each of 505 FS receive locations. </w:t>
      </w:r>
      <w:r w:rsidRPr="00A86C08">
        <w:rPr>
          <w:rStyle w:val="ECCParagraph"/>
        </w:rPr>
        <w:t>For each iteration, the active RLANs were deployed randomly</w:t>
      </w:r>
      <w:r w:rsidRPr="00A86C08">
        <w:t xml:space="preserve"> in accordance with Section </w:t>
      </w:r>
      <w:r>
        <w:fldChar w:fldCharType="begin"/>
      </w:r>
      <w:r>
        <w:instrText xml:space="preserve"> REF _Ref521964929 \r \h </w:instrText>
      </w:r>
      <w:r>
        <w:fldChar w:fldCharType="separate"/>
      </w:r>
      <w:r w:rsidR="00B45FA7">
        <w:t>3.2</w:t>
      </w:r>
      <w:r>
        <w:fldChar w:fldCharType="end"/>
      </w:r>
      <w:r w:rsidRPr="00A86C08">
        <w:rPr>
          <w:rStyle w:val="ECCParagraph"/>
        </w:rPr>
        <w:t>. The "</w:t>
      </w:r>
      <w:r w:rsidR="003C2854">
        <w:rPr>
          <w:rStyle w:val="ECCParagraph"/>
        </w:rPr>
        <w:t>Mid</w:t>
      </w:r>
      <w:r w:rsidRPr="00A86C08">
        <w:rPr>
          <w:rStyle w:val="ECCParagraph"/>
        </w:rPr>
        <w:t xml:space="preserve">" parameters from </w:t>
      </w:r>
      <w:r>
        <w:rPr>
          <w:rStyle w:val="ECCParagraph"/>
        </w:rPr>
        <w:fldChar w:fldCharType="begin"/>
      </w:r>
      <w:r>
        <w:rPr>
          <w:rStyle w:val="ECCParagraph"/>
        </w:rPr>
        <w:instrText xml:space="preserve"> REF _Ref521965137 \h </w:instrText>
      </w:r>
      <w:r>
        <w:rPr>
          <w:rStyle w:val="ECCParagraph"/>
        </w:rPr>
      </w:r>
      <w:r>
        <w:rPr>
          <w:rStyle w:val="ECCParagraph"/>
        </w:rPr>
        <w:fldChar w:fldCharType="separate"/>
      </w:r>
      <w:r w:rsidR="00B45FA7" w:rsidRPr="006E516A">
        <w:t xml:space="preserve">Table </w:t>
      </w:r>
      <w:r w:rsidR="00B45FA7">
        <w:rPr>
          <w:noProof/>
        </w:rPr>
        <w:t>13</w:t>
      </w:r>
      <w:r>
        <w:rPr>
          <w:rStyle w:val="ECCParagraph"/>
        </w:rPr>
        <w:fldChar w:fldCharType="end"/>
      </w:r>
      <w:r w:rsidRPr="00A86C08">
        <w:rPr>
          <w:rStyle w:val="ECCParagraph"/>
        </w:rPr>
        <w:t xml:space="preserve"> were employed, based on a European population of 768</w:t>
      </w:r>
      <w:r w:rsidR="00DE0118">
        <w:rPr>
          <w:rStyle w:val="ECCParagraph"/>
        </w:rPr>
        <w:t> </w:t>
      </w:r>
      <w:r w:rsidRPr="00A86C08">
        <w:rPr>
          <w:rStyle w:val="ECCParagraph"/>
        </w:rPr>
        <w:t>589</w:t>
      </w:r>
      <w:r w:rsidR="00DE0118">
        <w:rPr>
          <w:rStyle w:val="ECCParagraph"/>
        </w:rPr>
        <w:t> </w:t>
      </w:r>
      <w:r w:rsidRPr="00A86C08">
        <w:rPr>
          <w:rStyle w:val="ECCParagraph"/>
        </w:rPr>
        <w:t xml:space="preserve">000. Together, these iterations represent </w:t>
      </w:r>
      <w:r>
        <w:rPr>
          <w:rStyle w:val="ECCParagraph"/>
        </w:rPr>
        <w:t>126 250</w:t>
      </w:r>
      <w:r w:rsidR="00FE3559">
        <w:rPr>
          <w:rStyle w:val="ECCParagraph"/>
        </w:rPr>
        <w:t>000</w:t>
      </w:r>
      <w:r w:rsidRPr="00A86C08">
        <w:rPr>
          <w:rStyle w:val="ECCParagraph"/>
        </w:rPr>
        <w:t xml:space="preserve"> different RLAN-to-FS interference morphologies in </w:t>
      </w:r>
      <w:r>
        <w:rPr>
          <w:rStyle w:val="ECCParagraph"/>
        </w:rPr>
        <w:t xml:space="preserve">the </w:t>
      </w:r>
      <w:r w:rsidRPr="00A86C08">
        <w:rPr>
          <w:rStyle w:val="ECCParagraph"/>
        </w:rPr>
        <w:t xml:space="preserve">UK, which represent an excellent statistical model of expected interference (temporally and spatially). Each iteration of the simulation models the set of instantaneously transmitting devices in the RLAN network.  </w:t>
      </w:r>
    </w:p>
    <w:p w:rsidR="002472A1" w:rsidRDefault="00F046F9" w:rsidP="002472A1">
      <w:r>
        <w:fldChar w:fldCharType="begin"/>
      </w:r>
      <w:r>
        <w:instrText xml:space="preserve"> REF _Ref532330270 \h </w:instrText>
      </w:r>
      <w:r>
        <w:fldChar w:fldCharType="separate"/>
      </w:r>
      <w:r w:rsidR="00B45FA7" w:rsidRPr="00997975">
        <w:rPr>
          <w:lang w:val="en-US"/>
        </w:rPr>
        <w:t xml:space="preserve">Figure </w:t>
      </w:r>
      <w:r w:rsidR="00B45FA7">
        <w:rPr>
          <w:noProof/>
          <w:lang w:val="en-US"/>
        </w:rPr>
        <w:t>41</w:t>
      </w:r>
      <w:r>
        <w:fldChar w:fldCharType="end"/>
      </w:r>
      <w:r w:rsidR="002472A1" w:rsidRPr="00A86C08">
        <w:t xml:space="preserve"> and </w:t>
      </w:r>
      <w:r>
        <w:fldChar w:fldCharType="begin"/>
      </w:r>
      <w:r>
        <w:instrText xml:space="preserve"> REF _Ref532330277 \h </w:instrText>
      </w:r>
      <w:r>
        <w:fldChar w:fldCharType="separate"/>
      </w:r>
      <w:r w:rsidR="00B45FA7" w:rsidRPr="00997975">
        <w:rPr>
          <w:lang w:val="en-US"/>
        </w:rPr>
        <w:t xml:space="preserve">Figure </w:t>
      </w:r>
      <w:r w:rsidR="00B45FA7">
        <w:rPr>
          <w:noProof/>
          <w:lang w:val="en-US"/>
        </w:rPr>
        <w:t>42</w:t>
      </w:r>
      <w:r>
        <w:fldChar w:fldCharType="end"/>
      </w:r>
      <w:r w:rsidR="002472A1" w:rsidRPr="00A86C08">
        <w:t xml:space="preserve"> show the probability of </w:t>
      </w:r>
      <w:r w:rsidR="002472A1">
        <w:t xml:space="preserve">aggregate </w:t>
      </w:r>
      <w:r w:rsidR="002472A1" w:rsidRPr="00A86C08">
        <w:t>I/N exceeding an I/N level (x-axis) due to the deployed active RLANs</w:t>
      </w:r>
      <w:r w:rsidR="002472A1">
        <w:t xml:space="preserve"> over all of the FS links considered</w:t>
      </w:r>
      <w:r w:rsidR="002472A1">
        <w:rPr>
          <w:rStyle w:val="FootnoteReference"/>
        </w:rPr>
        <w:footnoteReference w:id="8"/>
      </w:r>
      <w:r w:rsidR="002472A1" w:rsidRPr="00A86C08">
        <w:t xml:space="preserve">. Of the </w:t>
      </w:r>
      <w:r w:rsidR="002472A1">
        <w:rPr>
          <w:rStyle w:val="ECCParagraph"/>
        </w:rPr>
        <w:t>126</w:t>
      </w:r>
      <w:r w:rsidR="00DE0118">
        <w:rPr>
          <w:rStyle w:val="ECCParagraph"/>
        </w:rPr>
        <w:t> </w:t>
      </w:r>
      <w:r w:rsidR="002472A1">
        <w:rPr>
          <w:rStyle w:val="ECCParagraph"/>
        </w:rPr>
        <w:t>250</w:t>
      </w:r>
      <w:r w:rsidR="00DE0118">
        <w:rPr>
          <w:rStyle w:val="ECCParagraph"/>
        </w:rPr>
        <w:t> </w:t>
      </w:r>
      <w:r w:rsidR="002472A1">
        <w:rPr>
          <w:rStyle w:val="ECCParagraph"/>
        </w:rPr>
        <w:t>000</w:t>
      </w:r>
      <w:r w:rsidR="002472A1" w:rsidRPr="00A86C08">
        <w:t xml:space="preserve"> different RLAN-FS morphologies simulated, </w:t>
      </w:r>
      <w:r w:rsidR="002472A1">
        <w:t>0.417% had</w:t>
      </w:r>
      <w:r w:rsidR="002472A1" w:rsidRPr="00A86C08">
        <w:t xml:space="preserve"> aggregate I/N (due to indoor and outdoor RLANs) for an FS receiver exceed</w:t>
      </w:r>
      <w:r w:rsidR="002472A1">
        <w:t>ing</w:t>
      </w:r>
      <w:r w:rsidR="002472A1" w:rsidRPr="00A86C08">
        <w:t xml:space="preserve"> -10 dB. Further investigation into these </w:t>
      </w:r>
      <w:r w:rsidR="002472A1">
        <w:t>threshold exceedance</w:t>
      </w:r>
      <w:r w:rsidR="002472A1" w:rsidRPr="00A86C08">
        <w:t xml:space="preserve"> instances revealed that </w:t>
      </w:r>
      <w:r w:rsidR="002472A1">
        <w:t>94.42%</w:t>
      </w:r>
      <w:r w:rsidR="002472A1" w:rsidRPr="00A86C08">
        <w:t xml:space="preserve"> were dominated by a single RLAN. </w:t>
      </w:r>
      <w:r w:rsidR="002472A1">
        <w:t>O</w:t>
      </w:r>
      <w:r w:rsidR="002472A1" w:rsidRPr="00A86C08">
        <w:t>f these single-entry threshold exceedance cases</w:t>
      </w:r>
      <w:r w:rsidR="002472A1">
        <w:t>:</w:t>
      </w:r>
    </w:p>
    <w:p w:rsidR="002472A1" w:rsidRDefault="002472A1" w:rsidP="002472A1">
      <w:pPr>
        <w:pStyle w:val="ECCBulletsLv1"/>
      </w:pPr>
      <w:r>
        <w:t xml:space="preserve">51.5% </w:t>
      </w:r>
      <w:r w:rsidRPr="00A86C08">
        <w:t>were due to an RLAN device at an angle less than or equal to 2⁰ off boresight from the FS receiver</w:t>
      </w:r>
      <w:r w:rsidR="00FE3559">
        <w:t>;</w:t>
      </w:r>
      <w:r w:rsidRPr="00A86C08">
        <w:t xml:space="preserve"> </w:t>
      </w:r>
    </w:p>
    <w:p w:rsidR="002472A1" w:rsidRDefault="002472A1" w:rsidP="002472A1">
      <w:pPr>
        <w:pStyle w:val="ECCBulletsLv1"/>
      </w:pPr>
      <w:r>
        <w:t xml:space="preserve">32.8% </w:t>
      </w:r>
      <w:r w:rsidRPr="00A86C08">
        <w:t>were due to an RLAN device at</w:t>
      </w:r>
      <w:r>
        <w:t xml:space="preserve"> an</w:t>
      </w:r>
      <w:r w:rsidRPr="00A86C08">
        <w:t xml:space="preserve"> angle greater than 2⁰ off boresight </w:t>
      </w:r>
      <w:r>
        <w:t xml:space="preserve">from the FS receiver </w:t>
      </w:r>
      <w:r w:rsidRPr="00A86C08">
        <w:t>and distance from the FS receiver less than 1 k</w:t>
      </w:r>
      <w:r>
        <w:t>m</w:t>
      </w:r>
      <w:r w:rsidR="00FE3559">
        <w:t>;</w:t>
      </w:r>
    </w:p>
    <w:p w:rsidR="002472A1" w:rsidRDefault="002472A1" w:rsidP="002472A1">
      <w:pPr>
        <w:pStyle w:val="ECCBulletsLv1"/>
      </w:pPr>
      <w:r>
        <w:t>O</w:t>
      </w:r>
      <w:r w:rsidRPr="00A86C08">
        <w:t>ther</w:t>
      </w:r>
      <w:r>
        <w:t xml:space="preserve"> </w:t>
      </w:r>
      <w:r w:rsidRPr="00A86C08">
        <w:t>topologies that resulted in a single RLAN device causing an I/N value greater than -10 dB included</w:t>
      </w:r>
      <w:r>
        <w:t xml:space="preserve"> RLAN devices:</w:t>
      </w:r>
    </w:p>
    <w:p w:rsidR="002472A1" w:rsidRPr="002472A1" w:rsidRDefault="002472A1" w:rsidP="006E516A">
      <w:pPr>
        <w:pStyle w:val="ECCBulletsLv2"/>
      </w:pPr>
      <w:r>
        <w:t>B</w:t>
      </w:r>
      <w:r w:rsidRPr="002472A1">
        <w:t>eing outdoors</w:t>
      </w:r>
      <w:r w:rsidR="00FE3559">
        <w:t>;</w:t>
      </w:r>
    </w:p>
    <w:p w:rsidR="002472A1" w:rsidRPr="002472A1" w:rsidRDefault="002472A1" w:rsidP="006E516A">
      <w:pPr>
        <w:pStyle w:val="ECCBulletsLv2"/>
      </w:pPr>
      <w:r>
        <w:t>S</w:t>
      </w:r>
      <w:r w:rsidRPr="002472A1">
        <w:t>tatistically having very small building penetration loss</w:t>
      </w:r>
      <w:r w:rsidR="00FE3559">
        <w:t>;</w:t>
      </w:r>
    </w:p>
    <w:p w:rsidR="002472A1" w:rsidRPr="002472A1" w:rsidRDefault="002472A1" w:rsidP="006E516A">
      <w:pPr>
        <w:pStyle w:val="ECCBulletsLv2"/>
      </w:pPr>
      <w:r>
        <w:t>S</w:t>
      </w:r>
      <w:r w:rsidRPr="002472A1">
        <w:t>tatisticall</w:t>
      </w:r>
      <w:r w:rsidR="002F63BC">
        <w:t>y having small path loss values</w:t>
      </w:r>
      <w:r w:rsidRPr="002472A1">
        <w:t xml:space="preserve"> and/or</w:t>
      </w:r>
    </w:p>
    <w:p w:rsidR="002472A1" w:rsidRPr="002472A1" w:rsidRDefault="002472A1" w:rsidP="006E516A">
      <w:pPr>
        <w:pStyle w:val="ECCBulletsLv2"/>
      </w:pPr>
      <w:r>
        <w:t>Having a height larger than buildings surrounding the FS receiver</w:t>
      </w:r>
      <w:r w:rsidRPr="002472A1">
        <w:t>.</w:t>
      </w:r>
    </w:p>
    <w:p w:rsidR="002472A1" w:rsidRPr="00A86C08" w:rsidRDefault="002472A1" w:rsidP="002472A1">
      <w:pPr>
        <w:pStyle w:val="ECCFiguregraphcentered"/>
      </w:pPr>
      <w:r w:rsidRPr="002472A1">
        <w:rPr>
          <w:lang w:val="da-DK" w:eastAsia="da-DK"/>
        </w:rPr>
        <w:drawing>
          <wp:inline distT="0" distB="0" distL="0" distR="0" wp14:anchorId="008CEA13" wp14:editId="38FC86D0">
            <wp:extent cx="5587340" cy="335859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22759" cy="3379886"/>
                    </a:xfrm>
                    <a:prstGeom prst="rect">
                      <a:avLst/>
                    </a:prstGeom>
                    <a:noFill/>
                  </pic:spPr>
                </pic:pic>
              </a:graphicData>
            </a:graphic>
          </wp:inline>
        </w:drawing>
      </w:r>
    </w:p>
    <w:p w:rsidR="002472A1" w:rsidRPr="00997975" w:rsidRDefault="002472A1" w:rsidP="002472A1">
      <w:pPr>
        <w:pStyle w:val="Caption"/>
        <w:rPr>
          <w:lang w:val="en-US"/>
        </w:rPr>
      </w:pPr>
      <w:bookmarkStart w:id="1428" w:name="_Ref532330270"/>
      <w:r w:rsidRPr="00997975">
        <w:rPr>
          <w:lang w:val="en-US"/>
        </w:rPr>
        <w:t xml:space="preserve">Figure </w:t>
      </w:r>
      <w:r w:rsidR="006B60AB">
        <w:rPr>
          <w:noProof/>
        </w:rPr>
        <w:fldChar w:fldCharType="begin"/>
      </w:r>
      <w:r w:rsidR="006B60AB" w:rsidRPr="00997975">
        <w:rPr>
          <w:noProof/>
          <w:lang w:val="en-US"/>
        </w:rPr>
        <w:instrText xml:space="preserve"> SEQ Figure \* ARABIC </w:instrText>
      </w:r>
      <w:r w:rsidR="006B60AB">
        <w:rPr>
          <w:noProof/>
        </w:rPr>
        <w:fldChar w:fldCharType="separate"/>
      </w:r>
      <w:r w:rsidR="00B45FA7">
        <w:rPr>
          <w:noProof/>
          <w:lang w:val="en-US"/>
        </w:rPr>
        <w:t>41</w:t>
      </w:r>
      <w:r w:rsidR="006B60AB">
        <w:rPr>
          <w:noProof/>
        </w:rPr>
        <w:fldChar w:fldCharType="end"/>
      </w:r>
      <w:bookmarkEnd w:id="1428"/>
      <w:r w:rsidRPr="00997975">
        <w:rPr>
          <w:lang w:val="en-US"/>
        </w:rPr>
        <w:t>: UK FS: Interference graph for 505 UK FS receivers</w:t>
      </w:r>
    </w:p>
    <w:p w:rsidR="002472A1" w:rsidRPr="00A86C08" w:rsidRDefault="002472A1" w:rsidP="002472A1">
      <w:pPr>
        <w:pStyle w:val="ECCFiguregraphcentered"/>
      </w:pPr>
      <w:r w:rsidRPr="002472A1">
        <w:rPr>
          <w:lang w:val="da-DK" w:eastAsia="da-DK"/>
        </w:rPr>
        <w:drawing>
          <wp:inline distT="0" distB="0" distL="0" distR="0" wp14:anchorId="4ACC9DF9" wp14:editId="26D5388B">
            <wp:extent cx="5610626" cy="3372592"/>
            <wp:effectExtent l="0" t="0" r="952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44909" cy="3393200"/>
                    </a:xfrm>
                    <a:prstGeom prst="rect">
                      <a:avLst/>
                    </a:prstGeom>
                    <a:noFill/>
                  </pic:spPr>
                </pic:pic>
              </a:graphicData>
            </a:graphic>
          </wp:inline>
        </w:drawing>
      </w:r>
    </w:p>
    <w:p w:rsidR="002472A1" w:rsidRPr="00997975" w:rsidRDefault="002472A1" w:rsidP="002472A1">
      <w:pPr>
        <w:pStyle w:val="Caption"/>
        <w:rPr>
          <w:lang w:val="en-US"/>
        </w:rPr>
      </w:pPr>
      <w:bookmarkStart w:id="1429" w:name="_Ref532330277"/>
      <w:r w:rsidRPr="00997975">
        <w:rPr>
          <w:lang w:val="en-US"/>
        </w:rPr>
        <w:t xml:space="preserve">Figure </w:t>
      </w:r>
      <w:r w:rsidR="006B60AB">
        <w:rPr>
          <w:noProof/>
        </w:rPr>
        <w:fldChar w:fldCharType="begin"/>
      </w:r>
      <w:r w:rsidR="006B60AB" w:rsidRPr="00997975">
        <w:rPr>
          <w:noProof/>
          <w:lang w:val="en-US"/>
        </w:rPr>
        <w:instrText xml:space="preserve"> SEQ Figure \* ARABIC </w:instrText>
      </w:r>
      <w:r w:rsidR="006B60AB">
        <w:rPr>
          <w:noProof/>
        </w:rPr>
        <w:fldChar w:fldCharType="separate"/>
      </w:r>
      <w:r w:rsidR="00B45FA7">
        <w:rPr>
          <w:noProof/>
          <w:lang w:val="en-US"/>
        </w:rPr>
        <w:t>42</w:t>
      </w:r>
      <w:r w:rsidR="006B60AB">
        <w:rPr>
          <w:noProof/>
        </w:rPr>
        <w:fldChar w:fldCharType="end"/>
      </w:r>
      <w:bookmarkEnd w:id="1429"/>
      <w:r w:rsidRPr="00997975">
        <w:rPr>
          <w:lang w:val="en-US"/>
        </w:rPr>
        <w:t>: UK FS: Interference graph for 505 UK FS receivers</w:t>
      </w:r>
      <w:r w:rsidRPr="00997975">
        <w:rPr>
          <w:lang w:val="en-US"/>
        </w:rPr>
        <w:br/>
        <w:t>zoomed in</w:t>
      </w:r>
    </w:p>
    <w:p w:rsidR="002472A1" w:rsidRPr="00A86C08" w:rsidRDefault="00F046F9" w:rsidP="002472A1">
      <w:r>
        <w:fldChar w:fldCharType="begin"/>
      </w:r>
      <w:r>
        <w:instrText xml:space="preserve"> REF _Ref532330305 \h </w:instrText>
      </w:r>
      <w:r>
        <w:fldChar w:fldCharType="separate"/>
      </w:r>
      <w:r w:rsidR="00B45FA7" w:rsidRPr="00997975">
        <w:rPr>
          <w:lang w:val="en-US"/>
        </w:rPr>
        <w:t xml:space="preserve">Figure </w:t>
      </w:r>
      <w:r w:rsidR="00B45FA7">
        <w:rPr>
          <w:noProof/>
          <w:lang w:val="en-US"/>
        </w:rPr>
        <w:t>43</w:t>
      </w:r>
      <w:r>
        <w:fldChar w:fldCharType="end"/>
      </w:r>
      <w:r w:rsidR="002472A1" w:rsidRPr="00A86C08">
        <w:t xml:space="preserve"> shows the percentage of the </w:t>
      </w:r>
      <w:r w:rsidR="002472A1">
        <w:t>250</w:t>
      </w:r>
      <w:r w:rsidR="00FE3559">
        <w:t>000</w:t>
      </w:r>
      <w:r w:rsidR="002472A1" w:rsidRPr="00A86C08">
        <w:t xml:space="preserve"> iterations for each of the 505 FS Receivers where the I/N from all RLANs (indoor + outdoor) exceeded -10 dB.  </w:t>
      </w:r>
    </w:p>
    <w:p w:rsidR="002472A1" w:rsidRPr="00A86C08" w:rsidRDefault="002472A1" w:rsidP="002472A1">
      <w:pPr>
        <w:pStyle w:val="ECCFiguregraphcentered"/>
      </w:pPr>
      <w:r w:rsidRPr="006E516A">
        <w:rPr>
          <w:lang w:val="en-US"/>
        </w:rPr>
        <w:t xml:space="preserve"> </w:t>
      </w:r>
      <w:r w:rsidRPr="002472A1">
        <w:rPr>
          <w:lang w:val="da-DK" w:eastAsia="da-DK"/>
        </w:rPr>
        <w:drawing>
          <wp:inline distT="0" distB="0" distL="0" distR="0" wp14:anchorId="436F630B" wp14:editId="23378479">
            <wp:extent cx="4198091" cy="2523506"/>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17414" cy="2535122"/>
                    </a:xfrm>
                    <a:prstGeom prst="rect">
                      <a:avLst/>
                    </a:prstGeom>
                    <a:noFill/>
                  </pic:spPr>
                </pic:pic>
              </a:graphicData>
            </a:graphic>
          </wp:inline>
        </w:drawing>
      </w:r>
    </w:p>
    <w:p w:rsidR="002472A1" w:rsidRPr="00997975" w:rsidRDefault="002472A1" w:rsidP="002472A1">
      <w:pPr>
        <w:pStyle w:val="Caption"/>
        <w:rPr>
          <w:lang w:val="en-US"/>
        </w:rPr>
      </w:pPr>
      <w:bookmarkStart w:id="1430" w:name="_Ref532330305"/>
      <w:r w:rsidRPr="00997975">
        <w:rPr>
          <w:lang w:val="en-US"/>
        </w:rPr>
        <w:t xml:space="preserve">Figure </w:t>
      </w:r>
      <w:r w:rsidR="006B60AB">
        <w:rPr>
          <w:noProof/>
        </w:rPr>
        <w:fldChar w:fldCharType="begin"/>
      </w:r>
      <w:r w:rsidR="006B60AB" w:rsidRPr="00997975">
        <w:rPr>
          <w:noProof/>
          <w:lang w:val="en-US"/>
        </w:rPr>
        <w:instrText xml:space="preserve"> SEQ Figure \* ARABIC </w:instrText>
      </w:r>
      <w:r w:rsidR="006B60AB">
        <w:rPr>
          <w:noProof/>
        </w:rPr>
        <w:fldChar w:fldCharType="separate"/>
      </w:r>
      <w:r w:rsidR="00B45FA7">
        <w:rPr>
          <w:noProof/>
          <w:lang w:val="en-US"/>
        </w:rPr>
        <w:t>43</w:t>
      </w:r>
      <w:r w:rsidR="006B60AB">
        <w:rPr>
          <w:noProof/>
        </w:rPr>
        <w:fldChar w:fldCharType="end"/>
      </w:r>
      <w:bookmarkEnd w:id="1430"/>
      <w:r w:rsidRPr="00997975">
        <w:rPr>
          <w:lang w:val="en-US"/>
        </w:rPr>
        <w:t xml:space="preserve">: Statistics of aggregate I/N &gt; -10 dB for each of the 505 FS receivers in UK </w:t>
      </w:r>
    </w:p>
    <w:p w:rsidR="002472A1" w:rsidRPr="00997975" w:rsidRDefault="002472A1" w:rsidP="002472A1">
      <w:pPr>
        <w:rPr>
          <w:rStyle w:val="ECCParagraph"/>
        </w:rPr>
      </w:pPr>
      <w:r w:rsidRPr="00997975">
        <w:rPr>
          <w:rStyle w:val="ECCParagraph"/>
        </w:rPr>
        <w:t>In the UK results, the interference is above -10 dB I/N less than 9.2% of the time for the worst-case link, which is less than the 20% requirement for long term interference. While the worst-case interference exceedance probability for an FS receiver is higher in the UK than in the Netherlands, the probability of interference exceeding the I/N threshold for all of the FS links is lower than that in the Netherlands, which demonstrates that factors beyond density of links, such as link design, play a role in determining the probability of harmful interference. As in the case of the Netherlands, the low probability</w:t>
      </w:r>
      <w:r w:rsidR="004F019D" w:rsidRPr="00997975">
        <w:rPr>
          <w:rStyle w:val="ECCParagraph"/>
        </w:rPr>
        <w:t xml:space="preserve"> and</w:t>
      </w:r>
      <w:r w:rsidRPr="00997975">
        <w:rPr>
          <w:rStyle w:val="ECCParagraph"/>
        </w:rPr>
        <w:t xml:space="preserve"> high interference, levels are primarily caused by individual RLANs that are close (in terms of propagation loss) to the FS station. Short-term interference will be analysed in </w:t>
      </w:r>
      <w:r w:rsidR="00F046F9" w:rsidRPr="00997975">
        <w:rPr>
          <w:rStyle w:val="ECCParagraph"/>
        </w:rPr>
        <w:fldChar w:fldCharType="begin"/>
      </w:r>
      <w:r w:rsidR="00F046F9" w:rsidRPr="00997975">
        <w:rPr>
          <w:rStyle w:val="ECCParagraph"/>
        </w:rPr>
        <w:instrText xml:space="preserve"> REF _Ref532330335 \r \h </w:instrText>
      </w:r>
      <w:r w:rsidR="008A333A">
        <w:rPr>
          <w:rStyle w:val="ECCParagraph"/>
        </w:rPr>
        <w:instrText xml:space="preserve"> \* MERGEFORMAT </w:instrText>
      </w:r>
      <w:r w:rsidR="00F046F9" w:rsidRPr="00997975">
        <w:rPr>
          <w:rStyle w:val="ECCParagraph"/>
        </w:rPr>
      </w:r>
      <w:r w:rsidR="00F046F9" w:rsidRPr="00997975">
        <w:rPr>
          <w:rStyle w:val="ECCParagraph"/>
        </w:rPr>
        <w:fldChar w:fldCharType="separate"/>
      </w:r>
      <w:r w:rsidR="00B45FA7">
        <w:rPr>
          <w:rStyle w:val="ECCParagraph"/>
        </w:rPr>
        <w:t>6.3.3.4</w:t>
      </w:r>
      <w:r w:rsidR="00F046F9" w:rsidRPr="00997975">
        <w:rPr>
          <w:rStyle w:val="ECCParagraph"/>
        </w:rPr>
        <w:fldChar w:fldCharType="end"/>
      </w:r>
    </w:p>
    <w:p w:rsidR="002472A1" w:rsidRPr="00997975" w:rsidRDefault="002472A1" w:rsidP="002472A1">
      <w:pPr>
        <w:pStyle w:val="Heading4"/>
        <w:rPr>
          <w:lang w:val="en-US"/>
        </w:rPr>
      </w:pPr>
      <w:bookmarkStart w:id="1431" w:name="_Toc536105597"/>
      <w:r w:rsidRPr="00997975">
        <w:rPr>
          <w:lang w:val="en-US"/>
        </w:rPr>
        <w:t xml:space="preserve">Probability that a </w:t>
      </w:r>
      <w:r w:rsidR="007B0BFD">
        <w:t>a</w:t>
      </w:r>
      <w:r w:rsidRPr="00997975">
        <w:rPr>
          <w:lang w:val="en-US"/>
        </w:rPr>
        <w:t xml:space="preserve">ingle RLAN in The UK will </w:t>
      </w:r>
      <w:r w:rsidR="007B0BFD">
        <w:t>e</w:t>
      </w:r>
      <w:r w:rsidRPr="00997975">
        <w:rPr>
          <w:lang w:val="en-US"/>
        </w:rPr>
        <w:t xml:space="preserve">xceed -10 I/N at FS </w:t>
      </w:r>
      <w:r w:rsidR="007B0BFD">
        <w:t>r</w:t>
      </w:r>
      <w:r w:rsidRPr="00997975">
        <w:rPr>
          <w:lang w:val="en-US"/>
        </w:rPr>
        <w:t>eceiver</w:t>
      </w:r>
      <w:bookmarkEnd w:id="1431"/>
    </w:p>
    <w:p w:rsidR="002472A1" w:rsidRPr="00997975" w:rsidRDefault="002472A1" w:rsidP="002472A1">
      <w:pPr>
        <w:rPr>
          <w:rStyle w:val="ECCParagraph"/>
        </w:rPr>
      </w:pPr>
      <w:r w:rsidRPr="00997975">
        <w:rPr>
          <w:rStyle w:val="ECCParagraph"/>
        </w:rPr>
        <w:t>The 250 000 simulation iterations, which dropped 1 317 034 instantaneously transmitting RLAN devices over the CEPT countries in each iteration (</w:t>
      </w:r>
      <w:r w:rsidR="003C2854" w:rsidRPr="00997975">
        <w:rPr>
          <w:rStyle w:val="ECCParagraph"/>
        </w:rPr>
        <w:t>Mid</w:t>
      </w:r>
      <w:r w:rsidRPr="00997975">
        <w:rPr>
          <w:rStyle w:val="ECCParagraph"/>
        </w:rPr>
        <w:t xml:space="preserve"> value per Section 4.3), provided an excellent statistical analysis on the probability of I/N exceedance for any single 6 GHz RLAN operating in the UK.  </w:t>
      </w:r>
    </w:p>
    <w:p w:rsidR="002472A1" w:rsidRPr="00997975" w:rsidRDefault="002472A1" w:rsidP="002472A1">
      <w:pPr>
        <w:rPr>
          <w:rStyle w:val="ECCParagraph"/>
        </w:rPr>
      </w:pPr>
      <w:r w:rsidRPr="00997975">
        <w:rPr>
          <w:rStyle w:val="ECCParagraph"/>
        </w:rPr>
        <w:t>In the 250000 iterations of the Monte Carlo simulation, there were 353</w:t>
      </w:r>
      <w:r w:rsidR="00DE0118" w:rsidRPr="00997975">
        <w:rPr>
          <w:rStyle w:val="ECCParagraph"/>
        </w:rPr>
        <w:t> </w:t>
      </w:r>
      <w:r w:rsidRPr="00997975">
        <w:rPr>
          <w:rStyle w:val="ECCParagraph"/>
        </w:rPr>
        <w:t>687</w:t>
      </w:r>
      <w:r w:rsidR="00DE0118" w:rsidRPr="00997975">
        <w:rPr>
          <w:rStyle w:val="ECCParagraph"/>
        </w:rPr>
        <w:t> </w:t>
      </w:r>
      <w:r w:rsidRPr="00997975">
        <w:rPr>
          <w:rStyle w:val="ECCParagraph"/>
        </w:rPr>
        <w:t>421</w:t>
      </w:r>
      <w:r w:rsidR="00DE0118" w:rsidRPr="00997975">
        <w:rPr>
          <w:rStyle w:val="ECCParagraph"/>
        </w:rPr>
        <w:t> </w:t>
      </w:r>
      <w:r w:rsidRPr="00997975">
        <w:rPr>
          <w:rStyle w:val="ECCParagraph"/>
        </w:rPr>
        <w:t>941 instantaneously transmitting RLAN-FS pairs for which RLAN transmit power was aggregated at the FS receiver. This corresponds to the RLANs within 150 km of each FS and with nonzero spectral overlap of that FS. With RF activity factor of 1.97%, this corresponds to 17</w:t>
      </w:r>
      <w:r w:rsidR="00DE0118" w:rsidRPr="00997975">
        <w:rPr>
          <w:rStyle w:val="ECCParagraph"/>
        </w:rPr>
        <w:t> </w:t>
      </w:r>
      <w:r w:rsidRPr="00997975">
        <w:rPr>
          <w:rStyle w:val="ECCParagraph"/>
        </w:rPr>
        <w:t>953</w:t>
      </w:r>
      <w:r w:rsidR="00DE0118" w:rsidRPr="00997975">
        <w:rPr>
          <w:rStyle w:val="ECCParagraph"/>
        </w:rPr>
        <w:t> </w:t>
      </w:r>
      <w:r w:rsidRPr="00997975">
        <w:rPr>
          <w:rStyle w:val="ECCParagraph"/>
        </w:rPr>
        <w:t>676</w:t>
      </w:r>
      <w:r w:rsidR="00DE0118" w:rsidRPr="00997975">
        <w:rPr>
          <w:rStyle w:val="ECCParagraph"/>
        </w:rPr>
        <w:t> </w:t>
      </w:r>
      <w:r w:rsidRPr="00997975">
        <w:rPr>
          <w:rStyle w:val="ECCParagraph"/>
        </w:rPr>
        <w:t>240</w:t>
      </w:r>
      <w:r w:rsidR="00DE0118" w:rsidRPr="00997975">
        <w:rPr>
          <w:rStyle w:val="ECCParagraph"/>
        </w:rPr>
        <w:t> </w:t>
      </w:r>
      <w:r w:rsidRPr="00997975">
        <w:rPr>
          <w:rStyle w:val="ECCParagraph"/>
        </w:rPr>
        <w:t xml:space="preserve">660 total RLAN devices. </w:t>
      </w:r>
      <w:r w:rsidR="00F046F9" w:rsidRPr="00997975">
        <w:rPr>
          <w:rStyle w:val="ECCParagraph"/>
        </w:rPr>
        <w:fldChar w:fldCharType="begin"/>
      </w:r>
      <w:r w:rsidR="00F046F9" w:rsidRPr="00997975">
        <w:rPr>
          <w:rStyle w:val="ECCParagraph"/>
        </w:rPr>
        <w:instrText xml:space="preserve"> REF _Ref531954689 \h </w:instrText>
      </w:r>
      <w:r w:rsidR="008A333A">
        <w:rPr>
          <w:rStyle w:val="ECCParagraph"/>
        </w:rPr>
        <w:instrText xml:space="preserve"> \* MERGEFORMAT </w:instrText>
      </w:r>
      <w:r w:rsidR="00F046F9" w:rsidRPr="00997975">
        <w:rPr>
          <w:rStyle w:val="ECCParagraph"/>
        </w:rPr>
      </w:r>
      <w:r w:rsidR="00F046F9" w:rsidRPr="00997975">
        <w:rPr>
          <w:rStyle w:val="ECCParagraph"/>
        </w:rPr>
        <w:fldChar w:fldCharType="separate"/>
      </w:r>
      <w:r w:rsidR="00C14BBA" w:rsidRPr="00C14BBA">
        <w:rPr>
          <w:rStyle w:val="ECCParagraph"/>
        </w:rPr>
        <w:t>Figure 44</w:t>
      </w:r>
      <w:r w:rsidR="00F046F9" w:rsidRPr="00997975">
        <w:rPr>
          <w:rStyle w:val="ECCParagraph"/>
        </w:rPr>
        <w:fldChar w:fldCharType="end"/>
      </w:r>
      <w:r w:rsidRPr="00997975">
        <w:rPr>
          <w:rStyle w:val="ECCParagraph"/>
        </w:rPr>
        <w:t xml:space="preserve"> shows the Complementary Cumulative Distribution Function (CCDF) or Interference Graph, for all the RLAN devices. </w:t>
      </w:r>
    </w:p>
    <w:p w:rsidR="002472A1" w:rsidRDefault="002472A1" w:rsidP="002472A1">
      <w:r w:rsidRPr="002472A1">
        <w:rPr>
          <w:noProof/>
          <w:lang w:val="da-DK" w:eastAsia="da-DK"/>
        </w:rPr>
        <w:drawing>
          <wp:inline distT="0" distB="0" distL="0" distR="0" wp14:anchorId="23E1E9E1" wp14:editId="2CD62100">
            <wp:extent cx="6084570" cy="2755900"/>
            <wp:effectExtent l="0" t="0" r="0" b="635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4570" cy="2755900"/>
                    </a:xfrm>
                    <a:prstGeom prst="rect">
                      <a:avLst/>
                    </a:prstGeom>
                    <a:noFill/>
                  </pic:spPr>
                </pic:pic>
              </a:graphicData>
            </a:graphic>
          </wp:inline>
        </w:drawing>
      </w:r>
    </w:p>
    <w:p w:rsidR="002472A1" w:rsidRPr="00997975" w:rsidRDefault="002472A1" w:rsidP="002472A1">
      <w:pPr>
        <w:pStyle w:val="Caption"/>
        <w:rPr>
          <w:lang w:val="en-US"/>
        </w:rPr>
      </w:pPr>
      <w:bookmarkStart w:id="1432" w:name="_Ref531954689"/>
      <w:r w:rsidRPr="00997975">
        <w:rPr>
          <w:lang w:val="en-US"/>
        </w:rPr>
        <w:t xml:space="preserve">Figure </w:t>
      </w:r>
      <w:r w:rsidR="006B60AB">
        <w:rPr>
          <w:noProof/>
        </w:rPr>
        <w:fldChar w:fldCharType="begin"/>
      </w:r>
      <w:r w:rsidR="006B60AB" w:rsidRPr="00997975">
        <w:rPr>
          <w:noProof/>
          <w:lang w:val="en-US"/>
        </w:rPr>
        <w:instrText xml:space="preserve"> SEQ Figure \* ARABIC </w:instrText>
      </w:r>
      <w:r w:rsidR="006B60AB">
        <w:rPr>
          <w:noProof/>
        </w:rPr>
        <w:fldChar w:fldCharType="separate"/>
      </w:r>
      <w:r w:rsidR="00B45FA7">
        <w:rPr>
          <w:noProof/>
          <w:lang w:val="en-US"/>
        </w:rPr>
        <w:t>44</w:t>
      </w:r>
      <w:r w:rsidR="006B60AB">
        <w:rPr>
          <w:noProof/>
        </w:rPr>
        <w:fldChar w:fldCharType="end"/>
      </w:r>
      <w:bookmarkEnd w:id="1432"/>
      <w:r w:rsidRPr="00997975">
        <w:rPr>
          <w:lang w:val="en-US"/>
        </w:rPr>
        <w:t>: UK FS single-RLAN Interference graph for 505 FS receivers</w:t>
      </w:r>
    </w:p>
    <w:p w:rsidR="002472A1" w:rsidRPr="00997975" w:rsidRDefault="002472A1" w:rsidP="002472A1">
      <w:pPr>
        <w:rPr>
          <w:rStyle w:val="ECCParagraph"/>
        </w:rPr>
      </w:pPr>
      <w:r w:rsidRPr="00997975">
        <w:rPr>
          <w:rStyle w:val="ECCParagraph"/>
        </w:rPr>
        <w:t xml:space="preserve">Based on this analysis, there is a one in 100 million probability that an unconstrained 6 GHz enabled RLAN would meet or exceed -10 I/N at an FS receiver 2% of the time. </w:t>
      </w:r>
    </w:p>
    <w:p w:rsidR="002472A1" w:rsidRPr="00A86C08" w:rsidRDefault="002472A1" w:rsidP="002472A1">
      <w:pPr>
        <w:pStyle w:val="Heading4"/>
      </w:pPr>
      <w:bookmarkStart w:id="1433" w:name="_Toc528769050"/>
      <w:bookmarkStart w:id="1434" w:name="_Ref532330335"/>
      <w:bookmarkStart w:id="1435" w:name="_Toc536105598"/>
      <w:r w:rsidRPr="00A86C08">
        <w:t>Short-</w:t>
      </w:r>
      <w:r>
        <w:t>t</w:t>
      </w:r>
      <w:r w:rsidRPr="00A86C08">
        <w:t xml:space="preserve">erm </w:t>
      </w:r>
      <w:r>
        <w:t>i</w:t>
      </w:r>
      <w:r w:rsidRPr="00A86C08">
        <w:t>nterference</w:t>
      </w:r>
      <w:bookmarkEnd w:id="1433"/>
      <w:bookmarkEnd w:id="1434"/>
      <w:bookmarkEnd w:id="1435"/>
    </w:p>
    <w:p w:rsidR="002472A1" w:rsidRPr="00A86C08" w:rsidRDefault="002472A1" w:rsidP="002472A1">
      <w:r w:rsidRPr="00997975">
        <w:rPr>
          <w:rStyle w:val="ECCParagraph"/>
        </w:rPr>
        <w:t xml:space="preserve">From the 250 000 iterations of the Monte Carlo simulation presented in the previous </w:t>
      </w:r>
      <w:r w:rsidR="00715B30" w:rsidRPr="00997975">
        <w:rPr>
          <w:rStyle w:val="ECCParagraph"/>
        </w:rPr>
        <w:t>S</w:t>
      </w:r>
      <w:r w:rsidRPr="00997975">
        <w:rPr>
          <w:rStyle w:val="ECCParagraph"/>
        </w:rPr>
        <w:t xml:space="preserve">ection for the long-term interference analysis, the FDP was calculated for each FS, as shown in </w:t>
      </w:r>
      <w:r w:rsidR="00F046F9" w:rsidRPr="00997975">
        <w:rPr>
          <w:rStyle w:val="ECCParagraph"/>
        </w:rPr>
        <w:fldChar w:fldCharType="begin"/>
      </w:r>
      <w:r w:rsidR="00F046F9" w:rsidRPr="00997975">
        <w:rPr>
          <w:rStyle w:val="ECCParagraph"/>
        </w:rPr>
        <w:instrText xml:space="preserve"> REF _Ref532330381 \h </w:instrText>
      </w:r>
      <w:r w:rsidR="008A333A">
        <w:rPr>
          <w:rStyle w:val="ECCParagraph"/>
        </w:rPr>
        <w:instrText xml:space="preserve"> \* MERGEFORMAT </w:instrText>
      </w:r>
      <w:r w:rsidR="00F046F9" w:rsidRPr="00997975">
        <w:rPr>
          <w:rStyle w:val="ECCParagraph"/>
        </w:rPr>
      </w:r>
      <w:r w:rsidR="00F046F9" w:rsidRPr="00997975">
        <w:rPr>
          <w:rStyle w:val="ECCParagraph"/>
        </w:rPr>
        <w:fldChar w:fldCharType="separate"/>
      </w:r>
      <w:r w:rsidR="00C14BBA" w:rsidRPr="00C14BBA">
        <w:rPr>
          <w:rStyle w:val="ECCParagraph"/>
        </w:rPr>
        <w:t>Figure 45</w:t>
      </w:r>
      <w:r w:rsidR="00F046F9" w:rsidRPr="00997975">
        <w:rPr>
          <w:rStyle w:val="ECCParagraph"/>
        </w:rPr>
        <w:fldChar w:fldCharType="end"/>
      </w:r>
      <w:r w:rsidRPr="00997975">
        <w:rPr>
          <w:rStyle w:val="ECCParagraph"/>
        </w:rPr>
        <w:t xml:space="preserve"> below</w:t>
      </w:r>
      <w:r w:rsidRPr="00A86C08">
        <w:t>.</w:t>
      </w:r>
    </w:p>
    <w:p w:rsidR="002472A1" w:rsidRPr="002472A1" w:rsidRDefault="002472A1" w:rsidP="002472A1">
      <w:pPr>
        <w:pStyle w:val="ECCFiguregraphcentered"/>
      </w:pPr>
      <w:r w:rsidRPr="002472A1">
        <w:rPr>
          <w:lang w:val="da-DK" w:eastAsia="da-DK"/>
        </w:rPr>
        <w:drawing>
          <wp:inline distT="0" distB="0" distL="0" distR="0" wp14:anchorId="2DBCC2AF" wp14:editId="3D858A91">
            <wp:extent cx="4803568" cy="2887463"/>
            <wp:effectExtent l="0" t="0" r="0" b="825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15095" cy="2894392"/>
                    </a:xfrm>
                    <a:prstGeom prst="rect">
                      <a:avLst/>
                    </a:prstGeom>
                    <a:noFill/>
                  </pic:spPr>
                </pic:pic>
              </a:graphicData>
            </a:graphic>
          </wp:inline>
        </w:drawing>
      </w:r>
    </w:p>
    <w:p w:rsidR="002472A1" w:rsidRPr="00997975" w:rsidRDefault="002472A1" w:rsidP="002472A1">
      <w:pPr>
        <w:pStyle w:val="Caption"/>
        <w:rPr>
          <w:lang w:val="en-US"/>
        </w:rPr>
      </w:pPr>
      <w:bookmarkStart w:id="1436" w:name="_Ref532330381"/>
      <w:r w:rsidRPr="00997975">
        <w:rPr>
          <w:lang w:val="en-US"/>
        </w:rPr>
        <w:t xml:space="preserve">Figure </w:t>
      </w:r>
      <w:r w:rsidR="006B60AB">
        <w:rPr>
          <w:noProof/>
        </w:rPr>
        <w:fldChar w:fldCharType="begin"/>
      </w:r>
      <w:r w:rsidR="006B60AB" w:rsidRPr="00997975">
        <w:rPr>
          <w:noProof/>
          <w:lang w:val="en-US"/>
        </w:rPr>
        <w:instrText xml:space="preserve"> SEQ Figure \* ARABIC </w:instrText>
      </w:r>
      <w:r w:rsidR="006B60AB">
        <w:rPr>
          <w:noProof/>
        </w:rPr>
        <w:fldChar w:fldCharType="separate"/>
      </w:r>
      <w:r w:rsidR="00B45FA7">
        <w:rPr>
          <w:noProof/>
          <w:lang w:val="en-US"/>
        </w:rPr>
        <w:t>45</w:t>
      </w:r>
      <w:r w:rsidR="006B60AB">
        <w:rPr>
          <w:noProof/>
        </w:rPr>
        <w:fldChar w:fldCharType="end"/>
      </w:r>
      <w:bookmarkEnd w:id="1436"/>
      <w:r w:rsidRPr="00997975">
        <w:rPr>
          <w:lang w:val="en-US"/>
        </w:rPr>
        <w:t>: FDP for each of the 505 FS receivers in UK</w:t>
      </w:r>
    </w:p>
    <w:p w:rsidR="002472A1" w:rsidRPr="00997975" w:rsidRDefault="002472A1" w:rsidP="002472A1">
      <w:pPr>
        <w:rPr>
          <w:rStyle w:val="ECCParagraph"/>
        </w:rPr>
      </w:pPr>
      <w:r w:rsidRPr="00997975">
        <w:rPr>
          <w:rStyle w:val="ECCParagraph"/>
        </w:rPr>
        <w:t xml:space="preserve">Remarkably, the FDP was well below the short-term interference protection criteria threshold for the vast majority of the links without any mitigation. This indicates that the typical RLAN and FS topologies are such that proper link design will seldom lead to harmful interference. </w:t>
      </w:r>
    </w:p>
    <w:p w:rsidR="002472A1" w:rsidRPr="00A86C08" w:rsidRDefault="002472A1" w:rsidP="002472A1">
      <w:r w:rsidRPr="00997975">
        <w:rPr>
          <w:rStyle w:val="ECCParagraph"/>
        </w:rPr>
        <w:t xml:space="preserve">There were 15 FS receivers for which FDP exceeded 10%. </w:t>
      </w:r>
      <w:r w:rsidR="00C16CDD">
        <w:rPr>
          <w:rStyle w:val="ECCParagraph"/>
        </w:rPr>
        <w:t>It has been noted</w:t>
      </w:r>
      <w:r w:rsidRPr="00997975">
        <w:rPr>
          <w:rStyle w:val="ECCParagraph"/>
        </w:rPr>
        <w:t xml:space="preserve"> that one third of these cases were located in the Isle of Lewis where population density is very low. In addition, some of the FS receivers were located at lower heights and the simulation methodology dropped RLANs at higher elevations than buildings in surrounding terrain leading to unrealistic geometrie</w:t>
      </w:r>
      <w:r>
        <w:t xml:space="preserve">s.  </w:t>
      </w:r>
    </w:p>
    <w:p w:rsidR="002472A1" w:rsidRPr="00A86C08" w:rsidRDefault="002472A1" w:rsidP="002472A1">
      <w:pPr>
        <w:pStyle w:val="Heading4"/>
      </w:pPr>
      <w:bookmarkStart w:id="1437" w:name="_Toc528769051"/>
      <w:bookmarkStart w:id="1438" w:name="_Toc536105599"/>
      <w:r>
        <w:t>Applying 5 150</w:t>
      </w:r>
      <w:r w:rsidR="007A239F">
        <w:t>-</w:t>
      </w:r>
      <w:r>
        <w:t xml:space="preserve">5 250 MHz RLAN </w:t>
      </w:r>
      <w:r w:rsidR="007B0BFD">
        <w:t>r</w:t>
      </w:r>
      <w:r>
        <w:t>equirements</w:t>
      </w:r>
      <w:bookmarkEnd w:id="1437"/>
      <w:bookmarkEnd w:id="1438"/>
    </w:p>
    <w:p w:rsidR="002472A1" w:rsidRPr="00997975" w:rsidRDefault="002472A1" w:rsidP="002472A1">
      <w:pPr>
        <w:rPr>
          <w:rStyle w:val="ECCParagraph"/>
        </w:rPr>
      </w:pPr>
      <w:r w:rsidRPr="00997975">
        <w:rPr>
          <w:rStyle w:val="ECCParagraph"/>
        </w:rPr>
        <w:t>In the following, the impact of applying 5</w:t>
      </w:r>
      <w:r w:rsidR="009A1A49" w:rsidRPr="00997975">
        <w:rPr>
          <w:rStyle w:val="ECCParagraph"/>
        </w:rPr>
        <w:t> </w:t>
      </w:r>
      <w:r w:rsidRPr="00997975">
        <w:rPr>
          <w:rStyle w:val="ECCParagraph"/>
        </w:rPr>
        <w:t>150</w:t>
      </w:r>
      <w:r w:rsidR="007A239F" w:rsidRPr="00997975">
        <w:rPr>
          <w:rStyle w:val="ECCParagraph"/>
        </w:rPr>
        <w:t>-</w:t>
      </w:r>
      <w:r w:rsidRPr="00997975">
        <w:rPr>
          <w:rStyle w:val="ECCParagraph"/>
        </w:rPr>
        <w:t>5</w:t>
      </w:r>
      <w:r w:rsidR="009A1A49" w:rsidRPr="00997975">
        <w:rPr>
          <w:rStyle w:val="ECCParagraph"/>
        </w:rPr>
        <w:t> </w:t>
      </w:r>
      <w:r w:rsidRPr="00997975">
        <w:rPr>
          <w:rStyle w:val="ECCParagraph"/>
        </w:rPr>
        <w:t>250 MHz band requirements (lower 5</w:t>
      </w:r>
      <w:r w:rsidR="009A1A49" w:rsidRPr="00997975">
        <w:rPr>
          <w:rStyle w:val="ECCParagraph"/>
        </w:rPr>
        <w:t> </w:t>
      </w:r>
      <w:r w:rsidRPr="00997975">
        <w:rPr>
          <w:rStyle w:val="ECCParagraph"/>
        </w:rPr>
        <w:t xml:space="preserve">GHz) </w:t>
      </w:r>
      <w:r w:rsidR="008A333A">
        <w:rPr>
          <w:rStyle w:val="ECCParagraph"/>
        </w:rPr>
        <w:t xml:space="preserve">is studied </w:t>
      </w:r>
      <w:r w:rsidRPr="00997975">
        <w:rPr>
          <w:rStyle w:val="ECCParagraph"/>
        </w:rPr>
        <w:t xml:space="preserve">on long-term and short-term interference by removing all outdoor and RLANs operating above 23 dBm </w:t>
      </w:r>
      <w:r w:rsidR="00F046F9" w:rsidRPr="00997975">
        <w:rPr>
          <w:rStyle w:val="ECCParagraph"/>
        </w:rPr>
        <w:t>e.i.r.p</w:t>
      </w:r>
      <w:r w:rsidRPr="00997975">
        <w:rPr>
          <w:rStyle w:val="ECCParagraph"/>
        </w:rPr>
        <w:t xml:space="preserve">. The impact of accidental outdoor usage of portable devices without any coordination is not considered.  This study is provided for analysis purposes only and the way to implement such a mitigation measure is out of scope of this </w:t>
      </w:r>
      <w:r w:rsidR="00270DF1" w:rsidRPr="00997975">
        <w:rPr>
          <w:rStyle w:val="ECCParagraph"/>
        </w:rPr>
        <w:t>R</w:t>
      </w:r>
      <w:r w:rsidRPr="00997975">
        <w:rPr>
          <w:rStyle w:val="ECCParagraph"/>
        </w:rPr>
        <w:t>eport.</w:t>
      </w:r>
    </w:p>
    <w:p w:rsidR="002472A1" w:rsidRPr="002472A1" w:rsidRDefault="002472A1" w:rsidP="006E516A">
      <w:pPr>
        <w:pStyle w:val="ECCBulletsLv1"/>
        <w:numPr>
          <w:ilvl w:val="0"/>
          <w:numId w:val="0"/>
        </w:numPr>
        <w:ind w:left="340" w:hanging="340"/>
      </w:pPr>
      <w:r w:rsidRPr="00A86C08">
        <w:rPr>
          <w:rStyle w:val="ECCHLunderlined"/>
        </w:rPr>
        <w:t xml:space="preserve">Impact on </w:t>
      </w:r>
      <w:r w:rsidRPr="002472A1">
        <w:rPr>
          <w:rStyle w:val="ECCHLunderlined"/>
        </w:rPr>
        <w:t>long-term interference:</w:t>
      </w:r>
    </w:p>
    <w:p w:rsidR="002472A1" w:rsidRPr="00A86C08" w:rsidRDefault="002472A1" w:rsidP="002472A1">
      <w:r w:rsidRPr="00A86C08">
        <w:t xml:space="preserve">Applying </w:t>
      </w:r>
      <w:r>
        <w:t xml:space="preserve">lower 5 GHz rules </w:t>
      </w:r>
      <w:r w:rsidRPr="00A86C08">
        <w:t xml:space="preserve">to </w:t>
      </w:r>
      <w:r>
        <w:t xml:space="preserve">all </w:t>
      </w:r>
      <w:r w:rsidRPr="00A86C08">
        <w:t xml:space="preserve">the RLANs in the </w:t>
      </w:r>
      <w:r>
        <w:t>126 250 000</w:t>
      </w:r>
      <w:r w:rsidRPr="00A86C08">
        <w:t xml:space="preserve"> different RLAN-FS morphologies simulated, as presented in Sectio</w:t>
      </w:r>
      <w:r w:rsidR="00DE0118">
        <w:t xml:space="preserve">n </w:t>
      </w:r>
      <w:r w:rsidR="00DE0118">
        <w:fldChar w:fldCharType="begin"/>
      </w:r>
      <w:r w:rsidR="00DE0118">
        <w:instrText xml:space="preserve"> REF _Ref532994264 \r \h </w:instrText>
      </w:r>
      <w:r w:rsidR="00DE0118">
        <w:fldChar w:fldCharType="separate"/>
      </w:r>
      <w:r w:rsidR="00B45FA7">
        <w:t>6.3.3.2</w:t>
      </w:r>
      <w:r w:rsidR="00DE0118">
        <w:fldChar w:fldCharType="end"/>
      </w:r>
      <w:r w:rsidR="00DE0118">
        <w:t xml:space="preserve">, </w:t>
      </w:r>
      <w:r w:rsidRPr="00A86C08">
        <w:t>results in reducing the probability of interference exceeding -10 I/N by 50%</w:t>
      </w:r>
      <w:r>
        <w:t xml:space="preserve">, </w:t>
      </w:r>
      <w:r w:rsidRPr="00A86C08">
        <w:t xml:space="preserve">from </w:t>
      </w:r>
      <w:r>
        <w:t>0.417%</w:t>
      </w:r>
      <w:r w:rsidRPr="00A86C08">
        <w:t xml:space="preserve"> </w:t>
      </w:r>
      <w:r>
        <w:t>to 0.209%.</w:t>
      </w:r>
    </w:p>
    <w:p w:rsidR="002472A1" w:rsidRPr="00A86C08" w:rsidRDefault="00305C3B" w:rsidP="002472A1">
      <w:r>
        <w:fldChar w:fldCharType="begin"/>
      </w:r>
      <w:r>
        <w:instrText xml:space="preserve"> REF _Ref532330563 \h </w:instrText>
      </w:r>
      <w:r>
        <w:fldChar w:fldCharType="separate"/>
      </w:r>
      <w:r w:rsidR="00C14BBA" w:rsidRPr="00997975">
        <w:rPr>
          <w:lang w:val="en-US"/>
        </w:rPr>
        <w:t xml:space="preserve">Figure </w:t>
      </w:r>
      <w:r w:rsidR="00C14BBA">
        <w:rPr>
          <w:noProof/>
          <w:lang w:val="en-US"/>
        </w:rPr>
        <w:t>46</w:t>
      </w:r>
      <w:r>
        <w:fldChar w:fldCharType="end"/>
      </w:r>
      <w:r w:rsidR="002472A1" w:rsidRPr="00A86C08">
        <w:t xml:space="preserve"> shows the </w:t>
      </w:r>
      <w:r w:rsidR="002472A1">
        <w:t>reduction of I/N instances when applying the lower 5 GHz rules for</w:t>
      </w:r>
      <w:r w:rsidR="002472A1" w:rsidRPr="00A86C08">
        <w:t xml:space="preserve"> each of the 505 FS Receivers.</w:t>
      </w:r>
    </w:p>
    <w:p w:rsidR="002472A1" w:rsidRPr="006E516A" w:rsidRDefault="002472A1" w:rsidP="002472A1">
      <w:pPr>
        <w:pStyle w:val="ECCFiguregraphcentered"/>
        <w:rPr>
          <w:lang w:val="en-US"/>
        </w:rPr>
      </w:pPr>
    </w:p>
    <w:p w:rsidR="002472A1" w:rsidRPr="002472A1" w:rsidRDefault="002472A1" w:rsidP="002472A1">
      <w:r w:rsidRPr="002472A1">
        <w:rPr>
          <w:noProof/>
          <w:lang w:val="da-DK" w:eastAsia="da-DK"/>
        </w:rPr>
        <w:drawing>
          <wp:inline distT="0" distB="0" distL="0" distR="0" wp14:anchorId="4721B218" wp14:editId="72BA1F41">
            <wp:extent cx="5968365" cy="3066415"/>
            <wp:effectExtent l="0" t="0" r="0" b="63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68365" cy="3066415"/>
                    </a:xfrm>
                    <a:prstGeom prst="rect">
                      <a:avLst/>
                    </a:prstGeom>
                    <a:noFill/>
                  </pic:spPr>
                </pic:pic>
              </a:graphicData>
            </a:graphic>
          </wp:inline>
        </w:drawing>
      </w:r>
    </w:p>
    <w:p w:rsidR="002472A1" w:rsidRPr="00997975" w:rsidRDefault="002472A1" w:rsidP="002472A1">
      <w:pPr>
        <w:pStyle w:val="Caption"/>
        <w:rPr>
          <w:lang w:val="en-US"/>
        </w:rPr>
      </w:pPr>
      <w:bookmarkStart w:id="1439" w:name="_Ref532330563"/>
      <w:r w:rsidRPr="00997975">
        <w:rPr>
          <w:lang w:val="en-US"/>
        </w:rPr>
        <w:t xml:space="preserve">Figure </w:t>
      </w:r>
      <w:r w:rsidR="006B60AB">
        <w:rPr>
          <w:noProof/>
        </w:rPr>
        <w:fldChar w:fldCharType="begin"/>
      </w:r>
      <w:r w:rsidR="006B60AB" w:rsidRPr="00997975">
        <w:rPr>
          <w:noProof/>
          <w:lang w:val="en-US"/>
        </w:rPr>
        <w:instrText xml:space="preserve"> SEQ Figure \* ARABIC </w:instrText>
      </w:r>
      <w:r w:rsidR="006B60AB">
        <w:rPr>
          <w:noProof/>
        </w:rPr>
        <w:fldChar w:fldCharType="separate"/>
      </w:r>
      <w:r w:rsidR="00B45FA7">
        <w:rPr>
          <w:noProof/>
          <w:lang w:val="en-US"/>
        </w:rPr>
        <w:t>46</w:t>
      </w:r>
      <w:r w:rsidR="006B60AB">
        <w:rPr>
          <w:noProof/>
        </w:rPr>
        <w:fldChar w:fldCharType="end"/>
      </w:r>
      <w:bookmarkEnd w:id="1439"/>
      <w:r w:rsidRPr="00997975">
        <w:rPr>
          <w:lang w:val="en-US"/>
        </w:rPr>
        <w:t>: Statistics of aggregate I/N &gt; -10 dB for each of the 505 FS receivers in the UK assuming lower 5 GHz rules</w:t>
      </w:r>
    </w:p>
    <w:p w:rsidR="002472A1" w:rsidRPr="002472A1" w:rsidRDefault="002472A1" w:rsidP="006E516A">
      <w:pPr>
        <w:pStyle w:val="ECCBulletsLv1"/>
        <w:numPr>
          <w:ilvl w:val="0"/>
          <w:numId w:val="0"/>
        </w:numPr>
        <w:ind w:left="340" w:hanging="340"/>
      </w:pPr>
      <w:r w:rsidRPr="00A86C08">
        <w:rPr>
          <w:rStyle w:val="ECCHLunderlined"/>
        </w:rPr>
        <w:t xml:space="preserve">Impact on </w:t>
      </w:r>
      <w:r w:rsidRPr="002472A1">
        <w:rPr>
          <w:rStyle w:val="ECCHLunderlined"/>
        </w:rPr>
        <w:t>short-term interference:</w:t>
      </w:r>
    </w:p>
    <w:p w:rsidR="002472A1" w:rsidRPr="00A86C08" w:rsidRDefault="00305C3B" w:rsidP="002472A1">
      <w:r>
        <w:fldChar w:fldCharType="begin"/>
      </w:r>
      <w:r>
        <w:instrText xml:space="preserve"> REF _Ref531173438 \h </w:instrText>
      </w:r>
      <w:r>
        <w:fldChar w:fldCharType="separate"/>
      </w:r>
      <w:r w:rsidR="00C14BBA" w:rsidRPr="00997975">
        <w:rPr>
          <w:lang w:val="en-US"/>
        </w:rPr>
        <w:t xml:space="preserve">Figure </w:t>
      </w:r>
      <w:r w:rsidR="00C14BBA">
        <w:rPr>
          <w:noProof/>
          <w:lang w:val="en-US"/>
        </w:rPr>
        <w:t>47</w:t>
      </w:r>
      <w:r>
        <w:fldChar w:fldCharType="end"/>
      </w:r>
      <w:r w:rsidR="002472A1" w:rsidRPr="00A86C08">
        <w:t xml:space="preserve"> shows the </w:t>
      </w:r>
      <w:r w:rsidR="002472A1">
        <w:t>reduction of FDP results when applying the lower 5 GHz rules for</w:t>
      </w:r>
      <w:r w:rsidR="002472A1" w:rsidRPr="00A86C08">
        <w:t xml:space="preserve"> each of the 505 FS Receivers.</w:t>
      </w:r>
    </w:p>
    <w:p w:rsidR="002472A1" w:rsidRPr="002472A1" w:rsidRDefault="002472A1" w:rsidP="002472A1">
      <w:r>
        <w:t xml:space="preserve">                     </w:t>
      </w:r>
      <w:r w:rsidRPr="002472A1">
        <w:rPr>
          <w:noProof/>
          <w:lang w:val="da-DK" w:eastAsia="da-DK"/>
        </w:rPr>
        <w:drawing>
          <wp:inline distT="0" distB="0" distL="0" distR="0" wp14:anchorId="4DEFD269" wp14:editId="0467D520">
            <wp:extent cx="6115050" cy="3023870"/>
            <wp:effectExtent l="0" t="0" r="0" b="508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15050" cy="3023870"/>
                    </a:xfrm>
                    <a:prstGeom prst="rect">
                      <a:avLst/>
                    </a:prstGeom>
                    <a:noFill/>
                  </pic:spPr>
                </pic:pic>
              </a:graphicData>
            </a:graphic>
          </wp:inline>
        </w:drawing>
      </w:r>
    </w:p>
    <w:p w:rsidR="002472A1" w:rsidRPr="00997975" w:rsidRDefault="002472A1" w:rsidP="002472A1">
      <w:pPr>
        <w:pStyle w:val="Caption"/>
        <w:rPr>
          <w:lang w:val="en-US"/>
        </w:rPr>
      </w:pPr>
      <w:bookmarkStart w:id="1440" w:name="_Ref531173438"/>
      <w:r w:rsidRPr="00997975">
        <w:rPr>
          <w:lang w:val="en-US"/>
        </w:rPr>
        <w:t xml:space="preserve">Figure </w:t>
      </w:r>
      <w:r w:rsidR="006B60AB">
        <w:rPr>
          <w:noProof/>
        </w:rPr>
        <w:fldChar w:fldCharType="begin"/>
      </w:r>
      <w:r w:rsidR="006B60AB" w:rsidRPr="00997975">
        <w:rPr>
          <w:noProof/>
          <w:lang w:val="en-US"/>
        </w:rPr>
        <w:instrText xml:space="preserve"> SEQ Figure \* ARABIC </w:instrText>
      </w:r>
      <w:r w:rsidR="006B60AB">
        <w:rPr>
          <w:noProof/>
        </w:rPr>
        <w:fldChar w:fldCharType="separate"/>
      </w:r>
      <w:r w:rsidR="00B45FA7">
        <w:rPr>
          <w:noProof/>
          <w:lang w:val="en-US"/>
        </w:rPr>
        <w:t>47</w:t>
      </w:r>
      <w:r w:rsidR="006B60AB">
        <w:rPr>
          <w:noProof/>
        </w:rPr>
        <w:fldChar w:fldCharType="end"/>
      </w:r>
      <w:bookmarkEnd w:id="1440"/>
      <w:r w:rsidRPr="00997975">
        <w:rPr>
          <w:lang w:val="en-US"/>
        </w:rPr>
        <w:t>: FDP for each of the 505 FS receivers in the UK with lower 5 GHz rules</w:t>
      </w:r>
    </w:p>
    <w:p w:rsidR="002472A1" w:rsidRDefault="002472A1" w:rsidP="002472A1">
      <w:r>
        <w:t xml:space="preserve">After applying the lower 5 GHz rules, there are only two links out of 505 links that fail the short-term interference protection criteria. Based on the visual depiction of the very high I/N scenarios from a single interferer to these two FS links in </w:t>
      </w:r>
      <w:r w:rsidR="00305C3B">
        <w:fldChar w:fldCharType="begin"/>
      </w:r>
      <w:r w:rsidR="00305C3B">
        <w:instrText xml:space="preserve"> REF _Ref531955114 \h </w:instrText>
      </w:r>
      <w:r w:rsidR="00305C3B">
        <w:fldChar w:fldCharType="separate"/>
      </w:r>
      <w:r w:rsidR="00C14BBA" w:rsidRPr="00997975">
        <w:rPr>
          <w:lang w:val="en-US"/>
        </w:rPr>
        <w:t xml:space="preserve">Figure </w:t>
      </w:r>
      <w:r w:rsidR="00C14BBA">
        <w:rPr>
          <w:noProof/>
          <w:lang w:val="en-US"/>
        </w:rPr>
        <w:t>48</w:t>
      </w:r>
      <w:r w:rsidR="00305C3B">
        <w:fldChar w:fldCharType="end"/>
      </w:r>
      <w:r>
        <w:t xml:space="preserve"> and </w:t>
      </w:r>
      <w:r w:rsidR="00305C3B">
        <w:fldChar w:fldCharType="begin"/>
      </w:r>
      <w:r w:rsidR="00305C3B">
        <w:instrText xml:space="preserve"> REF _Ref531955211 \h </w:instrText>
      </w:r>
      <w:r w:rsidR="00305C3B">
        <w:fldChar w:fldCharType="separate"/>
      </w:r>
      <w:r w:rsidR="00C14BBA" w:rsidRPr="00997975">
        <w:rPr>
          <w:lang w:val="en-US"/>
        </w:rPr>
        <w:t xml:space="preserve">Figure </w:t>
      </w:r>
      <w:r w:rsidR="00C14BBA">
        <w:rPr>
          <w:noProof/>
          <w:lang w:val="en-US"/>
        </w:rPr>
        <w:t>49</w:t>
      </w:r>
      <w:r w:rsidR="00305C3B">
        <w:fldChar w:fldCharType="end"/>
      </w:r>
      <w:r>
        <w:t xml:space="preserve"> below, </w:t>
      </w:r>
      <w:r w:rsidR="008A333A">
        <w:t>it is noted</w:t>
      </w:r>
      <w:r>
        <w:t xml:space="preserve"> that further analysis is required to determine whether these geometries are possible in the real world.  </w:t>
      </w:r>
    </w:p>
    <w:p w:rsidR="002472A1" w:rsidRDefault="002472A1" w:rsidP="002472A1">
      <w:r>
        <w:t xml:space="preserve">For FS 190, the geometry that led to the FDP exceedance was an RLAN that was 16 ms away and at 2.5 m higher than the FS (FS is 5 m and RLAN is 7.5 m) in an open field. </w:t>
      </w:r>
    </w:p>
    <w:p w:rsidR="002472A1" w:rsidRPr="002472A1" w:rsidRDefault="00446E56" w:rsidP="006E516A">
      <w:pPr>
        <w:pStyle w:val="ECCFiguregraphcentered"/>
      </w:pPr>
      <w:r>
        <w:rPr>
          <w:lang w:val="da-DK" w:eastAsia="da-DK"/>
          <w14:cntxtAlts w14:val="0"/>
        </w:rPr>
        <w:drawing>
          <wp:inline distT="0" distB="0" distL="0" distR="0" wp14:anchorId="2EBD896F" wp14:editId="384E45A9">
            <wp:extent cx="5366400" cy="5764800"/>
            <wp:effectExtent l="0" t="0" r="5715"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e 48_r.jpg"/>
                    <pic:cNvPicPr/>
                  </pic:nvPicPr>
                  <pic:blipFill>
                    <a:blip r:embed="rId70">
                      <a:extLst>
                        <a:ext uri="{28A0092B-C50C-407E-A947-70E740481C1C}">
                          <a14:useLocalDpi xmlns:a14="http://schemas.microsoft.com/office/drawing/2010/main" val="0"/>
                        </a:ext>
                      </a:extLst>
                    </a:blip>
                    <a:stretch>
                      <a:fillRect/>
                    </a:stretch>
                  </pic:blipFill>
                  <pic:spPr>
                    <a:xfrm>
                      <a:off x="0" y="0"/>
                      <a:ext cx="5366400" cy="5764800"/>
                    </a:xfrm>
                    <a:prstGeom prst="rect">
                      <a:avLst/>
                    </a:prstGeom>
                  </pic:spPr>
                </pic:pic>
              </a:graphicData>
            </a:graphic>
          </wp:inline>
        </w:drawing>
      </w:r>
    </w:p>
    <w:p w:rsidR="002472A1" w:rsidRPr="00997975" w:rsidRDefault="002472A1" w:rsidP="002472A1">
      <w:pPr>
        <w:pStyle w:val="Caption"/>
        <w:rPr>
          <w:lang w:val="en-US"/>
        </w:rPr>
      </w:pPr>
      <w:bookmarkStart w:id="1441" w:name="_Ref531955114"/>
      <w:r w:rsidRPr="00997975">
        <w:rPr>
          <w:lang w:val="en-US"/>
        </w:rPr>
        <w:t xml:space="preserve">Figure </w:t>
      </w:r>
      <w:r w:rsidR="006B60AB">
        <w:rPr>
          <w:noProof/>
        </w:rPr>
        <w:fldChar w:fldCharType="begin"/>
      </w:r>
      <w:r w:rsidR="006B60AB" w:rsidRPr="00997975">
        <w:rPr>
          <w:noProof/>
          <w:lang w:val="en-US"/>
        </w:rPr>
        <w:instrText xml:space="preserve"> SEQ Figure \* ARABIC </w:instrText>
      </w:r>
      <w:r w:rsidR="006B60AB">
        <w:rPr>
          <w:noProof/>
        </w:rPr>
        <w:fldChar w:fldCharType="separate"/>
      </w:r>
      <w:r w:rsidR="00B45FA7">
        <w:rPr>
          <w:noProof/>
          <w:lang w:val="en-US"/>
        </w:rPr>
        <w:t>48</w:t>
      </w:r>
      <w:r w:rsidR="006B60AB">
        <w:rPr>
          <w:noProof/>
        </w:rPr>
        <w:fldChar w:fldCharType="end"/>
      </w:r>
      <w:bookmarkEnd w:id="1441"/>
      <w:r w:rsidRPr="00997975">
        <w:rPr>
          <w:lang w:val="en-US"/>
        </w:rPr>
        <w:t>: Geographic location of top RLAN interferer to</w:t>
      </w:r>
      <w:r w:rsidR="00171F10" w:rsidRPr="00997975">
        <w:rPr>
          <w:lang w:val="en-US"/>
        </w:rPr>
        <w:t xml:space="preserve"> UK FS 190 (0.016 km away)</w:t>
      </w:r>
    </w:p>
    <w:p w:rsidR="002472A1" w:rsidRPr="00997975" w:rsidRDefault="002472A1" w:rsidP="002472A1">
      <w:pPr>
        <w:pStyle w:val="Caption"/>
        <w:rPr>
          <w:lang w:val="en-US"/>
        </w:rPr>
      </w:pPr>
    </w:p>
    <w:p w:rsidR="002472A1" w:rsidRDefault="002472A1" w:rsidP="002472A1">
      <w:r w:rsidRPr="005E39C8">
        <w:rPr>
          <w:rStyle w:val="ECCParagraph"/>
        </w:rPr>
        <w:t xml:space="preserve">FS 478 is at 15 m height and the RLAN is in an urban environment less than 8 m away from FS 478 and is at 12.5 m height. </w:t>
      </w:r>
      <w:r>
        <w:rPr>
          <w:rStyle w:val="ECCParagraph"/>
        </w:rPr>
        <w:fldChar w:fldCharType="begin"/>
      </w:r>
      <w:r>
        <w:rPr>
          <w:rStyle w:val="ECCParagraph"/>
        </w:rPr>
        <w:instrText xml:space="preserve"> REF _Ref531955211 \h </w:instrText>
      </w:r>
      <w:r>
        <w:rPr>
          <w:rStyle w:val="ECCParagraph"/>
        </w:rPr>
      </w:r>
      <w:r>
        <w:rPr>
          <w:rStyle w:val="ECCParagraph"/>
        </w:rPr>
        <w:fldChar w:fldCharType="separate"/>
      </w:r>
      <w:r w:rsidR="00C14BBA" w:rsidRPr="00997975">
        <w:rPr>
          <w:lang w:val="en-US"/>
        </w:rPr>
        <w:t xml:space="preserve">Figure </w:t>
      </w:r>
      <w:r w:rsidR="00C14BBA">
        <w:rPr>
          <w:noProof/>
          <w:lang w:val="en-US"/>
        </w:rPr>
        <w:t>49</w:t>
      </w:r>
      <w:r>
        <w:rPr>
          <w:rStyle w:val="ECCParagraph"/>
        </w:rPr>
        <w:fldChar w:fldCharType="end"/>
      </w:r>
      <w:r w:rsidRPr="005E39C8">
        <w:rPr>
          <w:rStyle w:val="ECCParagraph"/>
        </w:rPr>
        <w:t xml:space="preserve"> shows the location of this RLANs on a map. As shown, the height of this RLAN is not geometrically realistic for this location.  If there were multi-story buildings surrounding this link, then the antenna would likely be on a higher tower.</w:t>
      </w:r>
    </w:p>
    <w:p w:rsidR="002472A1" w:rsidRPr="002472A1" w:rsidRDefault="00446E56" w:rsidP="006E516A">
      <w:pPr>
        <w:pStyle w:val="ECCFiguregraphcentered"/>
      </w:pPr>
      <w:r>
        <w:rPr>
          <w:lang w:val="da-DK" w:eastAsia="da-DK"/>
          <w14:cntxtAlts w14:val="0"/>
        </w:rPr>
        <w:drawing>
          <wp:inline distT="0" distB="0" distL="0" distR="0" wp14:anchorId="2DD3322C" wp14:editId="1A388A4B">
            <wp:extent cx="5637966" cy="3453559"/>
            <wp:effectExtent l="0" t="0" r="1270" b="0"/>
            <wp:docPr id="3137" name="Picture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 name="Figure 49_r.jpg"/>
                    <pic:cNvPicPr/>
                  </pic:nvPicPr>
                  <pic:blipFill>
                    <a:blip r:embed="rId71">
                      <a:extLst>
                        <a:ext uri="{28A0092B-C50C-407E-A947-70E740481C1C}">
                          <a14:useLocalDpi xmlns:a14="http://schemas.microsoft.com/office/drawing/2010/main" val="0"/>
                        </a:ext>
                      </a:extLst>
                    </a:blip>
                    <a:stretch>
                      <a:fillRect/>
                    </a:stretch>
                  </pic:blipFill>
                  <pic:spPr>
                    <a:xfrm>
                      <a:off x="0" y="0"/>
                      <a:ext cx="5637966" cy="3453559"/>
                    </a:xfrm>
                    <a:prstGeom prst="rect">
                      <a:avLst/>
                    </a:prstGeom>
                  </pic:spPr>
                </pic:pic>
              </a:graphicData>
            </a:graphic>
          </wp:inline>
        </w:drawing>
      </w:r>
    </w:p>
    <w:p w:rsidR="002472A1" w:rsidRPr="00997975" w:rsidRDefault="002472A1" w:rsidP="002472A1">
      <w:pPr>
        <w:pStyle w:val="Caption"/>
        <w:rPr>
          <w:lang w:val="en-US"/>
        </w:rPr>
      </w:pPr>
      <w:bookmarkStart w:id="1442" w:name="_Ref531955211"/>
      <w:r w:rsidRPr="00997975">
        <w:rPr>
          <w:lang w:val="en-US"/>
        </w:rPr>
        <w:t xml:space="preserve">Figure </w:t>
      </w:r>
      <w:r w:rsidR="006B60AB">
        <w:rPr>
          <w:noProof/>
        </w:rPr>
        <w:fldChar w:fldCharType="begin"/>
      </w:r>
      <w:r w:rsidR="006B60AB" w:rsidRPr="00997975">
        <w:rPr>
          <w:noProof/>
          <w:lang w:val="en-US"/>
        </w:rPr>
        <w:instrText xml:space="preserve"> SEQ Figure \* ARABIC </w:instrText>
      </w:r>
      <w:r w:rsidR="006B60AB">
        <w:rPr>
          <w:noProof/>
        </w:rPr>
        <w:fldChar w:fldCharType="separate"/>
      </w:r>
      <w:r w:rsidR="00B45FA7">
        <w:rPr>
          <w:noProof/>
          <w:lang w:val="en-US"/>
        </w:rPr>
        <w:t>49</w:t>
      </w:r>
      <w:r w:rsidR="006B60AB">
        <w:rPr>
          <w:noProof/>
        </w:rPr>
        <w:fldChar w:fldCharType="end"/>
      </w:r>
      <w:bookmarkEnd w:id="1442"/>
      <w:r w:rsidRPr="00997975">
        <w:rPr>
          <w:lang w:val="en-US"/>
        </w:rPr>
        <w:t>: Geographic location of the t</w:t>
      </w:r>
      <w:r w:rsidR="00A13AD2">
        <w:rPr>
          <w:lang w:val="en-US"/>
        </w:rPr>
        <w:t>op RLAN interferer to UK FS 478</w:t>
      </w:r>
    </w:p>
    <w:p w:rsidR="002472A1" w:rsidRDefault="002472A1" w:rsidP="002472A1">
      <w:pPr>
        <w:rPr>
          <w:rStyle w:val="ECCParagraph"/>
        </w:rPr>
      </w:pPr>
      <w:r>
        <w:rPr>
          <w:rStyle w:val="ECCParagraph"/>
        </w:rPr>
        <w:t xml:space="preserve">The Monte Caro simulation results demonstrate that the short-term interference criterion of FDP &lt; 10% is met for 503 out of 505 FS in UK assuming that only low power indoor RLAN devices can transmit without coordination. </w:t>
      </w:r>
      <w:r w:rsidRPr="0072737E">
        <w:rPr>
          <w:rStyle w:val="ECCParagraph"/>
        </w:rPr>
        <w:t>Furthermore, the two FS links that did not meet the short-term interference protection criteria were based on unlikely RLAN interference scenarios and if these are removed, the FDP of 10% is satisfied for all FS receivers.</w:t>
      </w:r>
    </w:p>
    <w:p w:rsidR="002472A1" w:rsidRPr="00546162" w:rsidRDefault="002472A1" w:rsidP="002472A1">
      <w:pPr>
        <w:pStyle w:val="Heading3"/>
        <w:rPr>
          <w:rStyle w:val="ECCParagraph"/>
        </w:rPr>
      </w:pPr>
      <w:bookmarkStart w:id="1443" w:name="_Toc536105600"/>
      <w:r w:rsidRPr="00997975">
        <w:rPr>
          <w:lang w:val="en-US"/>
        </w:rPr>
        <w:t xml:space="preserve">Summary for Study B: Monte Carlo </w:t>
      </w:r>
      <w:r w:rsidR="007B0BFD">
        <w:t>s</w:t>
      </w:r>
      <w:r w:rsidRPr="00997975">
        <w:rPr>
          <w:lang w:val="en-US"/>
        </w:rPr>
        <w:t>imulations</w:t>
      </w:r>
      <w:bookmarkEnd w:id="1443"/>
    </w:p>
    <w:p w:rsidR="002472A1" w:rsidRDefault="002472A1" w:rsidP="002472A1">
      <w:r>
        <w:t xml:space="preserve">The results of the Monte Carlo simulations conducted with real FS data for the Netherlands and the UK show that </w:t>
      </w:r>
      <w:r w:rsidRPr="00CD2EED">
        <w:t xml:space="preserve">long-term interference </w:t>
      </w:r>
      <w:r>
        <w:t xml:space="preserve">criteria (I/N of -10 dB for 20% of the time) for FS </w:t>
      </w:r>
      <w:r w:rsidRPr="00CD2EED">
        <w:t xml:space="preserve">will not be exceeded </w:t>
      </w:r>
      <w:r w:rsidR="0058218C">
        <w:t>if RLAN is deployed in the 5925</w:t>
      </w:r>
      <w:r w:rsidR="007A239F">
        <w:t>-</w:t>
      </w:r>
      <w:r>
        <w:t>6425 MHz band.</w:t>
      </w:r>
    </w:p>
    <w:p w:rsidR="002472A1" w:rsidRPr="00883185" w:rsidRDefault="002472A1" w:rsidP="006E516A">
      <w:r w:rsidRPr="002472A1">
        <w:t xml:space="preserve">For an </w:t>
      </w:r>
      <w:r w:rsidRPr="00362236">
        <w:t>unconstrained deployment of RLAN, the short-term interference limit (FDP &lt; 10%) is met for all FS links in the Netherlands whereas in the UK there were a few instances for which the 10% limit was exceeded. When applying the regulatory conditions in force for the 5150</w:t>
      </w:r>
      <w:r w:rsidR="007A239F">
        <w:t>-</w:t>
      </w:r>
      <w:r w:rsidRPr="00362236">
        <w:t>5250 MHz band, the short-term interference limit is met by 503 of the 505 U</w:t>
      </w:r>
      <w:r w:rsidR="003C2854">
        <w:t>K</w:t>
      </w:r>
      <w:r w:rsidRPr="00362236">
        <w:t xml:space="preserve"> links. Deeper analysis revealed that these exceedances were caused by combinations of RLAN parameters that resulted in unrealistic RLAN locations.</w:t>
      </w:r>
      <w:r w:rsidRPr="00206B80" w:rsidDel="002472A1">
        <w:t xml:space="preserve"> </w:t>
      </w:r>
    </w:p>
    <w:p w:rsidR="003606FE" w:rsidRPr="00997975" w:rsidRDefault="00C14BBA">
      <w:pPr>
        <w:pStyle w:val="Heading2"/>
        <w:rPr>
          <w:lang w:val="en-US"/>
        </w:rPr>
      </w:pPr>
      <w:bookmarkStart w:id="1444" w:name="_Toc532331560"/>
      <w:bookmarkStart w:id="1445" w:name="_Toc532333251"/>
      <w:bookmarkStart w:id="1446" w:name="_Toc532335282"/>
      <w:bookmarkStart w:id="1447" w:name="_Toc532336833"/>
      <w:bookmarkStart w:id="1448" w:name="_Toc532338393"/>
      <w:bookmarkStart w:id="1449" w:name="_Toc532339964"/>
      <w:bookmarkStart w:id="1450" w:name="_Toc532341531"/>
      <w:bookmarkStart w:id="1451" w:name="_Toc532331561"/>
      <w:bookmarkStart w:id="1452" w:name="_Toc532333252"/>
      <w:bookmarkStart w:id="1453" w:name="_Toc532335283"/>
      <w:bookmarkStart w:id="1454" w:name="_Toc532336834"/>
      <w:bookmarkStart w:id="1455" w:name="_Toc532338394"/>
      <w:bookmarkStart w:id="1456" w:name="_Toc532339965"/>
      <w:bookmarkStart w:id="1457" w:name="_Toc532341532"/>
      <w:bookmarkStart w:id="1458" w:name="_Toc532331562"/>
      <w:bookmarkStart w:id="1459" w:name="_Toc532333253"/>
      <w:bookmarkStart w:id="1460" w:name="_Toc532335284"/>
      <w:bookmarkStart w:id="1461" w:name="_Toc532336835"/>
      <w:bookmarkStart w:id="1462" w:name="_Toc532338395"/>
      <w:bookmarkStart w:id="1463" w:name="_Toc532339966"/>
      <w:bookmarkStart w:id="1464" w:name="_Toc532341533"/>
      <w:bookmarkStart w:id="1465" w:name="_Toc532331563"/>
      <w:bookmarkStart w:id="1466" w:name="_Toc532333254"/>
      <w:bookmarkStart w:id="1467" w:name="_Toc532335285"/>
      <w:bookmarkStart w:id="1468" w:name="_Toc532336836"/>
      <w:bookmarkStart w:id="1469" w:name="_Toc532338396"/>
      <w:bookmarkStart w:id="1470" w:name="_Toc532339967"/>
      <w:bookmarkStart w:id="1471" w:name="_Toc532341534"/>
      <w:bookmarkStart w:id="1472" w:name="_Toc532331564"/>
      <w:bookmarkStart w:id="1473" w:name="_Toc532333255"/>
      <w:bookmarkStart w:id="1474" w:name="_Toc532335286"/>
      <w:bookmarkStart w:id="1475" w:name="_Toc532336837"/>
      <w:bookmarkStart w:id="1476" w:name="_Toc532338397"/>
      <w:bookmarkStart w:id="1477" w:name="_Toc532339968"/>
      <w:bookmarkStart w:id="1478" w:name="_Toc532341535"/>
      <w:bookmarkStart w:id="1479" w:name="_Toc532331575"/>
      <w:bookmarkStart w:id="1480" w:name="_Toc532333266"/>
      <w:bookmarkStart w:id="1481" w:name="_Toc532335297"/>
      <w:bookmarkStart w:id="1482" w:name="_Toc532336848"/>
      <w:bookmarkStart w:id="1483" w:name="_Toc532338408"/>
      <w:bookmarkStart w:id="1484" w:name="_Toc532339979"/>
      <w:bookmarkStart w:id="1485" w:name="_Toc532341546"/>
      <w:bookmarkStart w:id="1486" w:name="_Toc532331576"/>
      <w:bookmarkStart w:id="1487" w:name="_Toc532333267"/>
      <w:bookmarkStart w:id="1488" w:name="_Toc532335298"/>
      <w:bookmarkStart w:id="1489" w:name="_Toc532336849"/>
      <w:bookmarkStart w:id="1490" w:name="_Toc532338409"/>
      <w:bookmarkStart w:id="1491" w:name="_Toc532339980"/>
      <w:bookmarkStart w:id="1492" w:name="_Toc532341547"/>
      <w:bookmarkStart w:id="1493" w:name="_Toc532331577"/>
      <w:bookmarkStart w:id="1494" w:name="_Toc532333268"/>
      <w:bookmarkStart w:id="1495" w:name="_Toc532335299"/>
      <w:bookmarkStart w:id="1496" w:name="_Toc532336850"/>
      <w:bookmarkStart w:id="1497" w:name="_Toc532338410"/>
      <w:bookmarkStart w:id="1498" w:name="_Toc532339981"/>
      <w:bookmarkStart w:id="1499" w:name="_Toc532341548"/>
      <w:bookmarkStart w:id="1500" w:name="_Toc532331578"/>
      <w:bookmarkStart w:id="1501" w:name="_Toc532333269"/>
      <w:bookmarkStart w:id="1502" w:name="_Toc532335300"/>
      <w:bookmarkStart w:id="1503" w:name="_Toc532336851"/>
      <w:bookmarkStart w:id="1504" w:name="_Toc532338411"/>
      <w:bookmarkStart w:id="1505" w:name="_Toc532339982"/>
      <w:bookmarkStart w:id="1506" w:name="_Toc532341549"/>
      <w:bookmarkStart w:id="1507" w:name="_Toc532331579"/>
      <w:bookmarkStart w:id="1508" w:name="_Toc532333270"/>
      <w:bookmarkStart w:id="1509" w:name="_Toc532335301"/>
      <w:bookmarkStart w:id="1510" w:name="_Toc532336852"/>
      <w:bookmarkStart w:id="1511" w:name="_Toc532338412"/>
      <w:bookmarkStart w:id="1512" w:name="_Toc532339983"/>
      <w:bookmarkStart w:id="1513" w:name="_Toc532341550"/>
      <w:bookmarkStart w:id="1514" w:name="_Toc532331580"/>
      <w:bookmarkStart w:id="1515" w:name="_Toc532333271"/>
      <w:bookmarkStart w:id="1516" w:name="_Toc532335302"/>
      <w:bookmarkStart w:id="1517" w:name="_Toc532336853"/>
      <w:bookmarkStart w:id="1518" w:name="_Toc532338413"/>
      <w:bookmarkStart w:id="1519" w:name="_Toc532339984"/>
      <w:bookmarkStart w:id="1520" w:name="_Toc532341551"/>
      <w:bookmarkStart w:id="1521" w:name="_Toc532331581"/>
      <w:bookmarkStart w:id="1522" w:name="_Toc532333272"/>
      <w:bookmarkStart w:id="1523" w:name="_Toc532335303"/>
      <w:bookmarkStart w:id="1524" w:name="_Toc532336854"/>
      <w:bookmarkStart w:id="1525" w:name="_Toc532338414"/>
      <w:bookmarkStart w:id="1526" w:name="_Toc532339985"/>
      <w:bookmarkStart w:id="1527" w:name="_Toc532341552"/>
      <w:bookmarkStart w:id="1528" w:name="_Toc532331582"/>
      <w:bookmarkStart w:id="1529" w:name="_Toc532333273"/>
      <w:bookmarkStart w:id="1530" w:name="_Toc532335304"/>
      <w:bookmarkStart w:id="1531" w:name="_Toc532336855"/>
      <w:bookmarkStart w:id="1532" w:name="_Toc532338415"/>
      <w:bookmarkStart w:id="1533" w:name="_Toc532339986"/>
      <w:bookmarkStart w:id="1534" w:name="_Toc532341553"/>
      <w:bookmarkStart w:id="1535" w:name="_Toc532331583"/>
      <w:bookmarkStart w:id="1536" w:name="_Toc532333274"/>
      <w:bookmarkStart w:id="1537" w:name="_Toc532335305"/>
      <w:bookmarkStart w:id="1538" w:name="_Toc532336856"/>
      <w:bookmarkStart w:id="1539" w:name="_Toc532338416"/>
      <w:bookmarkStart w:id="1540" w:name="_Toc532339987"/>
      <w:bookmarkStart w:id="1541" w:name="_Toc532341554"/>
      <w:bookmarkStart w:id="1542" w:name="_Toc532331584"/>
      <w:bookmarkStart w:id="1543" w:name="_Toc532333275"/>
      <w:bookmarkStart w:id="1544" w:name="_Toc532335306"/>
      <w:bookmarkStart w:id="1545" w:name="_Toc532336857"/>
      <w:bookmarkStart w:id="1546" w:name="_Toc532338417"/>
      <w:bookmarkStart w:id="1547" w:name="_Toc532339988"/>
      <w:bookmarkStart w:id="1548" w:name="_Toc532341555"/>
      <w:bookmarkStart w:id="1549" w:name="_Toc532331585"/>
      <w:bookmarkStart w:id="1550" w:name="_Toc532333276"/>
      <w:bookmarkStart w:id="1551" w:name="_Toc532335307"/>
      <w:bookmarkStart w:id="1552" w:name="_Toc532336858"/>
      <w:bookmarkStart w:id="1553" w:name="_Toc532338418"/>
      <w:bookmarkStart w:id="1554" w:name="_Toc532339989"/>
      <w:bookmarkStart w:id="1555" w:name="_Toc532341556"/>
      <w:bookmarkStart w:id="1556" w:name="_Toc532331586"/>
      <w:bookmarkStart w:id="1557" w:name="_Toc532333277"/>
      <w:bookmarkStart w:id="1558" w:name="_Toc532335308"/>
      <w:bookmarkStart w:id="1559" w:name="_Toc532336859"/>
      <w:bookmarkStart w:id="1560" w:name="_Toc532338419"/>
      <w:bookmarkStart w:id="1561" w:name="_Toc532339990"/>
      <w:bookmarkStart w:id="1562" w:name="_Toc532341557"/>
      <w:bookmarkStart w:id="1563" w:name="_Toc532331587"/>
      <w:bookmarkStart w:id="1564" w:name="_Toc532333278"/>
      <w:bookmarkStart w:id="1565" w:name="_Toc532335309"/>
      <w:bookmarkStart w:id="1566" w:name="_Toc532336860"/>
      <w:bookmarkStart w:id="1567" w:name="_Toc532338420"/>
      <w:bookmarkStart w:id="1568" w:name="_Toc532339991"/>
      <w:bookmarkStart w:id="1569" w:name="_Toc532341558"/>
      <w:bookmarkStart w:id="1570" w:name="_Toc532331588"/>
      <w:bookmarkStart w:id="1571" w:name="_Toc532333279"/>
      <w:bookmarkStart w:id="1572" w:name="_Toc532335310"/>
      <w:bookmarkStart w:id="1573" w:name="_Toc532336861"/>
      <w:bookmarkStart w:id="1574" w:name="_Toc532338421"/>
      <w:bookmarkStart w:id="1575" w:name="_Toc532339992"/>
      <w:bookmarkStart w:id="1576" w:name="_Toc532341559"/>
      <w:bookmarkStart w:id="1577" w:name="_Toc532331589"/>
      <w:bookmarkStart w:id="1578" w:name="_Toc532333280"/>
      <w:bookmarkStart w:id="1579" w:name="_Toc532335311"/>
      <w:bookmarkStart w:id="1580" w:name="_Toc532336862"/>
      <w:bookmarkStart w:id="1581" w:name="_Toc532338422"/>
      <w:bookmarkStart w:id="1582" w:name="_Toc532339993"/>
      <w:bookmarkStart w:id="1583" w:name="_Toc532341560"/>
      <w:bookmarkStart w:id="1584" w:name="_Toc532331590"/>
      <w:bookmarkStart w:id="1585" w:name="_Toc532333281"/>
      <w:bookmarkStart w:id="1586" w:name="_Toc532335312"/>
      <w:bookmarkStart w:id="1587" w:name="_Toc532336863"/>
      <w:bookmarkStart w:id="1588" w:name="_Toc532338423"/>
      <w:bookmarkStart w:id="1589" w:name="_Toc532339994"/>
      <w:bookmarkStart w:id="1590" w:name="_Toc532341561"/>
      <w:bookmarkStart w:id="1591" w:name="_Toc532331591"/>
      <w:bookmarkStart w:id="1592" w:name="_Toc532333282"/>
      <w:bookmarkStart w:id="1593" w:name="_Toc532335313"/>
      <w:bookmarkStart w:id="1594" w:name="_Toc532336864"/>
      <w:bookmarkStart w:id="1595" w:name="_Toc532338424"/>
      <w:bookmarkStart w:id="1596" w:name="_Toc532339995"/>
      <w:bookmarkStart w:id="1597" w:name="_Toc532341562"/>
      <w:bookmarkStart w:id="1598" w:name="_Toc532331592"/>
      <w:bookmarkStart w:id="1599" w:name="_Toc532333283"/>
      <w:bookmarkStart w:id="1600" w:name="_Toc532335314"/>
      <w:bookmarkStart w:id="1601" w:name="_Toc532336865"/>
      <w:bookmarkStart w:id="1602" w:name="_Toc532338425"/>
      <w:bookmarkStart w:id="1603" w:name="_Toc532339996"/>
      <w:bookmarkStart w:id="1604" w:name="_Toc532341563"/>
      <w:bookmarkStart w:id="1605" w:name="_Toc532331593"/>
      <w:bookmarkStart w:id="1606" w:name="_Toc532333284"/>
      <w:bookmarkStart w:id="1607" w:name="_Toc532335315"/>
      <w:bookmarkStart w:id="1608" w:name="_Toc532336866"/>
      <w:bookmarkStart w:id="1609" w:name="_Toc532338426"/>
      <w:bookmarkStart w:id="1610" w:name="_Toc532339997"/>
      <w:bookmarkStart w:id="1611" w:name="_Toc532341564"/>
      <w:bookmarkStart w:id="1612" w:name="_Toc532331594"/>
      <w:bookmarkStart w:id="1613" w:name="_Toc532333285"/>
      <w:bookmarkStart w:id="1614" w:name="_Toc532335316"/>
      <w:bookmarkStart w:id="1615" w:name="_Toc532336867"/>
      <w:bookmarkStart w:id="1616" w:name="_Toc532338427"/>
      <w:bookmarkStart w:id="1617" w:name="_Toc532339998"/>
      <w:bookmarkStart w:id="1618" w:name="_Toc532341565"/>
      <w:bookmarkStart w:id="1619" w:name="_Toc532331595"/>
      <w:bookmarkStart w:id="1620" w:name="_Toc532333286"/>
      <w:bookmarkStart w:id="1621" w:name="_Toc532335317"/>
      <w:bookmarkStart w:id="1622" w:name="_Toc532336868"/>
      <w:bookmarkStart w:id="1623" w:name="_Toc532338428"/>
      <w:bookmarkStart w:id="1624" w:name="_Toc532339999"/>
      <w:bookmarkStart w:id="1625" w:name="_Toc532341566"/>
      <w:bookmarkStart w:id="1626" w:name="_Toc532331596"/>
      <w:bookmarkStart w:id="1627" w:name="_Toc532333287"/>
      <w:bookmarkStart w:id="1628" w:name="_Toc532335318"/>
      <w:bookmarkStart w:id="1629" w:name="_Toc532336869"/>
      <w:bookmarkStart w:id="1630" w:name="_Toc532338429"/>
      <w:bookmarkStart w:id="1631" w:name="_Toc532340000"/>
      <w:bookmarkStart w:id="1632" w:name="_Toc532341567"/>
      <w:bookmarkStart w:id="1633" w:name="_Toc532331597"/>
      <w:bookmarkStart w:id="1634" w:name="_Toc532333288"/>
      <w:bookmarkStart w:id="1635" w:name="_Toc532335319"/>
      <w:bookmarkStart w:id="1636" w:name="_Toc532336870"/>
      <w:bookmarkStart w:id="1637" w:name="_Toc532338430"/>
      <w:bookmarkStart w:id="1638" w:name="_Toc532340001"/>
      <w:bookmarkStart w:id="1639" w:name="_Toc532341568"/>
      <w:bookmarkStart w:id="1640" w:name="_Toc532331598"/>
      <w:bookmarkStart w:id="1641" w:name="_Toc532333289"/>
      <w:bookmarkStart w:id="1642" w:name="_Toc532335320"/>
      <w:bookmarkStart w:id="1643" w:name="_Toc532336871"/>
      <w:bookmarkStart w:id="1644" w:name="_Toc532338431"/>
      <w:bookmarkStart w:id="1645" w:name="_Toc532340002"/>
      <w:bookmarkStart w:id="1646" w:name="_Toc532341569"/>
      <w:bookmarkStart w:id="1647" w:name="_Toc532331599"/>
      <w:bookmarkStart w:id="1648" w:name="_Toc532333290"/>
      <w:bookmarkStart w:id="1649" w:name="_Toc532335321"/>
      <w:bookmarkStart w:id="1650" w:name="_Toc532336872"/>
      <w:bookmarkStart w:id="1651" w:name="_Toc532338432"/>
      <w:bookmarkStart w:id="1652" w:name="_Toc532340003"/>
      <w:bookmarkStart w:id="1653" w:name="_Toc532341570"/>
      <w:bookmarkStart w:id="1654" w:name="_Toc532331619"/>
      <w:bookmarkStart w:id="1655" w:name="_Toc532333310"/>
      <w:bookmarkStart w:id="1656" w:name="_Toc532335341"/>
      <w:bookmarkStart w:id="1657" w:name="_Toc532336892"/>
      <w:bookmarkStart w:id="1658" w:name="_Toc532338452"/>
      <w:bookmarkStart w:id="1659" w:name="_Toc532340023"/>
      <w:bookmarkStart w:id="1660" w:name="_Toc532341590"/>
      <w:bookmarkStart w:id="1661" w:name="_Toc532331620"/>
      <w:bookmarkStart w:id="1662" w:name="_Toc532333311"/>
      <w:bookmarkStart w:id="1663" w:name="_Toc532335342"/>
      <w:bookmarkStart w:id="1664" w:name="_Toc532336893"/>
      <w:bookmarkStart w:id="1665" w:name="_Toc532338453"/>
      <w:bookmarkStart w:id="1666" w:name="_Toc532340024"/>
      <w:bookmarkStart w:id="1667" w:name="_Toc532341591"/>
      <w:bookmarkStart w:id="1668" w:name="_Toc532331621"/>
      <w:bookmarkStart w:id="1669" w:name="_Toc532333312"/>
      <w:bookmarkStart w:id="1670" w:name="_Toc532335343"/>
      <w:bookmarkStart w:id="1671" w:name="_Toc532336894"/>
      <w:bookmarkStart w:id="1672" w:name="_Toc532338454"/>
      <w:bookmarkStart w:id="1673" w:name="_Toc532340025"/>
      <w:bookmarkStart w:id="1674" w:name="_Toc532341592"/>
      <w:bookmarkStart w:id="1675" w:name="_Toc532331622"/>
      <w:bookmarkStart w:id="1676" w:name="_Toc532333313"/>
      <w:bookmarkStart w:id="1677" w:name="_Toc532335344"/>
      <w:bookmarkStart w:id="1678" w:name="_Toc532336895"/>
      <w:bookmarkStart w:id="1679" w:name="_Toc532338455"/>
      <w:bookmarkStart w:id="1680" w:name="_Toc532340026"/>
      <w:bookmarkStart w:id="1681" w:name="_Toc532341593"/>
      <w:bookmarkStart w:id="1682" w:name="_Toc532331623"/>
      <w:bookmarkStart w:id="1683" w:name="_Toc532333314"/>
      <w:bookmarkStart w:id="1684" w:name="_Toc532335345"/>
      <w:bookmarkStart w:id="1685" w:name="_Toc532336896"/>
      <w:bookmarkStart w:id="1686" w:name="_Toc532338456"/>
      <w:bookmarkStart w:id="1687" w:name="_Toc532340027"/>
      <w:bookmarkStart w:id="1688" w:name="_Toc532341594"/>
      <w:bookmarkStart w:id="1689" w:name="_Toc532331624"/>
      <w:bookmarkStart w:id="1690" w:name="_Toc532333315"/>
      <w:bookmarkStart w:id="1691" w:name="_Toc532335346"/>
      <w:bookmarkStart w:id="1692" w:name="_Toc532336897"/>
      <w:bookmarkStart w:id="1693" w:name="_Toc532338457"/>
      <w:bookmarkStart w:id="1694" w:name="_Toc532340028"/>
      <w:bookmarkStart w:id="1695" w:name="_Toc532341595"/>
      <w:bookmarkStart w:id="1696" w:name="_Toc532331625"/>
      <w:bookmarkStart w:id="1697" w:name="_Toc532333316"/>
      <w:bookmarkStart w:id="1698" w:name="_Toc532335347"/>
      <w:bookmarkStart w:id="1699" w:name="_Toc532336898"/>
      <w:bookmarkStart w:id="1700" w:name="_Toc532338458"/>
      <w:bookmarkStart w:id="1701" w:name="_Toc532340029"/>
      <w:bookmarkStart w:id="1702" w:name="_Toc532341596"/>
      <w:bookmarkStart w:id="1703" w:name="_Toc532331626"/>
      <w:bookmarkStart w:id="1704" w:name="_Toc532333317"/>
      <w:bookmarkStart w:id="1705" w:name="_Toc532335348"/>
      <w:bookmarkStart w:id="1706" w:name="_Toc532336899"/>
      <w:bookmarkStart w:id="1707" w:name="_Toc532338459"/>
      <w:bookmarkStart w:id="1708" w:name="_Toc532340030"/>
      <w:bookmarkStart w:id="1709" w:name="_Toc532341597"/>
      <w:bookmarkStart w:id="1710" w:name="_Toc532331627"/>
      <w:bookmarkStart w:id="1711" w:name="_Toc532333318"/>
      <w:bookmarkStart w:id="1712" w:name="_Toc532335349"/>
      <w:bookmarkStart w:id="1713" w:name="_Toc532336900"/>
      <w:bookmarkStart w:id="1714" w:name="_Toc532338460"/>
      <w:bookmarkStart w:id="1715" w:name="_Toc532340031"/>
      <w:bookmarkStart w:id="1716" w:name="_Toc532341598"/>
      <w:bookmarkStart w:id="1717" w:name="_Toc532331628"/>
      <w:bookmarkStart w:id="1718" w:name="_Toc532333319"/>
      <w:bookmarkStart w:id="1719" w:name="_Toc532335350"/>
      <w:bookmarkStart w:id="1720" w:name="_Toc532336901"/>
      <w:bookmarkStart w:id="1721" w:name="_Toc532338461"/>
      <w:bookmarkStart w:id="1722" w:name="_Toc532340032"/>
      <w:bookmarkStart w:id="1723" w:name="_Toc532341599"/>
      <w:bookmarkStart w:id="1724" w:name="_Toc532331629"/>
      <w:bookmarkStart w:id="1725" w:name="_Toc532333320"/>
      <w:bookmarkStart w:id="1726" w:name="_Toc532335351"/>
      <w:bookmarkStart w:id="1727" w:name="_Toc532336902"/>
      <w:bookmarkStart w:id="1728" w:name="_Toc532338462"/>
      <w:bookmarkStart w:id="1729" w:name="_Toc532340033"/>
      <w:bookmarkStart w:id="1730" w:name="_Toc532341600"/>
      <w:bookmarkStart w:id="1731" w:name="_Toc532331630"/>
      <w:bookmarkStart w:id="1732" w:name="_Toc532333321"/>
      <w:bookmarkStart w:id="1733" w:name="_Toc532335352"/>
      <w:bookmarkStart w:id="1734" w:name="_Toc532336903"/>
      <w:bookmarkStart w:id="1735" w:name="_Toc532338463"/>
      <w:bookmarkStart w:id="1736" w:name="_Toc532340034"/>
      <w:bookmarkStart w:id="1737" w:name="_Toc532341601"/>
      <w:bookmarkStart w:id="1738" w:name="_Toc532331631"/>
      <w:bookmarkStart w:id="1739" w:name="_Toc532333322"/>
      <w:bookmarkStart w:id="1740" w:name="_Toc532335353"/>
      <w:bookmarkStart w:id="1741" w:name="_Toc532336904"/>
      <w:bookmarkStart w:id="1742" w:name="_Toc532338464"/>
      <w:bookmarkStart w:id="1743" w:name="_Toc532340035"/>
      <w:bookmarkStart w:id="1744" w:name="_Toc532341602"/>
      <w:bookmarkStart w:id="1745" w:name="_Toc532331632"/>
      <w:bookmarkStart w:id="1746" w:name="_Toc532333323"/>
      <w:bookmarkStart w:id="1747" w:name="_Toc532335354"/>
      <w:bookmarkStart w:id="1748" w:name="_Toc532336905"/>
      <w:bookmarkStart w:id="1749" w:name="_Toc532338465"/>
      <w:bookmarkStart w:id="1750" w:name="_Toc532340036"/>
      <w:bookmarkStart w:id="1751" w:name="_Toc532341603"/>
      <w:bookmarkStart w:id="1752" w:name="_Toc532331633"/>
      <w:bookmarkStart w:id="1753" w:name="_Toc532333324"/>
      <w:bookmarkStart w:id="1754" w:name="_Toc532335355"/>
      <w:bookmarkStart w:id="1755" w:name="_Toc532336906"/>
      <w:bookmarkStart w:id="1756" w:name="_Toc532338466"/>
      <w:bookmarkStart w:id="1757" w:name="_Toc532340037"/>
      <w:bookmarkStart w:id="1758" w:name="_Toc532341604"/>
      <w:bookmarkStart w:id="1759" w:name="_Toc532331634"/>
      <w:bookmarkStart w:id="1760" w:name="_Toc532333325"/>
      <w:bookmarkStart w:id="1761" w:name="_Toc532335356"/>
      <w:bookmarkStart w:id="1762" w:name="_Toc532336907"/>
      <w:bookmarkStart w:id="1763" w:name="_Toc532338467"/>
      <w:bookmarkStart w:id="1764" w:name="_Toc532340038"/>
      <w:bookmarkStart w:id="1765" w:name="_Toc532341605"/>
      <w:bookmarkStart w:id="1766" w:name="_Toc532331635"/>
      <w:bookmarkStart w:id="1767" w:name="_Toc532333326"/>
      <w:bookmarkStart w:id="1768" w:name="_Toc532335357"/>
      <w:bookmarkStart w:id="1769" w:name="_Toc532336908"/>
      <w:bookmarkStart w:id="1770" w:name="_Toc532338468"/>
      <w:bookmarkStart w:id="1771" w:name="_Toc532340039"/>
      <w:bookmarkStart w:id="1772" w:name="_Toc532341606"/>
      <w:bookmarkStart w:id="1773" w:name="_Toc532331636"/>
      <w:bookmarkStart w:id="1774" w:name="_Toc532333327"/>
      <w:bookmarkStart w:id="1775" w:name="_Toc532335358"/>
      <w:bookmarkStart w:id="1776" w:name="_Toc532336909"/>
      <w:bookmarkStart w:id="1777" w:name="_Toc532338469"/>
      <w:bookmarkStart w:id="1778" w:name="_Toc532340040"/>
      <w:bookmarkStart w:id="1779" w:name="_Toc532341607"/>
      <w:bookmarkStart w:id="1780" w:name="_Toc532331637"/>
      <w:bookmarkStart w:id="1781" w:name="_Toc532333328"/>
      <w:bookmarkStart w:id="1782" w:name="_Toc532335359"/>
      <w:bookmarkStart w:id="1783" w:name="_Toc532336910"/>
      <w:bookmarkStart w:id="1784" w:name="_Toc532338470"/>
      <w:bookmarkStart w:id="1785" w:name="_Toc532340041"/>
      <w:bookmarkStart w:id="1786" w:name="_Toc532341608"/>
      <w:bookmarkStart w:id="1787" w:name="_Toc532331638"/>
      <w:bookmarkStart w:id="1788" w:name="_Toc532333329"/>
      <w:bookmarkStart w:id="1789" w:name="_Toc532335360"/>
      <w:bookmarkStart w:id="1790" w:name="_Toc532336911"/>
      <w:bookmarkStart w:id="1791" w:name="_Toc532338471"/>
      <w:bookmarkStart w:id="1792" w:name="_Toc532340042"/>
      <w:bookmarkStart w:id="1793" w:name="_Toc532341609"/>
      <w:bookmarkStart w:id="1794" w:name="_Toc532331639"/>
      <w:bookmarkStart w:id="1795" w:name="_Toc532333330"/>
      <w:bookmarkStart w:id="1796" w:name="_Toc532335361"/>
      <w:bookmarkStart w:id="1797" w:name="_Toc532336912"/>
      <w:bookmarkStart w:id="1798" w:name="_Toc532338472"/>
      <w:bookmarkStart w:id="1799" w:name="_Toc532340043"/>
      <w:bookmarkStart w:id="1800" w:name="_Toc532341610"/>
      <w:bookmarkStart w:id="1801" w:name="_Toc532331640"/>
      <w:bookmarkStart w:id="1802" w:name="_Toc532333331"/>
      <w:bookmarkStart w:id="1803" w:name="_Toc532335362"/>
      <w:bookmarkStart w:id="1804" w:name="_Toc532336913"/>
      <w:bookmarkStart w:id="1805" w:name="_Toc532338473"/>
      <w:bookmarkStart w:id="1806" w:name="_Toc532340044"/>
      <w:bookmarkStart w:id="1807" w:name="_Toc532341611"/>
      <w:bookmarkStart w:id="1808" w:name="_Toc532331641"/>
      <w:bookmarkStart w:id="1809" w:name="_Toc532333332"/>
      <w:bookmarkStart w:id="1810" w:name="_Toc532335363"/>
      <w:bookmarkStart w:id="1811" w:name="_Toc532336914"/>
      <w:bookmarkStart w:id="1812" w:name="_Toc532338474"/>
      <w:bookmarkStart w:id="1813" w:name="_Toc532340045"/>
      <w:bookmarkStart w:id="1814" w:name="_Toc532341612"/>
      <w:bookmarkStart w:id="1815" w:name="_Toc532331642"/>
      <w:bookmarkStart w:id="1816" w:name="_Toc532333333"/>
      <w:bookmarkStart w:id="1817" w:name="_Toc532335364"/>
      <w:bookmarkStart w:id="1818" w:name="_Toc532336915"/>
      <w:bookmarkStart w:id="1819" w:name="_Toc532338475"/>
      <w:bookmarkStart w:id="1820" w:name="_Toc532340046"/>
      <w:bookmarkStart w:id="1821" w:name="_Toc532341613"/>
      <w:bookmarkStart w:id="1822" w:name="_Toc532331643"/>
      <w:bookmarkStart w:id="1823" w:name="_Toc532333334"/>
      <w:bookmarkStart w:id="1824" w:name="_Toc532335365"/>
      <w:bookmarkStart w:id="1825" w:name="_Toc532336916"/>
      <w:bookmarkStart w:id="1826" w:name="_Toc532338476"/>
      <w:bookmarkStart w:id="1827" w:name="_Toc532340047"/>
      <w:bookmarkStart w:id="1828" w:name="_Toc532341614"/>
      <w:bookmarkStart w:id="1829" w:name="_Toc532331644"/>
      <w:bookmarkStart w:id="1830" w:name="_Toc532333335"/>
      <w:bookmarkStart w:id="1831" w:name="_Toc532335366"/>
      <w:bookmarkStart w:id="1832" w:name="_Toc532336917"/>
      <w:bookmarkStart w:id="1833" w:name="_Toc532338477"/>
      <w:bookmarkStart w:id="1834" w:name="_Toc532340048"/>
      <w:bookmarkStart w:id="1835" w:name="_Toc532341615"/>
      <w:bookmarkStart w:id="1836" w:name="_Toc532331722"/>
      <w:bookmarkStart w:id="1837" w:name="_Toc532333413"/>
      <w:bookmarkStart w:id="1838" w:name="_Toc532335444"/>
      <w:bookmarkStart w:id="1839" w:name="_Toc532336995"/>
      <w:bookmarkStart w:id="1840" w:name="_Toc532338555"/>
      <w:bookmarkStart w:id="1841" w:name="_Toc532340126"/>
      <w:bookmarkStart w:id="1842" w:name="_Toc532341693"/>
      <w:bookmarkStart w:id="1843" w:name="_Toc532331800"/>
      <w:bookmarkStart w:id="1844" w:name="_Toc532333491"/>
      <w:bookmarkStart w:id="1845" w:name="_Toc532335522"/>
      <w:bookmarkStart w:id="1846" w:name="_Toc532337073"/>
      <w:bookmarkStart w:id="1847" w:name="_Toc532338633"/>
      <w:bookmarkStart w:id="1848" w:name="_Toc532340204"/>
      <w:bookmarkStart w:id="1849" w:name="_Toc532341771"/>
      <w:bookmarkStart w:id="1850" w:name="_Toc532331801"/>
      <w:bookmarkStart w:id="1851" w:name="_Toc532333492"/>
      <w:bookmarkStart w:id="1852" w:name="_Toc532335523"/>
      <w:bookmarkStart w:id="1853" w:name="_Toc532337074"/>
      <w:bookmarkStart w:id="1854" w:name="_Toc532338634"/>
      <w:bookmarkStart w:id="1855" w:name="_Toc532340205"/>
      <w:bookmarkStart w:id="1856" w:name="_Toc532341772"/>
      <w:bookmarkStart w:id="1857" w:name="_Toc532331802"/>
      <w:bookmarkStart w:id="1858" w:name="_Toc532333493"/>
      <w:bookmarkStart w:id="1859" w:name="_Toc532335524"/>
      <w:bookmarkStart w:id="1860" w:name="_Toc532337075"/>
      <w:bookmarkStart w:id="1861" w:name="_Toc532338635"/>
      <w:bookmarkStart w:id="1862" w:name="_Toc532340206"/>
      <w:bookmarkStart w:id="1863" w:name="_Toc532341773"/>
      <w:bookmarkStart w:id="1864" w:name="_Toc532331803"/>
      <w:bookmarkStart w:id="1865" w:name="_Toc532333494"/>
      <w:bookmarkStart w:id="1866" w:name="_Toc532335525"/>
      <w:bookmarkStart w:id="1867" w:name="_Toc532337076"/>
      <w:bookmarkStart w:id="1868" w:name="_Toc532338636"/>
      <w:bookmarkStart w:id="1869" w:name="_Toc532340207"/>
      <w:bookmarkStart w:id="1870" w:name="_Toc532341774"/>
      <w:bookmarkStart w:id="1871" w:name="_Toc532331804"/>
      <w:bookmarkStart w:id="1872" w:name="_Toc532333495"/>
      <w:bookmarkStart w:id="1873" w:name="_Toc532335526"/>
      <w:bookmarkStart w:id="1874" w:name="_Toc532337077"/>
      <w:bookmarkStart w:id="1875" w:name="_Toc532338637"/>
      <w:bookmarkStart w:id="1876" w:name="_Toc532340208"/>
      <w:bookmarkStart w:id="1877" w:name="_Toc532341775"/>
      <w:bookmarkStart w:id="1878" w:name="_Toc532331805"/>
      <w:bookmarkStart w:id="1879" w:name="_Toc532333496"/>
      <w:bookmarkStart w:id="1880" w:name="_Toc532335527"/>
      <w:bookmarkStart w:id="1881" w:name="_Toc532337078"/>
      <w:bookmarkStart w:id="1882" w:name="_Toc532338638"/>
      <w:bookmarkStart w:id="1883" w:name="_Toc532340209"/>
      <w:bookmarkStart w:id="1884" w:name="_Toc532341776"/>
      <w:bookmarkStart w:id="1885" w:name="_Toc532331806"/>
      <w:bookmarkStart w:id="1886" w:name="_Toc532333497"/>
      <w:bookmarkStart w:id="1887" w:name="_Toc532335528"/>
      <w:bookmarkStart w:id="1888" w:name="_Toc532337079"/>
      <w:bookmarkStart w:id="1889" w:name="_Toc532338639"/>
      <w:bookmarkStart w:id="1890" w:name="_Toc532340210"/>
      <w:bookmarkStart w:id="1891" w:name="_Toc532341777"/>
      <w:bookmarkStart w:id="1892" w:name="_Toc532331807"/>
      <w:bookmarkStart w:id="1893" w:name="_Toc532333498"/>
      <w:bookmarkStart w:id="1894" w:name="_Toc532335529"/>
      <w:bookmarkStart w:id="1895" w:name="_Toc532337080"/>
      <w:bookmarkStart w:id="1896" w:name="_Toc532338640"/>
      <w:bookmarkStart w:id="1897" w:name="_Toc532340211"/>
      <w:bookmarkStart w:id="1898" w:name="_Toc532341778"/>
      <w:bookmarkStart w:id="1899" w:name="_Toc532331808"/>
      <w:bookmarkStart w:id="1900" w:name="_Toc532333499"/>
      <w:bookmarkStart w:id="1901" w:name="_Toc532335530"/>
      <w:bookmarkStart w:id="1902" w:name="_Toc532337081"/>
      <w:bookmarkStart w:id="1903" w:name="_Toc532338641"/>
      <w:bookmarkStart w:id="1904" w:name="_Toc532340212"/>
      <w:bookmarkStart w:id="1905" w:name="_Toc532341779"/>
      <w:bookmarkStart w:id="1906" w:name="_Toc532331809"/>
      <w:bookmarkStart w:id="1907" w:name="_Toc532333500"/>
      <w:bookmarkStart w:id="1908" w:name="_Toc532335531"/>
      <w:bookmarkStart w:id="1909" w:name="_Toc532337082"/>
      <w:bookmarkStart w:id="1910" w:name="_Toc532338642"/>
      <w:bookmarkStart w:id="1911" w:name="_Toc532340213"/>
      <w:bookmarkStart w:id="1912" w:name="_Toc532341780"/>
      <w:bookmarkStart w:id="1913" w:name="_Toc532331810"/>
      <w:bookmarkStart w:id="1914" w:name="_Toc532333501"/>
      <w:bookmarkStart w:id="1915" w:name="_Toc532335532"/>
      <w:bookmarkStart w:id="1916" w:name="_Toc532337083"/>
      <w:bookmarkStart w:id="1917" w:name="_Toc532338643"/>
      <w:bookmarkStart w:id="1918" w:name="_Toc532340214"/>
      <w:bookmarkStart w:id="1919" w:name="_Toc532341781"/>
      <w:bookmarkStart w:id="1920" w:name="_Toc532331811"/>
      <w:bookmarkStart w:id="1921" w:name="_Toc532333502"/>
      <w:bookmarkStart w:id="1922" w:name="_Toc532335533"/>
      <w:bookmarkStart w:id="1923" w:name="_Toc532337084"/>
      <w:bookmarkStart w:id="1924" w:name="_Toc532338644"/>
      <w:bookmarkStart w:id="1925" w:name="_Toc532340215"/>
      <w:bookmarkStart w:id="1926" w:name="_Toc532341782"/>
      <w:bookmarkStart w:id="1927" w:name="_Toc532331812"/>
      <w:bookmarkStart w:id="1928" w:name="_Toc532333503"/>
      <w:bookmarkStart w:id="1929" w:name="_Toc532335534"/>
      <w:bookmarkStart w:id="1930" w:name="_Toc532337085"/>
      <w:bookmarkStart w:id="1931" w:name="_Toc532338645"/>
      <w:bookmarkStart w:id="1932" w:name="_Toc532340216"/>
      <w:bookmarkStart w:id="1933" w:name="_Toc532341783"/>
      <w:bookmarkStart w:id="1934" w:name="_Toc532331813"/>
      <w:bookmarkStart w:id="1935" w:name="_Toc532333504"/>
      <w:bookmarkStart w:id="1936" w:name="_Toc532335535"/>
      <w:bookmarkStart w:id="1937" w:name="_Toc532337086"/>
      <w:bookmarkStart w:id="1938" w:name="_Toc532338646"/>
      <w:bookmarkStart w:id="1939" w:name="_Toc532340217"/>
      <w:bookmarkStart w:id="1940" w:name="_Toc532341784"/>
      <w:bookmarkStart w:id="1941" w:name="_Toc532331814"/>
      <w:bookmarkStart w:id="1942" w:name="_Toc532333505"/>
      <w:bookmarkStart w:id="1943" w:name="_Toc532335536"/>
      <w:bookmarkStart w:id="1944" w:name="_Toc532337087"/>
      <w:bookmarkStart w:id="1945" w:name="_Toc532338647"/>
      <w:bookmarkStart w:id="1946" w:name="_Toc532340218"/>
      <w:bookmarkStart w:id="1947" w:name="_Toc532341785"/>
      <w:bookmarkStart w:id="1948" w:name="_Toc532331815"/>
      <w:bookmarkStart w:id="1949" w:name="_Toc532333506"/>
      <w:bookmarkStart w:id="1950" w:name="_Toc532335537"/>
      <w:bookmarkStart w:id="1951" w:name="_Toc532337088"/>
      <w:bookmarkStart w:id="1952" w:name="_Toc532338648"/>
      <w:bookmarkStart w:id="1953" w:name="_Toc532340219"/>
      <w:bookmarkStart w:id="1954" w:name="_Toc532341786"/>
      <w:bookmarkStart w:id="1955" w:name="_Toc532331816"/>
      <w:bookmarkStart w:id="1956" w:name="_Toc532333507"/>
      <w:bookmarkStart w:id="1957" w:name="_Toc532335538"/>
      <w:bookmarkStart w:id="1958" w:name="_Toc532337089"/>
      <w:bookmarkStart w:id="1959" w:name="_Toc532338649"/>
      <w:bookmarkStart w:id="1960" w:name="_Toc532340220"/>
      <w:bookmarkStart w:id="1961" w:name="_Toc532341787"/>
      <w:bookmarkStart w:id="1962" w:name="_Toc532331817"/>
      <w:bookmarkStart w:id="1963" w:name="_Toc532333508"/>
      <w:bookmarkStart w:id="1964" w:name="_Toc532335539"/>
      <w:bookmarkStart w:id="1965" w:name="_Toc532337090"/>
      <w:bookmarkStart w:id="1966" w:name="_Toc532338650"/>
      <w:bookmarkStart w:id="1967" w:name="_Toc532340221"/>
      <w:bookmarkStart w:id="1968" w:name="_Toc532341788"/>
      <w:bookmarkStart w:id="1969" w:name="_Toc532331818"/>
      <w:bookmarkStart w:id="1970" w:name="_Toc532333509"/>
      <w:bookmarkStart w:id="1971" w:name="_Toc532335540"/>
      <w:bookmarkStart w:id="1972" w:name="_Toc532337091"/>
      <w:bookmarkStart w:id="1973" w:name="_Toc532338651"/>
      <w:bookmarkStart w:id="1974" w:name="_Toc532340222"/>
      <w:bookmarkStart w:id="1975" w:name="_Toc532341789"/>
      <w:bookmarkStart w:id="1976" w:name="_Toc532331819"/>
      <w:bookmarkStart w:id="1977" w:name="_Toc532333510"/>
      <w:bookmarkStart w:id="1978" w:name="_Toc532335541"/>
      <w:bookmarkStart w:id="1979" w:name="_Toc532337092"/>
      <w:bookmarkStart w:id="1980" w:name="_Toc532338652"/>
      <w:bookmarkStart w:id="1981" w:name="_Toc532340223"/>
      <w:bookmarkStart w:id="1982" w:name="_Toc532341790"/>
      <w:bookmarkStart w:id="1983" w:name="_Toc532331820"/>
      <w:bookmarkStart w:id="1984" w:name="_Toc532333511"/>
      <w:bookmarkStart w:id="1985" w:name="_Toc532335542"/>
      <w:bookmarkStart w:id="1986" w:name="_Toc532337093"/>
      <w:bookmarkStart w:id="1987" w:name="_Toc532338653"/>
      <w:bookmarkStart w:id="1988" w:name="_Toc532340224"/>
      <w:bookmarkStart w:id="1989" w:name="_Toc532341791"/>
      <w:bookmarkStart w:id="1990" w:name="_Toc532331821"/>
      <w:bookmarkStart w:id="1991" w:name="_Toc532333512"/>
      <w:bookmarkStart w:id="1992" w:name="_Toc532335543"/>
      <w:bookmarkStart w:id="1993" w:name="_Toc532337094"/>
      <w:bookmarkStart w:id="1994" w:name="_Toc532338654"/>
      <w:bookmarkStart w:id="1995" w:name="_Toc532340225"/>
      <w:bookmarkStart w:id="1996" w:name="_Toc532341792"/>
      <w:bookmarkStart w:id="1997" w:name="_Toc532331832"/>
      <w:bookmarkStart w:id="1998" w:name="_Toc532333523"/>
      <w:bookmarkStart w:id="1999" w:name="_Toc532335554"/>
      <w:bookmarkStart w:id="2000" w:name="_Toc532337105"/>
      <w:bookmarkStart w:id="2001" w:name="_Toc532338665"/>
      <w:bookmarkStart w:id="2002" w:name="_Toc532340236"/>
      <w:bookmarkStart w:id="2003" w:name="_Toc532341803"/>
      <w:bookmarkStart w:id="2004" w:name="_Toc532331833"/>
      <w:bookmarkStart w:id="2005" w:name="_Toc532333524"/>
      <w:bookmarkStart w:id="2006" w:name="_Toc532335555"/>
      <w:bookmarkStart w:id="2007" w:name="_Toc532337106"/>
      <w:bookmarkStart w:id="2008" w:name="_Toc532338666"/>
      <w:bookmarkStart w:id="2009" w:name="_Toc532340237"/>
      <w:bookmarkStart w:id="2010" w:name="_Toc532341804"/>
      <w:bookmarkStart w:id="2011" w:name="_Toc532331834"/>
      <w:bookmarkStart w:id="2012" w:name="_Toc532333525"/>
      <w:bookmarkStart w:id="2013" w:name="_Toc532335556"/>
      <w:bookmarkStart w:id="2014" w:name="_Toc532337107"/>
      <w:bookmarkStart w:id="2015" w:name="_Toc532338667"/>
      <w:bookmarkStart w:id="2016" w:name="_Toc532340238"/>
      <w:bookmarkStart w:id="2017" w:name="_Toc532341805"/>
      <w:bookmarkStart w:id="2018" w:name="_Toc532331835"/>
      <w:bookmarkStart w:id="2019" w:name="_Toc532333526"/>
      <w:bookmarkStart w:id="2020" w:name="_Toc532335557"/>
      <w:bookmarkStart w:id="2021" w:name="_Toc532337108"/>
      <w:bookmarkStart w:id="2022" w:name="_Toc532338668"/>
      <w:bookmarkStart w:id="2023" w:name="_Toc532340239"/>
      <w:bookmarkStart w:id="2024" w:name="_Toc532341806"/>
      <w:bookmarkStart w:id="2025" w:name="_Toc532331836"/>
      <w:bookmarkStart w:id="2026" w:name="_Toc532333527"/>
      <w:bookmarkStart w:id="2027" w:name="_Toc532335558"/>
      <w:bookmarkStart w:id="2028" w:name="_Toc532337109"/>
      <w:bookmarkStart w:id="2029" w:name="_Toc532338669"/>
      <w:bookmarkStart w:id="2030" w:name="_Toc532340240"/>
      <w:bookmarkStart w:id="2031" w:name="_Toc532341807"/>
      <w:bookmarkStart w:id="2032" w:name="_Toc532331837"/>
      <w:bookmarkStart w:id="2033" w:name="_Toc532333528"/>
      <w:bookmarkStart w:id="2034" w:name="_Toc532335559"/>
      <w:bookmarkStart w:id="2035" w:name="_Toc532337110"/>
      <w:bookmarkStart w:id="2036" w:name="_Toc532338670"/>
      <w:bookmarkStart w:id="2037" w:name="_Toc532340241"/>
      <w:bookmarkStart w:id="2038" w:name="_Toc532341808"/>
      <w:bookmarkStart w:id="2039" w:name="_Toc532331838"/>
      <w:bookmarkStart w:id="2040" w:name="_Toc532333529"/>
      <w:bookmarkStart w:id="2041" w:name="_Toc532335560"/>
      <w:bookmarkStart w:id="2042" w:name="_Toc532337111"/>
      <w:bookmarkStart w:id="2043" w:name="_Toc532338671"/>
      <w:bookmarkStart w:id="2044" w:name="_Toc532340242"/>
      <w:bookmarkStart w:id="2045" w:name="_Toc532341809"/>
      <w:bookmarkStart w:id="2046" w:name="_Toc532331839"/>
      <w:bookmarkStart w:id="2047" w:name="_Toc532333530"/>
      <w:bookmarkStart w:id="2048" w:name="_Toc532335561"/>
      <w:bookmarkStart w:id="2049" w:name="_Toc532337112"/>
      <w:bookmarkStart w:id="2050" w:name="_Toc532338672"/>
      <w:bookmarkStart w:id="2051" w:name="_Toc532340243"/>
      <w:bookmarkStart w:id="2052" w:name="_Toc532341810"/>
      <w:bookmarkStart w:id="2053" w:name="_Toc532331840"/>
      <w:bookmarkStart w:id="2054" w:name="_Toc532333531"/>
      <w:bookmarkStart w:id="2055" w:name="_Toc532335562"/>
      <w:bookmarkStart w:id="2056" w:name="_Toc532337113"/>
      <w:bookmarkStart w:id="2057" w:name="_Toc532338673"/>
      <w:bookmarkStart w:id="2058" w:name="_Toc532340244"/>
      <w:bookmarkStart w:id="2059" w:name="_Toc532341811"/>
      <w:bookmarkStart w:id="2060" w:name="_Toc532331841"/>
      <w:bookmarkStart w:id="2061" w:name="_Toc532333532"/>
      <w:bookmarkStart w:id="2062" w:name="_Toc532335563"/>
      <w:bookmarkStart w:id="2063" w:name="_Toc532337114"/>
      <w:bookmarkStart w:id="2064" w:name="_Toc532338674"/>
      <w:bookmarkStart w:id="2065" w:name="_Toc532340245"/>
      <w:bookmarkStart w:id="2066" w:name="_Toc532341812"/>
      <w:bookmarkStart w:id="2067" w:name="_Toc532331842"/>
      <w:bookmarkStart w:id="2068" w:name="_Toc532333533"/>
      <w:bookmarkStart w:id="2069" w:name="_Toc532335564"/>
      <w:bookmarkStart w:id="2070" w:name="_Toc532337115"/>
      <w:bookmarkStart w:id="2071" w:name="_Toc532338675"/>
      <w:bookmarkStart w:id="2072" w:name="_Toc532340246"/>
      <w:bookmarkStart w:id="2073" w:name="_Toc532341813"/>
      <w:bookmarkStart w:id="2074" w:name="_Toc532331843"/>
      <w:bookmarkStart w:id="2075" w:name="_Toc532333534"/>
      <w:bookmarkStart w:id="2076" w:name="_Toc532335565"/>
      <w:bookmarkStart w:id="2077" w:name="_Toc532337116"/>
      <w:bookmarkStart w:id="2078" w:name="_Toc532338676"/>
      <w:bookmarkStart w:id="2079" w:name="_Toc532340247"/>
      <w:bookmarkStart w:id="2080" w:name="_Toc532341814"/>
      <w:bookmarkStart w:id="2081" w:name="_Toc532331844"/>
      <w:bookmarkStart w:id="2082" w:name="_Toc532333535"/>
      <w:bookmarkStart w:id="2083" w:name="_Toc532335566"/>
      <w:bookmarkStart w:id="2084" w:name="_Toc532337117"/>
      <w:bookmarkStart w:id="2085" w:name="_Toc532338677"/>
      <w:bookmarkStart w:id="2086" w:name="_Toc532340248"/>
      <w:bookmarkStart w:id="2087" w:name="_Toc532341815"/>
      <w:bookmarkStart w:id="2088" w:name="_Toc532331845"/>
      <w:bookmarkStart w:id="2089" w:name="_Toc532333536"/>
      <w:bookmarkStart w:id="2090" w:name="_Toc532335567"/>
      <w:bookmarkStart w:id="2091" w:name="_Toc532337118"/>
      <w:bookmarkStart w:id="2092" w:name="_Toc532338678"/>
      <w:bookmarkStart w:id="2093" w:name="_Toc532340249"/>
      <w:bookmarkStart w:id="2094" w:name="_Toc532341816"/>
      <w:bookmarkStart w:id="2095" w:name="_Toc532331846"/>
      <w:bookmarkStart w:id="2096" w:name="_Toc532333537"/>
      <w:bookmarkStart w:id="2097" w:name="_Toc532335568"/>
      <w:bookmarkStart w:id="2098" w:name="_Toc532337119"/>
      <w:bookmarkStart w:id="2099" w:name="_Toc532338679"/>
      <w:bookmarkStart w:id="2100" w:name="_Toc532340250"/>
      <w:bookmarkStart w:id="2101" w:name="_Toc532341817"/>
      <w:bookmarkStart w:id="2102" w:name="_Toc532331847"/>
      <w:bookmarkStart w:id="2103" w:name="_Toc532333538"/>
      <w:bookmarkStart w:id="2104" w:name="_Toc532335569"/>
      <w:bookmarkStart w:id="2105" w:name="_Toc532337120"/>
      <w:bookmarkStart w:id="2106" w:name="_Toc532338680"/>
      <w:bookmarkStart w:id="2107" w:name="_Toc532340251"/>
      <w:bookmarkStart w:id="2108" w:name="_Toc532341818"/>
      <w:bookmarkStart w:id="2109" w:name="_Toc532331848"/>
      <w:bookmarkStart w:id="2110" w:name="_Toc532333539"/>
      <w:bookmarkStart w:id="2111" w:name="_Toc532335570"/>
      <w:bookmarkStart w:id="2112" w:name="_Toc532337121"/>
      <w:bookmarkStart w:id="2113" w:name="_Toc532338681"/>
      <w:bookmarkStart w:id="2114" w:name="_Toc532340252"/>
      <w:bookmarkStart w:id="2115" w:name="_Toc532341819"/>
      <w:bookmarkStart w:id="2116" w:name="_Toc532331849"/>
      <w:bookmarkStart w:id="2117" w:name="_Toc532333540"/>
      <w:bookmarkStart w:id="2118" w:name="_Toc532335571"/>
      <w:bookmarkStart w:id="2119" w:name="_Toc532337122"/>
      <w:bookmarkStart w:id="2120" w:name="_Toc532338682"/>
      <w:bookmarkStart w:id="2121" w:name="_Toc532340253"/>
      <w:bookmarkStart w:id="2122" w:name="_Toc532341820"/>
      <w:bookmarkStart w:id="2123" w:name="_Toc532331850"/>
      <w:bookmarkStart w:id="2124" w:name="_Toc532333541"/>
      <w:bookmarkStart w:id="2125" w:name="_Toc532335572"/>
      <w:bookmarkStart w:id="2126" w:name="_Toc532337123"/>
      <w:bookmarkStart w:id="2127" w:name="_Toc532338683"/>
      <w:bookmarkStart w:id="2128" w:name="_Toc532340254"/>
      <w:bookmarkStart w:id="2129" w:name="_Toc532341821"/>
      <w:bookmarkStart w:id="2130" w:name="_Toc532331851"/>
      <w:bookmarkStart w:id="2131" w:name="_Toc532333542"/>
      <w:bookmarkStart w:id="2132" w:name="_Toc532335573"/>
      <w:bookmarkStart w:id="2133" w:name="_Toc532337124"/>
      <w:bookmarkStart w:id="2134" w:name="_Toc532338684"/>
      <w:bookmarkStart w:id="2135" w:name="_Toc532340255"/>
      <w:bookmarkStart w:id="2136" w:name="_Toc532341822"/>
      <w:bookmarkStart w:id="2137" w:name="_Toc532331852"/>
      <w:bookmarkStart w:id="2138" w:name="_Toc532333543"/>
      <w:bookmarkStart w:id="2139" w:name="_Toc532335574"/>
      <w:bookmarkStart w:id="2140" w:name="_Toc532337125"/>
      <w:bookmarkStart w:id="2141" w:name="_Toc532338685"/>
      <w:bookmarkStart w:id="2142" w:name="_Toc532340256"/>
      <w:bookmarkStart w:id="2143" w:name="_Toc532341823"/>
      <w:bookmarkStart w:id="2144" w:name="_Toc532331853"/>
      <w:bookmarkStart w:id="2145" w:name="_Toc532333544"/>
      <w:bookmarkStart w:id="2146" w:name="_Toc532335575"/>
      <w:bookmarkStart w:id="2147" w:name="_Toc532337126"/>
      <w:bookmarkStart w:id="2148" w:name="_Toc532338686"/>
      <w:bookmarkStart w:id="2149" w:name="_Toc532340257"/>
      <w:bookmarkStart w:id="2150" w:name="_Toc532341824"/>
      <w:bookmarkStart w:id="2151" w:name="_Toc532331854"/>
      <w:bookmarkStart w:id="2152" w:name="_Toc532333545"/>
      <w:bookmarkStart w:id="2153" w:name="_Toc532335576"/>
      <w:bookmarkStart w:id="2154" w:name="_Toc532337127"/>
      <w:bookmarkStart w:id="2155" w:name="_Toc532338687"/>
      <w:bookmarkStart w:id="2156" w:name="_Toc532340258"/>
      <w:bookmarkStart w:id="2157" w:name="_Toc532341825"/>
      <w:bookmarkStart w:id="2158" w:name="_Toc532331855"/>
      <w:bookmarkStart w:id="2159" w:name="_Toc532333546"/>
      <w:bookmarkStart w:id="2160" w:name="_Toc532335577"/>
      <w:bookmarkStart w:id="2161" w:name="_Toc532337128"/>
      <w:bookmarkStart w:id="2162" w:name="_Toc532338688"/>
      <w:bookmarkStart w:id="2163" w:name="_Toc532340259"/>
      <w:bookmarkStart w:id="2164" w:name="_Toc532341826"/>
      <w:bookmarkStart w:id="2165" w:name="_Toc532331856"/>
      <w:bookmarkStart w:id="2166" w:name="_Toc532333547"/>
      <w:bookmarkStart w:id="2167" w:name="_Toc532335578"/>
      <w:bookmarkStart w:id="2168" w:name="_Toc532337129"/>
      <w:bookmarkStart w:id="2169" w:name="_Toc532338689"/>
      <w:bookmarkStart w:id="2170" w:name="_Toc532340260"/>
      <w:bookmarkStart w:id="2171" w:name="_Toc532341827"/>
      <w:bookmarkStart w:id="2172" w:name="_Toc532331876"/>
      <w:bookmarkStart w:id="2173" w:name="_Toc532333567"/>
      <w:bookmarkStart w:id="2174" w:name="_Toc532335598"/>
      <w:bookmarkStart w:id="2175" w:name="_Toc532337149"/>
      <w:bookmarkStart w:id="2176" w:name="_Toc532338709"/>
      <w:bookmarkStart w:id="2177" w:name="_Toc532340280"/>
      <w:bookmarkStart w:id="2178" w:name="_Toc532341847"/>
      <w:bookmarkStart w:id="2179" w:name="_Toc532331877"/>
      <w:bookmarkStart w:id="2180" w:name="_Toc532333568"/>
      <w:bookmarkStart w:id="2181" w:name="_Toc532335599"/>
      <w:bookmarkStart w:id="2182" w:name="_Toc532337150"/>
      <w:bookmarkStart w:id="2183" w:name="_Toc532338710"/>
      <w:bookmarkStart w:id="2184" w:name="_Toc532340281"/>
      <w:bookmarkStart w:id="2185" w:name="_Toc532341848"/>
      <w:bookmarkStart w:id="2186" w:name="_Toc532331878"/>
      <w:bookmarkStart w:id="2187" w:name="_Toc532333569"/>
      <w:bookmarkStart w:id="2188" w:name="_Toc532335600"/>
      <w:bookmarkStart w:id="2189" w:name="_Toc532337151"/>
      <w:bookmarkStart w:id="2190" w:name="_Toc532338711"/>
      <w:bookmarkStart w:id="2191" w:name="_Toc532340282"/>
      <w:bookmarkStart w:id="2192" w:name="_Toc532341849"/>
      <w:bookmarkStart w:id="2193" w:name="_Toc532331879"/>
      <w:bookmarkStart w:id="2194" w:name="_Toc532333570"/>
      <w:bookmarkStart w:id="2195" w:name="_Toc532335601"/>
      <w:bookmarkStart w:id="2196" w:name="_Toc532337152"/>
      <w:bookmarkStart w:id="2197" w:name="_Toc532338712"/>
      <w:bookmarkStart w:id="2198" w:name="_Toc532340283"/>
      <w:bookmarkStart w:id="2199" w:name="_Toc532341850"/>
      <w:bookmarkStart w:id="2200" w:name="_Toc532331880"/>
      <w:bookmarkStart w:id="2201" w:name="_Toc532333571"/>
      <w:bookmarkStart w:id="2202" w:name="_Toc532335602"/>
      <w:bookmarkStart w:id="2203" w:name="_Toc532337153"/>
      <w:bookmarkStart w:id="2204" w:name="_Toc532338713"/>
      <w:bookmarkStart w:id="2205" w:name="_Toc532340284"/>
      <w:bookmarkStart w:id="2206" w:name="_Toc532341851"/>
      <w:bookmarkStart w:id="2207" w:name="_Toc532331881"/>
      <w:bookmarkStart w:id="2208" w:name="_Toc532333572"/>
      <w:bookmarkStart w:id="2209" w:name="_Toc532335603"/>
      <w:bookmarkStart w:id="2210" w:name="_Toc532337154"/>
      <w:bookmarkStart w:id="2211" w:name="_Toc532338714"/>
      <w:bookmarkStart w:id="2212" w:name="_Toc532340285"/>
      <w:bookmarkStart w:id="2213" w:name="_Toc532341852"/>
      <w:bookmarkStart w:id="2214" w:name="_Toc532331882"/>
      <w:bookmarkStart w:id="2215" w:name="_Toc532333573"/>
      <w:bookmarkStart w:id="2216" w:name="_Toc532335604"/>
      <w:bookmarkStart w:id="2217" w:name="_Toc532337155"/>
      <w:bookmarkStart w:id="2218" w:name="_Toc532338715"/>
      <w:bookmarkStart w:id="2219" w:name="_Toc532340286"/>
      <w:bookmarkStart w:id="2220" w:name="_Toc532341853"/>
      <w:bookmarkStart w:id="2221" w:name="_Toc532331883"/>
      <w:bookmarkStart w:id="2222" w:name="_Toc532333574"/>
      <w:bookmarkStart w:id="2223" w:name="_Toc532335605"/>
      <w:bookmarkStart w:id="2224" w:name="_Toc532337156"/>
      <w:bookmarkStart w:id="2225" w:name="_Toc532338716"/>
      <w:bookmarkStart w:id="2226" w:name="_Toc532340287"/>
      <w:bookmarkStart w:id="2227" w:name="_Toc532341854"/>
      <w:bookmarkStart w:id="2228" w:name="_Toc532331884"/>
      <w:bookmarkStart w:id="2229" w:name="_Toc532333575"/>
      <w:bookmarkStart w:id="2230" w:name="_Toc532335606"/>
      <w:bookmarkStart w:id="2231" w:name="_Toc532337157"/>
      <w:bookmarkStart w:id="2232" w:name="_Toc532338717"/>
      <w:bookmarkStart w:id="2233" w:name="_Toc532340288"/>
      <w:bookmarkStart w:id="2234" w:name="_Toc532341855"/>
      <w:bookmarkStart w:id="2235" w:name="_Toc532331905"/>
      <w:bookmarkStart w:id="2236" w:name="_Toc532333596"/>
      <w:bookmarkStart w:id="2237" w:name="_Toc532335627"/>
      <w:bookmarkStart w:id="2238" w:name="_Toc532337178"/>
      <w:bookmarkStart w:id="2239" w:name="_Toc532338738"/>
      <w:bookmarkStart w:id="2240" w:name="_Toc532340309"/>
      <w:bookmarkStart w:id="2241" w:name="_Toc532341876"/>
      <w:bookmarkStart w:id="2242" w:name="_Toc532331906"/>
      <w:bookmarkStart w:id="2243" w:name="_Toc532333597"/>
      <w:bookmarkStart w:id="2244" w:name="_Toc532335628"/>
      <w:bookmarkStart w:id="2245" w:name="_Toc532337179"/>
      <w:bookmarkStart w:id="2246" w:name="_Toc532338739"/>
      <w:bookmarkStart w:id="2247" w:name="_Toc532340310"/>
      <w:bookmarkStart w:id="2248" w:name="_Toc532341877"/>
      <w:bookmarkStart w:id="2249" w:name="_Toc532331907"/>
      <w:bookmarkStart w:id="2250" w:name="_Toc532333598"/>
      <w:bookmarkStart w:id="2251" w:name="_Toc532335629"/>
      <w:bookmarkStart w:id="2252" w:name="_Toc532337180"/>
      <w:bookmarkStart w:id="2253" w:name="_Toc532338740"/>
      <w:bookmarkStart w:id="2254" w:name="_Toc532340311"/>
      <w:bookmarkStart w:id="2255" w:name="_Toc532341878"/>
      <w:bookmarkStart w:id="2256" w:name="_Toc532331908"/>
      <w:bookmarkStart w:id="2257" w:name="_Toc532333599"/>
      <w:bookmarkStart w:id="2258" w:name="_Toc532335630"/>
      <w:bookmarkStart w:id="2259" w:name="_Toc532337181"/>
      <w:bookmarkStart w:id="2260" w:name="_Toc532338741"/>
      <w:bookmarkStart w:id="2261" w:name="_Toc532340312"/>
      <w:bookmarkStart w:id="2262" w:name="_Toc532341879"/>
      <w:bookmarkStart w:id="2263" w:name="_Toc532331909"/>
      <w:bookmarkStart w:id="2264" w:name="_Toc532333600"/>
      <w:bookmarkStart w:id="2265" w:name="_Toc532335631"/>
      <w:bookmarkStart w:id="2266" w:name="_Toc532337182"/>
      <w:bookmarkStart w:id="2267" w:name="_Toc532338742"/>
      <w:bookmarkStart w:id="2268" w:name="_Toc532340313"/>
      <w:bookmarkStart w:id="2269" w:name="_Toc532341880"/>
      <w:bookmarkStart w:id="2270" w:name="_Toc532331910"/>
      <w:bookmarkStart w:id="2271" w:name="_Toc532333601"/>
      <w:bookmarkStart w:id="2272" w:name="_Toc532335632"/>
      <w:bookmarkStart w:id="2273" w:name="_Toc532337183"/>
      <w:bookmarkStart w:id="2274" w:name="_Toc532338743"/>
      <w:bookmarkStart w:id="2275" w:name="_Toc532340314"/>
      <w:bookmarkStart w:id="2276" w:name="_Toc532341881"/>
      <w:bookmarkStart w:id="2277" w:name="_Toc532331911"/>
      <w:bookmarkStart w:id="2278" w:name="_Toc532333602"/>
      <w:bookmarkStart w:id="2279" w:name="_Toc532335633"/>
      <w:bookmarkStart w:id="2280" w:name="_Toc532337184"/>
      <w:bookmarkStart w:id="2281" w:name="_Toc532338744"/>
      <w:bookmarkStart w:id="2282" w:name="_Toc532340315"/>
      <w:bookmarkStart w:id="2283" w:name="_Toc532341882"/>
      <w:bookmarkStart w:id="2284" w:name="_Toc532331918"/>
      <w:bookmarkStart w:id="2285" w:name="_Toc532333609"/>
      <w:bookmarkStart w:id="2286" w:name="_Toc532335640"/>
      <w:bookmarkStart w:id="2287" w:name="_Toc532337191"/>
      <w:bookmarkStart w:id="2288" w:name="_Toc532338751"/>
      <w:bookmarkStart w:id="2289" w:name="_Toc532340322"/>
      <w:bookmarkStart w:id="2290" w:name="_Toc532341889"/>
      <w:bookmarkStart w:id="2291" w:name="_Toc532331919"/>
      <w:bookmarkStart w:id="2292" w:name="_Toc532333610"/>
      <w:bookmarkStart w:id="2293" w:name="_Toc532335641"/>
      <w:bookmarkStart w:id="2294" w:name="_Toc532337192"/>
      <w:bookmarkStart w:id="2295" w:name="_Toc532338752"/>
      <w:bookmarkStart w:id="2296" w:name="_Toc532340323"/>
      <w:bookmarkStart w:id="2297" w:name="_Toc532341890"/>
      <w:bookmarkStart w:id="2298" w:name="_Toc532331920"/>
      <w:bookmarkStart w:id="2299" w:name="_Toc532333611"/>
      <w:bookmarkStart w:id="2300" w:name="_Toc532335642"/>
      <w:bookmarkStart w:id="2301" w:name="_Toc532337193"/>
      <w:bookmarkStart w:id="2302" w:name="_Toc532338753"/>
      <w:bookmarkStart w:id="2303" w:name="_Toc532340324"/>
      <w:bookmarkStart w:id="2304" w:name="_Toc532341891"/>
      <w:bookmarkStart w:id="2305" w:name="_Toc532331921"/>
      <w:bookmarkStart w:id="2306" w:name="_Toc532333612"/>
      <w:bookmarkStart w:id="2307" w:name="_Toc532335643"/>
      <w:bookmarkStart w:id="2308" w:name="_Toc532337194"/>
      <w:bookmarkStart w:id="2309" w:name="_Toc532338754"/>
      <w:bookmarkStart w:id="2310" w:name="_Toc532340325"/>
      <w:bookmarkStart w:id="2311" w:name="_Toc532341892"/>
      <w:bookmarkStart w:id="2312" w:name="_Toc532331922"/>
      <w:bookmarkStart w:id="2313" w:name="_Toc532333613"/>
      <w:bookmarkStart w:id="2314" w:name="_Toc532335644"/>
      <w:bookmarkStart w:id="2315" w:name="_Toc532337195"/>
      <w:bookmarkStart w:id="2316" w:name="_Toc532338755"/>
      <w:bookmarkStart w:id="2317" w:name="_Toc532340326"/>
      <w:bookmarkStart w:id="2318" w:name="_Toc532341893"/>
      <w:bookmarkStart w:id="2319" w:name="_Toc532331923"/>
      <w:bookmarkStart w:id="2320" w:name="_Toc532333614"/>
      <w:bookmarkStart w:id="2321" w:name="_Toc532335645"/>
      <w:bookmarkStart w:id="2322" w:name="_Toc532337196"/>
      <w:bookmarkStart w:id="2323" w:name="_Toc532338756"/>
      <w:bookmarkStart w:id="2324" w:name="_Toc532340327"/>
      <w:bookmarkStart w:id="2325" w:name="_Toc532341894"/>
      <w:bookmarkStart w:id="2326" w:name="_Toc532331924"/>
      <w:bookmarkStart w:id="2327" w:name="_Toc532333615"/>
      <w:bookmarkStart w:id="2328" w:name="_Toc532335646"/>
      <w:bookmarkStart w:id="2329" w:name="_Toc532337197"/>
      <w:bookmarkStart w:id="2330" w:name="_Toc532338757"/>
      <w:bookmarkStart w:id="2331" w:name="_Toc532340328"/>
      <w:bookmarkStart w:id="2332" w:name="_Toc532341895"/>
      <w:bookmarkStart w:id="2333" w:name="_Toc532331925"/>
      <w:bookmarkStart w:id="2334" w:name="_Toc532333616"/>
      <w:bookmarkStart w:id="2335" w:name="_Toc532335647"/>
      <w:bookmarkStart w:id="2336" w:name="_Toc532337198"/>
      <w:bookmarkStart w:id="2337" w:name="_Toc532338758"/>
      <w:bookmarkStart w:id="2338" w:name="_Toc532340329"/>
      <w:bookmarkStart w:id="2339" w:name="_Toc532341896"/>
      <w:bookmarkStart w:id="2340" w:name="_Toc532332017"/>
      <w:bookmarkStart w:id="2341" w:name="_Toc532333708"/>
      <w:bookmarkStart w:id="2342" w:name="_Toc532335739"/>
      <w:bookmarkStart w:id="2343" w:name="_Toc532337290"/>
      <w:bookmarkStart w:id="2344" w:name="_Toc532338850"/>
      <w:bookmarkStart w:id="2345" w:name="_Toc532340421"/>
      <w:bookmarkStart w:id="2346" w:name="_Toc532341988"/>
      <w:bookmarkStart w:id="2347" w:name="_Toc532332018"/>
      <w:bookmarkStart w:id="2348" w:name="_Toc532333709"/>
      <w:bookmarkStart w:id="2349" w:name="_Toc532335740"/>
      <w:bookmarkStart w:id="2350" w:name="_Toc532337291"/>
      <w:bookmarkStart w:id="2351" w:name="_Toc532338851"/>
      <w:bookmarkStart w:id="2352" w:name="_Toc532340422"/>
      <w:bookmarkStart w:id="2353" w:name="_Toc532341989"/>
      <w:bookmarkStart w:id="2354" w:name="_Toc532332019"/>
      <w:bookmarkStart w:id="2355" w:name="_Toc532333710"/>
      <w:bookmarkStart w:id="2356" w:name="_Toc532335741"/>
      <w:bookmarkStart w:id="2357" w:name="_Toc532337292"/>
      <w:bookmarkStart w:id="2358" w:name="_Toc532338852"/>
      <w:bookmarkStart w:id="2359" w:name="_Toc532340423"/>
      <w:bookmarkStart w:id="2360" w:name="_Toc532341990"/>
      <w:bookmarkStart w:id="2361" w:name="_Toc532332020"/>
      <w:bookmarkStart w:id="2362" w:name="_Toc532333711"/>
      <w:bookmarkStart w:id="2363" w:name="_Toc532335742"/>
      <w:bookmarkStart w:id="2364" w:name="_Toc532337293"/>
      <w:bookmarkStart w:id="2365" w:name="_Toc532338853"/>
      <w:bookmarkStart w:id="2366" w:name="_Toc532340424"/>
      <w:bookmarkStart w:id="2367" w:name="_Toc532341991"/>
      <w:bookmarkStart w:id="2368" w:name="_Toc532332021"/>
      <w:bookmarkStart w:id="2369" w:name="_Toc532333712"/>
      <w:bookmarkStart w:id="2370" w:name="_Toc532335743"/>
      <w:bookmarkStart w:id="2371" w:name="_Toc532337294"/>
      <w:bookmarkStart w:id="2372" w:name="_Toc532338854"/>
      <w:bookmarkStart w:id="2373" w:name="_Toc532340425"/>
      <w:bookmarkStart w:id="2374" w:name="_Toc532341992"/>
      <w:bookmarkStart w:id="2375" w:name="_Toc532332022"/>
      <w:bookmarkStart w:id="2376" w:name="_Toc532333713"/>
      <w:bookmarkStart w:id="2377" w:name="_Toc532335744"/>
      <w:bookmarkStart w:id="2378" w:name="_Toc532337295"/>
      <w:bookmarkStart w:id="2379" w:name="_Toc532338855"/>
      <w:bookmarkStart w:id="2380" w:name="_Toc532340426"/>
      <w:bookmarkStart w:id="2381" w:name="_Toc532341993"/>
      <w:bookmarkStart w:id="2382" w:name="_Toc532332023"/>
      <w:bookmarkStart w:id="2383" w:name="_Toc532333714"/>
      <w:bookmarkStart w:id="2384" w:name="_Toc532335745"/>
      <w:bookmarkStart w:id="2385" w:name="_Toc532337296"/>
      <w:bookmarkStart w:id="2386" w:name="_Toc532338856"/>
      <w:bookmarkStart w:id="2387" w:name="_Toc532340427"/>
      <w:bookmarkStart w:id="2388" w:name="_Toc532341994"/>
      <w:bookmarkStart w:id="2389" w:name="_Toc532332024"/>
      <w:bookmarkStart w:id="2390" w:name="_Toc532333715"/>
      <w:bookmarkStart w:id="2391" w:name="_Toc532335746"/>
      <w:bookmarkStart w:id="2392" w:name="_Toc532337297"/>
      <w:bookmarkStart w:id="2393" w:name="_Toc532338857"/>
      <w:bookmarkStart w:id="2394" w:name="_Toc532340428"/>
      <w:bookmarkStart w:id="2395" w:name="_Toc532341995"/>
      <w:bookmarkStart w:id="2396" w:name="_Toc532332025"/>
      <w:bookmarkStart w:id="2397" w:name="_Toc532333716"/>
      <w:bookmarkStart w:id="2398" w:name="_Toc532335747"/>
      <w:bookmarkStart w:id="2399" w:name="_Toc532337298"/>
      <w:bookmarkStart w:id="2400" w:name="_Toc532338858"/>
      <w:bookmarkStart w:id="2401" w:name="_Toc532340429"/>
      <w:bookmarkStart w:id="2402" w:name="_Toc532341996"/>
      <w:bookmarkStart w:id="2403" w:name="_Toc532332026"/>
      <w:bookmarkStart w:id="2404" w:name="_Toc532333717"/>
      <w:bookmarkStart w:id="2405" w:name="_Toc532335748"/>
      <w:bookmarkStart w:id="2406" w:name="_Toc532337299"/>
      <w:bookmarkStart w:id="2407" w:name="_Toc532338859"/>
      <w:bookmarkStart w:id="2408" w:name="_Toc532340430"/>
      <w:bookmarkStart w:id="2409" w:name="_Toc532341997"/>
      <w:bookmarkStart w:id="2410" w:name="_Toc532332027"/>
      <w:bookmarkStart w:id="2411" w:name="_Toc532333718"/>
      <w:bookmarkStart w:id="2412" w:name="_Toc532335749"/>
      <w:bookmarkStart w:id="2413" w:name="_Toc532337300"/>
      <w:bookmarkStart w:id="2414" w:name="_Toc532338860"/>
      <w:bookmarkStart w:id="2415" w:name="_Toc532340431"/>
      <w:bookmarkStart w:id="2416" w:name="_Toc532341998"/>
      <w:bookmarkStart w:id="2417" w:name="_Toc532332028"/>
      <w:bookmarkStart w:id="2418" w:name="_Toc532333719"/>
      <w:bookmarkStart w:id="2419" w:name="_Toc532335750"/>
      <w:bookmarkStart w:id="2420" w:name="_Toc532337301"/>
      <w:bookmarkStart w:id="2421" w:name="_Toc532338861"/>
      <w:bookmarkStart w:id="2422" w:name="_Toc532340432"/>
      <w:bookmarkStart w:id="2423" w:name="_Toc532341999"/>
      <w:bookmarkStart w:id="2424" w:name="_Toc532332029"/>
      <w:bookmarkStart w:id="2425" w:name="_Toc532333720"/>
      <w:bookmarkStart w:id="2426" w:name="_Toc532335751"/>
      <w:bookmarkStart w:id="2427" w:name="_Toc532337302"/>
      <w:bookmarkStart w:id="2428" w:name="_Toc532338862"/>
      <w:bookmarkStart w:id="2429" w:name="_Toc532340433"/>
      <w:bookmarkStart w:id="2430" w:name="_Toc532342000"/>
      <w:bookmarkStart w:id="2431" w:name="_Toc532332030"/>
      <w:bookmarkStart w:id="2432" w:name="_Toc532333721"/>
      <w:bookmarkStart w:id="2433" w:name="_Toc532335752"/>
      <w:bookmarkStart w:id="2434" w:name="_Toc532337303"/>
      <w:bookmarkStart w:id="2435" w:name="_Toc532338863"/>
      <w:bookmarkStart w:id="2436" w:name="_Toc532340434"/>
      <w:bookmarkStart w:id="2437" w:name="_Toc532342001"/>
      <w:bookmarkStart w:id="2438" w:name="_Toc532332031"/>
      <w:bookmarkStart w:id="2439" w:name="_Toc532333722"/>
      <w:bookmarkStart w:id="2440" w:name="_Toc532335753"/>
      <w:bookmarkStart w:id="2441" w:name="_Toc532337304"/>
      <w:bookmarkStart w:id="2442" w:name="_Toc532338864"/>
      <w:bookmarkStart w:id="2443" w:name="_Toc532340435"/>
      <w:bookmarkStart w:id="2444" w:name="_Toc532342002"/>
      <w:bookmarkStart w:id="2445" w:name="_Toc532332032"/>
      <w:bookmarkStart w:id="2446" w:name="_Toc532333723"/>
      <w:bookmarkStart w:id="2447" w:name="_Toc532335754"/>
      <w:bookmarkStart w:id="2448" w:name="_Toc532337305"/>
      <w:bookmarkStart w:id="2449" w:name="_Toc532338865"/>
      <w:bookmarkStart w:id="2450" w:name="_Toc532340436"/>
      <w:bookmarkStart w:id="2451" w:name="_Toc532342003"/>
      <w:bookmarkStart w:id="2452" w:name="_Toc532332033"/>
      <w:bookmarkStart w:id="2453" w:name="_Toc532333724"/>
      <w:bookmarkStart w:id="2454" w:name="_Toc532335755"/>
      <w:bookmarkStart w:id="2455" w:name="_Toc532337306"/>
      <w:bookmarkStart w:id="2456" w:name="_Toc532338866"/>
      <w:bookmarkStart w:id="2457" w:name="_Toc532340437"/>
      <w:bookmarkStart w:id="2458" w:name="_Toc532342004"/>
      <w:bookmarkStart w:id="2459" w:name="_Toc532332034"/>
      <w:bookmarkStart w:id="2460" w:name="_Toc532333725"/>
      <w:bookmarkStart w:id="2461" w:name="_Toc532335756"/>
      <w:bookmarkStart w:id="2462" w:name="_Toc532337307"/>
      <w:bookmarkStart w:id="2463" w:name="_Toc532338867"/>
      <w:bookmarkStart w:id="2464" w:name="_Toc532340438"/>
      <w:bookmarkStart w:id="2465" w:name="_Toc532342005"/>
      <w:bookmarkStart w:id="2466" w:name="_Toc532332035"/>
      <w:bookmarkStart w:id="2467" w:name="_Toc532333726"/>
      <w:bookmarkStart w:id="2468" w:name="_Toc532335757"/>
      <w:bookmarkStart w:id="2469" w:name="_Toc532337308"/>
      <w:bookmarkStart w:id="2470" w:name="_Toc532338868"/>
      <w:bookmarkStart w:id="2471" w:name="_Toc532340439"/>
      <w:bookmarkStart w:id="2472" w:name="_Toc532342006"/>
      <w:bookmarkStart w:id="2473" w:name="_Toc532332036"/>
      <w:bookmarkStart w:id="2474" w:name="_Toc532333727"/>
      <w:bookmarkStart w:id="2475" w:name="_Toc532335758"/>
      <w:bookmarkStart w:id="2476" w:name="_Toc532337309"/>
      <w:bookmarkStart w:id="2477" w:name="_Toc532338869"/>
      <w:bookmarkStart w:id="2478" w:name="_Toc532340440"/>
      <w:bookmarkStart w:id="2479" w:name="_Toc532342007"/>
      <w:bookmarkStart w:id="2480" w:name="_Toc532332037"/>
      <w:bookmarkStart w:id="2481" w:name="_Toc532333728"/>
      <w:bookmarkStart w:id="2482" w:name="_Toc532335759"/>
      <w:bookmarkStart w:id="2483" w:name="_Toc532337310"/>
      <w:bookmarkStart w:id="2484" w:name="_Toc532338870"/>
      <w:bookmarkStart w:id="2485" w:name="_Toc532340441"/>
      <w:bookmarkStart w:id="2486" w:name="_Toc532342008"/>
      <w:bookmarkStart w:id="2487" w:name="_Toc532332060"/>
      <w:bookmarkStart w:id="2488" w:name="_Toc532333751"/>
      <w:bookmarkStart w:id="2489" w:name="_Toc532335782"/>
      <w:bookmarkStart w:id="2490" w:name="_Toc532337333"/>
      <w:bookmarkStart w:id="2491" w:name="_Toc532338893"/>
      <w:bookmarkStart w:id="2492" w:name="_Toc532340464"/>
      <w:bookmarkStart w:id="2493" w:name="_Toc532342031"/>
      <w:bookmarkStart w:id="2494" w:name="_Toc532332061"/>
      <w:bookmarkStart w:id="2495" w:name="_Toc532333752"/>
      <w:bookmarkStart w:id="2496" w:name="_Toc532335783"/>
      <w:bookmarkStart w:id="2497" w:name="_Toc532337334"/>
      <w:bookmarkStart w:id="2498" w:name="_Toc532338894"/>
      <w:bookmarkStart w:id="2499" w:name="_Toc532340465"/>
      <w:bookmarkStart w:id="2500" w:name="_Toc532342032"/>
      <w:bookmarkStart w:id="2501" w:name="_Toc532332062"/>
      <w:bookmarkStart w:id="2502" w:name="_Toc532333753"/>
      <w:bookmarkStart w:id="2503" w:name="_Toc532335784"/>
      <w:bookmarkStart w:id="2504" w:name="_Toc532337335"/>
      <w:bookmarkStart w:id="2505" w:name="_Toc532338895"/>
      <w:bookmarkStart w:id="2506" w:name="_Toc532340466"/>
      <w:bookmarkStart w:id="2507" w:name="_Toc532342033"/>
      <w:bookmarkStart w:id="2508" w:name="_Toc532332073"/>
      <w:bookmarkStart w:id="2509" w:name="_Toc532333764"/>
      <w:bookmarkStart w:id="2510" w:name="_Toc532335795"/>
      <w:bookmarkStart w:id="2511" w:name="_Toc532337346"/>
      <w:bookmarkStart w:id="2512" w:name="_Toc532338906"/>
      <w:bookmarkStart w:id="2513" w:name="_Toc532340477"/>
      <w:bookmarkStart w:id="2514" w:name="_Toc532342044"/>
      <w:bookmarkStart w:id="2515" w:name="_Toc536105601"/>
      <w:bookmarkEnd w:id="1397"/>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r>
        <w:rPr>
          <w:lang w:val="en-US"/>
        </w:rPr>
        <w:t>Study C: Coverage m</w:t>
      </w:r>
      <w:r w:rsidR="00EB0762" w:rsidRPr="00997975">
        <w:rPr>
          <w:lang w:val="en-US"/>
        </w:rPr>
        <w:t>ap</w:t>
      </w:r>
      <w:r w:rsidR="008A238C" w:rsidRPr="00997975">
        <w:rPr>
          <w:lang w:val="en-US"/>
        </w:rPr>
        <w:t xml:space="preserve">ping </w:t>
      </w:r>
      <w:r>
        <w:t>a</w:t>
      </w:r>
      <w:r w:rsidR="008A238C" w:rsidRPr="00997975">
        <w:rPr>
          <w:lang w:val="en-US"/>
        </w:rPr>
        <w:t xml:space="preserve">nd Monte </w:t>
      </w:r>
      <w:r w:rsidR="00EB0762" w:rsidRPr="00997975">
        <w:rPr>
          <w:lang w:val="en-US"/>
        </w:rPr>
        <w:t xml:space="preserve">Carlo </w:t>
      </w:r>
      <w:r>
        <w:t>a</w:t>
      </w:r>
      <w:r w:rsidR="00EB0762" w:rsidRPr="00997975">
        <w:rPr>
          <w:lang w:val="en-US"/>
        </w:rPr>
        <w:t>nalysis</w:t>
      </w:r>
      <w:r w:rsidR="00590B1D" w:rsidRPr="00997975">
        <w:rPr>
          <w:lang w:val="en-US"/>
        </w:rPr>
        <w:t xml:space="preserve"> of </w:t>
      </w:r>
      <w:r>
        <w:t>i</w:t>
      </w:r>
      <w:r w:rsidR="00590B1D" w:rsidRPr="00997975">
        <w:rPr>
          <w:lang w:val="en-US"/>
        </w:rPr>
        <w:t xml:space="preserve">nterference </w:t>
      </w:r>
      <w:r>
        <w:t>f</w:t>
      </w:r>
      <w:r w:rsidR="00590B1D" w:rsidRPr="00997975">
        <w:rPr>
          <w:lang w:val="en-US"/>
        </w:rPr>
        <w:t xml:space="preserve">rom RLAN </w:t>
      </w:r>
      <w:r>
        <w:t>i</w:t>
      </w:r>
      <w:r w:rsidR="00590B1D" w:rsidRPr="00997975">
        <w:rPr>
          <w:lang w:val="en-US"/>
        </w:rPr>
        <w:t>nto FS</w:t>
      </w:r>
      <w:bookmarkEnd w:id="2515"/>
      <w:r w:rsidR="00590B1D" w:rsidRPr="00997975">
        <w:rPr>
          <w:lang w:val="en-US"/>
        </w:rPr>
        <w:t xml:space="preserve"> </w:t>
      </w:r>
    </w:p>
    <w:p w:rsidR="00EB0762" w:rsidRPr="00883185" w:rsidRDefault="00EB0762" w:rsidP="006E516A">
      <w:pPr>
        <w:pStyle w:val="Heading3"/>
      </w:pPr>
      <w:bookmarkStart w:id="2516" w:name="_Toc536105602"/>
      <w:r>
        <w:t>Introduction</w:t>
      </w:r>
      <w:bookmarkEnd w:id="2516"/>
      <w:r>
        <w:t xml:space="preserve"> </w:t>
      </w:r>
    </w:p>
    <w:p w:rsidR="00EB0762" w:rsidRDefault="00590B1D" w:rsidP="003606FE">
      <w:r>
        <w:t xml:space="preserve">The third study assesses </w:t>
      </w:r>
      <w:r w:rsidR="00EB0762" w:rsidRPr="00EB0762">
        <w:t>sharing between the fixed service and RLANs in France. Two complementary approach</w:t>
      </w:r>
      <w:r w:rsidR="009A1A49">
        <w:t>es</w:t>
      </w:r>
      <w:r w:rsidR="00EB0762" w:rsidRPr="00EB0762">
        <w:t xml:space="preserve"> were adopted: first</w:t>
      </w:r>
      <w:r w:rsidR="00997975">
        <w:t>,</w:t>
      </w:r>
      <w:r w:rsidR="00EB0762" w:rsidRPr="00EB0762">
        <w:t xml:space="preserve"> </w:t>
      </w:r>
      <w:r w:rsidR="00997975">
        <w:t xml:space="preserve">calculation of </w:t>
      </w:r>
      <w:r w:rsidR="00027230" w:rsidRPr="00EB0762">
        <w:t>geographical</w:t>
      </w:r>
      <w:r w:rsidR="00EB0762" w:rsidRPr="00EB0762">
        <w:t xml:space="preserve"> interference coverage is perfor</w:t>
      </w:r>
      <w:r w:rsidR="009A1A49">
        <w:t>med for each studied FS station and</w:t>
      </w:r>
      <w:r w:rsidR="00EB0762" w:rsidRPr="00EB0762">
        <w:t xml:space="preserve"> the impact of indoor RLAN (250 mW e.i.r.p</w:t>
      </w:r>
      <w:r w:rsidR="00191D17">
        <w:t>.</w:t>
      </w:r>
      <w:r w:rsidR="00EB0762" w:rsidRPr="00EB0762">
        <w:t>) is compared with the high power outdoor case (1</w:t>
      </w:r>
      <w:r w:rsidR="009A1A49">
        <w:t> </w:t>
      </w:r>
      <w:r w:rsidR="00EB0762" w:rsidRPr="00EB0762">
        <w:t xml:space="preserve">W); then a statistical approach is adopted with </w:t>
      </w:r>
      <w:r w:rsidR="008A238C">
        <w:t xml:space="preserve">each FS station through a Monte </w:t>
      </w:r>
      <w:r w:rsidR="00EB0762" w:rsidRPr="00EB0762">
        <w:t>Carlo simulation.</w:t>
      </w:r>
      <w:r w:rsidR="00EB0762" w:rsidRPr="00A46292" w:rsidDel="00EB0762">
        <w:t xml:space="preserve"> </w:t>
      </w:r>
    </w:p>
    <w:p w:rsidR="00EB0762" w:rsidRPr="00EB0762" w:rsidRDefault="00EB0762" w:rsidP="006E516A">
      <w:pPr>
        <w:pStyle w:val="Heading3"/>
        <w:rPr>
          <w:rStyle w:val="ECCParagraph"/>
          <w:rFonts w:eastAsia="Calibri" w:cs="Times New Roman"/>
          <w:b w:val="0"/>
          <w:bCs w:val="0"/>
          <w:szCs w:val="22"/>
        </w:rPr>
      </w:pPr>
      <w:bookmarkStart w:id="2517" w:name="_Toc536105603"/>
      <w:r w:rsidRPr="0026112B">
        <w:rPr>
          <w:rStyle w:val="ECCParagraph"/>
        </w:rPr>
        <w:t>Fixed service usage in France</w:t>
      </w:r>
      <w:bookmarkEnd w:id="2517"/>
    </w:p>
    <w:p w:rsidR="00EB0762" w:rsidRDefault="00EB0762" w:rsidP="00EB0762">
      <w:r w:rsidRPr="004247BA">
        <w:t>With 1688 registered fixed links, France is considered as a heavy user of the low 6</w:t>
      </w:r>
      <w:r>
        <w:t xml:space="preserve"> </w:t>
      </w:r>
      <w:r w:rsidRPr="004247BA">
        <w:t xml:space="preserve">GHz band for the fixed service. </w:t>
      </w:r>
      <w:r w:rsidRPr="00DD7F44">
        <w:t xml:space="preserve">To cope with the increase of data traffic, all the FS channels are / or will be used in the near future. </w:t>
      </w:r>
    </w:p>
    <w:p w:rsidR="00EB0762" w:rsidRDefault="00EB0762" w:rsidP="006E516A">
      <w:pPr>
        <w:pStyle w:val="Heading3"/>
      </w:pPr>
      <w:r w:rsidRPr="00997975" w:rsidDel="00EB0762">
        <w:rPr>
          <w:lang w:val="en-US"/>
        </w:rPr>
        <w:t xml:space="preserve"> </w:t>
      </w:r>
      <w:bookmarkStart w:id="2518" w:name="_Toc536105604"/>
      <w:r>
        <w:t>Simulation methodology</w:t>
      </w:r>
      <w:bookmarkEnd w:id="2518"/>
    </w:p>
    <w:p w:rsidR="00EB0762" w:rsidRPr="00EB0762" w:rsidRDefault="00EB0762" w:rsidP="006E516A">
      <w:pPr>
        <w:pStyle w:val="Heading4"/>
      </w:pPr>
      <w:bookmarkStart w:id="2519" w:name="_Toc536105605"/>
      <w:r w:rsidRPr="00EB0762">
        <w:t>Coverage mapping approach</w:t>
      </w:r>
      <w:bookmarkEnd w:id="2519"/>
    </w:p>
    <w:p w:rsidR="00EB0762" w:rsidRPr="0026112B" w:rsidRDefault="00EB0762" w:rsidP="00EB0762">
      <w:r w:rsidRPr="0026112B">
        <w:t>In order to plot the potential interference created by an RLAN to an FS station, the following steps are followed:</w:t>
      </w:r>
    </w:p>
    <w:p w:rsidR="00EB0762" w:rsidRPr="00EB0762" w:rsidRDefault="00EB0762" w:rsidP="006E516A">
      <w:pPr>
        <w:pStyle w:val="ECCBulletsLv1"/>
      </w:pPr>
      <w:r>
        <w:t xml:space="preserve">STEP 1. </w:t>
      </w:r>
      <w:r w:rsidRPr="00EB0762">
        <w:t>Choose a fixed link station localised by its latitude, longitude, antenna height, azimuth and elevation angles;</w:t>
      </w:r>
    </w:p>
    <w:p w:rsidR="00EB0762" w:rsidRPr="00EB0762" w:rsidRDefault="00EB0762" w:rsidP="006E516A">
      <w:pPr>
        <w:pStyle w:val="ECCBulletsLv1"/>
      </w:pPr>
      <w:r>
        <w:t xml:space="preserve">STEP 2. </w:t>
      </w:r>
      <w:r w:rsidRPr="00EB0762">
        <w:t>Around this position, delimit an area of simulation;</w:t>
      </w:r>
    </w:p>
    <w:p w:rsidR="00EB0762" w:rsidRPr="00EB0762" w:rsidRDefault="00EB0762" w:rsidP="006E516A">
      <w:pPr>
        <w:pStyle w:val="ECCBulletsLv1"/>
      </w:pPr>
      <w:r>
        <w:t xml:space="preserve">STEP 3. </w:t>
      </w:r>
      <w:r w:rsidRPr="00EB0762">
        <w:t>Grid this area of simulation by creating simulation points each 0.01° of latitude and longitude;</w:t>
      </w:r>
    </w:p>
    <w:p w:rsidR="00EB0762" w:rsidRPr="00EB0762" w:rsidRDefault="00EB0762" w:rsidP="006E516A">
      <w:pPr>
        <w:pStyle w:val="ECCBulletsLv1"/>
      </w:pPr>
      <w:r>
        <w:t xml:space="preserve">STEP 4. </w:t>
      </w:r>
      <w:r w:rsidRPr="00EB0762">
        <w:t>For each grid point compute the amount of interference that would an RLAN situated in this specific point create to the chosen FS;</w:t>
      </w:r>
    </w:p>
    <w:p w:rsidR="00EB0762" w:rsidRPr="00EB0762" w:rsidRDefault="00EB0762" w:rsidP="006E516A">
      <w:pPr>
        <w:pStyle w:val="ECCBulletsLv1"/>
      </w:pPr>
      <w:r>
        <w:t xml:space="preserve">STEP 5. </w:t>
      </w:r>
      <w:r w:rsidRPr="00EB0762">
        <w:t>Plot the resulted matrix on google earth;</w:t>
      </w:r>
    </w:p>
    <w:p w:rsidR="00EB0762" w:rsidRPr="00EB0762" w:rsidRDefault="00EB0762" w:rsidP="006E516A">
      <w:pPr>
        <w:pStyle w:val="ECCBulletsLv1"/>
      </w:pPr>
      <w:r>
        <w:t xml:space="preserve">STEP 6. </w:t>
      </w:r>
      <w:r w:rsidRPr="00EB0762">
        <w:t>End.</w:t>
      </w:r>
    </w:p>
    <w:p w:rsidR="00EB0762" w:rsidRPr="0026112B" w:rsidRDefault="00EB0762" w:rsidP="00EB0762">
      <w:r w:rsidRPr="0026112B">
        <w:t>Two cases are studied: outdoor and indoor. The outdoor case has an e.i.r.p</w:t>
      </w:r>
      <w:r w:rsidR="0058218C">
        <w:t>.</w:t>
      </w:r>
      <w:r w:rsidRPr="0026112B">
        <w:t xml:space="preserve"> of 1</w:t>
      </w:r>
      <w:r w:rsidR="009A1A49">
        <w:t> </w:t>
      </w:r>
      <w:r w:rsidRPr="0026112B">
        <w:t>W and the indoor one has an e.i.r.p</w:t>
      </w:r>
      <w:r w:rsidR="0058218C">
        <w:t>.</w:t>
      </w:r>
      <w:r w:rsidRPr="0026112B">
        <w:t xml:space="preserve"> of 250</w:t>
      </w:r>
      <w:r w:rsidR="009A1A49">
        <w:t> </w:t>
      </w:r>
      <w:r w:rsidRPr="0026112B">
        <w:t xml:space="preserve">mW. RLAN height is chosen as 1.5 m, as it is the most probable one according to the distributions provided by </w:t>
      </w:r>
      <w:r w:rsidR="00191D17" w:rsidRPr="00A0453D">
        <w:t>the ETSI</w:t>
      </w:r>
      <w:r w:rsidR="00734C9E">
        <w:t xml:space="preserve"> </w:t>
      </w:r>
      <w:r w:rsidR="00734C9E">
        <w:fldChar w:fldCharType="begin"/>
      </w:r>
      <w:r w:rsidR="00734C9E">
        <w:instrText xml:space="preserve"> REF _Ref532339772 \r \h </w:instrText>
      </w:r>
      <w:r w:rsidR="00734C9E">
        <w:fldChar w:fldCharType="separate"/>
      </w:r>
      <w:r w:rsidR="00B45FA7">
        <w:t>[3]</w:t>
      </w:r>
      <w:r w:rsidR="00734C9E">
        <w:fldChar w:fldCharType="end"/>
      </w:r>
      <w:r w:rsidR="00191D17">
        <w:t>.</w:t>
      </w:r>
    </w:p>
    <w:p w:rsidR="00EB0762" w:rsidRPr="0026112B" w:rsidRDefault="00EB0762" w:rsidP="00EB0762">
      <w:r w:rsidRPr="0026112B">
        <w:t xml:space="preserve">The used propagation model is </w:t>
      </w:r>
      <w:r>
        <w:t xml:space="preserve">according to Recommendation </w:t>
      </w:r>
      <w:r w:rsidRPr="0026112B">
        <w:t xml:space="preserve">ITU-R P.452-16 (p=20%) in addition to a clutter loss according to </w:t>
      </w:r>
      <w:r>
        <w:t>Recommendation</w:t>
      </w:r>
      <w:r w:rsidR="009A1A49">
        <w:t xml:space="preserve"> ITU-R P.2108 (with the p</w:t>
      </w:r>
      <w:r w:rsidRPr="0026112B">
        <w:t xml:space="preserve">ercentage of locations </w:t>
      </w:r>
      <w:r w:rsidR="009A1A49">
        <w:t xml:space="preserve">equal to </w:t>
      </w:r>
      <w:r w:rsidRPr="0026112B">
        <w:t xml:space="preserve">50%). For indoor case, an additional </w:t>
      </w:r>
      <w:r w:rsidR="009A1A49">
        <w:t>building entry loss</w:t>
      </w:r>
      <w:r w:rsidRPr="0026112B">
        <w:t xml:space="preserve"> according to </w:t>
      </w:r>
      <w:r>
        <w:t>Recommendation</w:t>
      </w:r>
      <w:r w:rsidRPr="0026112B">
        <w:t xml:space="preserve"> ITU-R P.2109 (with a probability = 50%, traditional building) is also considered. Terrain profile is according to SRTM data 3</w:t>
      </w:r>
      <w:r w:rsidR="009A1A49">
        <w:t> </w:t>
      </w:r>
      <w:r w:rsidRPr="0026112B">
        <w:t>arcsecond.</w:t>
      </w:r>
    </w:p>
    <w:p w:rsidR="00EB0762" w:rsidRPr="0026112B" w:rsidRDefault="00EB0762" w:rsidP="00EB0762">
      <w:r w:rsidRPr="0026112B">
        <w:t>Note that this approach is a static approach that deals only with the interference created by a single active RLAN and that neither the population density nor the RLAN duty cycle are taken into account.</w:t>
      </w:r>
    </w:p>
    <w:p w:rsidR="00EB0762" w:rsidRPr="00EB0762" w:rsidRDefault="00EB0762" w:rsidP="006E516A">
      <w:pPr>
        <w:pStyle w:val="Heading4"/>
      </w:pPr>
      <w:r w:rsidRPr="00997975" w:rsidDel="00EB0762">
        <w:rPr>
          <w:lang w:val="en-US"/>
        </w:rPr>
        <w:t xml:space="preserve"> </w:t>
      </w:r>
      <w:bookmarkStart w:id="2520" w:name="_Toc536105606"/>
      <w:r>
        <w:t>M</w:t>
      </w:r>
      <w:r w:rsidRPr="00EB0762">
        <w:t xml:space="preserve">onte </w:t>
      </w:r>
      <w:r>
        <w:t>C</w:t>
      </w:r>
      <w:r w:rsidRPr="00EB0762">
        <w:t>arlo approach</w:t>
      </w:r>
      <w:bookmarkEnd w:id="2520"/>
    </w:p>
    <w:p w:rsidR="00EB0762" w:rsidRDefault="00EB0762" w:rsidP="009A1A49">
      <w:r>
        <w:t>The same methodology described in Section</w:t>
      </w:r>
      <w:r w:rsidR="009A1A49">
        <w:t xml:space="preserve"> </w:t>
      </w:r>
      <w:r w:rsidR="009A1A49">
        <w:fldChar w:fldCharType="begin"/>
      </w:r>
      <w:r w:rsidR="009A1A49">
        <w:instrText xml:space="preserve"> REF _Ref525588211 \r \h </w:instrText>
      </w:r>
      <w:r w:rsidR="009A1A49">
        <w:fldChar w:fldCharType="separate"/>
      </w:r>
      <w:r w:rsidR="00B45FA7">
        <w:t>6.3.1</w:t>
      </w:r>
      <w:r w:rsidR="009A1A49">
        <w:fldChar w:fldCharType="end"/>
      </w:r>
      <w:r>
        <w:t xml:space="preserve"> is adopted in this </w:t>
      </w:r>
      <w:r w:rsidR="00715B30">
        <w:t>S</w:t>
      </w:r>
      <w:r>
        <w:t xml:space="preserve">ection, with the exception that only RLAN within the range of 70 km from the FS are taken into account. Also, a </w:t>
      </w:r>
      <w:r w:rsidRPr="00B5707D">
        <w:t>bandwidth factor of 5.38 dB and an Overlapping factor of 21.25%</w:t>
      </w:r>
      <w:r>
        <w:t xml:space="preserve"> are applied. </w:t>
      </w:r>
      <w:r w:rsidRPr="0026112B">
        <w:t>Thus, instead of scattering RLANs with different random channels and then find which are the ones active within the FS channel</w:t>
      </w:r>
      <w:r>
        <w:t xml:space="preserve"> and compute the bandwidth factor, case by case,</w:t>
      </w:r>
      <w:r w:rsidRPr="0026112B">
        <w:t xml:space="preserve"> </w:t>
      </w:r>
      <w:r>
        <w:t>these</w:t>
      </w:r>
      <w:r w:rsidRPr="0026112B">
        <w:t xml:space="preserve"> two factors</w:t>
      </w:r>
      <w:r>
        <w:t xml:space="preserve"> are used</w:t>
      </w:r>
      <w:r w:rsidRPr="0026112B">
        <w:t xml:space="preserve"> to characterize this phenomenon.</w:t>
      </w:r>
    </w:p>
    <w:p w:rsidR="00AB1C6A" w:rsidRPr="00997975" w:rsidRDefault="00AB1C6A" w:rsidP="00AB1C6A">
      <w:pPr>
        <w:pStyle w:val="Caption"/>
        <w:rPr>
          <w:lang w:val="en-US"/>
        </w:rPr>
      </w:pPr>
      <w:r w:rsidRPr="00997975">
        <w:rPr>
          <w:lang w:val="en-US"/>
        </w:rPr>
        <w:t xml:space="preserve">Table </w:t>
      </w:r>
      <w:r w:rsidR="006B60AB">
        <w:rPr>
          <w:noProof/>
        </w:rPr>
        <w:fldChar w:fldCharType="begin"/>
      </w:r>
      <w:r w:rsidR="006B60AB" w:rsidRPr="00997975">
        <w:rPr>
          <w:noProof/>
          <w:lang w:val="en-US"/>
        </w:rPr>
        <w:instrText xml:space="preserve"> SEQ Table \* ARABIC </w:instrText>
      </w:r>
      <w:r w:rsidR="006B60AB">
        <w:rPr>
          <w:noProof/>
        </w:rPr>
        <w:fldChar w:fldCharType="separate"/>
      </w:r>
      <w:r w:rsidR="00B45FA7">
        <w:rPr>
          <w:noProof/>
          <w:lang w:val="en-US"/>
        </w:rPr>
        <w:t>32</w:t>
      </w:r>
      <w:r w:rsidR="006B60AB">
        <w:rPr>
          <w:noProof/>
        </w:rPr>
        <w:fldChar w:fldCharType="end"/>
      </w:r>
      <w:r w:rsidRPr="00997975">
        <w:rPr>
          <w:lang w:val="en-US"/>
        </w:rPr>
        <w:t>: Summary of WAS/RLAN deployment model</w:t>
      </w:r>
    </w:p>
    <w:tbl>
      <w:tblPr>
        <w:tblStyle w:val="ECCTable-redheader"/>
        <w:tblW w:w="0" w:type="auto"/>
        <w:tblInd w:w="-1274" w:type="dxa"/>
        <w:tblLook w:val="04A0" w:firstRow="1" w:lastRow="0" w:firstColumn="1" w:lastColumn="0" w:noHBand="0" w:noVBand="1"/>
      </w:tblPr>
      <w:tblGrid>
        <w:gridCol w:w="5339"/>
        <w:gridCol w:w="1600"/>
      </w:tblGrid>
      <w:tr w:rsidR="00AB1C6A" w:rsidRPr="0026112B" w:rsidTr="009E0747">
        <w:trPr>
          <w:cnfStyle w:val="100000000000" w:firstRow="1" w:lastRow="0" w:firstColumn="0" w:lastColumn="0" w:oddVBand="0" w:evenVBand="0" w:oddHBand="0" w:evenHBand="0" w:firstRowFirstColumn="0" w:firstRowLastColumn="0" w:lastRowFirstColumn="0" w:lastRowLastColumn="0"/>
          <w:trHeight w:val="300"/>
        </w:trPr>
        <w:tc>
          <w:tcPr>
            <w:tcW w:w="5339" w:type="dxa"/>
            <w:noWrap/>
            <w:hideMark/>
          </w:tcPr>
          <w:p w:rsidR="00AB1C6A" w:rsidRPr="0026112B" w:rsidRDefault="004F019D" w:rsidP="00AB1C6A">
            <w:r>
              <w:t>Parameter</w:t>
            </w:r>
          </w:p>
        </w:tc>
        <w:tc>
          <w:tcPr>
            <w:tcW w:w="1600" w:type="dxa"/>
            <w:noWrap/>
            <w:hideMark/>
          </w:tcPr>
          <w:p w:rsidR="00AB1C6A" w:rsidRPr="00AB1C6A" w:rsidRDefault="00AB1C6A" w:rsidP="00AB1C6A">
            <w:r w:rsidRPr="0026112B">
              <w:t>Mid</w:t>
            </w:r>
          </w:p>
        </w:tc>
      </w:tr>
      <w:tr w:rsidR="00AB1C6A" w:rsidRPr="0026112B" w:rsidTr="009E0747">
        <w:trPr>
          <w:trHeight w:val="300"/>
        </w:trPr>
        <w:tc>
          <w:tcPr>
            <w:tcW w:w="5339" w:type="dxa"/>
            <w:noWrap/>
            <w:hideMark/>
          </w:tcPr>
          <w:p w:rsidR="00AB1C6A" w:rsidRPr="00AB1C6A" w:rsidRDefault="00AB1C6A" w:rsidP="00997975">
            <w:pPr>
              <w:pStyle w:val="ECCTabletext"/>
            </w:pPr>
            <w:r w:rsidRPr="0026112B">
              <w:t>Total Population of Europe 2025</w:t>
            </w:r>
          </w:p>
        </w:tc>
        <w:tc>
          <w:tcPr>
            <w:tcW w:w="1600" w:type="dxa"/>
            <w:noWrap/>
            <w:hideMark/>
          </w:tcPr>
          <w:p w:rsidR="00AB1C6A" w:rsidRPr="00AB1C6A" w:rsidRDefault="00AB1C6A" w:rsidP="007564B8">
            <w:r w:rsidRPr="0026112B">
              <w:t>768</w:t>
            </w:r>
            <w:r w:rsidRPr="00AB1C6A">
              <w:t xml:space="preserve"> 589 000</w:t>
            </w:r>
          </w:p>
        </w:tc>
      </w:tr>
      <w:tr w:rsidR="00AB1C6A" w:rsidRPr="0026112B" w:rsidTr="009E0747">
        <w:trPr>
          <w:trHeight w:val="300"/>
        </w:trPr>
        <w:tc>
          <w:tcPr>
            <w:tcW w:w="5339" w:type="dxa"/>
            <w:noWrap/>
            <w:hideMark/>
          </w:tcPr>
          <w:p w:rsidR="00AB1C6A" w:rsidRPr="00AB1C6A" w:rsidRDefault="00AB1C6A" w:rsidP="00997975">
            <w:pPr>
              <w:pStyle w:val="ECCTabletext"/>
            </w:pPr>
            <w:r w:rsidRPr="0026112B">
              <w:t>Wireless devices operating in licence exempt spectrum (remainder operating in licence spectrum) </w:t>
            </w:r>
          </w:p>
        </w:tc>
        <w:tc>
          <w:tcPr>
            <w:tcW w:w="1600" w:type="dxa"/>
            <w:noWrap/>
            <w:hideMark/>
          </w:tcPr>
          <w:p w:rsidR="00AB1C6A" w:rsidRPr="00AB1C6A" w:rsidRDefault="00AB1C6A" w:rsidP="00997975">
            <w:pPr>
              <w:pStyle w:val="ECCTabletext"/>
            </w:pPr>
            <w:r w:rsidRPr="0026112B">
              <w:t>90%</w:t>
            </w:r>
          </w:p>
        </w:tc>
      </w:tr>
      <w:tr w:rsidR="00AB1C6A" w:rsidRPr="0026112B" w:rsidTr="009E0747">
        <w:trPr>
          <w:trHeight w:val="300"/>
        </w:trPr>
        <w:tc>
          <w:tcPr>
            <w:tcW w:w="5339" w:type="dxa"/>
            <w:noWrap/>
            <w:hideMark/>
          </w:tcPr>
          <w:p w:rsidR="00AB1C6A" w:rsidRPr="00AB1C6A" w:rsidRDefault="00AB1C6A" w:rsidP="00997975">
            <w:pPr>
              <w:pStyle w:val="ECCTabletext"/>
            </w:pPr>
            <w:r w:rsidRPr="0026112B">
              <w:t>Busy hour population</w:t>
            </w:r>
          </w:p>
        </w:tc>
        <w:tc>
          <w:tcPr>
            <w:tcW w:w="1600" w:type="dxa"/>
            <w:noWrap/>
            <w:hideMark/>
          </w:tcPr>
          <w:p w:rsidR="00AB1C6A" w:rsidRPr="00AB1C6A" w:rsidRDefault="00AB1C6A" w:rsidP="00997975">
            <w:pPr>
              <w:pStyle w:val="ECCTabletext"/>
            </w:pPr>
            <w:r>
              <w:t>62.</w:t>
            </w:r>
            <w:r w:rsidRPr="0026112B">
              <w:t>70%</w:t>
            </w:r>
          </w:p>
        </w:tc>
      </w:tr>
      <w:tr w:rsidR="00AB1C6A" w:rsidRPr="0026112B" w:rsidTr="009E0747">
        <w:trPr>
          <w:trHeight w:val="300"/>
        </w:trPr>
        <w:tc>
          <w:tcPr>
            <w:tcW w:w="5339" w:type="dxa"/>
            <w:noWrap/>
            <w:hideMark/>
          </w:tcPr>
          <w:p w:rsidR="00AB1C6A" w:rsidRPr="00AB1C6A" w:rsidRDefault="00AB1C6A" w:rsidP="00997975">
            <w:pPr>
              <w:pStyle w:val="ECCTabletext"/>
            </w:pPr>
            <w:r w:rsidRPr="0026112B">
              <w:t>6</w:t>
            </w:r>
            <w:r w:rsidRPr="00AB1C6A">
              <w:t xml:space="preserve"> GHz Factor</w:t>
            </w:r>
          </w:p>
        </w:tc>
        <w:tc>
          <w:tcPr>
            <w:tcW w:w="1600" w:type="dxa"/>
            <w:noWrap/>
            <w:hideMark/>
          </w:tcPr>
          <w:p w:rsidR="00AB1C6A" w:rsidRPr="00AB1C6A" w:rsidRDefault="00AB1C6A" w:rsidP="00997975">
            <w:pPr>
              <w:pStyle w:val="ECCTabletext"/>
            </w:pPr>
            <w:r>
              <w:t>48.</w:t>
            </w:r>
            <w:r w:rsidRPr="0026112B">
              <w:t>17%</w:t>
            </w:r>
          </w:p>
        </w:tc>
      </w:tr>
      <w:tr w:rsidR="00AB1C6A" w:rsidRPr="0026112B" w:rsidTr="009E0747">
        <w:trPr>
          <w:trHeight w:val="300"/>
        </w:trPr>
        <w:tc>
          <w:tcPr>
            <w:tcW w:w="5339" w:type="dxa"/>
            <w:noWrap/>
            <w:hideMark/>
          </w:tcPr>
          <w:p w:rsidR="00AB1C6A" w:rsidRPr="00AB1C6A" w:rsidRDefault="00AB1C6A" w:rsidP="00997975">
            <w:pPr>
              <w:pStyle w:val="ECCTabletext"/>
            </w:pPr>
            <w:r w:rsidRPr="0026112B">
              <w:t>Market Factor</w:t>
            </w:r>
          </w:p>
        </w:tc>
        <w:tc>
          <w:tcPr>
            <w:tcW w:w="1600" w:type="dxa"/>
            <w:noWrap/>
            <w:hideMark/>
          </w:tcPr>
          <w:p w:rsidR="00AB1C6A" w:rsidRPr="00AB1C6A" w:rsidRDefault="00AB1C6A" w:rsidP="00997975">
            <w:pPr>
              <w:pStyle w:val="ECCTabletext"/>
            </w:pPr>
            <w:r w:rsidRPr="0026112B">
              <w:t>32%</w:t>
            </w:r>
          </w:p>
        </w:tc>
      </w:tr>
      <w:tr w:rsidR="00AB1C6A" w:rsidRPr="0026112B" w:rsidTr="009E0747">
        <w:trPr>
          <w:trHeight w:val="300"/>
        </w:trPr>
        <w:tc>
          <w:tcPr>
            <w:tcW w:w="5339" w:type="dxa"/>
            <w:noWrap/>
            <w:hideMark/>
          </w:tcPr>
          <w:p w:rsidR="00AB1C6A" w:rsidRPr="00AB1C6A" w:rsidRDefault="00AB1C6A" w:rsidP="00997975">
            <w:pPr>
              <w:pStyle w:val="ECCTabletext"/>
            </w:pPr>
            <w:r w:rsidRPr="0026112B">
              <w:t>RF activity factor</w:t>
            </w:r>
          </w:p>
        </w:tc>
        <w:tc>
          <w:tcPr>
            <w:tcW w:w="1600" w:type="dxa"/>
            <w:noWrap/>
            <w:hideMark/>
          </w:tcPr>
          <w:p w:rsidR="00AB1C6A" w:rsidRPr="00AB1C6A" w:rsidRDefault="00AB1C6A" w:rsidP="00997975">
            <w:pPr>
              <w:pStyle w:val="ECCTabletext"/>
            </w:pPr>
            <w:r>
              <w:t>1.</w:t>
            </w:r>
            <w:r w:rsidRPr="0026112B">
              <w:t>97%</w:t>
            </w:r>
          </w:p>
        </w:tc>
      </w:tr>
      <w:tr w:rsidR="00AB1C6A" w:rsidRPr="0026112B" w:rsidTr="009E0747">
        <w:trPr>
          <w:trHeight w:val="300"/>
        </w:trPr>
        <w:tc>
          <w:tcPr>
            <w:tcW w:w="5339" w:type="dxa"/>
            <w:noWrap/>
            <w:hideMark/>
          </w:tcPr>
          <w:p w:rsidR="00AB1C6A" w:rsidRPr="00AB1C6A" w:rsidRDefault="00AB1C6A" w:rsidP="00997975">
            <w:pPr>
              <w:pStyle w:val="ECCTabletext"/>
            </w:pPr>
            <w:r w:rsidRPr="0026112B">
              <w:t>Overlap factor</w:t>
            </w:r>
          </w:p>
        </w:tc>
        <w:tc>
          <w:tcPr>
            <w:tcW w:w="1600" w:type="dxa"/>
            <w:noWrap/>
            <w:hideMark/>
          </w:tcPr>
          <w:p w:rsidR="00AB1C6A" w:rsidRPr="00AB1C6A" w:rsidRDefault="00AB1C6A" w:rsidP="00997975">
            <w:pPr>
              <w:pStyle w:val="ECCTabletext"/>
            </w:pPr>
            <w:r>
              <w:t>21.</w:t>
            </w:r>
            <w:r w:rsidRPr="0026112B">
              <w:t>25%</w:t>
            </w:r>
          </w:p>
        </w:tc>
      </w:tr>
      <w:tr w:rsidR="00AB1C6A" w:rsidRPr="0026112B" w:rsidTr="009E0747">
        <w:trPr>
          <w:trHeight w:val="300"/>
        </w:trPr>
        <w:tc>
          <w:tcPr>
            <w:tcW w:w="5339" w:type="dxa"/>
            <w:noWrap/>
            <w:hideMark/>
          </w:tcPr>
          <w:p w:rsidR="00AB1C6A" w:rsidRPr="00AB1C6A" w:rsidRDefault="00AB1C6A" w:rsidP="00997975">
            <w:pPr>
              <w:pStyle w:val="ECCTabletext"/>
            </w:pPr>
            <w:r w:rsidRPr="0026112B">
              <w:t>Instantaneously Transmitting Devices</w:t>
            </w:r>
            <w:r w:rsidRPr="00AB1C6A">
              <w:t xml:space="preserve"> within a 29.65 MHz FS channel</w:t>
            </w:r>
          </w:p>
        </w:tc>
        <w:tc>
          <w:tcPr>
            <w:tcW w:w="1600" w:type="dxa"/>
            <w:noWrap/>
            <w:hideMark/>
          </w:tcPr>
          <w:p w:rsidR="00AB1C6A" w:rsidRPr="00AB1C6A" w:rsidRDefault="00AB1C6A" w:rsidP="00997975">
            <w:pPr>
              <w:pStyle w:val="ECCTabletext"/>
            </w:pPr>
            <w:r>
              <w:t>279 869.</w:t>
            </w:r>
            <w:r w:rsidRPr="0026112B">
              <w:t>776</w:t>
            </w:r>
          </w:p>
        </w:tc>
      </w:tr>
      <w:tr w:rsidR="00AB1C6A" w:rsidRPr="0026112B" w:rsidTr="009E0747">
        <w:trPr>
          <w:trHeight w:val="300"/>
        </w:trPr>
        <w:tc>
          <w:tcPr>
            <w:tcW w:w="5339" w:type="dxa"/>
            <w:noWrap/>
            <w:hideMark/>
          </w:tcPr>
          <w:p w:rsidR="00AB1C6A" w:rsidRPr="00AB1C6A" w:rsidRDefault="00AB1C6A" w:rsidP="00997975">
            <w:pPr>
              <w:pStyle w:val="ECCTabletext"/>
            </w:pPr>
            <w:r w:rsidRPr="0026112B">
              <w:t>Number of on-tune active RLAN within a 29.65 MHz FS channel</w:t>
            </w:r>
          </w:p>
        </w:tc>
        <w:tc>
          <w:tcPr>
            <w:tcW w:w="1600" w:type="dxa"/>
            <w:noWrap/>
            <w:hideMark/>
          </w:tcPr>
          <w:p w:rsidR="00AB1C6A" w:rsidRPr="00AB1C6A" w:rsidRDefault="00AB1C6A" w:rsidP="00997975">
            <w:pPr>
              <w:pStyle w:val="ECCTabletext"/>
            </w:pPr>
            <w:r w:rsidRPr="00AB1C6A">
              <w:t>0</w:t>
            </w:r>
            <w:r>
              <w:t>.</w:t>
            </w:r>
            <w:r w:rsidRPr="00AB1C6A">
              <w:t>0003</w:t>
            </w:r>
          </w:p>
        </w:tc>
      </w:tr>
    </w:tbl>
    <w:p w:rsidR="00AB1C6A" w:rsidRPr="0026112B" w:rsidRDefault="00AB1C6A" w:rsidP="00AB1C6A">
      <w:r w:rsidRPr="0026112B">
        <w:t>The antenna pattern used in the simulation is according UXA 10-59 A (RFS)</w:t>
      </w:r>
      <w:r w:rsidR="00191D17">
        <w:t xml:space="preserve"> </w:t>
      </w:r>
      <w:r w:rsidR="002737B3">
        <w:fldChar w:fldCharType="begin"/>
      </w:r>
      <w:r w:rsidR="002737B3">
        <w:instrText xml:space="preserve"> REF _Ref532911392 \r \h </w:instrText>
      </w:r>
      <w:r w:rsidR="002737B3">
        <w:fldChar w:fldCharType="separate"/>
      </w:r>
      <w:r w:rsidR="00B45FA7">
        <w:t>[87]</w:t>
      </w:r>
      <w:r w:rsidR="002737B3">
        <w:fldChar w:fldCharType="end"/>
      </w:r>
      <w:r w:rsidRPr="0026112B">
        <w:t xml:space="preserve"> as it is one of the most used in France</w:t>
      </w:r>
      <w:r>
        <w:t>, with a gain of 38.7 dBi</w:t>
      </w:r>
    </w:p>
    <w:p w:rsidR="00AB1C6A" w:rsidRPr="00AB1C6A" w:rsidRDefault="00AB1C6A" w:rsidP="007A202C">
      <w:pPr>
        <w:pStyle w:val="Heading4"/>
      </w:pPr>
      <w:bookmarkStart w:id="2521" w:name="_Toc536105607"/>
      <w:r w:rsidRPr="00AB1C6A">
        <w:t>FS stations location</w:t>
      </w:r>
      <w:bookmarkEnd w:id="2521"/>
    </w:p>
    <w:p w:rsidR="00191D17" w:rsidRPr="00A0453D" w:rsidRDefault="00191D17" w:rsidP="00191D17">
      <w:r>
        <w:t>It was not possible</w:t>
      </w:r>
      <w:r w:rsidRPr="00A0453D">
        <w:t xml:space="preserve"> to study all the 1688 </w:t>
      </w:r>
      <w:r>
        <w:t xml:space="preserve">FS </w:t>
      </w:r>
      <w:r w:rsidRPr="00A0453D">
        <w:t xml:space="preserve">links as the simulation time would last for a long time. </w:t>
      </w:r>
      <w:r>
        <w:t xml:space="preserve">The </w:t>
      </w:r>
      <w:r w:rsidRPr="00A0453D">
        <w:t>three links</w:t>
      </w:r>
      <w:r>
        <w:t xml:space="preserve"> in </w:t>
      </w:r>
      <w:r>
        <w:fldChar w:fldCharType="begin"/>
      </w:r>
      <w:r>
        <w:instrText xml:space="preserve"> REF _Ref532339773 \h </w:instrText>
      </w:r>
      <w:r>
        <w:fldChar w:fldCharType="separate"/>
      </w:r>
      <w:r w:rsidR="00B45FA7">
        <w:t xml:space="preserve">Table </w:t>
      </w:r>
      <w:r w:rsidR="00B45FA7">
        <w:rPr>
          <w:noProof/>
        </w:rPr>
        <w:t>33</w:t>
      </w:r>
      <w:r>
        <w:fldChar w:fldCharType="end"/>
      </w:r>
      <w:r w:rsidR="009A1A49">
        <w:t xml:space="preserve"> </w:t>
      </w:r>
      <w:r>
        <w:t>were studied</w:t>
      </w:r>
      <w:r w:rsidRPr="00A0453D">
        <w:t>. These links are believed to be worst cases as they are situated in urban environment.</w:t>
      </w:r>
    </w:p>
    <w:p w:rsidR="00AB1C6A" w:rsidRDefault="00AB1C6A" w:rsidP="00AB1C6A">
      <w:pPr>
        <w:pStyle w:val="Caption"/>
      </w:pPr>
      <w:bookmarkStart w:id="2522" w:name="_Ref532339773"/>
      <w:r>
        <w:t xml:space="preserve">Table </w:t>
      </w:r>
      <w:r w:rsidR="006B60AB">
        <w:rPr>
          <w:noProof/>
        </w:rPr>
        <w:fldChar w:fldCharType="begin"/>
      </w:r>
      <w:r w:rsidR="006B60AB">
        <w:rPr>
          <w:noProof/>
        </w:rPr>
        <w:instrText xml:space="preserve"> SEQ Table \* ARABIC </w:instrText>
      </w:r>
      <w:r w:rsidR="006B60AB">
        <w:rPr>
          <w:noProof/>
        </w:rPr>
        <w:fldChar w:fldCharType="separate"/>
      </w:r>
      <w:r w:rsidR="00B45FA7">
        <w:rPr>
          <w:noProof/>
        </w:rPr>
        <w:t>33</w:t>
      </w:r>
      <w:r w:rsidR="006B60AB">
        <w:rPr>
          <w:noProof/>
        </w:rPr>
        <w:fldChar w:fldCharType="end"/>
      </w:r>
      <w:bookmarkEnd w:id="2522"/>
      <w:r>
        <w:t>:</w:t>
      </w:r>
      <w:r w:rsidRPr="00AB1C6A">
        <w:t xml:space="preserve"> Studied links</w:t>
      </w:r>
    </w:p>
    <w:tbl>
      <w:tblPr>
        <w:tblStyle w:val="ECCTable-redheader"/>
        <w:tblW w:w="0" w:type="auto"/>
        <w:tblInd w:w="0" w:type="dxa"/>
        <w:tblLayout w:type="fixed"/>
        <w:tblLook w:val="04A0" w:firstRow="1" w:lastRow="0" w:firstColumn="1" w:lastColumn="0" w:noHBand="0" w:noVBand="1"/>
      </w:tblPr>
      <w:tblGrid>
        <w:gridCol w:w="1278"/>
        <w:gridCol w:w="900"/>
        <w:gridCol w:w="810"/>
        <w:gridCol w:w="630"/>
        <w:gridCol w:w="630"/>
        <w:gridCol w:w="720"/>
        <w:gridCol w:w="900"/>
        <w:gridCol w:w="846"/>
        <w:gridCol w:w="774"/>
        <w:gridCol w:w="630"/>
        <w:gridCol w:w="720"/>
        <w:gridCol w:w="1010"/>
      </w:tblGrid>
      <w:tr w:rsidR="00191D17" w:rsidRPr="0026112B" w:rsidTr="00A9165E">
        <w:trPr>
          <w:cnfStyle w:val="100000000000" w:firstRow="1" w:lastRow="0" w:firstColumn="0" w:lastColumn="0" w:oddVBand="0" w:evenVBand="0" w:oddHBand="0" w:evenHBand="0" w:firstRowFirstColumn="0" w:firstRowLastColumn="0" w:lastRowFirstColumn="0" w:lastRowLastColumn="0"/>
          <w:trHeight w:val="300"/>
        </w:trPr>
        <w:tc>
          <w:tcPr>
            <w:tcW w:w="1278" w:type="dxa"/>
            <w:noWrap/>
            <w:hideMark/>
          </w:tcPr>
          <w:p w:rsidR="00191D17" w:rsidRPr="00A0453D" w:rsidRDefault="00191D17" w:rsidP="00191D17"/>
        </w:tc>
        <w:tc>
          <w:tcPr>
            <w:tcW w:w="3690" w:type="dxa"/>
            <w:gridSpan w:val="5"/>
            <w:noWrap/>
            <w:hideMark/>
          </w:tcPr>
          <w:p w:rsidR="00191D17" w:rsidRPr="00A0453D" w:rsidRDefault="00191D17" w:rsidP="00191D17">
            <w:r w:rsidRPr="00A0453D">
              <w:t>Station A</w:t>
            </w:r>
          </w:p>
        </w:tc>
        <w:tc>
          <w:tcPr>
            <w:tcW w:w="3870" w:type="dxa"/>
            <w:gridSpan w:val="5"/>
            <w:noWrap/>
            <w:hideMark/>
          </w:tcPr>
          <w:p w:rsidR="00191D17" w:rsidRPr="00A0453D" w:rsidRDefault="00191D17" w:rsidP="00191D17">
            <w:r w:rsidRPr="00A0453D">
              <w:t>Station B</w:t>
            </w:r>
          </w:p>
        </w:tc>
        <w:tc>
          <w:tcPr>
            <w:tcW w:w="1010" w:type="dxa"/>
            <w:noWrap/>
            <w:hideMark/>
          </w:tcPr>
          <w:p w:rsidR="00191D17" w:rsidRPr="00A0453D" w:rsidRDefault="00191D17" w:rsidP="00191D17">
            <w:r w:rsidRPr="00A0453D">
              <w:t>Length (km)</w:t>
            </w:r>
          </w:p>
        </w:tc>
      </w:tr>
      <w:tr w:rsidR="00191D17" w:rsidRPr="0026112B" w:rsidTr="00A9165E">
        <w:trPr>
          <w:trHeight w:val="300"/>
        </w:trPr>
        <w:tc>
          <w:tcPr>
            <w:tcW w:w="1278" w:type="dxa"/>
            <w:noWrap/>
            <w:hideMark/>
          </w:tcPr>
          <w:p w:rsidR="00191D17" w:rsidRPr="00A0453D" w:rsidRDefault="00191D17" w:rsidP="00997975">
            <w:pPr>
              <w:pStyle w:val="ECCTabletext"/>
            </w:pPr>
            <w:r w:rsidRPr="00A0453D">
              <w:t>Parameter</w:t>
            </w:r>
          </w:p>
        </w:tc>
        <w:tc>
          <w:tcPr>
            <w:tcW w:w="900" w:type="dxa"/>
            <w:noWrap/>
            <w:hideMark/>
          </w:tcPr>
          <w:p w:rsidR="00191D17" w:rsidRPr="00A0453D" w:rsidRDefault="00191D17" w:rsidP="00997975">
            <w:pPr>
              <w:pStyle w:val="ECCTabletext"/>
            </w:pPr>
            <w:r w:rsidRPr="00A0453D">
              <w:t>Lat°</w:t>
            </w:r>
          </w:p>
        </w:tc>
        <w:tc>
          <w:tcPr>
            <w:tcW w:w="810" w:type="dxa"/>
            <w:noWrap/>
            <w:hideMark/>
          </w:tcPr>
          <w:p w:rsidR="00191D17" w:rsidRPr="00A0453D" w:rsidRDefault="00191D17" w:rsidP="00997975">
            <w:pPr>
              <w:pStyle w:val="ECCTabletext"/>
            </w:pPr>
            <w:r w:rsidRPr="00A0453D">
              <w:t>Long°</w:t>
            </w:r>
          </w:p>
        </w:tc>
        <w:tc>
          <w:tcPr>
            <w:tcW w:w="630" w:type="dxa"/>
            <w:noWrap/>
            <w:hideMark/>
          </w:tcPr>
          <w:p w:rsidR="00191D17" w:rsidRPr="00A0453D" w:rsidRDefault="00191D17" w:rsidP="00997975">
            <w:pPr>
              <w:pStyle w:val="ECCTabletext"/>
            </w:pPr>
            <w:r w:rsidRPr="00A0453D">
              <w:t>h(m)</w:t>
            </w:r>
          </w:p>
        </w:tc>
        <w:tc>
          <w:tcPr>
            <w:tcW w:w="630" w:type="dxa"/>
            <w:noWrap/>
            <w:hideMark/>
          </w:tcPr>
          <w:p w:rsidR="00191D17" w:rsidRPr="00A0453D" w:rsidRDefault="00191D17" w:rsidP="00997975">
            <w:pPr>
              <w:pStyle w:val="ECCTabletext"/>
            </w:pPr>
            <w:r w:rsidRPr="00A0453D">
              <w:t>Ele°</w:t>
            </w:r>
          </w:p>
        </w:tc>
        <w:tc>
          <w:tcPr>
            <w:tcW w:w="720" w:type="dxa"/>
            <w:noWrap/>
            <w:hideMark/>
          </w:tcPr>
          <w:p w:rsidR="00191D17" w:rsidRPr="00A0453D" w:rsidRDefault="00191D17" w:rsidP="00997975">
            <w:pPr>
              <w:pStyle w:val="ECCTabletext"/>
            </w:pPr>
            <w:r w:rsidRPr="00A0453D">
              <w:t>Az°</w:t>
            </w:r>
          </w:p>
        </w:tc>
        <w:tc>
          <w:tcPr>
            <w:tcW w:w="900" w:type="dxa"/>
            <w:noWrap/>
            <w:hideMark/>
          </w:tcPr>
          <w:p w:rsidR="00191D17" w:rsidRPr="00A0453D" w:rsidRDefault="00191D17" w:rsidP="00997975">
            <w:pPr>
              <w:pStyle w:val="ECCTabletext"/>
            </w:pPr>
            <w:r w:rsidRPr="00A0453D">
              <w:t>Lat°</w:t>
            </w:r>
          </w:p>
        </w:tc>
        <w:tc>
          <w:tcPr>
            <w:tcW w:w="846" w:type="dxa"/>
            <w:noWrap/>
            <w:hideMark/>
          </w:tcPr>
          <w:p w:rsidR="00191D17" w:rsidRPr="00A0453D" w:rsidRDefault="00191D17" w:rsidP="00997975">
            <w:pPr>
              <w:pStyle w:val="ECCTabletext"/>
            </w:pPr>
            <w:r w:rsidRPr="00A0453D">
              <w:t>Long°</w:t>
            </w:r>
          </w:p>
        </w:tc>
        <w:tc>
          <w:tcPr>
            <w:tcW w:w="774" w:type="dxa"/>
            <w:noWrap/>
            <w:hideMark/>
          </w:tcPr>
          <w:p w:rsidR="00191D17" w:rsidRPr="00A0453D" w:rsidRDefault="00191D17" w:rsidP="00997975">
            <w:pPr>
              <w:pStyle w:val="ECCTabletext"/>
            </w:pPr>
            <w:r w:rsidRPr="00A0453D">
              <w:t>h(m)</w:t>
            </w:r>
          </w:p>
        </w:tc>
        <w:tc>
          <w:tcPr>
            <w:tcW w:w="630" w:type="dxa"/>
            <w:noWrap/>
            <w:hideMark/>
          </w:tcPr>
          <w:p w:rsidR="00191D17" w:rsidRPr="00A0453D" w:rsidRDefault="00191D17" w:rsidP="00997975">
            <w:pPr>
              <w:pStyle w:val="ECCTabletext"/>
            </w:pPr>
            <w:r w:rsidRPr="00A0453D">
              <w:t>Ele°</w:t>
            </w:r>
          </w:p>
        </w:tc>
        <w:tc>
          <w:tcPr>
            <w:tcW w:w="720" w:type="dxa"/>
            <w:noWrap/>
            <w:hideMark/>
          </w:tcPr>
          <w:p w:rsidR="00191D17" w:rsidRPr="00A0453D" w:rsidRDefault="00191D17" w:rsidP="00997975">
            <w:pPr>
              <w:pStyle w:val="ECCTabletext"/>
            </w:pPr>
            <w:r w:rsidRPr="00A0453D">
              <w:t>Az°</w:t>
            </w:r>
          </w:p>
        </w:tc>
        <w:tc>
          <w:tcPr>
            <w:tcW w:w="1010" w:type="dxa"/>
            <w:noWrap/>
            <w:hideMark/>
          </w:tcPr>
          <w:p w:rsidR="00191D17" w:rsidRPr="00A0453D" w:rsidRDefault="00191D17" w:rsidP="00997975">
            <w:pPr>
              <w:pStyle w:val="ECCTabletext"/>
            </w:pPr>
          </w:p>
        </w:tc>
      </w:tr>
      <w:tr w:rsidR="00191D17" w:rsidRPr="0026112B" w:rsidTr="00A9165E">
        <w:trPr>
          <w:trHeight w:val="300"/>
        </w:trPr>
        <w:tc>
          <w:tcPr>
            <w:tcW w:w="1278" w:type="dxa"/>
            <w:noWrap/>
            <w:hideMark/>
          </w:tcPr>
          <w:p w:rsidR="00191D17" w:rsidRPr="00A0453D" w:rsidRDefault="00191D17" w:rsidP="00997975">
            <w:pPr>
              <w:pStyle w:val="ECCTabletext"/>
            </w:pPr>
            <w:r w:rsidRPr="00A0453D">
              <w:t>Link 1 (Clermont)</w:t>
            </w:r>
          </w:p>
        </w:tc>
        <w:tc>
          <w:tcPr>
            <w:tcW w:w="900" w:type="dxa"/>
            <w:noWrap/>
            <w:hideMark/>
          </w:tcPr>
          <w:p w:rsidR="00191D17" w:rsidRPr="00191D17" w:rsidRDefault="00191D17" w:rsidP="00997975">
            <w:pPr>
              <w:pStyle w:val="ECCTabletext"/>
            </w:pPr>
            <w:r w:rsidRPr="00A0453D">
              <w:t>45</w:t>
            </w:r>
            <w:r w:rsidRPr="00191D17">
              <w:t>.767</w:t>
            </w:r>
          </w:p>
        </w:tc>
        <w:tc>
          <w:tcPr>
            <w:tcW w:w="810" w:type="dxa"/>
            <w:noWrap/>
            <w:hideMark/>
          </w:tcPr>
          <w:p w:rsidR="00191D17" w:rsidRPr="00191D17" w:rsidRDefault="00191D17" w:rsidP="00997975">
            <w:pPr>
              <w:pStyle w:val="ECCTabletext"/>
            </w:pPr>
            <w:r w:rsidRPr="00A0453D">
              <w:t>3</w:t>
            </w:r>
            <w:r w:rsidRPr="00191D17">
              <w:t>.093</w:t>
            </w:r>
          </w:p>
        </w:tc>
        <w:tc>
          <w:tcPr>
            <w:tcW w:w="630" w:type="dxa"/>
            <w:noWrap/>
            <w:hideMark/>
          </w:tcPr>
          <w:p w:rsidR="00191D17" w:rsidRPr="00191D17" w:rsidRDefault="00191D17" w:rsidP="00997975">
            <w:pPr>
              <w:pStyle w:val="ECCTabletext"/>
            </w:pPr>
            <w:r w:rsidRPr="00A0453D">
              <w:t>42</w:t>
            </w:r>
            <w:r w:rsidRPr="00191D17">
              <w:t>.9</w:t>
            </w:r>
          </w:p>
        </w:tc>
        <w:tc>
          <w:tcPr>
            <w:tcW w:w="630" w:type="dxa"/>
            <w:noWrap/>
            <w:hideMark/>
          </w:tcPr>
          <w:p w:rsidR="00191D17" w:rsidRPr="00A0453D" w:rsidRDefault="00191D17" w:rsidP="00997975">
            <w:pPr>
              <w:pStyle w:val="ECCTabletext"/>
            </w:pPr>
            <w:r w:rsidRPr="00A0453D">
              <w:t>0</w:t>
            </w:r>
          </w:p>
        </w:tc>
        <w:tc>
          <w:tcPr>
            <w:tcW w:w="720" w:type="dxa"/>
            <w:noWrap/>
            <w:hideMark/>
          </w:tcPr>
          <w:p w:rsidR="00191D17" w:rsidRPr="00191D17" w:rsidRDefault="00191D17" w:rsidP="00997975">
            <w:pPr>
              <w:pStyle w:val="ECCTabletext"/>
            </w:pPr>
            <w:r w:rsidRPr="00A0453D">
              <w:t>42</w:t>
            </w:r>
            <w:r w:rsidRPr="00191D17">
              <w:t>.9</w:t>
            </w:r>
          </w:p>
        </w:tc>
        <w:tc>
          <w:tcPr>
            <w:tcW w:w="900" w:type="dxa"/>
            <w:noWrap/>
            <w:hideMark/>
          </w:tcPr>
          <w:p w:rsidR="00191D17" w:rsidRPr="00191D17" w:rsidRDefault="00191D17" w:rsidP="00997975">
            <w:pPr>
              <w:pStyle w:val="ECCTabletext"/>
            </w:pPr>
            <w:r w:rsidRPr="00A0453D">
              <w:t>45</w:t>
            </w:r>
            <w:r w:rsidRPr="00191D17">
              <w:t>.97</w:t>
            </w:r>
          </w:p>
        </w:tc>
        <w:tc>
          <w:tcPr>
            <w:tcW w:w="846" w:type="dxa"/>
            <w:noWrap/>
            <w:hideMark/>
          </w:tcPr>
          <w:p w:rsidR="00191D17" w:rsidRPr="00191D17" w:rsidRDefault="00191D17" w:rsidP="00997975">
            <w:pPr>
              <w:pStyle w:val="ECCTabletext"/>
            </w:pPr>
            <w:r w:rsidRPr="00A0453D">
              <w:t>3</w:t>
            </w:r>
            <w:r w:rsidRPr="00191D17">
              <w:t>.364</w:t>
            </w:r>
          </w:p>
        </w:tc>
        <w:tc>
          <w:tcPr>
            <w:tcW w:w="774" w:type="dxa"/>
            <w:noWrap/>
            <w:hideMark/>
          </w:tcPr>
          <w:p w:rsidR="00191D17" w:rsidRPr="00A0453D" w:rsidRDefault="00191D17" w:rsidP="00997975">
            <w:pPr>
              <w:pStyle w:val="ECCTabletext"/>
            </w:pPr>
            <w:r w:rsidRPr="00A0453D">
              <w:t>18</w:t>
            </w:r>
          </w:p>
        </w:tc>
        <w:tc>
          <w:tcPr>
            <w:tcW w:w="630" w:type="dxa"/>
            <w:noWrap/>
            <w:hideMark/>
          </w:tcPr>
          <w:p w:rsidR="00191D17" w:rsidRPr="00A0453D" w:rsidRDefault="00191D17" w:rsidP="00997975">
            <w:pPr>
              <w:pStyle w:val="ECCTabletext"/>
            </w:pPr>
            <w:r w:rsidRPr="00A0453D">
              <w:t>0</w:t>
            </w:r>
          </w:p>
        </w:tc>
        <w:tc>
          <w:tcPr>
            <w:tcW w:w="720" w:type="dxa"/>
            <w:noWrap/>
            <w:hideMark/>
          </w:tcPr>
          <w:p w:rsidR="00191D17" w:rsidRPr="00A0453D" w:rsidRDefault="00191D17" w:rsidP="00997975">
            <w:pPr>
              <w:pStyle w:val="ECCTabletext"/>
            </w:pPr>
            <w:r w:rsidRPr="00A0453D">
              <w:t>223</w:t>
            </w:r>
          </w:p>
        </w:tc>
        <w:tc>
          <w:tcPr>
            <w:tcW w:w="1010" w:type="dxa"/>
            <w:noWrap/>
            <w:hideMark/>
          </w:tcPr>
          <w:p w:rsidR="00191D17" w:rsidRPr="00191D17" w:rsidRDefault="00191D17" w:rsidP="00997975">
            <w:pPr>
              <w:pStyle w:val="ECCTabletext"/>
            </w:pPr>
            <w:r w:rsidRPr="00A0453D">
              <w:t>30</w:t>
            </w:r>
            <w:r w:rsidRPr="00191D17">
              <w:t>.8</w:t>
            </w:r>
          </w:p>
        </w:tc>
      </w:tr>
      <w:tr w:rsidR="00191D17" w:rsidRPr="0026112B" w:rsidTr="00A9165E">
        <w:trPr>
          <w:trHeight w:val="300"/>
        </w:trPr>
        <w:tc>
          <w:tcPr>
            <w:tcW w:w="1278" w:type="dxa"/>
            <w:noWrap/>
            <w:hideMark/>
          </w:tcPr>
          <w:p w:rsidR="00191D17" w:rsidRPr="00A0453D" w:rsidRDefault="00191D17" w:rsidP="00997975">
            <w:pPr>
              <w:pStyle w:val="ECCTabletext"/>
            </w:pPr>
            <w:r w:rsidRPr="00A0453D">
              <w:t>Link 2 (Dijon)</w:t>
            </w:r>
          </w:p>
        </w:tc>
        <w:tc>
          <w:tcPr>
            <w:tcW w:w="900" w:type="dxa"/>
            <w:noWrap/>
            <w:hideMark/>
          </w:tcPr>
          <w:p w:rsidR="00191D17" w:rsidRPr="00191D17" w:rsidRDefault="00191D17" w:rsidP="00997975">
            <w:pPr>
              <w:pStyle w:val="ECCTabletext"/>
            </w:pPr>
            <w:r w:rsidRPr="00A0453D">
              <w:t>47</w:t>
            </w:r>
            <w:r w:rsidRPr="00191D17">
              <w:t>.322</w:t>
            </w:r>
          </w:p>
        </w:tc>
        <w:tc>
          <w:tcPr>
            <w:tcW w:w="810" w:type="dxa"/>
            <w:noWrap/>
            <w:hideMark/>
          </w:tcPr>
          <w:p w:rsidR="00191D17" w:rsidRPr="00191D17" w:rsidRDefault="00191D17" w:rsidP="00997975">
            <w:pPr>
              <w:pStyle w:val="ECCTabletext"/>
            </w:pPr>
            <w:r w:rsidRPr="00A0453D">
              <w:t>5</w:t>
            </w:r>
            <w:r w:rsidRPr="00191D17">
              <w:t>.063</w:t>
            </w:r>
          </w:p>
        </w:tc>
        <w:tc>
          <w:tcPr>
            <w:tcW w:w="630" w:type="dxa"/>
            <w:noWrap/>
            <w:hideMark/>
          </w:tcPr>
          <w:p w:rsidR="00191D17" w:rsidRPr="00A0453D" w:rsidRDefault="00191D17" w:rsidP="00997975">
            <w:pPr>
              <w:pStyle w:val="ECCTabletext"/>
            </w:pPr>
            <w:r w:rsidRPr="00A0453D">
              <w:t>22</w:t>
            </w:r>
          </w:p>
        </w:tc>
        <w:tc>
          <w:tcPr>
            <w:tcW w:w="630" w:type="dxa"/>
            <w:noWrap/>
            <w:hideMark/>
          </w:tcPr>
          <w:p w:rsidR="00191D17" w:rsidRPr="00191D17" w:rsidRDefault="00191D17" w:rsidP="00997975">
            <w:pPr>
              <w:pStyle w:val="ECCTabletext"/>
            </w:pPr>
            <w:r w:rsidRPr="00A0453D">
              <w:t>0</w:t>
            </w:r>
            <w:r w:rsidRPr="00191D17">
              <w:t>.3</w:t>
            </w:r>
          </w:p>
        </w:tc>
        <w:tc>
          <w:tcPr>
            <w:tcW w:w="720" w:type="dxa"/>
            <w:noWrap/>
            <w:hideMark/>
          </w:tcPr>
          <w:p w:rsidR="00191D17" w:rsidRPr="00191D17" w:rsidRDefault="00191D17" w:rsidP="00997975">
            <w:pPr>
              <w:pStyle w:val="ECCTabletext"/>
            </w:pPr>
            <w:r w:rsidRPr="00A0453D">
              <w:t>206</w:t>
            </w:r>
            <w:r w:rsidRPr="00191D17">
              <w:t>.5</w:t>
            </w:r>
          </w:p>
        </w:tc>
        <w:tc>
          <w:tcPr>
            <w:tcW w:w="900" w:type="dxa"/>
            <w:noWrap/>
            <w:hideMark/>
          </w:tcPr>
          <w:p w:rsidR="00191D17" w:rsidRPr="00191D17" w:rsidRDefault="00191D17" w:rsidP="00997975">
            <w:pPr>
              <w:pStyle w:val="ECCTabletext"/>
            </w:pPr>
            <w:r w:rsidRPr="00A0453D">
              <w:t>47</w:t>
            </w:r>
            <w:r w:rsidRPr="00191D17">
              <w:t>.136</w:t>
            </w:r>
          </w:p>
        </w:tc>
        <w:tc>
          <w:tcPr>
            <w:tcW w:w="846" w:type="dxa"/>
            <w:noWrap/>
            <w:hideMark/>
          </w:tcPr>
          <w:p w:rsidR="00191D17" w:rsidRPr="00191D17" w:rsidRDefault="00191D17" w:rsidP="00997975">
            <w:pPr>
              <w:pStyle w:val="ECCTabletext"/>
            </w:pPr>
            <w:r w:rsidRPr="00A0453D">
              <w:t>4</w:t>
            </w:r>
            <w:r w:rsidRPr="00191D17">
              <w:t>.926</w:t>
            </w:r>
          </w:p>
        </w:tc>
        <w:tc>
          <w:tcPr>
            <w:tcW w:w="774" w:type="dxa"/>
            <w:noWrap/>
            <w:hideMark/>
          </w:tcPr>
          <w:p w:rsidR="00191D17" w:rsidRPr="00191D17" w:rsidRDefault="00191D17" w:rsidP="00997975">
            <w:pPr>
              <w:pStyle w:val="ECCTabletext"/>
            </w:pPr>
            <w:r w:rsidRPr="00A0453D">
              <w:t>26</w:t>
            </w:r>
            <w:r w:rsidRPr="00191D17">
              <w:t>.5</w:t>
            </w:r>
          </w:p>
        </w:tc>
        <w:tc>
          <w:tcPr>
            <w:tcW w:w="630" w:type="dxa"/>
            <w:noWrap/>
            <w:hideMark/>
          </w:tcPr>
          <w:p w:rsidR="00191D17" w:rsidRPr="00191D17" w:rsidRDefault="00191D17" w:rsidP="00997975">
            <w:pPr>
              <w:pStyle w:val="ECCTabletext"/>
            </w:pPr>
            <w:r w:rsidRPr="00A0453D">
              <w:t>-0</w:t>
            </w:r>
            <w:r w:rsidRPr="00191D17">
              <w:t>.3</w:t>
            </w:r>
          </w:p>
        </w:tc>
        <w:tc>
          <w:tcPr>
            <w:tcW w:w="720" w:type="dxa"/>
            <w:noWrap/>
            <w:hideMark/>
          </w:tcPr>
          <w:p w:rsidR="00191D17" w:rsidRPr="00191D17" w:rsidRDefault="00191D17" w:rsidP="00997975">
            <w:pPr>
              <w:pStyle w:val="ECCTabletext"/>
            </w:pPr>
            <w:r w:rsidRPr="00A0453D">
              <w:t>26</w:t>
            </w:r>
            <w:r w:rsidRPr="00191D17">
              <w:t>.5</w:t>
            </w:r>
          </w:p>
        </w:tc>
        <w:tc>
          <w:tcPr>
            <w:tcW w:w="1010" w:type="dxa"/>
            <w:noWrap/>
            <w:hideMark/>
          </w:tcPr>
          <w:p w:rsidR="00191D17" w:rsidRPr="00191D17" w:rsidRDefault="00191D17" w:rsidP="00997975">
            <w:pPr>
              <w:pStyle w:val="ECCTabletext"/>
            </w:pPr>
            <w:r w:rsidRPr="00A0453D">
              <w:t>23</w:t>
            </w:r>
            <w:r w:rsidRPr="00191D17">
              <w:t>.2</w:t>
            </w:r>
          </w:p>
        </w:tc>
      </w:tr>
      <w:tr w:rsidR="00191D17" w:rsidRPr="0026112B" w:rsidTr="00A9165E">
        <w:trPr>
          <w:trHeight w:val="300"/>
        </w:trPr>
        <w:tc>
          <w:tcPr>
            <w:tcW w:w="1278" w:type="dxa"/>
            <w:noWrap/>
            <w:hideMark/>
          </w:tcPr>
          <w:p w:rsidR="00191D17" w:rsidRPr="00A0453D" w:rsidRDefault="00191D17" w:rsidP="00997975">
            <w:pPr>
              <w:pStyle w:val="ECCTabletext"/>
            </w:pPr>
            <w:r w:rsidRPr="00A0453D">
              <w:t>Link 3 (Marseille)</w:t>
            </w:r>
          </w:p>
        </w:tc>
        <w:tc>
          <w:tcPr>
            <w:tcW w:w="900" w:type="dxa"/>
            <w:noWrap/>
            <w:hideMark/>
          </w:tcPr>
          <w:p w:rsidR="00191D17" w:rsidRPr="00A0453D" w:rsidRDefault="00191D17" w:rsidP="00997975">
            <w:pPr>
              <w:pStyle w:val="ECCTabletext"/>
            </w:pPr>
            <w:r w:rsidRPr="00A0453D">
              <w:t>43.29</w:t>
            </w:r>
          </w:p>
        </w:tc>
        <w:tc>
          <w:tcPr>
            <w:tcW w:w="810" w:type="dxa"/>
            <w:noWrap/>
            <w:hideMark/>
          </w:tcPr>
          <w:p w:rsidR="00191D17" w:rsidRPr="00191D17" w:rsidRDefault="00191D17" w:rsidP="00997975">
            <w:pPr>
              <w:pStyle w:val="ECCTabletext"/>
            </w:pPr>
            <w:r w:rsidRPr="00A0453D">
              <w:t>5</w:t>
            </w:r>
            <w:r w:rsidRPr="00191D17">
              <w:t>.596</w:t>
            </w:r>
          </w:p>
        </w:tc>
        <w:tc>
          <w:tcPr>
            <w:tcW w:w="630" w:type="dxa"/>
            <w:noWrap/>
            <w:hideMark/>
          </w:tcPr>
          <w:p w:rsidR="00191D17" w:rsidRPr="00191D17" w:rsidRDefault="00191D17" w:rsidP="00997975">
            <w:pPr>
              <w:pStyle w:val="ECCTabletext"/>
            </w:pPr>
            <w:r w:rsidRPr="00A0453D">
              <w:t>31</w:t>
            </w:r>
            <w:r w:rsidRPr="00191D17">
              <w:t>.5</w:t>
            </w:r>
          </w:p>
        </w:tc>
        <w:tc>
          <w:tcPr>
            <w:tcW w:w="630" w:type="dxa"/>
            <w:noWrap/>
            <w:hideMark/>
          </w:tcPr>
          <w:p w:rsidR="00191D17" w:rsidRPr="00191D17" w:rsidRDefault="00191D17" w:rsidP="00997975">
            <w:pPr>
              <w:pStyle w:val="ECCTabletext"/>
            </w:pPr>
            <w:r w:rsidRPr="00A0453D">
              <w:t>1</w:t>
            </w:r>
            <w:r w:rsidRPr="00191D17">
              <w:t>.2</w:t>
            </w:r>
          </w:p>
        </w:tc>
        <w:tc>
          <w:tcPr>
            <w:tcW w:w="720" w:type="dxa"/>
            <w:noWrap/>
            <w:hideMark/>
          </w:tcPr>
          <w:p w:rsidR="00191D17" w:rsidRPr="00A0453D" w:rsidRDefault="00191D17" w:rsidP="00997975">
            <w:pPr>
              <w:pStyle w:val="ECCTabletext"/>
            </w:pPr>
            <w:r w:rsidRPr="00A0453D">
              <w:t>261</w:t>
            </w:r>
          </w:p>
        </w:tc>
        <w:tc>
          <w:tcPr>
            <w:tcW w:w="900" w:type="dxa"/>
            <w:noWrap/>
            <w:hideMark/>
          </w:tcPr>
          <w:p w:rsidR="00191D17" w:rsidRPr="00191D17" w:rsidRDefault="00191D17" w:rsidP="00997975">
            <w:pPr>
              <w:pStyle w:val="ECCTabletext"/>
            </w:pPr>
            <w:r w:rsidRPr="00A0453D">
              <w:t>43</w:t>
            </w:r>
            <w:r w:rsidRPr="00191D17">
              <w:t>.278</w:t>
            </w:r>
          </w:p>
        </w:tc>
        <w:tc>
          <w:tcPr>
            <w:tcW w:w="846" w:type="dxa"/>
            <w:noWrap/>
            <w:hideMark/>
          </w:tcPr>
          <w:p w:rsidR="00191D17" w:rsidRPr="00191D17" w:rsidRDefault="00191D17" w:rsidP="00997975">
            <w:pPr>
              <w:pStyle w:val="ECCTabletext"/>
            </w:pPr>
            <w:r w:rsidRPr="00A0453D">
              <w:t>5</w:t>
            </w:r>
            <w:r w:rsidRPr="00191D17">
              <w:t>.489</w:t>
            </w:r>
          </w:p>
        </w:tc>
        <w:tc>
          <w:tcPr>
            <w:tcW w:w="774" w:type="dxa"/>
            <w:noWrap/>
            <w:hideMark/>
          </w:tcPr>
          <w:p w:rsidR="00191D17" w:rsidRPr="00A0453D" w:rsidRDefault="00191D17" w:rsidP="00997975">
            <w:pPr>
              <w:pStyle w:val="ECCTabletext"/>
            </w:pPr>
            <w:r w:rsidRPr="00A0453D">
              <w:t>49</w:t>
            </w:r>
          </w:p>
        </w:tc>
        <w:tc>
          <w:tcPr>
            <w:tcW w:w="630" w:type="dxa"/>
            <w:noWrap/>
            <w:hideMark/>
          </w:tcPr>
          <w:p w:rsidR="00191D17" w:rsidRPr="00191D17" w:rsidRDefault="00191D17" w:rsidP="00997975">
            <w:pPr>
              <w:pStyle w:val="ECCTabletext"/>
            </w:pPr>
            <w:r w:rsidRPr="00A0453D">
              <w:t>-1</w:t>
            </w:r>
            <w:r w:rsidRPr="00191D17">
              <w:t>.2</w:t>
            </w:r>
          </w:p>
        </w:tc>
        <w:tc>
          <w:tcPr>
            <w:tcW w:w="720" w:type="dxa"/>
            <w:noWrap/>
            <w:hideMark/>
          </w:tcPr>
          <w:p w:rsidR="00191D17" w:rsidRPr="00A0453D" w:rsidRDefault="00191D17" w:rsidP="00997975">
            <w:pPr>
              <w:pStyle w:val="ECCTabletext"/>
            </w:pPr>
            <w:r w:rsidRPr="00A0453D">
              <w:t>80</w:t>
            </w:r>
          </w:p>
        </w:tc>
        <w:tc>
          <w:tcPr>
            <w:tcW w:w="1010" w:type="dxa"/>
            <w:noWrap/>
            <w:hideMark/>
          </w:tcPr>
          <w:p w:rsidR="00191D17" w:rsidRPr="00191D17" w:rsidRDefault="00191D17" w:rsidP="00997975">
            <w:pPr>
              <w:pStyle w:val="ECCTabletext"/>
            </w:pPr>
            <w:r w:rsidRPr="00A0453D">
              <w:t>8</w:t>
            </w:r>
            <w:r w:rsidRPr="00191D17">
              <w:t>.7</w:t>
            </w:r>
          </w:p>
        </w:tc>
      </w:tr>
    </w:tbl>
    <w:p w:rsidR="00AB1C6A" w:rsidRPr="00AB1C6A" w:rsidRDefault="00AB1C6A" w:rsidP="007A202C">
      <w:pPr>
        <w:pStyle w:val="Heading3"/>
      </w:pPr>
      <w:bookmarkStart w:id="2523" w:name="_Toc536105608"/>
      <w:r w:rsidRPr="00AB1C6A">
        <w:t>Simulation results</w:t>
      </w:r>
      <w:bookmarkEnd w:id="2523"/>
    </w:p>
    <w:p w:rsidR="00AB1C6A" w:rsidRPr="00AB1C6A" w:rsidRDefault="00AB1C6A" w:rsidP="007A202C">
      <w:pPr>
        <w:pStyle w:val="Heading4"/>
      </w:pPr>
      <w:bookmarkStart w:id="2524" w:name="_Toc536105609"/>
      <w:r w:rsidRPr="00AB1C6A">
        <w:t>Coverage interference mapping</w:t>
      </w:r>
      <w:bookmarkEnd w:id="2524"/>
    </w:p>
    <w:p w:rsidR="00AB1C6A" w:rsidRDefault="00AB1C6A" w:rsidP="00AB1C6A">
      <w:r w:rsidRPr="0026112B">
        <w:t xml:space="preserve">The obtained results are plotted in </w:t>
      </w:r>
      <w:r>
        <w:fldChar w:fldCharType="begin"/>
      </w:r>
      <w:r>
        <w:instrText xml:space="preserve"> REF _Ref532334964 \h </w:instrText>
      </w:r>
      <w:r>
        <w:fldChar w:fldCharType="separate"/>
      </w:r>
      <w:r w:rsidR="00C14BBA" w:rsidRPr="00997975">
        <w:rPr>
          <w:lang w:val="en-US"/>
        </w:rPr>
        <w:t xml:space="preserve">Figure </w:t>
      </w:r>
      <w:r w:rsidR="00C14BBA">
        <w:rPr>
          <w:noProof/>
          <w:lang w:val="en-US"/>
        </w:rPr>
        <w:t>50</w:t>
      </w:r>
      <w:r>
        <w:fldChar w:fldCharType="end"/>
      </w:r>
      <w:r w:rsidR="00191D17">
        <w:t xml:space="preserve">, </w:t>
      </w:r>
      <w:r w:rsidR="00191D17">
        <w:fldChar w:fldCharType="begin"/>
      </w:r>
      <w:r w:rsidR="00191D17">
        <w:instrText xml:space="preserve"> REF _Ref532339774 \h </w:instrText>
      </w:r>
      <w:r w:rsidR="00191D17">
        <w:fldChar w:fldCharType="separate"/>
      </w:r>
      <w:r w:rsidR="00C14BBA" w:rsidRPr="00997975">
        <w:rPr>
          <w:lang w:val="en-US"/>
        </w:rPr>
        <w:t xml:space="preserve">Figure </w:t>
      </w:r>
      <w:r w:rsidR="00C14BBA">
        <w:rPr>
          <w:noProof/>
          <w:lang w:val="en-US"/>
        </w:rPr>
        <w:t>51</w:t>
      </w:r>
      <w:r w:rsidR="00191D17">
        <w:fldChar w:fldCharType="end"/>
      </w:r>
      <w:r w:rsidR="00191D17">
        <w:t xml:space="preserve"> and </w:t>
      </w:r>
      <w:r>
        <w:fldChar w:fldCharType="begin"/>
      </w:r>
      <w:r>
        <w:instrText xml:space="preserve"> REF _Ref532334965 \h </w:instrText>
      </w:r>
      <w:r>
        <w:fldChar w:fldCharType="separate"/>
      </w:r>
      <w:r w:rsidR="00C14BBA" w:rsidRPr="0026112B">
        <w:t xml:space="preserve">Figure </w:t>
      </w:r>
      <w:r w:rsidR="00C14BBA">
        <w:rPr>
          <w:noProof/>
          <w:lang w:val="en-US"/>
        </w:rPr>
        <w:t>52</w:t>
      </w:r>
      <w:r>
        <w:fldChar w:fldCharType="end"/>
      </w:r>
      <w:r w:rsidRPr="0026112B">
        <w:t xml:space="preserve">. </w:t>
      </w:r>
      <w:r w:rsidR="0058218C">
        <w:t>In</w:t>
      </w:r>
      <w:r w:rsidR="00191D17" w:rsidRPr="00A0453D">
        <w:t xml:space="preserve"> each figure, outdoor RLAN impact (left) </w:t>
      </w:r>
      <w:r w:rsidR="00191D17">
        <w:t xml:space="preserve">is compared </w:t>
      </w:r>
      <w:r w:rsidR="00191D17" w:rsidRPr="00A0453D">
        <w:t>with indoor RLAN impact (right). All the coloured areas are the areas where the protection criterion I/N of -10 dB is exceeded at the FS</w:t>
      </w:r>
      <w:r w:rsidR="00191D17">
        <w:t xml:space="preserve"> receiver</w:t>
      </w:r>
      <w:r w:rsidR="00191D17" w:rsidRPr="00A0453D">
        <w:t>, because of an RLAN present at the coloured grid point. Areas where the RLANs will cause I/N</w:t>
      </w:r>
      <w:r w:rsidR="00191D17">
        <w:t xml:space="preserve"> values</w:t>
      </w:r>
      <w:r w:rsidR="00191D17" w:rsidRPr="00A0453D">
        <w:t xml:space="preserve"> </w:t>
      </w:r>
      <w:r w:rsidR="00191D17">
        <w:t>lower</w:t>
      </w:r>
      <w:r w:rsidR="00191D17" w:rsidRPr="00A0453D">
        <w:t xml:space="preserve"> than -10 dB </w:t>
      </w:r>
      <w:r w:rsidR="00191D17">
        <w:t xml:space="preserve">are not coloured deliberately. </w:t>
      </w:r>
    </w:p>
    <w:p w:rsidR="00191D17" w:rsidRPr="00A0453D" w:rsidRDefault="00191D17" w:rsidP="00191D17">
      <w:r w:rsidRPr="00A0453D">
        <w:t xml:space="preserve">Regarding the chosen </w:t>
      </w:r>
      <w:r>
        <w:t>FS</w:t>
      </w:r>
      <w:r w:rsidRPr="00A0453D">
        <w:t xml:space="preserve"> stations, it is clear that for the links 1 and 2, outdoor RLAN will create interference </w:t>
      </w:r>
      <w:r>
        <w:t xml:space="preserve">to </w:t>
      </w:r>
      <w:r w:rsidRPr="00A0453D">
        <w:t>the FS within a large geographical area, while the indoor deployment seems to impact a smaller area.</w:t>
      </w:r>
    </w:p>
    <w:p w:rsidR="00191D17" w:rsidRPr="00A0453D" w:rsidRDefault="00191D17" w:rsidP="00191D17">
      <w:r w:rsidRPr="00A0453D">
        <w:t>For the third link, given the terrain profile the outdoor RLAN deployment has less impact than for the two other links. However one should note that the interfered area visible on the map, near the FS</w:t>
      </w:r>
      <w:r>
        <w:t xml:space="preserve"> station</w:t>
      </w:r>
      <w:r w:rsidRPr="00A0453D">
        <w:t xml:space="preserve">, is about 2.6 km² and that the farthest interfering grid point is at 2.4 km from the </w:t>
      </w:r>
      <w:r>
        <w:t>FS</w:t>
      </w:r>
      <w:r w:rsidRPr="00A0453D">
        <w:t xml:space="preserve"> station.</w:t>
      </w:r>
    </w:p>
    <w:p w:rsidR="00AB1C6A" w:rsidRDefault="00191D17" w:rsidP="00191D17">
      <w:r w:rsidRPr="00A0453D">
        <w:t>Based on the above elements, it can be concluded that</w:t>
      </w:r>
      <w:r>
        <w:t xml:space="preserve"> the use of</w:t>
      </w:r>
      <w:r w:rsidRPr="00A0453D">
        <w:t xml:space="preserve"> RLAN </w:t>
      </w:r>
      <w:r>
        <w:t xml:space="preserve">only </w:t>
      </w:r>
      <w:r w:rsidRPr="00A0453D">
        <w:t xml:space="preserve">indoor presents less risks </w:t>
      </w:r>
      <w:r>
        <w:t>for</w:t>
      </w:r>
      <w:r w:rsidRPr="00A0453D">
        <w:t xml:space="preserve"> the FS than the outdoor high-power deployment</w:t>
      </w:r>
    </w:p>
    <w:p w:rsidR="00AB1C6A" w:rsidRPr="00AB1C6A" w:rsidRDefault="00D37D5A" w:rsidP="007A202C">
      <w:pPr>
        <w:pStyle w:val="ECCFiguregraphcentered"/>
      </w:pPr>
      <w:r>
        <w:rPr>
          <w:lang w:val="da-DK" w:eastAsia="da-DK"/>
          <w14:cntxtAlts w14:val="0"/>
        </w:rPr>
        <w:drawing>
          <wp:inline distT="0" distB="0" distL="0" distR="0" wp14:anchorId="061E1D97" wp14:editId="4C61E220">
            <wp:extent cx="2901600" cy="2178000"/>
            <wp:effectExtent l="0" t="0" r="0" b="0"/>
            <wp:docPr id="3164" name="Picture 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 name="Figure 50a_r.jpg"/>
                    <pic:cNvPicPr/>
                  </pic:nvPicPr>
                  <pic:blipFill>
                    <a:blip r:embed="rId72">
                      <a:extLst>
                        <a:ext uri="{28A0092B-C50C-407E-A947-70E740481C1C}">
                          <a14:useLocalDpi xmlns:a14="http://schemas.microsoft.com/office/drawing/2010/main" val="0"/>
                        </a:ext>
                      </a:extLst>
                    </a:blip>
                    <a:stretch>
                      <a:fillRect/>
                    </a:stretch>
                  </pic:blipFill>
                  <pic:spPr>
                    <a:xfrm>
                      <a:off x="0" y="0"/>
                      <a:ext cx="2901600" cy="2178000"/>
                    </a:xfrm>
                    <a:prstGeom prst="rect">
                      <a:avLst/>
                    </a:prstGeom>
                  </pic:spPr>
                </pic:pic>
              </a:graphicData>
            </a:graphic>
          </wp:inline>
        </w:drawing>
      </w:r>
      <w:r w:rsidR="00AB1C6A" w:rsidRPr="00AB1C6A">
        <w:t xml:space="preserve">  </w:t>
      </w:r>
      <w:r>
        <w:rPr>
          <w:lang w:val="da-DK" w:eastAsia="da-DK"/>
          <w14:cntxtAlts w14:val="0"/>
        </w:rPr>
        <w:drawing>
          <wp:inline distT="0" distB="0" distL="0" distR="0" wp14:anchorId="622CCF46" wp14:editId="6C188E9D">
            <wp:extent cx="2901600" cy="2160000"/>
            <wp:effectExtent l="0" t="0" r="0" b="0"/>
            <wp:docPr id="3165" name="Picture 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5" name="Figure 50b_r.jpg"/>
                    <pic:cNvPicPr/>
                  </pic:nvPicPr>
                  <pic:blipFill>
                    <a:blip r:embed="rId73">
                      <a:extLst>
                        <a:ext uri="{28A0092B-C50C-407E-A947-70E740481C1C}">
                          <a14:useLocalDpi xmlns:a14="http://schemas.microsoft.com/office/drawing/2010/main" val="0"/>
                        </a:ext>
                      </a:extLst>
                    </a:blip>
                    <a:stretch>
                      <a:fillRect/>
                    </a:stretch>
                  </pic:blipFill>
                  <pic:spPr>
                    <a:xfrm>
                      <a:off x="0" y="0"/>
                      <a:ext cx="2901600" cy="2160000"/>
                    </a:xfrm>
                    <a:prstGeom prst="rect">
                      <a:avLst/>
                    </a:prstGeom>
                  </pic:spPr>
                </pic:pic>
              </a:graphicData>
            </a:graphic>
          </wp:inline>
        </w:drawing>
      </w:r>
      <w:r w:rsidR="00AB1C6A" w:rsidRPr="00AB1C6A">
        <w:t xml:space="preserve">   </w:t>
      </w:r>
    </w:p>
    <w:p w:rsidR="00AB1C6A" w:rsidRPr="00AB1C6A" w:rsidRDefault="00AB1C6A" w:rsidP="007A202C">
      <w:pPr>
        <w:pStyle w:val="ECCFiguregraphcentered"/>
      </w:pPr>
      <w:r w:rsidRPr="00AB1C6A">
        <w:rPr>
          <w:lang w:val="da-DK" w:eastAsia="da-DK"/>
        </w:rPr>
        <w:drawing>
          <wp:inline distT="0" distB="0" distL="0" distR="0" wp14:anchorId="0524033E" wp14:editId="519D0BB5">
            <wp:extent cx="4516341" cy="1120202"/>
            <wp:effectExtent l="0" t="0" r="0" b="3810"/>
            <wp:docPr id="307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516341" cy="1120202"/>
                    </a:xfrm>
                    <a:prstGeom prst="rect">
                      <a:avLst/>
                    </a:prstGeom>
                  </pic:spPr>
                </pic:pic>
              </a:graphicData>
            </a:graphic>
          </wp:inline>
        </w:drawing>
      </w:r>
    </w:p>
    <w:p w:rsidR="00AB1C6A" w:rsidRDefault="00AB1C6A" w:rsidP="00AB1C6A">
      <w:pPr>
        <w:pStyle w:val="Caption"/>
      </w:pPr>
      <w:bookmarkStart w:id="2525" w:name="_Ref532334964"/>
      <w:r w:rsidRPr="00997975">
        <w:rPr>
          <w:lang w:val="en-US"/>
        </w:rPr>
        <w:t xml:space="preserve">Figure </w:t>
      </w:r>
      <w:r w:rsidR="006B60AB">
        <w:rPr>
          <w:noProof/>
        </w:rPr>
        <w:fldChar w:fldCharType="begin"/>
      </w:r>
      <w:r w:rsidR="006B60AB" w:rsidRPr="00997975">
        <w:rPr>
          <w:noProof/>
          <w:lang w:val="en-US"/>
        </w:rPr>
        <w:instrText xml:space="preserve"> SEQ Figure \* ARABIC </w:instrText>
      </w:r>
      <w:r w:rsidR="006B60AB">
        <w:rPr>
          <w:noProof/>
        </w:rPr>
        <w:fldChar w:fldCharType="separate"/>
      </w:r>
      <w:r w:rsidR="00B45FA7">
        <w:rPr>
          <w:noProof/>
          <w:lang w:val="en-US"/>
        </w:rPr>
        <w:t>50</w:t>
      </w:r>
      <w:r w:rsidR="006B60AB">
        <w:rPr>
          <w:noProof/>
        </w:rPr>
        <w:fldChar w:fldCharType="end"/>
      </w:r>
      <w:bookmarkEnd w:id="2525"/>
      <w:r w:rsidRPr="00997975">
        <w:rPr>
          <w:lang w:val="en-US"/>
        </w:rPr>
        <w:t>: Fixed link 1 at Clermont-Ferrand. Top left: Outdoor RLAN impact on the fixed link, Top right: Indoor RLAN i</w:t>
      </w:r>
      <w:r w:rsidR="00191D17" w:rsidRPr="00997975">
        <w:rPr>
          <w:lang w:val="en-US"/>
        </w:rPr>
        <w:t xml:space="preserve">mpact on the fixed link. </w:t>
      </w:r>
      <w:r w:rsidR="00191D17">
        <w:t>Bottom</w:t>
      </w:r>
      <w:r>
        <w:t>: Fresnel zone and path profile</w:t>
      </w:r>
    </w:p>
    <w:p w:rsidR="00AB1C6A" w:rsidRPr="007A202C" w:rsidRDefault="00B42CCA" w:rsidP="007A202C">
      <w:pPr>
        <w:pStyle w:val="ECCFiguregraphcentered"/>
        <w:rPr>
          <w:lang w:val="en-US"/>
        </w:rPr>
      </w:pPr>
      <w:r>
        <w:rPr>
          <w:lang w:val="da-DK" w:eastAsia="da-DK"/>
          <w14:cntxtAlts w14:val="0"/>
        </w:rPr>
        <w:drawing>
          <wp:inline distT="0" distB="0" distL="0" distR="0" wp14:anchorId="10D702B6" wp14:editId="238FBF6F">
            <wp:extent cx="2901600" cy="2163600"/>
            <wp:effectExtent l="0" t="0" r="0" b="8255"/>
            <wp:docPr id="3149" name="Picture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9" name="Figure 51a_r.jpg"/>
                    <pic:cNvPicPr/>
                  </pic:nvPicPr>
                  <pic:blipFill>
                    <a:blip r:embed="rId75">
                      <a:extLst>
                        <a:ext uri="{28A0092B-C50C-407E-A947-70E740481C1C}">
                          <a14:useLocalDpi xmlns:a14="http://schemas.microsoft.com/office/drawing/2010/main" val="0"/>
                        </a:ext>
                      </a:extLst>
                    </a:blip>
                    <a:stretch>
                      <a:fillRect/>
                    </a:stretch>
                  </pic:blipFill>
                  <pic:spPr>
                    <a:xfrm>
                      <a:off x="0" y="0"/>
                      <a:ext cx="2901600" cy="2163600"/>
                    </a:xfrm>
                    <a:prstGeom prst="rect">
                      <a:avLst/>
                    </a:prstGeom>
                  </pic:spPr>
                </pic:pic>
              </a:graphicData>
            </a:graphic>
          </wp:inline>
        </w:drawing>
      </w:r>
      <w:r w:rsidR="00AB1C6A" w:rsidRPr="007A202C">
        <w:rPr>
          <w:lang w:val="en-US"/>
        </w:rPr>
        <w:t xml:space="preserve">  </w:t>
      </w:r>
      <w:r>
        <w:rPr>
          <w:lang w:val="da-DK" w:eastAsia="da-DK"/>
          <w14:cntxtAlts w14:val="0"/>
        </w:rPr>
        <w:drawing>
          <wp:inline distT="0" distB="0" distL="0" distR="0" wp14:anchorId="5CAFCB75" wp14:editId="5F1D21F1">
            <wp:extent cx="2901600" cy="2156400"/>
            <wp:effectExtent l="0" t="0" r="0" b="0"/>
            <wp:docPr id="3151" name="Picture 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 name="Figure 51b_r.jpg"/>
                    <pic:cNvPicPr/>
                  </pic:nvPicPr>
                  <pic:blipFill>
                    <a:blip r:embed="rId76">
                      <a:extLst>
                        <a:ext uri="{28A0092B-C50C-407E-A947-70E740481C1C}">
                          <a14:useLocalDpi xmlns:a14="http://schemas.microsoft.com/office/drawing/2010/main" val="0"/>
                        </a:ext>
                      </a:extLst>
                    </a:blip>
                    <a:stretch>
                      <a:fillRect/>
                    </a:stretch>
                  </pic:blipFill>
                  <pic:spPr>
                    <a:xfrm>
                      <a:off x="0" y="0"/>
                      <a:ext cx="2901600" cy="2156400"/>
                    </a:xfrm>
                    <a:prstGeom prst="rect">
                      <a:avLst/>
                    </a:prstGeom>
                  </pic:spPr>
                </pic:pic>
              </a:graphicData>
            </a:graphic>
          </wp:inline>
        </w:drawing>
      </w:r>
    </w:p>
    <w:p w:rsidR="00AB1C6A" w:rsidRPr="00AB1C6A" w:rsidRDefault="00AB1C6A" w:rsidP="007A202C">
      <w:pPr>
        <w:pStyle w:val="ECCFiguregraphcentered"/>
      </w:pPr>
      <w:r w:rsidRPr="00AB1C6A">
        <w:rPr>
          <w:lang w:val="da-DK" w:eastAsia="da-DK"/>
        </w:rPr>
        <w:drawing>
          <wp:inline distT="0" distB="0" distL="0" distR="0" wp14:anchorId="7BABFD9A" wp14:editId="102D0219">
            <wp:extent cx="4349750" cy="1101080"/>
            <wp:effectExtent l="0" t="0" r="0" b="4445"/>
            <wp:docPr id="3079"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351578" cy="1101543"/>
                    </a:xfrm>
                    <a:prstGeom prst="rect">
                      <a:avLst/>
                    </a:prstGeom>
                  </pic:spPr>
                </pic:pic>
              </a:graphicData>
            </a:graphic>
          </wp:inline>
        </w:drawing>
      </w:r>
    </w:p>
    <w:p w:rsidR="00AB1C6A" w:rsidRPr="00AB1C6A" w:rsidRDefault="00AB1C6A" w:rsidP="00AB1C6A">
      <w:pPr>
        <w:pStyle w:val="Caption"/>
      </w:pPr>
      <w:bookmarkStart w:id="2526" w:name="_Ref532339774"/>
      <w:r w:rsidRPr="00997975">
        <w:rPr>
          <w:lang w:val="en-US"/>
        </w:rPr>
        <w:t xml:space="preserve">Figure </w:t>
      </w:r>
      <w:r w:rsidR="006B60AB">
        <w:rPr>
          <w:noProof/>
        </w:rPr>
        <w:fldChar w:fldCharType="begin"/>
      </w:r>
      <w:r w:rsidR="006B60AB" w:rsidRPr="00997975">
        <w:rPr>
          <w:noProof/>
          <w:lang w:val="en-US"/>
        </w:rPr>
        <w:instrText xml:space="preserve"> SEQ Figure \* ARABIC </w:instrText>
      </w:r>
      <w:r w:rsidR="006B60AB">
        <w:rPr>
          <w:noProof/>
        </w:rPr>
        <w:fldChar w:fldCharType="separate"/>
      </w:r>
      <w:r w:rsidR="00B45FA7">
        <w:rPr>
          <w:noProof/>
          <w:lang w:val="en-US"/>
        </w:rPr>
        <w:t>51</w:t>
      </w:r>
      <w:r w:rsidR="006B60AB">
        <w:rPr>
          <w:noProof/>
        </w:rPr>
        <w:fldChar w:fldCharType="end"/>
      </w:r>
      <w:bookmarkEnd w:id="2526"/>
      <w:r w:rsidRPr="00997975">
        <w:rPr>
          <w:lang w:val="en-US"/>
        </w:rPr>
        <w:t xml:space="preserve">: Fixed link 2 at Dijon. Top left: Outdoor RLAN impact on the fixed link, Top right: Indoor RLAN impact on the fixed link. </w:t>
      </w:r>
      <w:r w:rsidRPr="00AB1C6A">
        <w:t>Bottom</w:t>
      </w:r>
      <w:r>
        <w:t>: Fresnel zone and path profile</w:t>
      </w:r>
    </w:p>
    <w:p w:rsidR="00AB1C6A" w:rsidRPr="0026112B" w:rsidRDefault="00AB1C6A" w:rsidP="00AB1C6A"/>
    <w:p w:rsidR="00AB1C6A" w:rsidRPr="00AB1C6A" w:rsidRDefault="00366AA0" w:rsidP="004E3323">
      <w:pPr>
        <w:pStyle w:val="ECCFiguregraphcentered"/>
        <w:jc w:val="both"/>
      </w:pPr>
      <w:r>
        <w:rPr>
          <w:lang w:val="da-DK" w:eastAsia="da-DK"/>
          <w14:cntxtAlts w14:val="0"/>
        </w:rPr>
        <w:drawing>
          <wp:inline distT="0" distB="0" distL="0" distR="0" wp14:anchorId="29B62405" wp14:editId="4B908A5D">
            <wp:extent cx="2901600" cy="2160000"/>
            <wp:effectExtent l="0" t="0" r="0" b="0"/>
            <wp:docPr id="3147" name="Picture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 name="Figure 52a_r.jpg"/>
                    <pic:cNvPicPr/>
                  </pic:nvPicPr>
                  <pic:blipFill>
                    <a:blip r:embed="rId78">
                      <a:extLst>
                        <a:ext uri="{28A0092B-C50C-407E-A947-70E740481C1C}">
                          <a14:useLocalDpi xmlns:a14="http://schemas.microsoft.com/office/drawing/2010/main" val="0"/>
                        </a:ext>
                      </a:extLst>
                    </a:blip>
                    <a:stretch>
                      <a:fillRect/>
                    </a:stretch>
                  </pic:blipFill>
                  <pic:spPr>
                    <a:xfrm>
                      <a:off x="0" y="0"/>
                      <a:ext cx="2901600" cy="2160000"/>
                    </a:xfrm>
                    <a:prstGeom prst="rect">
                      <a:avLst/>
                    </a:prstGeom>
                  </pic:spPr>
                </pic:pic>
              </a:graphicData>
            </a:graphic>
          </wp:inline>
        </w:drawing>
      </w:r>
      <w:r w:rsidR="00AB1C6A" w:rsidRPr="00AB1C6A">
        <w:t xml:space="preserve"> </w:t>
      </w:r>
      <w:r w:rsidR="004E3323">
        <w:rPr>
          <w:lang w:val="da-DK" w:eastAsia="da-DK"/>
          <w14:cntxtAlts w14:val="0"/>
        </w:rPr>
        <w:drawing>
          <wp:inline distT="0" distB="0" distL="0" distR="0" wp14:anchorId="0318F49F" wp14:editId="6F6D1B46">
            <wp:extent cx="2901600" cy="2149200"/>
            <wp:effectExtent l="0" t="0" r="0" b="3810"/>
            <wp:docPr id="3148" name="Picture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8" name="Figure 52b_r.jpg"/>
                    <pic:cNvPicPr/>
                  </pic:nvPicPr>
                  <pic:blipFill>
                    <a:blip r:embed="rId79">
                      <a:extLst>
                        <a:ext uri="{28A0092B-C50C-407E-A947-70E740481C1C}">
                          <a14:useLocalDpi xmlns:a14="http://schemas.microsoft.com/office/drawing/2010/main" val="0"/>
                        </a:ext>
                      </a:extLst>
                    </a:blip>
                    <a:stretch>
                      <a:fillRect/>
                    </a:stretch>
                  </pic:blipFill>
                  <pic:spPr>
                    <a:xfrm>
                      <a:off x="0" y="0"/>
                      <a:ext cx="2901600" cy="2149200"/>
                    </a:xfrm>
                    <a:prstGeom prst="rect">
                      <a:avLst/>
                    </a:prstGeom>
                  </pic:spPr>
                </pic:pic>
              </a:graphicData>
            </a:graphic>
          </wp:inline>
        </w:drawing>
      </w:r>
    </w:p>
    <w:p w:rsidR="00AB1C6A" w:rsidRPr="00AB1C6A" w:rsidRDefault="00AB1C6A" w:rsidP="007A202C">
      <w:pPr>
        <w:pStyle w:val="ECCFiguregraphcentered"/>
      </w:pPr>
      <w:r w:rsidRPr="00AB1C6A">
        <w:rPr>
          <w:lang w:val="da-DK" w:eastAsia="da-DK"/>
        </w:rPr>
        <w:drawing>
          <wp:inline distT="0" distB="0" distL="0" distR="0" wp14:anchorId="47BC5061" wp14:editId="1E648510">
            <wp:extent cx="4508500" cy="1071764"/>
            <wp:effectExtent l="0" t="0" r="6350" b="0"/>
            <wp:docPr id="3082"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506584" cy="1071308"/>
                    </a:xfrm>
                    <a:prstGeom prst="rect">
                      <a:avLst/>
                    </a:prstGeom>
                  </pic:spPr>
                </pic:pic>
              </a:graphicData>
            </a:graphic>
          </wp:inline>
        </w:drawing>
      </w:r>
    </w:p>
    <w:p w:rsidR="00AB1C6A" w:rsidRPr="00AB1C6A" w:rsidRDefault="00AB1C6A">
      <w:pPr>
        <w:pStyle w:val="Caption"/>
      </w:pPr>
      <w:bookmarkStart w:id="2527" w:name="_Ref532334965"/>
      <w:r w:rsidRPr="0026112B">
        <w:rPr>
          <w:lang w:val="en-GB"/>
        </w:rPr>
        <w:t xml:space="preserve">Figure </w:t>
      </w:r>
      <w:r w:rsidR="006B60AB">
        <w:rPr>
          <w:noProof/>
        </w:rPr>
        <w:fldChar w:fldCharType="begin"/>
      </w:r>
      <w:r w:rsidR="006B60AB" w:rsidRPr="00997975">
        <w:rPr>
          <w:noProof/>
          <w:lang w:val="en-US"/>
        </w:rPr>
        <w:instrText xml:space="preserve"> SEQ Figure \* ARABIC </w:instrText>
      </w:r>
      <w:r w:rsidR="006B60AB">
        <w:rPr>
          <w:noProof/>
        </w:rPr>
        <w:fldChar w:fldCharType="separate"/>
      </w:r>
      <w:r w:rsidR="00B45FA7">
        <w:rPr>
          <w:noProof/>
          <w:lang w:val="en-US"/>
        </w:rPr>
        <w:t>52</w:t>
      </w:r>
      <w:r w:rsidR="006B60AB">
        <w:rPr>
          <w:noProof/>
        </w:rPr>
        <w:fldChar w:fldCharType="end"/>
      </w:r>
      <w:bookmarkEnd w:id="2527"/>
      <w:r w:rsidRPr="00997975">
        <w:rPr>
          <w:lang w:val="en-US"/>
        </w:rPr>
        <w:t xml:space="preserve">: Fixed link 3 at Marseille. Top left: Outdoor RLAN impact on the fixed link, Top right: Indoor RLAN impact on the fixed link. </w:t>
      </w:r>
      <w:r w:rsidRPr="00AB1C6A">
        <w:t>Bottom: Fresnel zone and path profile</w:t>
      </w:r>
    </w:p>
    <w:p w:rsidR="00AB1C6A" w:rsidRPr="00AB1C6A" w:rsidRDefault="007863F7" w:rsidP="007A202C">
      <w:pPr>
        <w:pStyle w:val="Heading4"/>
      </w:pPr>
      <w:bookmarkStart w:id="2528" w:name="_Toc536105610"/>
      <w:r>
        <w:t>Monte C</w:t>
      </w:r>
      <w:r w:rsidR="00AB1C6A" w:rsidRPr="00AB1C6A">
        <w:t>arlo simulation results</w:t>
      </w:r>
      <w:bookmarkEnd w:id="2528"/>
    </w:p>
    <w:p w:rsidR="00AB1C6A" w:rsidRPr="0026112B" w:rsidRDefault="00AB1C6A" w:rsidP="00AB1C6A">
      <w:r w:rsidRPr="0026112B">
        <w:t>Monte</w:t>
      </w:r>
      <w:r w:rsidR="008A238C">
        <w:t xml:space="preserve"> </w:t>
      </w:r>
      <w:r w:rsidRPr="0026112B">
        <w:t xml:space="preserve">Carlo simulation results are depicted in </w:t>
      </w:r>
      <w:r>
        <w:fldChar w:fldCharType="begin"/>
      </w:r>
      <w:r>
        <w:instrText xml:space="preserve"> REF _Ref531763591 \h </w:instrText>
      </w:r>
      <w:r>
        <w:fldChar w:fldCharType="separate"/>
      </w:r>
      <w:r w:rsidR="00C14BBA" w:rsidRPr="00997975">
        <w:rPr>
          <w:lang w:val="en-US"/>
        </w:rPr>
        <w:t xml:space="preserve">Figure </w:t>
      </w:r>
      <w:r w:rsidR="00C14BBA">
        <w:rPr>
          <w:noProof/>
          <w:lang w:val="en-US"/>
        </w:rPr>
        <w:t>53</w:t>
      </w:r>
      <w:r>
        <w:fldChar w:fldCharType="end"/>
      </w:r>
      <w:r w:rsidRPr="0026112B">
        <w:t xml:space="preserve"> below. Only the long term protection criterion is studied.</w:t>
      </w:r>
      <w:r>
        <w:t xml:space="preserve"> Generally speaking for all the studied links, the long term protection criterion is respected. </w:t>
      </w:r>
    </w:p>
    <w:p w:rsidR="00AB1C6A" w:rsidRDefault="00AB1C6A" w:rsidP="00AB1C6A">
      <w:r w:rsidRPr="0026112B">
        <w:t xml:space="preserve">For the FS link 1 (Clermont Ferrand) the protection criterion </w:t>
      </w:r>
      <m:oMath>
        <m:r>
          <w:rPr>
            <w:rFonts w:ascii="Cambria Math" w:hAnsi="Cambria Math"/>
          </w:rPr>
          <m:t>I/N=-10</m:t>
        </m:r>
      </m:oMath>
      <w:r w:rsidRPr="0026112B">
        <w:t xml:space="preserve"> dB is exceeded for 1.89% of the time, which is below the long term 20% advised by Recommendation ITU-R F.758. </w:t>
      </w:r>
    </w:p>
    <w:p w:rsidR="00AB1C6A" w:rsidRDefault="00AB1C6A" w:rsidP="00AB1C6A">
      <w:r>
        <w:t xml:space="preserve">Regarding the FS link 2 (Dijon), the protection criterion is exceeded 4% of the time, which is still less than the </w:t>
      </w:r>
      <w:r w:rsidRPr="0026112B">
        <w:t>20% advised by Recommendation ITU-R F.758</w:t>
      </w:r>
      <w:r>
        <w:t>.</w:t>
      </w:r>
    </w:p>
    <w:p w:rsidR="00AB1C6A" w:rsidRDefault="00AB1C6A" w:rsidP="00AB1C6A">
      <w:r w:rsidRPr="0026112B">
        <w:t>For the FS link 3</w:t>
      </w:r>
      <w:r>
        <w:t xml:space="preserve"> (Marseille)</w:t>
      </w:r>
      <w:r w:rsidRPr="0026112B">
        <w:t>, it is exceeded for 0.1</w:t>
      </w:r>
      <w:r>
        <w:t>1</w:t>
      </w:r>
      <w:r w:rsidRPr="0026112B">
        <w:t>% of the time. The difference between the two percentages can be explained using the interference mapping presented above. Link 1</w:t>
      </w:r>
      <w:r>
        <w:t>and 2 are</w:t>
      </w:r>
      <w:r w:rsidRPr="0026112B">
        <w:t xml:space="preserve"> more subject to interference by RLANs given the terrain profile around it, while for link 2, the area where the RLAN could create interference is smaller (see </w:t>
      </w:r>
      <w:r>
        <w:fldChar w:fldCharType="begin"/>
      </w:r>
      <w:r>
        <w:instrText xml:space="preserve"> REF _Ref532334965 \h </w:instrText>
      </w:r>
      <w:r>
        <w:fldChar w:fldCharType="separate"/>
      </w:r>
      <w:r w:rsidR="00C14BBA" w:rsidRPr="0026112B">
        <w:t xml:space="preserve">Figure </w:t>
      </w:r>
      <w:r w:rsidR="00C14BBA">
        <w:rPr>
          <w:noProof/>
          <w:lang w:val="en-US"/>
        </w:rPr>
        <w:t>52</w:t>
      </w:r>
      <w:r>
        <w:fldChar w:fldCharType="end"/>
      </w:r>
      <w:r w:rsidRPr="0026112B">
        <w:t>).</w:t>
      </w:r>
    </w:p>
    <w:p w:rsidR="00AB1C6A" w:rsidRDefault="00AB1C6A" w:rsidP="00AB1C6A">
      <w:r w:rsidRPr="0026112B">
        <w:t xml:space="preserve">Again when combining the analysis with interference coverage map, regarding the cases where the I/N is exceeded, it is believed that they are due to high power outdoor usage. </w:t>
      </w:r>
    </w:p>
    <w:p w:rsidR="00AB1C6A" w:rsidRPr="00AB1C6A" w:rsidRDefault="00AB1C6A" w:rsidP="007A202C">
      <w:pPr>
        <w:pStyle w:val="ECCFiguregraphcentered"/>
      </w:pPr>
      <w:r w:rsidRPr="00AB1C6A">
        <w:rPr>
          <w:lang w:val="da-DK" w:eastAsia="da-DK"/>
        </w:rPr>
        <w:drawing>
          <wp:inline distT="0" distB="0" distL="0" distR="0" wp14:anchorId="115178E7" wp14:editId="7D97F155">
            <wp:extent cx="5327650" cy="3991610"/>
            <wp:effectExtent l="0" t="0" r="0" b="0"/>
            <wp:docPr id="308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27650" cy="3991610"/>
                    </a:xfrm>
                    <a:prstGeom prst="rect">
                      <a:avLst/>
                    </a:prstGeom>
                    <a:noFill/>
                    <a:ln>
                      <a:noFill/>
                    </a:ln>
                  </pic:spPr>
                </pic:pic>
              </a:graphicData>
            </a:graphic>
          </wp:inline>
        </w:drawing>
      </w:r>
    </w:p>
    <w:p w:rsidR="00AB1C6A" w:rsidRPr="00997975" w:rsidRDefault="00AB1C6A" w:rsidP="007A202C">
      <w:pPr>
        <w:pStyle w:val="Caption"/>
        <w:rPr>
          <w:lang w:val="en-US"/>
        </w:rPr>
      </w:pPr>
      <w:bookmarkStart w:id="2529" w:name="_Ref531763591"/>
      <w:r w:rsidRPr="00997975">
        <w:rPr>
          <w:lang w:val="en-US"/>
        </w:rPr>
        <w:t xml:space="preserve">Figure </w:t>
      </w:r>
      <w:r w:rsidRPr="00AB1C6A">
        <w:fldChar w:fldCharType="begin"/>
      </w:r>
      <w:r w:rsidRPr="00997975">
        <w:rPr>
          <w:lang w:val="en-US"/>
        </w:rPr>
        <w:instrText xml:space="preserve"> SEQ Figure \* ARABIC </w:instrText>
      </w:r>
      <w:r w:rsidRPr="00AB1C6A">
        <w:fldChar w:fldCharType="separate"/>
      </w:r>
      <w:r w:rsidR="00B45FA7">
        <w:rPr>
          <w:noProof/>
          <w:lang w:val="en-US"/>
        </w:rPr>
        <w:t>53</w:t>
      </w:r>
      <w:r w:rsidRPr="00AB1C6A">
        <w:fldChar w:fldCharType="end"/>
      </w:r>
      <w:bookmarkEnd w:id="2529"/>
      <w:r w:rsidRPr="00997975">
        <w:rPr>
          <w:lang w:val="en-US"/>
        </w:rPr>
        <w:t>:</w:t>
      </w:r>
      <w:r w:rsidR="008A238C" w:rsidRPr="00997975">
        <w:rPr>
          <w:lang w:val="en-US"/>
        </w:rPr>
        <w:t xml:space="preserve"> Monte </w:t>
      </w:r>
      <w:r w:rsidRPr="00997975">
        <w:rPr>
          <w:lang w:val="en-US"/>
        </w:rPr>
        <w:t>Carlo simulations for the considered links</w:t>
      </w:r>
    </w:p>
    <w:p w:rsidR="00AB1C6A" w:rsidRPr="00997975" w:rsidRDefault="00EB0762" w:rsidP="007A202C">
      <w:pPr>
        <w:pStyle w:val="Heading3"/>
        <w:rPr>
          <w:lang w:val="en-US"/>
        </w:rPr>
      </w:pPr>
      <w:r w:rsidRPr="00997975" w:rsidDel="00EB0762">
        <w:rPr>
          <w:lang w:val="en-US"/>
        </w:rPr>
        <w:t xml:space="preserve"> </w:t>
      </w:r>
      <w:bookmarkStart w:id="2530" w:name="_Toc536105611"/>
      <w:r w:rsidR="00AB1C6A" w:rsidRPr="00997975">
        <w:rPr>
          <w:lang w:val="en-US"/>
        </w:rPr>
        <w:t>Summary for the Sharing Study C</w:t>
      </w:r>
      <w:r w:rsidR="00734C9E" w:rsidRPr="00997975">
        <w:rPr>
          <w:lang w:val="en-US"/>
        </w:rPr>
        <w:t xml:space="preserve"> between RLAN and FS</w:t>
      </w:r>
      <w:bookmarkEnd w:id="2530"/>
    </w:p>
    <w:p w:rsidR="00AB1C6A" w:rsidRPr="0026112B" w:rsidRDefault="00AB1C6A" w:rsidP="00AB1C6A">
      <w:r w:rsidRPr="0026112B">
        <w:t xml:space="preserve">Two set of complementary simulations have been run. The interference coverage mapping indicates that allowing outdoor RLAN </w:t>
      </w:r>
      <w:r>
        <w:t>operating with an e.i.r.p</w:t>
      </w:r>
      <w:r w:rsidR="002175E8">
        <w:t>.</w:t>
      </w:r>
      <w:r>
        <w:t xml:space="preserve"> of 1</w:t>
      </w:r>
      <w:r w:rsidR="009A1A49">
        <w:t> </w:t>
      </w:r>
      <w:r>
        <w:t>W</w:t>
      </w:r>
      <w:r w:rsidRPr="0026112B" w:rsidDel="00752608">
        <w:t xml:space="preserve"> </w:t>
      </w:r>
      <w:r w:rsidRPr="0026112B">
        <w:t xml:space="preserve">could create interference from a large area around the FS link, depending on the terrain profile. However, when restricting the usage to indoor only </w:t>
      </w:r>
      <w:r>
        <w:t>utilizing an</w:t>
      </w:r>
      <w:r w:rsidRPr="0026112B">
        <w:t xml:space="preserve"> e.i.r.p</w:t>
      </w:r>
      <w:r w:rsidR="007863F7">
        <w:t>.</w:t>
      </w:r>
      <w:r w:rsidRPr="0026112B">
        <w:t xml:space="preserve"> up to 250 m</w:t>
      </w:r>
      <w:r>
        <w:t>W</w:t>
      </w:r>
      <w:r w:rsidRPr="0026112B">
        <w:t xml:space="preserve"> the possible interfering area </w:t>
      </w:r>
      <w:r>
        <w:t>is substantially reduced</w:t>
      </w:r>
      <w:r w:rsidRPr="0026112B">
        <w:t xml:space="preserve"> </w:t>
      </w:r>
      <w:r>
        <w:t>bringing the interference area within</w:t>
      </w:r>
      <w:r w:rsidRPr="0026112B">
        <w:t xml:space="preserve"> close proximity </w:t>
      </w:r>
      <w:r>
        <w:t>to</w:t>
      </w:r>
      <w:r w:rsidR="00CF3AD8">
        <w:t xml:space="preserve"> </w:t>
      </w:r>
      <w:r w:rsidRPr="0026112B">
        <w:t xml:space="preserve">the FS. </w:t>
      </w:r>
    </w:p>
    <w:p w:rsidR="00AB1C6A" w:rsidRPr="0026112B" w:rsidRDefault="00AB1C6A" w:rsidP="00AB1C6A">
      <w:r w:rsidRPr="0026112B">
        <w:t>Complementary sta</w:t>
      </w:r>
      <w:r w:rsidR="009A1A49">
        <w:t xml:space="preserve">tistical study based on a Monte </w:t>
      </w:r>
      <w:r w:rsidRPr="0026112B">
        <w:t xml:space="preserve">Carlo approach, indicated that the </w:t>
      </w:r>
      <w:r>
        <w:t>I/N value of -10 dB</w:t>
      </w:r>
      <w:r w:rsidRPr="0026112B">
        <w:t xml:space="preserve"> </w:t>
      </w:r>
      <w:r>
        <w:t xml:space="preserve"> was not</w:t>
      </w:r>
      <w:r w:rsidRPr="0026112B">
        <w:t xml:space="preserve"> exceeded for </w:t>
      </w:r>
      <w:r>
        <w:t>more</w:t>
      </w:r>
      <w:r w:rsidRPr="0026112B">
        <w:t xml:space="preserve"> than the 20% </w:t>
      </w:r>
      <w:r>
        <w:t xml:space="preserve">of the time as </w:t>
      </w:r>
      <w:r w:rsidRPr="0026112B">
        <w:t>advised by Recommendation ITU-R F.758</w:t>
      </w:r>
      <w:r>
        <w:t xml:space="preserve"> for the long term protection criterion</w:t>
      </w:r>
      <w:r w:rsidRPr="0026112B">
        <w:t>.</w:t>
      </w:r>
    </w:p>
    <w:p w:rsidR="00AB1C6A" w:rsidRPr="0026112B" w:rsidRDefault="00AB1C6A" w:rsidP="00AB1C6A">
      <w:r w:rsidRPr="0026112B">
        <w:t>Taking into account the above elements,</w:t>
      </w:r>
      <w:r>
        <w:t xml:space="preserve"> RLAN indoor-</w:t>
      </w:r>
      <w:r w:rsidRPr="0026112B">
        <w:t>only usage brings a safe operation to the FS. Unfortunately, administrations ha</w:t>
      </w:r>
      <w:r>
        <w:t>ve</w:t>
      </w:r>
      <w:r w:rsidRPr="0026112B">
        <w:t xml:space="preserve"> no way to control the client AP indoor/outdoor deployment</w:t>
      </w:r>
      <w:r>
        <w:t>, since they are unlicensed</w:t>
      </w:r>
      <w:r w:rsidRPr="0026112B">
        <w:t xml:space="preserve"> devices. Some additional techniques/restrictions</w:t>
      </w:r>
      <w:r>
        <w:t xml:space="preserve"> may</w:t>
      </w:r>
      <w:r w:rsidRPr="0026112B">
        <w:t xml:space="preserve"> need to be applied in order to maintain the indoor usage or to mitigate its effect in case of accidental outdoor use, like: FS data base use for coordination, in particular, a geo-location methods that aims at detecting a spatial closeness between victim and interferer.</w:t>
      </w:r>
    </w:p>
    <w:p w:rsidR="00797E78" w:rsidRPr="00D27C54" w:rsidRDefault="00797E78" w:rsidP="00797E78"/>
    <w:p w:rsidR="00A10E6A" w:rsidRPr="00A46292" w:rsidRDefault="00A10E6A" w:rsidP="00A10E6A">
      <w:pPr>
        <w:pStyle w:val="Heading1"/>
        <w:rPr>
          <w:lang w:val="en-GB"/>
        </w:rPr>
      </w:pPr>
      <w:bookmarkStart w:id="2531" w:name="_Toc536105612"/>
      <w:r w:rsidRPr="007A202C">
        <w:rPr>
          <w:lang w:val="en-GB"/>
        </w:rPr>
        <w:t>Sharing between RLAN and FSS</w:t>
      </w:r>
      <w:bookmarkEnd w:id="2531"/>
    </w:p>
    <w:p w:rsidR="00527451" w:rsidRPr="007A202C" w:rsidRDefault="00797E78" w:rsidP="00527451">
      <w:pPr>
        <w:pStyle w:val="Heading2"/>
        <w:rPr>
          <w:lang w:val="en-GB"/>
        </w:rPr>
      </w:pPr>
      <w:r w:rsidRPr="007A202C">
        <w:rPr>
          <w:lang w:val="en-GB"/>
        </w:rPr>
        <w:t xml:space="preserve"> </w:t>
      </w:r>
      <w:bookmarkStart w:id="2532" w:name="_Toc521968553"/>
      <w:bookmarkStart w:id="2533" w:name="_Toc522049531"/>
      <w:bookmarkStart w:id="2534" w:name="_Toc522054913"/>
      <w:bookmarkStart w:id="2535" w:name="_Toc521968554"/>
      <w:bookmarkStart w:id="2536" w:name="_Toc522049532"/>
      <w:bookmarkStart w:id="2537" w:name="_Toc522054914"/>
      <w:bookmarkStart w:id="2538" w:name="_Toc526845886"/>
      <w:bookmarkStart w:id="2539" w:name="_Toc536105613"/>
      <w:bookmarkEnd w:id="2532"/>
      <w:bookmarkEnd w:id="2533"/>
      <w:bookmarkEnd w:id="2534"/>
      <w:bookmarkEnd w:id="2535"/>
      <w:bookmarkEnd w:id="2536"/>
      <w:bookmarkEnd w:id="2537"/>
      <w:r w:rsidRPr="007A202C">
        <w:rPr>
          <w:lang w:val="en-GB"/>
        </w:rPr>
        <w:t>Sharing between RLAN and FSS</w:t>
      </w:r>
      <w:bookmarkEnd w:id="2538"/>
      <w:r w:rsidR="00527451" w:rsidRPr="007A202C">
        <w:rPr>
          <w:lang w:val="en-GB"/>
        </w:rPr>
        <w:t xml:space="preserve"> Study A: Monte Carlo </w:t>
      </w:r>
      <w:r w:rsidR="00B41B22" w:rsidRPr="007A202C">
        <w:rPr>
          <w:lang w:val="en-GB"/>
        </w:rPr>
        <w:t>a</w:t>
      </w:r>
      <w:r w:rsidR="00527451" w:rsidRPr="007A202C">
        <w:rPr>
          <w:lang w:val="en-GB"/>
        </w:rPr>
        <w:t xml:space="preserve">nalysis of RLAN </w:t>
      </w:r>
      <w:r w:rsidR="00B41B22" w:rsidRPr="007A202C">
        <w:rPr>
          <w:lang w:val="en-GB"/>
        </w:rPr>
        <w:t>i</w:t>
      </w:r>
      <w:r w:rsidR="00527451" w:rsidRPr="007A202C">
        <w:rPr>
          <w:lang w:val="en-GB"/>
        </w:rPr>
        <w:t xml:space="preserve">nterference </w:t>
      </w:r>
      <w:r w:rsidR="00B41B22" w:rsidRPr="007A202C">
        <w:rPr>
          <w:lang w:val="en-GB"/>
        </w:rPr>
        <w:t>i</w:t>
      </w:r>
      <w:r w:rsidR="00527451" w:rsidRPr="007A202C">
        <w:rPr>
          <w:lang w:val="en-GB"/>
        </w:rPr>
        <w:t>nto FSS (Space stations)</w:t>
      </w:r>
      <w:bookmarkEnd w:id="2539"/>
    </w:p>
    <w:p w:rsidR="00527451" w:rsidRPr="00DD6C8F" w:rsidRDefault="00527451" w:rsidP="00527451">
      <w:r w:rsidRPr="00A46292">
        <w:t xml:space="preserve">This </w:t>
      </w:r>
      <w:r w:rsidR="00715B30">
        <w:t>S</w:t>
      </w:r>
      <w:r w:rsidRPr="00A46292">
        <w:t xml:space="preserve">ection reports the results of an aggregate I/N calculation into a number of satellite uplink beams using the agreed RLAN deployment and available satellite G/T contours, related to the satellites in </w:t>
      </w:r>
      <w:r w:rsidRPr="00A46292">
        <w:fldChar w:fldCharType="begin"/>
      </w:r>
      <w:r w:rsidRPr="00DD6C8F">
        <w:instrText xml:space="preserve"> REF _Ref384836874 \h </w:instrText>
      </w:r>
      <w:r w:rsidRPr="00A46292">
        <w:fldChar w:fldCharType="separate"/>
      </w:r>
      <w:r w:rsidR="00C14BBA" w:rsidRPr="00D27C54">
        <w:t xml:space="preserve">Table </w:t>
      </w:r>
      <w:r w:rsidR="00C14BBA">
        <w:rPr>
          <w:noProof/>
        </w:rPr>
        <w:t>21</w:t>
      </w:r>
      <w:r w:rsidRPr="00A46292">
        <w:fldChar w:fldCharType="end"/>
      </w:r>
      <w:r w:rsidRPr="00A46292">
        <w:t xml:space="preserve">. Peak G/T levels using satellite thermal noise temperature per </w:t>
      </w:r>
      <w:r w:rsidRPr="00A46292">
        <w:fldChar w:fldCharType="begin"/>
      </w:r>
      <w:r w:rsidRPr="00DD6C8F">
        <w:instrText xml:space="preserve"> REF _Ref384836874 \h </w:instrText>
      </w:r>
      <w:r w:rsidRPr="00A46292">
        <w:fldChar w:fldCharType="separate"/>
      </w:r>
      <w:r w:rsidR="00C14BBA" w:rsidRPr="00D27C54">
        <w:t xml:space="preserve">Table </w:t>
      </w:r>
      <w:r w:rsidR="00C14BBA">
        <w:rPr>
          <w:noProof/>
        </w:rPr>
        <w:t>21</w:t>
      </w:r>
      <w:r w:rsidRPr="00A46292">
        <w:fldChar w:fldCharType="end"/>
      </w:r>
      <w:r w:rsidRPr="00A46292">
        <w:t xml:space="preserve"> is used to derive the absolute G/T levels from the G/T contours (that indicate amount of dB down fr</w:t>
      </w:r>
      <w:r w:rsidRPr="00D27C54">
        <w:t xml:space="preserve">om peak G/T). The only exception is IS-33e, where the actual G/T levels </w:t>
      </w:r>
      <w:r w:rsidRPr="007D1E6C">
        <w:t>over the beam's footprint were provided. In this case, factor of 1.675 dB was added to the G/T levels (based on system noise temperature) in the spreadsheet to convert to G/T</w:t>
      </w:r>
      <w:r w:rsidR="006821B0" w:rsidRPr="007D1E6C">
        <w:t xml:space="preserve"> level</w:t>
      </w:r>
      <w:r w:rsidRPr="00DD6C8F">
        <w:t>s based on thermal noise.</w:t>
      </w:r>
    </w:p>
    <w:p w:rsidR="00527451" w:rsidRPr="00DD6C8F" w:rsidRDefault="00527451" w:rsidP="00527451">
      <w:r w:rsidRPr="00DD6C8F">
        <w:t xml:space="preserve">The analysis has been applied to a satellite channel plan assuming 36 MHz channels in 40 MHz occupied bandwidth on two polarisations. Each channel on each satellite has been subject to 10 independent RLAN deployments of a Monte Carlo simulation as detailed in the next Section. </w:t>
      </w:r>
    </w:p>
    <w:p w:rsidR="00527451" w:rsidRPr="00A46292" w:rsidRDefault="00527451" w:rsidP="00527451">
      <w:r w:rsidRPr="00A46292">
        <w:fldChar w:fldCharType="begin"/>
      </w:r>
      <w:r w:rsidRPr="00DD6C8F">
        <w:instrText xml:space="preserve"> REF _Ref522053250 \h </w:instrText>
      </w:r>
      <w:r w:rsidRPr="00A46292">
        <w:fldChar w:fldCharType="separate"/>
      </w:r>
      <w:r w:rsidR="00C14BBA" w:rsidRPr="007A202C">
        <w:t xml:space="preserve">Table </w:t>
      </w:r>
      <w:r w:rsidR="00C14BBA">
        <w:rPr>
          <w:noProof/>
        </w:rPr>
        <w:t>34</w:t>
      </w:r>
      <w:r w:rsidRPr="00A46292">
        <w:fldChar w:fldCharType="end"/>
      </w:r>
      <w:r w:rsidRPr="00A46292">
        <w:t xml:space="preserve"> gives the worst I/N value found for each beam across all channels, under RLAN assumptions</w:t>
      </w:r>
      <w:r w:rsidR="00FF5665">
        <w:t xml:space="preserve"> for the Mid scenario</w:t>
      </w:r>
      <w:r w:rsidRPr="00A46292">
        <w:t xml:space="preserve">. The table shows that, in all cases, the I/N is more than </w:t>
      </w:r>
      <w:r w:rsidR="00A46292">
        <w:t>8.5</w:t>
      </w:r>
      <w:r w:rsidR="00A46292" w:rsidRPr="00A46292">
        <w:t xml:space="preserve"> </w:t>
      </w:r>
      <w:r w:rsidRPr="00A46292">
        <w:t>dB below the -10.5 dB threshold.</w:t>
      </w:r>
    </w:p>
    <w:p w:rsidR="00527451" w:rsidRPr="007A202C" w:rsidRDefault="00527451" w:rsidP="00527451">
      <w:pPr>
        <w:pStyle w:val="Caption"/>
        <w:rPr>
          <w:lang w:val="en-GB"/>
        </w:rPr>
      </w:pPr>
      <w:bookmarkStart w:id="2540" w:name="_Ref522053250"/>
      <w:r w:rsidRPr="007A202C">
        <w:rPr>
          <w:lang w:val="en-GB"/>
        </w:rPr>
        <w:t xml:space="preserve">Table </w:t>
      </w:r>
      <w:r w:rsidRPr="007A202C">
        <w:rPr>
          <w:noProof/>
          <w:lang w:val="en-GB"/>
        </w:rPr>
        <w:fldChar w:fldCharType="begin"/>
      </w:r>
      <w:r w:rsidRPr="007A202C">
        <w:rPr>
          <w:noProof/>
          <w:lang w:val="en-GB"/>
        </w:rPr>
        <w:instrText xml:space="preserve"> SEQ Table \* ARABIC </w:instrText>
      </w:r>
      <w:r w:rsidRPr="007A202C">
        <w:rPr>
          <w:noProof/>
          <w:lang w:val="en-GB"/>
        </w:rPr>
        <w:fldChar w:fldCharType="separate"/>
      </w:r>
      <w:r w:rsidR="00B45FA7">
        <w:rPr>
          <w:noProof/>
          <w:lang w:val="en-GB"/>
        </w:rPr>
        <w:t>34</w:t>
      </w:r>
      <w:r w:rsidRPr="007A202C">
        <w:rPr>
          <w:noProof/>
          <w:lang w:val="en-GB"/>
        </w:rPr>
        <w:fldChar w:fldCharType="end"/>
      </w:r>
      <w:bookmarkEnd w:id="2540"/>
      <w:r w:rsidR="006821B0" w:rsidRPr="007A202C">
        <w:rPr>
          <w:lang w:val="en-GB"/>
        </w:rPr>
        <w:t>: Summary w</w:t>
      </w:r>
      <w:r w:rsidRPr="007A202C">
        <w:rPr>
          <w:lang w:val="en-GB"/>
        </w:rPr>
        <w:t xml:space="preserve">orst </w:t>
      </w:r>
      <w:r w:rsidR="006821B0" w:rsidRPr="007A202C">
        <w:rPr>
          <w:lang w:val="en-GB"/>
        </w:rPr>
        <w:t>c</w:t>
      </w:r>
      <w:r w:rsidRPr="007A202C">
        <w:rPr>
          <w:lang w:val="en-GB"/>
        </w:rPr>
        <w:t xml:space="preserve">ase I/N into FSS </w:t>
      </w:r>
      <w:r w:rsidR="006821B0" w:rsidRPr="007A202C">
        <w:rPr>
          <w:lang w:val="en-GB"/>
        </w:rPr>
        <w:t>u</w:t>
      </w:r>
      <w:r w:rsidRPr="007A202C">
        <w:rPr>
          <w:lang w:val="en-GB"/>
        </w:rPr>
        <w:t>nder</w:t>
      </w:r>
      <w:r w:rsidR="00FF5665" w:rsidRPr="00C22077">
        <w:rPr>
          <w:lang w:val="en-US"/>
        </w:rPr>
        <w:t xml:space="preserve"> </w:t>
      </w:r>
      <w:r w:rsidRPr="007A202C">
        <w:rPr>
          <w:lang w:val="en-GB"/>
        </w:rPr>
        <w:t xml:space="preserve">RLAN </w:t>
      </w:r>
      <w:r w:rsidR="006821B0" w:rsidRPr="007A202C">
        <w:rPr>
          <w:lang w:val="en-GB"/>
        </w:rPr>
        <w:t>a</w:t>
      </w:r>
      <w:r w:rsidRPr="007A202C">
        <w:rPr>
          <w:lang w:val="en-GB"/>
        </w:rPr>
        <w:t>ssumptions</w:t>
      </w:r>
      <w:r w:rsidR="00FF5665" w:rsidRPr="00C22077">
        <w:rPr>
          <w:lang w:val="en-US"/>
        </w:rPr>
        <w:t xml:space="preserve"> for the Mid scenario</w:t>
      </w:r>
    </w:p>
    <w:tbl>
      <w:tblPr>
        <w:tblStyle w:val="ECCTable-redheader"/>
        <w:tblW w:w="0" w:type="auto"/>
        <w:tblInd w:w="0" w:type="dxa"/>
        <w:tblLook w:val="04A0" w:firstRow="1" w:lastRow="0" w:firstColumn="1" w:lastColumn="0" w:noHBand="0" w:noVBand="1"/>
      </w:tblPr>
      <w:tblGrid>
        <w:gridCol w:w="1481"/>
        <w:gridCol w:w="1240"/>
        <w:gridCol w:w="1425"/>
        <w:gridCol w:w="1532"/>
        <w:gridCol w:w="2110"/>
        <w:gridCol w:w="1821"/>
      </w:tblGrid>
      <w:tr w:rsidR="00527451" w:rsidRPr="00DD6C8F" w:rsidTr="00527451">
        <w:trPr>
          <w:cnfStyle w:val="100000000000" w:firstRow="1" w:lastRow="0" w:firstColumn="0" w:lastColumn="0" w:oddVBand="0" w:evenVBand="0" w:oddHBand="0" w:evenHBand="0" w:firstRowFirstColumn="0" w:firstRowLastColumn="0" w:lastRowFirstColumn="0" w:lastRowLastColumn="0"/>
        </w:trPr>
        <w:tc>
          <w:tcPr>
            <w:tcW w:w="1481" w:type="dxa"/>
          </w:tcPr>
          <w:p w:rsidR="00527451" w:rsidRPr="00A46292" w:rsidRDefault="00527451" w:rsidP="00527451">
            <w:pPr>
              <w:pStyle w:val="ECCTableHeaderwhitefont"/>
            </w:pPr>
            <w:r w:rsidRPr="00A46292">
              <w:t>Satellite Reference</w:t>
            </w:r>
          </w:p>
          <w:p w:rsidR="00527451" w:rsidRPr="00D27C54" w:rsidRDefault="00527451" w:rsidP="00527451">
            <w:pPr>
              <w:pStyle w:val="ECCTableHeaderwhitefont"/>
            </w:pPr>
            <w:r w:rsidRPr="00D27C54">
              <w:t xml:space="preserve">(Table 20) </w:t>
            </w:r>
          </w:p>
        </w:tc>
        <w:tc>
          <w:tcPr>
            <w:tcW w:w="1240" w:type="dxa"/>
          </w:tcPr>
          <w:p w:rsidR="00527451" w:rsidRPr="007D1E6C" w:rsidRDefault="00527451" w:rsidP="00527451">
            <w:pPr>
              <w:pStyle w:val="ECCTableHeaderwhitefont"/>
            </w:pPr>
            <w:r w:rsidRPr="007D1E6C">
              <w:t>Satellite Longitude</w:t>
            </w:r>
          </w:p>
        </w:tc>
        <w:tc>
          <w:tcPr>
            <w:tcW w:w="1425" w:type="dxa"/>
          </w:tcPr>
          <w:p w:rsidR="00527451" w:rsidRPr="007D1E6C" w:rsidRDefault="00527451" w:rsidP="00527451">
            <w:pPr>
              <w:pStyle w:val="ECCTableHeaderwhitefont"/>
            </w:pPr>
            <w:r w:rsidRPr="007D1E6C">
              <w:t>Satellite Name</w:t>
            </w:r>
          </w:p>
        </w:tc>
        <w:tc>
          <w:tcPr>
            <w:tcW w:w="1532" w:type="dxa"/>
          </w:tcPr>
          <w:p w:rsidR="00527451" w:rsidRPr="007D1E6C" w:rsidRDefault="00527451" w:rsidP="00527451">
            <w:pPr>
              <w:pStyle w:val="ECCTableHeaderwhitefont"/>
            </w:pPr>
            <w:r w:rsidRPr="007D1E6C">
              <w:t>Beam Reference</w:t>
            </w:r>
          </w:p>
        </w:tc>
        <w:tc>
          <w:tcPr>
            <w:tcW w:w="2110" w:type="dxa"/>
          </w:tcPr>
          <w:p w:rsidR="00527451" w:rsidRPr="007D1E6C" w:rsidRDefault="006821B0" w:rsidP="00527451">
            <w:pPr>
              <w:pStyle w:val="ECCTableHeaderwhitefont"/>
            </w:pPr>
            <w:r w:rsidRPr="007D1E6C">
              <w:t>Populations included in c</w:t>
            </w:r>
            <w:r w:rsidR="00527451" w:rsidRPr="007D1E6C">
              <w:t xml:space="preserve">alculation </w:t>
            </w:r>
          </w:p>
        </w:tc>
        <w:tc>
          <w:tcPr>
            <w:tcW w:w="1821" w:type="dxa"/>
          </w:tcPr>
          <w:p w:rsidR="00527451" w:rsidRDefault="00527451" w:rsidP="00527451">
            <w:pPr>
              <w:pStyle w:val="ECCTableHeaderwhitefont"/>
            </w:pPr>
            <w:r w:rsidRPr="00DD6C8F">
              <w:t>Wors</w:t>
            </w:r>
            <w:r w:rsidR="006821B0" w:rsidRPr="00DD6C8F">
              <w:t xml:space="preserve">t I/N under </w:t>
            </w:r>
            <w:r w:rsidR="003C2854">
              <w:t>Mid</w:t>
            </w:r>
            <w:r w:rsidR="006821B0" w:rsidRPr="00DD6C8F">
              <w:t xml:space="preserve"> Active RLAN a</w:t>
            </w:r>
            <w:r w:rsidRPr="00DD6C8F">
              <w:t>ssumptions</w:t>
            </w:r>
          </w:p>
          <w:p w:rsidR="00D3374F" w:rsidRPr="00D27C54" w:rsidRDefault="00D3374F" w:rsidP="00527451">
            <w:pPr>
              <w:pStyle w:val="ECCTableHeaderwhitefont"/>
            </w:pPr>
            <w:r>
              <w:t>(dB)</w:t>
            </w:r>
          </w:p>
        </w:tc>
      </w:tr>
      <w:tr w:rsidR="00527451" w:rsidRPr="00DD6C8F" w:rsidTr="00A10E6A">
        <w:trPr>
          <w:trHeight w:hRule="exact" w:val="1029"/>
        </w:trPr>
        <w:tc>
          <w:tcPr>
            <w:tcW w:w="1481" w:type="dxa"/>
          </w:tcPr>
          <w:p w:rsidR="00527451" w:rsidRPr="00DD6C8F" w:rsidRDefault="00527451" w:rsidP="00C22077">
            <w:pPr>
              <w:pStyle w:val="ECCTabletext"/>
              <w:jc w:val="left"/>
            </w:pPr>
            <w:r w:rsidRPr="00DD6C8F">
              <w:t>J</w:t>
            </w:r>
          </w:p>
        </w:tc>
        <w:tc>
          <w:tcPr>
            <w:tcW w:w="1240" w:type="dxa"/>
          </w:tcPr>
          <w:p w:rsidR="00527451" w:rsidRPr="00DD6C8F" w:rsidRDefault="00527451" w:rsidP="00C22077">
            <w:pPr>
              <w:pStyle w:val="ECCTabletext"/>
              <w:jc w:val="left"/>
            </w:pPr>
            <w:r w:rsidRPr="00DD6C8F">
              <w:t>40.5° West</w:t>
            </w:r>
          </w:p>
        </w:tc>
        <w:tc>
          <w:tcPr>
            <w:tcW w:w="1425" w:type="dxa"/>
          </w:tcPr>
          <w:p w:rsidR="00527451" w:rsidRPr="00DD6C8F" w:rsidRDefault="00527451" w:rsidP="00C22077">
            <w:pPr>
              <w:pStyle w:val="ECCTabletext"/>
              <w:jc w:val="left"/>
            </w:pPr>
            <w:r w:rsidRPr="00DD6C8F">
              <w:t>SES-6</w:t>
            </w:r>
          </w:p>
        </w:tc>
        <w:tc>
          <w:tcPr>
            <w:tcW w:w="1532" w:type="dxa"/>
          </w:tcPr>
          <w:p w:rsidR="00527451" w:rsidRPr="00DD6C8F" w:rsidRDefault="00527451" w:rsidP="00C22077">
            <w:pPr>
              <w:pStyle w:val="ECCTabletext"/>
              <w:jc w:val="left"/>
            </w:pPr>
            <w:r w:rsidRPr="00DD6C8F">
              <w:t>40.5W Hemispheric</w:t>
            </w:r>
          </w:p>
        </w:tc>
        <w:tc>
          <w:tcPr>
            <w:tcW w:w="2110" w:type="dxa"/>
          </w:tcPr>
          <w:p w:rsidR="00527451" w:rsidRPr="00DD6C8F" w:rsidRDefault="00527451" w:rsidP="00C22077">
            <w:pPr>
              <w:pStyle w:val="ECCTabletext"/>
              <w:jc w:val="left"/>
            </w:pPr>
            <w:r w:rsidRPr="00DD6C8F">
              <w:t>Europe, Africa, Middle</w:t>
            </w:r>
            <w:r w:rsidR="007564B8">
              <w:t xml:space="preserve"> </w:t>
            </w:r>
            <w:r w:rsidRPr="00DD6C8F">
              <w:t>East</w:t>
            </w:r>
          </w:p>
        </w:tc>
        <w:tc>
          <w:tcPr>
            <w:tcW w:w="1821" w:type="dxa"/>
          </w:tcPr>
          <w:p w:rsidR="00527451" w:rsidRPr="00D27C54" w:rsidRDefault="00527451" w:rsidP="00C22077">
            <w:pPr>
              <w:pStyle w:val="ECCTabletext"/>
              <w:jc w:val="left"/>
            </w:pPr>
            <w:r w:rsidRPr="00DD6C8F">
              <w:t>-</w:t>
            </w:r>
            <w:r w:rsidR="00D3374F">
              <w:t>30.45</w:t>
            </w:r>
          </w:p>
        </w:tc>
      </w:tr>
      <w:tr w:rsidR="00527451" w:rsidRPr="00DD6C8F" w:rsidTr="00527451">
        <w:tc>
          <w:tcPr>
            <w:tcW w:w="1481" w:type="dxa"/>
          </w:tcPr>
          <w:p w:rsidR="00527451" w:rsidRPr="00DD6C8F" w:rsidRDefault="00527451" w:rsidP="00C22077">
            <w:pPr>
              <w:pStyle w:val="ECCTabletext"/>
              <w:jc w:val="left"/>
            </w:pPr>
            <w:r w:rsidRPr="00DD6C8F">
              <w:t>K</w:t>
            </w:r>
          </w:p>
        </w:tc>
        <w:tc>
          <w:tcPr>
            <w:tcW w:w="1240" w:type="dxa"/>
          </w:tcPr>
          <w:p w:rsidR="00527451" w:rsidRPr="00DD6C8F" w:rsidRDefault="00527451" w:rsidP="00C22077">
            <w:pPr>
              <w:pStyle w:val="ECCTabletext"/>
              <w:jc w:val="left"/>
            </w:pPr>
            <w:r w:rsidRPr="00DD6C8F">
              <w:t>22° West</w:t>
            </w:r>
          </w:p>
        </w:tc>
        <w:tc>
          <w:tcPr>
            <w:tcW w:w="1425" w:type="dxa"/>
          </w:tcPr>
          <w:p w:rsidR="00527451" w:rsidRPr="00DD6C8F" w:rsidRDefault="00527451" w:rsidP="00C22077">
            <w:pPr>
              <w:pStyle w:val="ECCTabletext"/>
              <w:jc w:val="left"/>
            </w:pPr>
            <w:r w:rsidRPr="00DD6C8F">
              <w:t>SES-4</w:t>
            </w:r>
          </w:p>
        </w:tc>
        <w:tc>
          <w:tcPr>
            <w:tcW w:w="1532" w:type="dxa"/>
          </w:tcPr>
          <w:p w:rsidR="00527451" w:rsidRPr="00DD6C8F" w:rsidRDefault="00527451" w:rsidP="00C22077">
            <w:pPr>
              <w:pStyle w:val="ECCTabletext"/>
              <w:jc w:val="left"/>
            </w:pPr>
            <w:r w:rsidRPr="00DD6C8F">
              <w:t>22W Hemispheric</w:t>
            </w:r>
          </w:p>
        </w:tc>
        <w:tc>
          <w:tcPr>
            <w:tcW w:w="2110" w:type="dxa"/>
          </w:tcPr>
          <w:p w:rsidR="00527451" w:rsidRPr="00DD6C8F" w:rsidRDefault="00527451" w:rsidP="00C22077">
            <w:pPr>
              <w:pStyle w:val="ECCTabletext"/>
              <w:jc w:val="left"/>
            </w:pPr>
            <w:r w:rsidRPr="00DD6C8F">
              <w:t>Europe, Africa, Middle</w:t>
            </w:r>
            <w:r w:rsidR="007564B8">
              <w:t xml:space="preserve"> </w:t>
            </w:r>
            <w:r w:rsidRPr="00DD6C8F">
              <w:t>East, North and South Americas, Caribbean</w:t>
            </w:r>
          </w:p>
        </w:tc>
        <w:tc>
          <w:tcPr>
            <w:tcW w:w="1821" w:type="dxa"/>
          </w:tcPr>
          <w:p w:rsidR="00527451" w:rsidRPr="00D27C54" w:rsidRDefault="00527451" w:rsidP="00C22077">
            <w:pPr>
              <w:pStyle w:val="ECCTabletext"/>
              <w:jc w:val="left"/>
            </w:pPr>
            <w:r w:rsidRPr="00DD6C8F">
              <w:t>-</w:t>
            </w:r>
            <w:r w:rsidR="00D3374F">
              <w:t>24.19</w:t>
            </w:r>
          </w:p>
        </w:tc>
      </w:tr>
      <w:tr w:rsidR="00527451" w:rsidRPr="00DD6C8F" w:rsidTr="00527451">
        <w:tc>
          <w:tcPr>
            <w:tcW w:w="1481" w:type="dxa"/>
          </w:tcPr>
          <w:p w:rsidR="00527451" w:rsidRPr="00DD6C8F" w:rsidRDefault="00527451" w:rsidP="00C22077">
            <w:pPr>
              <w:pStyle w:val="ECCTabletext"/>
              <w:jc w:val="left"/>
            </w:pPr>
            <w:r w:rsidRPr="00DD6C8F">
              <w:t>L</w:t>
            </w:r>
          </w:p>
        </w:tc>
        <w:tc>
          <w:tcPr>
            <w:tcW w:w="1240" w:type="dxa"/>
          </w:tcPr>
          <w:p w:rsidR="00527451" w:rsidRPr="00DD6C8F" w:rsidRDefault="00527451" w:rsidP="00C22077">
            <w:pPr>
              <w:pStyle w:val="ECCTabletext"/>
              <w:jc w:val="left"/>
            </w:pPr>
            <w:r w:rsidRPr="00DD6C8F">
              <w:t>20° West</w:t>
            </w:r>
          </w:p>
        </w:tc>
        <w:tc>
          <w:tcPr>
            <w:tcW w:w="1425" w:type="dxa"/>
          </w:tcPr>
          <w:p w:rsidR="00527451" w:rsidRPr="00DD6C8F" w:rsidRDefault="00527451" w:rsidP="00C22077">
            <w:pPr>
              <w:pStyle w:val="ECCTabletext"/>
              <w:jc w:val="left"/>
            </w:pPr>
            <w:r w:rsidRPr="00DD6C8F">
              <w:t> </w:t>
            </w:r>
          </w:p>
        </w:tc>
        <w:tc>
          <w:tcPr>
            <w:tcW w:w="1532" w:type="dxa"/>
          </w:tcPr>
          <w:p w:rsidR="00527451" w:rsidRPr="00DD6C8F" w:rsidRDefault="00527451" w:rsidP="00C22077">
            <w:pPr>
              <w:pStyle w:val="ECCTabletext"/>
              <w:jc w:val="left"/>
            </w:pPr>
            <w:r w:rsidRPr="00DD6C8F">
              <w:t>20W Zone</w:t>
            </w:r>
          </w:p>
        </w:tc>
        <w:tc>
          <w:tcPr>
            <w:tcW w:w="2110" w:type="dxa"/>
          </w:tcPr>
          <w:p w:rsidR="00527451" w:rsidRPr="00DD6C8F" w:rsidRDefault="00527451" w:rsidP="00C22077">
            <w:pPr>
              <w:pStyle w:val="ECCTabletext"/>
              <w:jc w:val="left"/>
            </w:pPr>
            <w:r w:rsidRPr="00DD6C8F">
              <w:t>Europe, Africa, Middle</w:t>
            </w:r>
            <w:r w:rsidR="007564B8">
              <w:t xml:space="preserve"> </w:t>
            </w:r>
            <w:r w:rsidRPr="00DD6C8F">
              <w:t>East</w:t>
            </w:r>
          </w:p>
        </w:tc>
        <w:tc>
          <w:tcPr>
            <w:tcW w:w="1821" w:type="dxa"/>
          </w:tcPr>
          <w:p w:rsidR="00527451" w:rsidRPr="007D1E6C" w:rsidRDefault="00D3374F" w:rsidP="00C22077">
            <w:pPr>
              <w:pStyle w:val="ECCTabletext"/>
              <w:jc w:val="left"/>
            </w:pPr>
            <w:r>
              <w:t>-21.98</w:t>
            </w:r>
          </w:p>
        </w:tc>
      </w:tr>
      <w:tr w:rsidR="00D3374F" w:rsidRPr="00DD6C8F" w:rsidTr="00527451">
        <w:tc>
          <w:tcPr>
            <w:tcW w:w="1481" w:type="dxa"/>
          </w:tcPr>
          <w:p w:rsidR="00D3374F" w:rsidRPr="00D3374F" w:rsidRDefault="00D3374F" w:rsidP="00C22077">
            <w:pPr>
              <w:pStyle w:val="ECCTabletext"/>
              <w:jc w:val="left"/>
            </w:pPr>
            <w:r w:rsidRPr="00D3374F">
              <w:t>M</w:t>
            </w:r>
          </w:p>
        </w:tc>
        <w:tc>
          <w:tcPr>
            <w:tcW w:w="1240" w:type="dxa"/>
          </w:tcPr>
          <w:p w:rsidR="00D3374F" w:rsidRPr="00D3374F" w:rsidRDefault="00D3374F" w:rsidP="00C22077">
            <w:pPr>
              <w:pStyle w:val="ECCTabletext"/>
              <w:jc w:val="left"/>
            </w:pPr>
            <w:r w:rsidRPr="00D3374F">
              <w:t>50.5° East</w:t>
            </w:r>
          </w:p>
        </w:tc>
        <w:tc>
          <w:tcPr>
            <w:tcW w:w="1425" w:type="dxa"/>
          </w:tcPr>
          <w:p w:rsidR="00D3374F" w:rsidRPr="00D3374F" w:rsidRDefault="00D3374F" w:rsidP="00C22077">
            <w:pPr>
              <w:pStyle w:val="ECCTabletext"/>
              <w:jc w:val="left"/>
            </w:pPr>
            <w:r w:rsidRPr="00D3374F">
              <w:t> </w:t>
            </w:r>
          </w:p>
        </w:tc>
        <w:tc>
          <w:tcPr>
            <w:tcW w:w="1532" w:type="dxa"/>
          </w:tcPr>
          <w:p w:rsidR="00D3374F" w:rsidRPr="00D3374F" w:rsidRDefault="00D3374F" w:rsidP="00C22077">
            <w:pPr>
              <w:pStyle w:val="ECCTabletext"/>
              <w:jc w:val="left"/>
            </w:pPr>
            <w:r w:rsidRPr="00D3374F">
              <w:t>50.5E Zone</w:t>
            </w:r>
          </w:p>
        </w:tc>
        <w:tc>
          <w:tcPr>
            <w:tcW w:w="2110" w:type="dxa"/>
          </w:tcPr>
          <w:p w:rsidR="00D3374F" w:rsidRPr="00D3374F" w:rsidRDefault="00D3374F" w:rsidP="00C22077">
            <w:pPr>
              <w:pStyle w:val="ECCTabletext"/>
              <w:jc w:val="left"/>
            </w:pPr>
            <w:r w:rsidRPr="00D3374F">
              <w:t>Europe, Africa, Middle</w:t>
            </w:r>
            <w:r w:rsidR="007564B8">
              <w:t xml:space="preserve"> </w:t>
            </w:r>
            <w:r w:rsidRPr="00D3374F">
              <w:t>East</w:t>
            </w:r>
          </w:p>
        </w:tc>
        <w:tc>
          <w:tcPr>
            <w:tcW w:w="1821" w:type="dxa"/>
          </w:tcPr>
          <w:p w:rsidR="00D3374F" w:rsidRPr="007D1E6C" w:rsidRDefault="00D3374F" w:rsidP="00C22077">
            <w:pPr>
              <w:pStyle w:val="ECCTabletext"/>
              <w:jc w:val="left"/>
            </w:pPr>
            <w:r>
              <w:t>-24.28</w:t>
            </w:r>
          </w:p>
        </w:tc>
      </w:tr>
      <w:tr w:rsidR="00D3374F" w:rsidRPr="00DD6C8F" w:rsidTr="00527451">
        <w:tc>
          <w:tcPr>
            <w:tcW w:w="1481" w:type="dxa"/>
          </w:tcPr>
          <w:p w:rsidR="00D3374F" w:rsidRPr="00D3374F" w:rsidRDefault="00D3374F" w:rsidP="00C22077">
            <w:pPr>
              <w:pStyle w:val="ECCTabletext"/>
              <w:jc w:val="left"/>
            </w:pPr>
            <w:r w:rsidRPr="00D3374F">
              <w:t>N</w:t>
            </w:r>
          </w:p>
        </w:tc>
        <w:tc>
          <w:tcPr>
            <w:tcW w:w="1240" w:type="dxa"/>
          </w:tcPr>
          <w:p w:rsidR="00D3374F" w:rsidRPr="00D3374F" w:rsidRDefault="00D3374F" w:rsidP="00C22077">
            <w:pPr>
              <w:pStyle w:val="ECCTabletext"/>
              <w:jc w:val="left"/>
            </w:pPr>
            <w:r w:rsidRPr="00D3374F">
              <w:t>57° East</w:t>
            </w:r>
          </w:p>
        </w:tc>
        <w:tc>
          <w:tcPr>
            <w:tcW w:w="1425" w:type="dxa"/>
          </w:tcPr>
          <w:p w:rsidR="00D3374F" w:rsidRPr="00D3374F" w:rsidRDefault="00D3374F" w:rsidP="00C22077">
            <w:pPr>
              <w:pStyle w:val="ECCTabletext"/>
              <w:jc w:val="left"/>
            </w:pPr>
            <w:r w:rsidRPr="00D3374F">
              <w:t> </w:t>
            </w:r>
          </w:p>
        </w:tc>
        <w:tc>
          <w:tcPr>
            <w:tcW w:w="1532" w:type="dxa"/>
          </w:tcPr>
          <w:p w:rsidR="00D3374F" w:rsidRPr="00D3374F" w:rsidRDefault="00D3374F" w:rsidP="00C22077">
            <w:pPr>
              <w:pStyle w:val="ECCTabletext"/>
              <w:jc w:val="left"/>
            </w:pPr>
            <w:r w:rsidRPr="00D3374F">
              <w:t>57E Hemispheric</w:t>
            </w:r>
          </w:p>
        </w:tc>
        <w:tc>
          <w:tcPr>
            <w:tcW w:w="2110" w:type="dxa"/>
          </w:tcPr>
          <w:p w:rsidR="00D3374F" w:rsidRPr="00D3374F" w:rsidRDefault="00D3374F" w:rsidP="00C22077">
            <w:pPr>
              <w:pStyle w:val="ECCTabletext"/>
              <w:jc w:val="left"/>
            </w:pPr>
            <w:r w:rsidRPr="00D3374F">
              <w:t>Europe, Africa, Middle</w:t>
            </w:r>
            <w:r w:rsidR="007564B8">
              <w:t xml:space="preserve"> </w:t>
            </w:r>
            <w:r w:rsidRPr="00D3374F">
              <w:t>East</w:t>
            </w:r>
          </w:p>
        </w:tc>
        <w:tc>
          <w:tcPr>
            <w:tcW w:w="1821" w:type="dxa"/>
          </w:tcPr>
          <w:p w:rsidR="00D3374F" w:rsidRPr="007D1E6C" w:rsidRDefault="00D3374F" w:rsidP="00C22077">
            <w:pPr>
              <w:pStyle w:val="ECCTabletext"/>
              <w:jc w:val="left"/>
            </w:pPr>
            <w:r>
              <w:t>-24.42</w:t>
            </w:r>
          </w:p>
        </w:tc>
      </w:tr>
      <w:tr w:rsidR="00D3374F" w:rsidRPr="00DD6C8F" w:rsidTr="00527451">
        <w:tc>
          <w:tcPr>
            <w:tcW w:w="1481" w:type="dxa"/>
          </w:tcPr>
          <w:p w:rsidR="00D3374F" w:rsidRPr="00D3374F" w:rsidRDefault="00D3374F" w:rsidP="00C22077">
            <w:pPr>
              <w:pStyle w:val="ECCTabletext"/>
              <w:jc w:val="left"/>
            </w:pPr>
            <w:r w:rsidRPr="00D3374F">
              <w:t>Q</w:t>
            </w:r>
          </w:p>
        </w:tc>
        <w:tc>
          <w:tcPr>
            <w:tcW w:w="1240" w:type="dxa"/>
          </w:tcPr>
          <w:p w:rsidR="00D3374F" w:rsidRPr="00D3374F" w:rsidRDefault="00D3374F" w:rsidP="00C22077">
            <w:pPr>
              <w:pStyle w:val="ECCTabletext"/>
              <w:jc w:val="left"/>
            </w:pPr>
            <w:r w:rsidRPr="00D3374F">
              <w:t>37.5° West</w:t>
            </w:r>
          </w:p>
        </w:tc>
        <w:tc>
          <w:tcPr>
            <w:tcW w:w="1425" w:type="dxa"/>
          </w:tcPr>
          <w:p w:rsidR="00D3374F" w:rsidRPr="00D3374F" w:rsidRDefault="00D3374F" w:rsidP="00C22077">
            <w:pPr>
              <w:pStyle w:val="ECCTabletext"/>
              <w:jc w:val="left"/>
            </w:pPr>
            <w:r w:rsidRPr="00D3374F">
              <w:t> </w:t>
            </w:r>
          </w:p>
        </w:tc>
        <w:tc>
          <w:tcPr>
            <w:tcW w:w="1532" w:type="dxa"/>
          </w:tcPr>
          <w:p w:rsidR="00D3374F" w:rsidRPr="00D3374F" w:rsidRDefault="00D3374F" w:rsidP="00C22077">
            <w:pPr>
              <w:pStyle w:val="ECCTabletext"/>
              <w:jc w:val="left"/>
            </w:pPr>
            <w:r w:rsidRPr="00D3374F">
              <w:t>37.5W Hemispheric</w:t>
            </w:r>
          </w:p>
        </w:tc>
        <w:tc>
          <w:tcPr>
            <w:tcW w:w="2110" w:type="dxa"/>
          </w:tcPr>
          <w:p w:rsidR="00D3374F" w:rsidRPr="00D3374F" w:rsidRDefault="00D3374F" w:rsidP="00C22077">
            <w:pPr>
              <w:pStyle w:val="ECCTabletext"/>
              <w:jc w:val="left"/>
            </w:pPr>
            <w:r w:rsidRPr="00D3374F">
              <w:t>Europe, Africa, Middle</w:t>
            </w:r>
            <w:r w:rsidR="007564B8">
              <w:t xml:space="preserve"> </w:t>
            </w:r>
            <w:r w:rsidRPr="00D3374F">
              <w:t>East</w:t>
            </w:r>
          </w:p>
        </w:tc>
        <w:tc>
          <w:tcPr>
            <w:tcW w:w="1821" w:type="dxa"/>
          </w:tcPr>
          <w:p w:rsidR="00D3374F" w:rsidRPr="007D1E6C" w:rsidRDefault="00D3374F" w:rsidP="00C22077">
            <w:pPr>
              <w:pStyle w:val="ECCTabletext"/>
              <w:jc w:val="left"/>
            </w:pPr>
            <w:r>
              <w:t>-24.19</w:t>
            </w:r>
          </w:p>
        </w:tc>
      </w:tr>
      <w:tr w:rsidR="00D3374F" w:rsidRPr="00DD6C8F" w:rsidTr="00527451">
        <w:tc>
          <w:tcPr>
            <w:tcW w:w="1481" w:type="dxa"/>
          </w:tcPr>
          <w:p w:rsidR="00D3374F" w:rsidRPr="00D3374F" w:rsidRDefault="00D3374F" w:rsidP="00C22077">
            <w:pPr>
              <w:pStyle w:val="ECCTabletext"/>
              <w:jc w:val="left"/>
            </w:pPr>
            <w:r w:rsidRPr="00D3374F">
              <w:t>R</w:t>
            </w:r>
          </w:p>
        </w:tc>
        <w:tc>
          <w:tcPr>
            <w:tcW w:w="1240" w:type="dxa"/>
          </w:tcPr>
          <w:p w:rsidR="00D3374F" w:rsidRPr="00D3374F" w:rsidRDefault="00D3374F" w:rsidP="00C22077">
            <w:pPr>
              <w:pStyle w:val="ECCTabletext"/>
              <w:jc w:val="left"/>
            </w:pPr>
            <w:r w:rsidRPr="00D3374F">
              <w:t>60° East</w:t>
            </w:r>
          </w:p>
        </w:tc>
        <w:tc>
          <w:tcPr>
            <w:tcW w:w="1425" w:type="dxa"/>
          </w:tcPr>
          <w:p w:rsidR="00D3374F" w:rsidRPr="00D3374F" w:rsidRDefault="00D3374F" w:rsidP="00C22077">
            <w:pPr>
              <w:pStyle w:val="ECCTabletext"/>
              <w:jc w:val="left"/>
            </w:pPr>
            <w:r w:rsidRPr="00D3374F">
              <w:t>IS-33e</w:t>
            </w:r>
          </w:p>
        </w:tc>
        <w:tc>
          <w:tcPr>
            <w:tcW w:w="1532" w:type="dxa"/>
          </w:tcPr>
          <w:p w:rsidR="00D3374F" w:rsidRPr="00D3374F" w:rsidRDefault="00D3374F" w:rsidP="00C22077">
            <w:pPr>
              <w:pStyle w:val="ECCTabletext"/>
              <w:jc w:val="left"/>
            </w:pPr>
            <w:r w:rsidRPr="00D3374F">
              <w:t>C4A</w:t>
            </w:r>
          </w:p>
        </w:tc>
        <w:tc>
          <w:tcPr>
            <w:tcW w:w="2110" w:type="dxa"/>
          </w:tcPr>
          <w:p w:rsidR="00D3374F" w:rsidRPr="00D3374F" w:rsidRDefault="00D3374F" w:rsidP="00C22077">
            <w:pPr>
              <w:pStyle w:val="ECCTabletext"/>
              <w:jc w:val="left"/>
            </w:pPr>
            <w:r w:rsidRPr="00D3374F">
              <w:t>Europe, Africa, Middle</w:t>
            </w:r>
            <w:r w:rsidR="007564B8">
              <w:t xml:space="preserve"> </w:t>
            </w:r>
            <w:r w:rsidRPr="00D3374F">
              <w:t>East</w:t>
            </w:r>
          </w:p>
        </w:tc>
        <w:tc>
          <w:tcPr>
            <w:tcW w:w="1821" w:type="dxa"/>
          </w:tcPr>
          <w:p w:rsidR="00D3374F" w:rsidRPr="007D1E6C" w:rsidRDefault="00D3374F" w:rsidP="00C22077">
            <w:pPr>
              <w:pStyle w:val="ECCTabletext"/>
              <w:jc w:val="left"/>
            </w:pPr>
            <w:r>
              <w:t>-19.64</w:t>
            </w:r>
          </w:p>
        </w:tc>
      </w:tr>
      <w:tr w:rsidR="00D3374F" w:rsidRPr="00DD6C8F" w:rsidTr="00527451">
        <w:tc>
          <w:tcPr>
            <w:tcW w:w="1481" w:type="dxa"/>
          </w:tcPr>
          <w:p w:rsidR="00D3374F" w:rsidRPr="00D3374F" w:rsidRDefault="00D3374F" w:rsidP="00C22077">
            <w:pPr>
              <w:pStyle w:val="ECCTabletext"/>
              <w:jc w:val="left"/>
            </w:pPr>
            <w:r w:rsidRPr="00D3374F">
              <w:t>T</w:t>
            </w:r>
          </w:p>
        </w:tc>
        <w:tc>
          <w:tcPr>
            <w:tcW w:w="1240" w:type="dxa"/>
          </w:tcPr>
          <w:p w:rsidR="00D3374F" w:rsidRPr="00D3374F" w:rsidRDefault="00D3374F" w:rsidP="00C22077">
            <w:pPr>
              <w:pStyle w:val="ECCTabletext"/>
              <w:jc w:val="left"/>
            </w:pPr>
            <w:r w:rsidRPr="00D3374F">
              <w:t>34.5° West</w:t>
            </w:r>
          </w:p>
        </w:tc>
        <w:tc>
          <w:tcPr>
            <w:tcW w:w="1425" w:type="dxa"/>
          </w:tcPr>
          <w:p w:rsidR="00D3374F" w:rsidRPr="00D3374F" w:rsidRDefault="00D3374F" w:rsidP="00C22077">
            <w:pPr>
              <w:pStyle w:val="ECCTabletext"/>
              <w:jc w:val="left"/>
            </w:pPr>
            <w:r w:rsidRPr="00D3374F">
              <w:t>IS-35e</w:t>
            </w:r>
          </w:p>
        </w:tc>
        <w:tc>
          <w:tcPr>
            <w:tcW w:w="1532" w:type="dxa"/>
          </w:tcPr>
          <w:p w:rsidR="00D3374F" w:rsidRPr="00D3374F" w:rsidRDefault="00D3374F" w:rsidP="00C22077">
            <w:pPr>
              <w:pStyle w:val="ECCTabletext"/>
              <w:jc w:val="left"/>
            </w:pPr>
            <w:r w:rsidRPr="00D3374F">
              <w:t>C01</w:t>
            </w:r>
          </w:p>
        </w:tc>
        <w:tc>
          <w:tcPr>
            <w:tcW w:w="2110" w:type="dxa"/>
          </w:tcPr>
          <w:p w:rsidR="00D3374F" w:rsidRPr="00D3374F" w:rsidRDefault="00D3374F" w:rsidP="00C22077">
            <w:pPr>
              <w:pStyle w:val="ECCTabletext"/>
              <w:jc w:val="left"/>
            </w:pPr>
            <w:r w:rsidRPr="00D3374F">
              <w:t>Europe, Africa, MiddleEast</w:t>
            </w:r>
          </w:p>
        </w:tc>
        <w:tc>
          <w:tcPr>
            <w:tcW w:w="1821" w:type="dxa"/>
          </w:tcPr>
          <w:p w:rsidR="00D3374F" w:rsidRPr="007D1E6C" w:rsidRDefault="00D3374F" w:rsidP="00C22077">
            <w:pPr>
              <w:pStyle w:val="ECCTabletext"/>
              <w:jc w:val="left"/>
            </w:pPr>
            <w:r>
              <w:t>-19.07</w:t>
            </w:r>
          </w:p>
        </w:tc>
      </w:tr>
      <w:tr w:rsidR="00D3374F" w:rsidRPr="00DD6C8F" w:rsidTr="00527451">
        <w:tc>
          <w:tcPr>
            <w:tcW w:w="1481" w:type="dxa"/>
          </w:tcPr>
          <w:p w:rsidR="00D3374F" w:rsidRPr="00D3374F" w:rsidRDefault="00D3374F" w:rsidP="00C22077">
            <w:pPr>
              <w:pStyle w:val="ECCTabletext"/>
              <w:jc w:val="left"/>
            </w:pPr>
            <w:r w:rsidRPr="00D3374F">
              <w:t>Y</w:t>
            </w:r>
          </w:p>
        </w:tc>
        <w:tc>
          <w:tcPr>
            <w:tcW w:w="1240" w:type="dxa"/>
          </w:tcPr>
          <w:p w:rsidR="00D3374F" w:rsidRPr="00D3374F" w:rsidRDefault="00D3374F" w:rsidP="00C22077">
            <w:pPr>
              <w:pStyle w:val="ECCTabletext"/>
              <w:jc w:val="left"/>
            </w:pPr>
            <w:r w:rsidRPr="00D3374F">
              <w:t>45° West</w:t>
            </w:r>
          </w:p>
        </w:tc>
        <w:tc>
          <w:tcPr>
            <w:tcW w:w="1425" w:type="dxa"/>
          </w:tcPr>
          <w:p w:rsidR="00D3374F" w:rsidRPr="00D3374F" w:rsidRDefault="00D3374F" w:rsidP="00C22077">
            <w:pPr>
              <w:pStyle w:val="ECCTabletext"/>
              <w:jc w:val="left"/>
            </w:pPr>
            <w:r w:rsidRPr="00D3374F">
              <w:t>IS-14</w:t>
            </w:r>
          </w:p>
        </w:tc>
        <w:tc>
          <w:tcPr>
            <w:tcW w:w="1532" w:type="dxa"/>
          </w:tcPr>
          <w:p w:rsidR="00D3374F" w:rsidRPr="00D3374F" w:rsidRDefault="00D3374F" w:rsidP="00C22077">
            <w:pPr>
              <w:pStyle w:val="ECCTabletext"/>
              <w:jc w:val="left"/>
            </w:pPr>
            <w:r w:rsidRPr="00D3374F">
              <w:t>CEUH</w:t>
            </w:r>
          </w:p>
        </w:tc>
        <w:tc>
          <w:tcPr>
            <w:tcW w:w="2110" w:type="dxa"/>
          </w:tcPr>
          <w:p w:rsidR="00D3374F" w:rsidRPr="00D3374F" w:rsidRDefault="00D3374F" w:rsidP="00C22077">
            <w:pPr>
              <w:pStyle w:val="ECCTabletext"/>
              <w:jc w:val="left"/>
            </w:pPr>
            <w:r w:rsidRPr="00D3374F">
              <w:t>Europe, Africa, Middle</w:t>
            </w:r>
            <w:r w:rsidR="007564B8">
              <w:t xml:space="preserve"> </w:t>
            </w:r>
            <w:r w:rsidRPr="00D3374F">
              <w:t>East</w:t>
            </w:r>
          </w:p>
        </w:tc>
        <w:tc>
          <w:tcPr>
            <w:tcW w:w="1821" w:type="dxa"/>
          </w:tcPr>
          <w:p w:rsidR="00D3374F" w:rsidRPr="007D1E6C" w:rsidRDefault="00D3374F" w:rsidP="00C22077">
            <w:pPr>
              <w:pStyle w:val="ECCTabletext"/>
              <w:jc w:val="left"/>
            </w:pPr>
            <w:r>
              <w:t>-27.96</w:t>
            </w:r>
          </w:p>
        </w:tc>
      </w:tr>
      <w:tr w:rsidR="00D3374F" w:rsidRPr="00DD6C8F" w:rsidTr="00527451">
        <w:tc>
          <w:tcPr>
            <w:tcW w:w="1481" w:type="dxa"/>
          </w:tcPr>
          <w:p w:rsidR="00D3374F" w:rsidRPr="00D3374F" w:rsidRDefault="00D3374F" w:rsidP="00C22077">
            <w:pPr>
              <w:pStyle w:val="ECCTabletext"/>
              <w:jc w:val="left"/>
            </w:pPr>
            <w:r w:rsidRPr="00D3374F">
              <w:t>Z</w:t>
            </w:r>
          </w:p>
        </w:tc>
        <w:tc>
          <w:tcPr>
            <w:tcW w:w="1240" w:type="dxa"/>
          </w:tcPr>
          <w:p w:rsidR="00D3374F" w:rsidRPr="00D3374F" w:rsidRDefault="00D3374F" w:rsidP="00C22077">
            <w:pPr>
              <w:pStyle w:val="ECCTabletext"/>
              <w:jc w:val="left"/>
            </w:pPr>
            <w:r w:rsidRPr="00D3374F">
              <w:t>72° East</w:t>
            </w:r>
          </w:p>
        </w:tc>
        <w:tc>
          <w:tcPr>
            <w:tcW w:w="1425" w:type="dxa"/>
          </w:tcPr>
          <w:p w:rsidR="00D3374F" w:rsidRPr="00D3374F" w:rsidRDefault="00D3374F" w:rsidP="00C22077">
            <w:pPr>
              <w:pStyle w:val="ECCTabletext"/>
              <w:jc w:val="left"/>
            </w:pPr>
            <w:r w:rsidRPr="00D3374F">
              <w:t>IS-22</w:t>
            </w:r>
          </w:p>
        </w:tc>
        <w:tc>
          <w:tcPr>
            <w:tcW w:w="1532" w:type="dxa"/>
          </w:tcPr>
          <w:p w:rsidR="00D3374F" w:rsidRPr="00D3374F" w:rsidRDefault="00D3374F" w:rsidP="00C22077">
            <w:pPr>
              <w:pStyle w:val="ECCTabletext"/>
              <w:jc w:val="left"/>
            </w:pPr>
            <w:r w:rsidRPr="00D3374F">
              <w:t>WHLU</w:t>
            </w:r>
          </w:p>
        </w:tc>
        <w:tc>
          <w:tcPr>
            <w:tcW w:w="2110" w:type="dxa"/>
          </w:tcPr>
          <w:p w:rsidR="00D3374F" w:rsidRPr="00D3374F" w:rsidRDefault="00D3374F" w:rsidP="00C22077">
            <w:pPr>
              <w:pStyle w:val="ECCTabletext"/>
              <w:jc w:val="left"/>
            </w:pPr>
            <w:r w:rsidRPr="00D3374F">
              <w:t>Europe, Africa, Middle</w:t>
            </w:r>
            <w:r w:rsidR="007564B8">
              <w:t xml:space="preserve"> </w:t>
            </w:r>
            <w:r w:rsidRPr="00D3374F">
              <w:t>East</w:t>
            </w:r>
          </w:p>
        </w:tc>
        <w:tc>
          <w:tcPr>
            <w:tcW w:w="1821" w:type="dxa"/>
          </w:tcPr>
          <w:p w:rsidR="00D3374F" w:rsidRPr="007D1E6C" w:rsidRDefault="00D3374F" w:rsidP="00C22077">
            <w:pPr>
              <w:pStyle w:val="ECCTabletext"/>
              <w:jc w:val="left"/>
            </w:pPr>
            <w:r>
              <w:t>-28.22</w:t>
            </w:r>
          </w:p>
        </w:tc>
      </w:tr>
    </w:tbl>
    <w:p w:rsidR="00527451" w:rsidRPr="007A202C" w:rsidRDefault="00527451" w:rsidP="00A10E6A">
      <w:pPr>
        <w:pStyle w:val="Heading3"/>
        <w:rPr>
          <w:lang w:val="en-GB"/>
        </w:rPr>
      </w:pPr>
      <w:bookmarkStart w:id="2541" w:name="_Toc526845888"/>
      <w:bookmarkStart w:id="2542" w:name="_Toc536105614"/>
      <w:bookmarkStart w:id="2543" w:name="_Toc509666942"/>
      <w:r w:rsidRPr="007A202C">
        <w:rPr>
          <w:lang w:val="en-GB"/>
        </w:rPr>
        <w:t xml:space="preserve">Simulation </w:t>
      </w:r>
      <w:r w:rsidR="00B41B22" w:rsidRPr="007A202C">
        <w:rPr>
          <w:lang w:val="en-GB"/>
        </w:rPr>
        <w:t>m</w:t>
      </w:r>
      <w:r w:rsidRPr="007A202C">
        <w:rPr>
          <w:lang w:val="en-GB"/>
        </w:rPr>
        <w:t>ethodology</w:t>
      </w:r>
      <w:bookmarkEnd w:id="2541"/>
      <w:bookmarkEnd w:id="2542"/>
    </w:p>
    <w:p w:rsidR="00527451" w:rsidRPr="00A46292" w:rsidRDefault="00527451" w:rsidP="00527451">
      <w:r w:rsidRPr="00A46292">
        <w:t>Interference from RLAN deployments into FSS satellite receiver is simulated using a Monte Carlo simulation of the RLAN deployment generated from the various probability distributions given in Section 4.</w:t>
      </w:r>
    </w:p>
    <w:p w:rsidR="00527451" w:rsidRPr="00D27C54" w:rsidRDefault="00527451" w:rsidP="00527451">
      <w:r w:rsidRPr="00D27C54">
        <w:t>The basic structure of the simulation is as follows:</w:t>
      </w:r>
    </w:p>
    <w:p w:rsidR="00527451" w:rsidRPr="007D1E6C" w:rsidRDefault="00527451" w:rsidP="00527451">
      <w:r w:rsidRPr="007D1E6C">
        <w:t>1) Data setup</w:t>
      </w:r>
      <w:r w:rsidR="00CF3AD8">
        <w:t>:</w:t>
      </w:r>
    </w:p>
    <w:p w:rsidR="00A10E6A" w:rsidRPr="007A202C" w:rsidRDefault="00527451" w:rsidP="007D5C95">
      <w:pPr>
        <w:pStyle w:val="ECCLetteredList"/>
        <w:numPr>
          <w:ilvl w:val="1"/>
          <w:numId w:val="51"/>
        </w:numPr>
        <w:rPr>
          <w:lang w:val="en-GB"/>
        </w:rPr>
      </w:pPr>
      <w:r w:rsidRPr="007A202C">
        <w:rPr>
          <w:lang w:val="en-GB"/>
        </w:rPr>
        <w:t>Define the simulation region and create a database of population density at points within the simulation region</w:t>
      </w:r>
      <w:r w:rsidR="00A10E6A" w:rsidRPr="007A202C">
        <w:rPr>
          <w:lang w:val="en-GB"/>
        </w:rPr>
        <w:t>;</w:t>
      </w:r>
    </w:p>
    <w:p w:rsidR="00A10E6A" w:rsidRPr="007A202C" w:rsidRDefault="00527451" w:rsidP="007D5C95">
      <w:pPr>
        <w:pStyle w:val="ECCLetteredList"/>
        <w:numPr>
          <w:ilvl w:val="1"/>
          <w:numId w:val="51"/>
        </w:numPr>
        <w:rPr>
          <w:lang w:val="en-GB"/>
        </w:rPr>
      </w:pPr>
      <w:r w:rsidRPr="007A202C">
        <w:rPr>
          <w:lang w:val="en-GB"/>
        </w:rPr>
        <w:t>Transform population data over the simulation region to active RLAN device population probability distribut</w:t>
      </w:r>
      <w:r w:rsidR="00A10E6A" w:rsidRPr="007A202C">
        <w:rPr>
          <w:lang w:val="en-GB"/>
        </w:rPr>
        <w:t>ion over the simulation region;</w:t>
      </w:r>
    </w:p>
    <w:p w:rsidR="00A10E6A" w:rsidRPr="007A202C" w:rsidRDefault="00527451" w:rsidP="007D5C95">
      <w:pPr>
        <w:pStyle w:val="ECCLetteredList"/>
        <w:numPr>
          <w:ilvl w:val="1"/>
          <w:numId w:val="51"/>
        </w:numPr>
        <w:rPr>
          <w:lang w:val="en-GB"/>
        </w:rPr>
      </w:pPr>
      <w:r w:rsidRPr="007A202C">
        <w:rPr>
          <w:lang w:val="en-GB"/>
        </w:rPr>
        <w:t>Specify the orbital slot of the FSS satellite receiver and the G/T values over the simulation region</w:t>
      </w:r>
      <w:r w:rsidR="00A10E6A" w:rsidRPr="007A202C">
        <w:rPr>
          <w:lang w:val="en-GB"/>
        </w:rPr>
        <w:t>;</w:t>
      </w:r>
    </w:p>
    <w:p w:rsidR="00527451" w:rsidRPr="007A202C" w:rsidRDefault="00527451" w:rsidP="007D5C95">
      <w:pPr>
        <w:pStyle w:val="ECCLetteredList"/>
        <w:numPr>
          <w:ilvl w:val="1"/>
          <w:numId w:val="51"/>
        </w:numPr>
        <w:rPr>
          <w:lang w:val="en-GB"/>
        </w:rPr>
      </w:pPr>
      <w:r w:rsidRPr="007A202C">
        <w:rPr>
          <w:lang w:val="en-GB"/>
        </w:rPr>
        <w:t>Specify a list of FSS satellite channels to simulate.</w:t>
      </w:r>
    </w:p>
    <w:p w:rsidR="00527451" w:rsidRPr="00A46292" w:rsidRDefault="00527451" w:rsidP="00527451">
      <w:r w:rsidRPr="00A46292">
        <w:t>2) Monte Carlo iterations</w:t>
      </w:r>
      <w:r w:rsidR="00CF3AD8">
        <w:t>:</w:t>
      </w:r>
    </w:p>
    <w:p w:rsidR="00527451" w:rsidRPr="007A202C" w:rsidRDefault="00527451" w:rsidP="007D5C95">
      <w:pPr>
        <w:pStyle w:val="ECCLetteredList"/>
        <w:numPr>
          <w:ilvl w:val="1"/>
          <w:numId w:val="52"/>
        </w:numPr>
        <w:rPr>
          <w:lang w:val="en-GB"/>
        </w:rPr>
      </w:pPr>
      <w:r w:rsidRPr="007A202C">
        <w:rPr>
          <w:lang w:val="en-GB"/>
        </w:rPr>
        <w:t>Generate a random layout of RLANs using the device popu</w:t>
      </w:r>
      <w:r w:rsidR="007D5C95" w:rsidRPr="007A202C">
        <w:rPr>
          <w:lang w:val="en-GB"/>
        </w:rPr>
        <w:t>lation probability distribution;</w:t>
      </w:r>
    </w:p>
    <w:p w:rsidR="00527451" w:rsidRPr="007A202C" w:rsidRDefault="00527451" w:rsidP="007D5C95">
      <w:pPr>
        <w:pStyle w:val="ECCLetteredList"/>
        <w:rPr>
          <w:lang w:val="en-GB"/>
        </w:rPr>
      </w:pPr>
      <w:r w:rsidRPr="007A202C">
        <w:rPr>
          <w:lang w:val="en-GB"/>
        </w:rPr>
        <w:t xml:space="preserve">Generate random clutter loss and building penetration loss values between each RLAN and FSS satellite receiver in accordance with the propagation modelling set out in Section </w:t>
      </w:r>
      <w:r w:rsidRPr="007A202C">
        <w:rPr>
          <w:lang w:val="en-GB"/>
        </w:rPr>
        <w:fldChar w:fldCharType="begin"/>
      </w:r>
      <w:r w:rsidRPr="007A202C">
        <w:rPr>
          <w:lang w:val="en-GB"/>
        </w:rPr>
        <w:instrText xml:space="preserve"> REF _Ref526845221 \r \h </w:instrText>
      </w:r>
      <w:r w:rsidR="00A10E6A" w:rsidRPr="007A202C">
        <w:rPr>
          <w:lang w:val="en-GB"/>
        </w:rPr>
        <w:instrText xml:space="preserve"> \* MERGEFORMAT </w:instrText>
      </w:r>
      <w:r w:rsidRPr="007A202C">
        <w:rPr>
          <w:lang w:val="en-GB"/>
        </w:rPr>
      </w:r>
      <w:r w:rsidRPr="007A202C">
        <w:rPr>
          <w:lang w:val="en-GB"/>
        </w:rPr>
        <w:fldChar w:fldCharType="separate"/>
      </w:r>
      <w:r w:rsidR="00B45FA7">
        <w:rPr>
          <w:lang w:val="en-GB"/>
        </w:rPr>
        <w:t>5.2</w:t>
      </w:r>
      <w:r w:rsidRPr="007A202C">
        <w:rPr>
          <w:lang w:val="en-GB"/>
        </w:rPr>
        <w:fldChar w:fldCharType="end"/>
      </w:r>
      <w:r w:rsidR="007D5C95" w:rsidRPr="007A202C">
        <w:rPr>
          <w:lang w:val="en-GB"/>
        </w:rPr>
        <w:t>;</w:t>
      </w:r>
    </w:p>
    <w:p w:rsidR="00527451" w:rsidRPr="007A202C" w:rsidRDefault="00527451" w:rsidP="007D5C95">
      <w:pPr>
        <w:pStyle w:val="ECCLetteredList"/>
        <w:rPr>
          <w:lang w:val="en-GB"/>
        </w:rPr>
      </w:pPr>
      <w:r w:rsidRPr="007A202C">
        <w:rPr>
          <w:lang w:val="en-GB"/>
        </w:rPr>
        <w:t>Compute the aggregate interference from all co-channel RLANs into the FSS satellite receiver for each of the simulated FSS channels.</w:t>
      </w:r>
    </w:p>
    <w:p w:rsidR="00B15395" w:rsidRPr="00A46292" w:rsidRDefault="00527451" w:rsidP="00527451">
      <w:r w:rsidRPr="00A46292">
        <w:t>3) Iterate</w:t>
      </w:r>
      <w:r w:rsidR="00CF3AD8">
        <w:t>:</w:t>
      </w:r>
    </w:p>
    <w:p w:rsidR="00B15395" w:rsidRPr="007A202C" w:rsidRDefault="00527451" w:rsidP="006F7CFB">
      <w:pPr>
        <w:pStyle w:val="ECCLetteredList"/>
        <w:numPr>
          <w:ilvl w:val="1"/>
          <w:numId w:val="53"/>
        </w:numPr>
        <w:rPr>
          <w:lang w:val="en-GB"/>
        </w:rPr>
      </w:pPr>
      <w:r w:rsidRPr="007A202C">
        <w:rPr>
          <w:lang w:val="en-GB"/>
        </w:rPr>
        <w:t>Repeat Step 2 for the total specified number of iterations</w:t>
      </w:r>
      <w:r w:rsidR="00B15395" w:rsidRPr="007A202C">
        <w:rPr>
          <w:lang w:val="en-GB"/>
        </w:rPr>
        <w:t>;</w:t>
      </w:r>
    </w:p>
    <w:p w:rsidR="00527451" w:rsidRPr="007A202C" w:rsidRDefault="00527451" w:rsidP="006F7CFB">
      <w:pPr>
        <w:pStyle w:val="ECCLetteredList"/>
        <w:numPr>
          <w:ilvl w:val="1"/>
          <w:numId w:val="53"/>
        </w:numPr>
        <w:rPr>
          <w:lang w:val="en-GB"/>
        </w:rPr>
      </w:pPr>
      <w:r w:rsidRPr="007A202C">
        <w:rPr>
          <w:lang w:val="en-GB"/>
        </w:rPr>
        <w:t>Record I/N values for each FSS channel on each iteration and write results to a file.</w:t>
      </w:r>
    </w:p>
    <w:p w:rsidR="00527451" w:rsidRPr="00A46292" w:rsidRDefault="00527451" w:rsidP="00527451">
      <w:r w:rsidRPr="00A46292">
        <w:t>4) Average the recorded aggregate I/N values (over the performed iterations) to create plot of average I/N versus FSS channel number.</w:t>
      </w:r>
    </w:p>
    <w:p w:rsidR="00527451" w:rsidRPr="00D27C54" w:rsidRDefault="005125B6" w:rsidP="00527451">
      <w:r>
        <w:t xml:space="preserve">Steps 1) and </w:t>
      </w:r>
      <w:r w:rsidR="00527451" w:rsidRPr="00D27C54">
        <w:t>2) above are further elaborated below.</w:t>
      </w:r>
    </w:p>
    <w:p w:rsidR="00527451" w:rsidRPr="007D1E6C" w:rsidRDefault="00527451" w:rsidP="00527451">
      <w:pPr>
        <w:rPr>
          <w:rStyle w:val="ECCHLbold"/>
        </w:rPr>
      </w:pPr>
      <w:r w:rsidRPr="007D1E6C">
        <w:rPr>
          <w:rStyle w:val="ECCHLbold"/>
        </w:rPr>
        <w:t>Step 1) Data Setup:</w:t>
      </w:r>
    </w:p>
    <w:p w:rsidR="00527451" w:rsidRPr="007D1E6C" w:rsidRDefault="00527451" w:rsidP="00527451">
      <w:r w:rsidRPr="007D1E6C">
        <w:t xml:space="preserve">A population density file is created as a textual CSV file. Each line of the file contains a Longitude </w:t>
      </w:r>
      <w:r w:rsidR="002F63BC">
        <w:t>(LON)/Latitude (LAT) coordinate</w:t>
      </w:r>
      <w:r w:rsidRPr="007D1E6C">
        <w:t xml:space="preserve"> and the population density at that location. Furthermore, there is a region ID that specifies if the point is in Europe, Africa or Middle East. The file resolution is 30 arcseconds for both LON and LAT coordinates.  </w:t>
      </w:r>
    </w:p>
    <w:p w:rsidR="00527451" w:rsidRPr="00DD6C8F" w:rsidRDefault="00527451" w:rsidP="00527451">
      <w:r w:rsidRPr="007D1E6C">
        <w:t>Note that the collection of all points in the population density file defines the simulation region and the simulation region is, in general, not rectangular. Grid points that are in the ocean or other locations that are not part of the simulation are omitted from the pop</w:t>
      </w:r>
      <w:r w:rsidRPr="00DD6C8F">
        <w:t>ulation density file. Each grid point is clas</w:t>
      </w:r>
      <w:r w:rsidR="00B94960">
        <w:t>sified as being URBAN, SUBURBAN</w:t>
      </w:r>
      <w:r w:rsidRPr="00DD6C8F">
        <w:t xml:space="preserve"> or RURAL depending on the population density value for the grid point and threshold values that are inputs to the simulation.</w:t>
      </w:r>
    </w:p>
    <w:p w:rsidR="00527451" w:rsidRPr="00DD6C8F" w:rsidRDefault="00527451" w:rsidP="00527451">
      <w:r w:rsidRPr="00DD6C8F">
        <w:t>The population density file is used to produce the active RLAN device population probability distribution over the simulation region. The first step is to convert population density values into population values for each grid point by multiplying the population density by the area of the 30 arcsec x 30 arcsec region centred at the grid point. These population values are then summed for eac</w:t>
      </w:r>
      <w:r w:rsidR="002F63BC">
        <w:t>h of the regions Europe, Africa</w:t>
      </w:r>
      <w:r w:rsidRPr="00DD6C8F">
        <w:t xml:space="preserve"> and Middle East.  </w:t>
      </w:r>
    </w:p>
    <w:p w:rsidR="00527451" w:rsidRPr="00DD6C8F" w:rsidRDefault="002F63BC" w:rsidP="00527451">
      <w:r>
        <w:t>Let PE, PA</w:t>
      </w:r>
      <w:r w:rsidR="00527451" w:rsidRPr="00DD6C8F">
        <w:t xml:space="preserve"> and PM be the populations of Europe, Africa and the Middle East respectively. Let NE, NA, NM be the number of active RLAN devices in Europe, Africa and the Middle East respectively. These values are inputs to the simulation.</w:t>
      </w:r>
    </w:p>
    <w:p w:rsidR="00527451" w:rsidRPr="00DD6C8F" w:rsidRDefault="00527451" w:rsidP="00527451">
      <w:r w:rsidRPr="00DD6C8F">
        <w:t xml:space="preserve">For each grid point, the population value is converted to the average active RLAN device count by </w:t>
      </w:r>
      <w:r w:rsidR="00B94960">
        <w:t>multiplying by (NE/PE), (NA/PA)</w:t>
      </w:r>
      <w:r w:rsidRPr="00DD6C8F">
        <w:t xml:space="preserve"> or (NM/PM) depending on whether the grid point is in Europe, Africa, of the Middle East. This is then converted into a large discrete probability distribution function where each grid point is assigned a probability equal to the average RLAN device count at that grid point divided by the total active RLAN device count. A random RLAN position is generated by generating a random grid point using this discrete probability distribution, then selecting a location uniformly distributed over the 30 arcsec x 30 arcsec region </w:t>
      </w:r>
      <w:r w:rsidR="008B23B4" w:rsidRPr="00DD6C8F">
        <w:t>centred</w:t>
      </w:r>
      <w:r w:rsidRPr="00DD6C8F">
        <w:t xml:space="preserve"> at the grid point. </w:t>
      </w:r>
    </w:p>
    <w:p w:rsidR="00527451" w:rsidRPr="00DD6C8F" w:rsidRDefault="00527451" w:rsidP="00527451">
      <w:r w:rsidRPr="00DD6C8F">
        <w:t>The values of G/T over the simulation region are specified either by a CSV file or a GXT file. For the CSV format, each line of the file specifies LON/LAT and the G/T value at the corresponding LON/LAT position. Bi-linear interpolation is used to compute G/T for LON/LAT points between the grid points specified in the CSV file. For the GXT format, this standard file format specifies contours over which G/T values are constant. Given an arbitrary LON/LAT position, two contours are identified for</w:t>
      </w:r>
      <w:r w:rsidR="002F63BC">
        <w:t xml:space="preserve"> which this position is between</w:t>
      </w:r>
      <w:r w:rsidRPr="00DD6C8F">
        <w:t xml:space="preserve"> and the G/T value is taken to be the average of the corresponding G/T values. Furthermore, the region outside the outermost contour, when less than or equal to -20 dB, is set to that contour. When the outermost contour is greater than -20 dB (e.g. -10 dB), the region is set -20 dB in the absence of the beam roll-off pattern.</w:t>
      </w:r>
    </w:p>
    <w:p w:rsidR="00527451" w:rsidRPr="007D1E6C" w:rsidRDefault="00527451" w:rsidP="00527451">
      <w:r w:rsidRPr="00DD6C8F">
        <w:t xml:space="preserve">The list of FSS channels to be simulated is specified by a channel bandwidth, centre-to-centre channel spacing, start centre frequency and number of channels simulated. </w:t>
      </w:r>
      <w:r w:rsidRPr="00A46292">
        <w:fldChar w:fldCharType="begin"/>
      </w:r>
      <w:r w:rsidRPr="00DD6C8F">
        <w:instrText xml:space="preserve"> REF _Ref526291701 \h </w:instrText>
      </w:r>
      <w:r w:rsidRPr="00A46292">
        <w:fldChar w:fldCharType="separate"/>
      </w:r>
      <w:r w:rsidR="00C14BBA" w:rsidRPr="007A202C">
        <w:t xml:space="preserve">Figure </w:t>
      </w:r>
      <w:r w:rsidR="00C14BBA">
        <w:rPr>
          <w:noProof/>
        </w:rPr>
        <w:t>54</w:t>
      </w:r>
      <w:r w:rsidRPr="00A46292">
        <w:fldChar w:fldCharType="end"/>
      </w:r>
      <w:r w:rsidRPr="00A46292">
        <w:t xml:space="preserve"> shows the nominal</w:t>
      </w:r>
      <w:r w:rsidR="00B15395" w:rsidRPr="00A46292">
        <w:t xml:space="preserve"> FSS transponder plan between 5925 to 6</w:t>
      </w:r>
      <w:r w:rsidRPr="00D27C54">
        <w:t>425 MHz that has been assumed. Each transponder has a bandwidth of 36 MHz and is spaced 40 MHz apart. Over this 500 MH</w:t>
      </w:r>
      <w:r w:rsidRPr="007D1E6C">
        <w:t>z band there are 24 transponders, 12 in each polari</w:t>
      </w:r>
      <w:r w:rsidR="00054031">
        <w:t>sation</w:t>
      </w:r>
      <w:r w:rsidRPr="007D1E6C">
        <w:t>. The channel centre frequencies for each polari</w:t>
      </w:r>
      <w:r w:rsidR="00054031">
        <w:t>sation</w:t>
      </w:r>
      <w:r w:rsidRPr="007D1E6C">
        <w:t xml:space="preserve"> are staggered by 2</w:t>
      </w:r>
      <w:r w:rsidR="00B15395" w:rsidRPr="007D1E6C">
        <w:t>0 MHz. The start frequency is 5</w:t>
      </w:r>
      <w:r w:rsidRPr="007D1E6C">
        <w:t xml:space="preserve">927 MHz. </w:t>
      </w:r>
    </w:p>
    <w:p w:rsidR="00527451" w:rsidRPr="00A46292" w:rsidRDefault="00527451" w:rsidP="00527451">
      <w:r w:rsidRPr="003812C5">
        <w:rPr>
          <w:noProof/>
          <w:lang w:val="da-DK" w:eastAsia="da-DK"/>
        </w:rPr>
        <w:drawing>
          <wp:inline distT="0" distB="0" distL="0" distR="0" wp14:anchorId="49124BA8" wp14:editId="5DED3695">
            <wp:extent cx="5943600" cy="318236"/>
            <wp:effectExtent l="0" t="0" r="0" b="5715"/>
            <wp:docPr id="3117" name="Picture 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3600" cy="318236"/>
                    </a:xfrm>
                    <a:prstGeom prst="rect">
                      <a:avLst/>
                    </a:prstGeom>
                    <a:noFill/>
                    <a:ln>
                      <a:noFill/>
                    </a:ln>
                  </pic:spPr>
                </pic:pic>
              </a:graphicData>
            </a:graphic>
          </wp:inline>
        </w:drawing>
      </w:r>
    </w:p>
    <w:p w:rsidR="00527451" w:rsidRPr="007A202C" w:rsidRDefault="00527451" w:rsidP="00527451">
      <w:pPr>
        <w:pStyle w:val="Caption"/>
        <w:rPr>
          <w:lang w:val="en-GB"/>
        </w:rPr>
      </w:pPr>
      <w:bookmarkStart w:id="2544" w:name="_Ref526291701"/>
      <w:r w:rsidRPr="007A202C">
        <w:rPr>
          <w:lang w:val="en-GB"/>
        </w:rPr>
        <w:t xml:space="preserve">Figure </w:t>
      </w:r>
      <w:r w:rsidR="00C35DF0" w:rsidRPr="007A202C">
        <w:rPr>
          <w:noProof/>
          <w:lang w:val="en-GB"/>
        </w:rPr>
        <w:fldChar w:fldCharType="begin"/>
      </w:r>
      <w:r w:rsidR="00C35DF0" w:rsidRPr="007A202C">
        <w:rPr>
          <w:noProof/>
          <w:lang w:val="en-GB"/>
        </w:rPr>
        <w:instrText xml:space="preserve"> SEQ Figure \* ARABIC </w:instrText>
      </w:r>
      <w:r w:rsidR="00C35DF0" w:rsidRPr="007A202C">
        <w:rPr>
          <w:noProof/>
          <w:lang w:val="en-GB"/>
        </w:rPr>
        <w:fldChar w:fldCharType="separate"/>
      </w:r>
      <w:r w:rsidR="00B45FA7">
        <w:rPr>
          <w:noProof/>
          <w:lang w:val="en-GB"/>
        </w:rPr>
        <w:t>54</w:t>
      </w:r>
      <w:r w:rsidR="00C35DF0" w:rsidRPr="007A202C">
        <w:rPr>
          <w:noProof/>
          <w:lang w:val="en-GB"/>
        </w:rPr>
        <w:fldChar w:fldCharType="end"/>
      </w:r>
      <w:bookmarkEnd w:id="2544"/>
      <w:r w:rsidRPr="007A202C">
        <w:rPr>
          <w:lang w:val="en-GB"/>
        </w:rPr>
        <w:t>: Representative FSS Transponder Frequency Plan (fc, Separation = 40 MHz)</w:t>
      </w:r>
    </w:p>
    <w:p w:rsidR="00527451" w:rsidRPr="00A46292" w:rsidRDefault="00527451" w:rsidP="00527451">
      <w:pPr>
        <w:rPr>
          <w:rStyle w:val="ECCHLbold"/>
        </w:rPr>
      </w:pPr>
      <w:r w:rsidRPr="00A46292">
        <w:rPr>
          <w:rStyle w:val="ECCHLbold"/>
        </w:rPr>
        <w:t>Step 2) Monte Carlo Iterations:</w:t>
      </w:r>
    </w:p>
    <w:p w:rsidR="00527451" w:rsidRPr="007D1E6C" w:rsidRDefault="00527451" w:rsidP="00527451">
      <w:pPr>
        <w:rPr>
          <w:rStyle w:val="ECCParagraph"/>
        </w:rPr>
      </w:pPr>
      <w:r w:rsidRPr="00D27C54">
        <w:rPr>
          <w:rStyle w:val="ECCParagraph"/>
        </w:rPr>
        <w:t xml:space="preserve">For each iteration, a random layout of active RLAN devices is generated one RLAN at a time. Each RLAN device is assigned a random LON/LAT position generated using the device population probability </w:t>
      </w:r>
      <w:r w:rsidRPr="007D1E6C">
        <w:rPr>
          <w:rStyle w:val="ECCParagraph"/>
        </w:rPr>
        <w:t>distribution. Each RLAN device is assigned a random height, e.i.r.p. and building type using discrete probability distributions that are input to the simulation. Building types are NO_BUILD</w:t>
      </w:r>
      <w:r w:rsidR="00B94960">
        <w:rPr>
          <w:rStyle w:val="ECCParagraph"/>
        </w:rPr>
        <w:t>ING (outdoor RLAN), TRADITIONAL</w:t>
      </w:r>
      <w:r w:rsidRPr="007D1E6C">
        <w:rPr>
          <w:rStyle w:val="ECCParagraph"/>
        </w:rPr>
        <w:t xml:space="preserve"> or THERMALLY_EFFICIENT. Each RLAN is assigned a random bandwidth using a discrete probability distribution that is input to the simulation and a random centre frequency. The centre frequency is generated by considering all possible centre frequencies for the selected bandwidth and using a uniform distribution.</w:t>
      </w:r>
    </w:p>
    <w:p w:rsidR="00527451" w:rsidRPr="00DD6C8F" w:rsidRDefault="00527451" w:rsidP="00527451">
      <w:pPr>
        <w:rPr>
          <w:rStyle w:val="ECCParagraph"/>
        </w:rPr>
      </w:pPr>
      <w:r w:rsidRPr="007D1E6C">
        <w:t>For each RLAN, a 4/3 earth model is used to determine whether the satellite i</w:t>
      </w:r>
      <w:r w:rsidR="00B15395" w:rsidRPr="00DD6C8F">
        <w:t xml:space="preserve">s in view or over the horizon. </w:t>
      </w:r>
      <w:r w:rsidRPr="00DD6C8F">
        <w:t xml:space="preserve">RLANs for which the satellite is not in view are considered to contribute no interference to the satellite and are thus ignored in the interference calculation.  </w:t>
      </w:r>
    </w:p>
    <w:p w:rsidR="00527451" w:rsidRPr="00D27C54" w:rsidRDefault="00527451" w:rsidP="00527451">
      <w:pPr>
        <w:rPr>
          <w:rStyle w:val="ECCParagraph"/>
        </w:rPr>
      </w:pPr>
      <w:r w:rsidRPr="00DD6C8F">
        <w:rPr>
          <w:rStyle w:val="ECCParagraph"/>
        </w:rPr>
        <w:t xml:space="preserve">For each FSS channel in the simulation, interference from all RLANs for which the satellite is in view is computed and aggregated. The RLAN bandwidth and </w:t>
      </w:r>
      <w:r w:rsidR="00B15395" w:rsidRPr="00DD6C8F">
        <w:rPr>
          <w:rStyle w:val="ECCParagraph"/>
        </w:rPr>
        <w:t>centre</w:t>
      </w:r>
      <w:r w:rsidRPr="00DD6C8F">
        <w:rPr>
          <w:rStyle w:val="ECCParagraph"/>
        </w:rPr>
        <w:t xml:space="preserve"> frequency along with the FSS channel bandwidth and centre frequency are used to compute the fraction of the RLAN bandwidth that overlaps with the FSS channel. If there is no overlap, the RLAN contributes no interference to the FSS channel. </w:t>
      </w:r>
      <w:r w:rsidR="00D3374F">
        <w:rPr>
          <w:rStyle w:val="ECCParagraph"/>
        </w:rPr>
        <w:t xml:space="preserve">In addition, a random body loss is generated using a discrete probability distribution described in Section </w:t>
      </w:r>
      <w:r w:rsidR="00D3374F">
        <w:rPr>
          <w:rStyle w:val="ECCParagraph"/>
        </w:rPr>
        <w:fldChar w:fldCharType="begin"/>
      </w:r>
      <w:r w:rsidR="00D3374F">
        <w:rPr>
          <w:rStyle w:val="ECCParagraph"/>
        </w:rPr>
        <w:instrText xml:space="preserve"> REF _Ref532246763 \r \h </w:instrText>
      </w:r>
      <w:r w:rsidR="00D3374F">
        <w:rPr>
          <w:rStyle w:val="ECCParagraph"/>
        </w:rPr>
      </w:r>
      <w:r w:rsidR="00D3374F">
        <w:rPr>
          <w:rStyle w:val="ECCParagraph"/>
        </w:rPr>
        <w:fldChar w:fldCharType="separate"/>
      </w:r>
      <w:r w:rsidR="00B45FA7">
        <w:rPr>
          <w:rStyle w:val="ECCParagraph"/>
        </w:rPr>
        <w:t>5.6</w:t>
      </w:r>
      <w:r w:rsidR="00D3374F">
        <w:rPr>
          <w:rStyle w:val="ECCParagraph"/>
        </w:rPr>
        <w:fldChar w:fldCharType="end"/>
      </w:r>
      <w:r w:rsidR="00D3374F">
        <w:rPr>
          <w:rStyle w:val="ECCParagraph"/>
        </w:rPr>
        <w:t>.</w:t>
      </w:r>
      <w:r w:rsidR="00D3374F" w:rsidRPr="00AF3D14">
        <w:rPr>
          <w:rStyle w:val="ECCParagraph"/>
        </w:rPr>
        <w:t xml:space="preserve"> </w:t>
      </w:r>
      <w:r w:rsidRPr="00D27C54">
        <w:rPr>
          <w:rStyle w:val="ECCParagraph"/>
        </w:rPr>
        <w:t xml:space="preserve"> </w:t>
      </w:r>
    </w:p>
    <w:p w:rsidR="00527451" w:rsidRPr="00A46292" w:rsidRDefault="00527451" w:rsidP="00527451">
      <w:pPr>
        <w:rPr>
          <w:rStyle w:val="ECCParagraph"/>
        </w:rPr>
      </w:pPr>
      <w:r w:rsidRPr="007D1E6C">
        <w:rPr>
          <w:rStyle w:val="ECCParagraph"/>
        </w:rPr>
        <w:t>A random building penetration loss is computed using</w:t>
      </w:r>
      <w:r w:rsidR="00B15395" w:rsidRPr="007D1E6C">
        <w:rPr>
          <w:rStyle w:val="ECCParagraph"/>
        </w:rPr>
        <w:t xml:space="preserve"> Recommendation</w:t>
      </w:r>
      <w:r w:rsidRPr="007D1E6C">
        <w:rPr>
          <w:rStyle w:val="ECCParagraph"/>
        </w:rPr>
        <w:t xml:space="preserve"> ITU-R P.2109-0 using the building type and elevation angle from the RLAN to the FSS satellite receiver orbital slot. Note that for outdoor RLANs with building type = NO_BUILDING, the building penetration loss is 0 dB. Random path clutter values are generated per </w:t>
      </w:r>
      <w:r w:rsidR="00B15395" w:rsidRPr="00DD6C8F">
        <w:rPr>
          <w:rStyle w:val="ECCParagraph"/>
        </w:rPr>
        <w:t xml:space="preserve">Recommendation </w:t>
      </w:r>
      <w:r w:rsidRPr="00DD6C8F">
        <w:rPr>
          <w:rStyle w:val="ECCParagraph"/>
        </w:rPr>
        <w:t xml:space="preserve">ITU-R P.2108 for urban and suburban RLANs and per </w:t>
      </w:r>
      <w:r w:rsidR="00B15395" w:rsidRPr="00DD6C8F">
        <w:rPr>
          <w:rStyle w:val="ECCParagraph"/>
        </w:rPr>
        <w:t xml:space="preserve">Recommendation </w:t>
      </w:r>
      <w:r w:rsidRPr="00DD6C8F">
        <w:rPr>
          <w:rStyle w:val="ECCParagraph"/>
        </w:rPr>
        <w:t xml:space="preserve">ITU-R P.452 for rural RLANs (as described in Section </w:t>
      </w:r>
      <w:r w:rsidRPr="00A46292">
        <w:rPr>
          <w:rStyle w:val="ECCParagraph"/>
        </w:rPr>
        <w:fldChar w:fldCharType="begin"/>
      </w:r>
      <w:r w:rsidRPr="00DD6C8F">
        <w:rPr>
          <w:rStyle w:val="ECCParagraph"/>
        </w:rPr>
        <w:instrText xml:space="preserve"> REF _Ref526291540 \n \h </w:instrText>
      </w:r>
      <w:r w:rsidRPr="00A46292">
        <w:rPr>
          <w:rStyle w:val="ECCParagraph"/>
        </w:rPr>
      </w:r>
      <w:r w:rsidRPr="00A46292">
        <w:rPr>
          <w:rStyle w:val="ECCParagraph"/>
        </w:rPr>
        <w:fldChar w:fldCharType="separate"/>
      </w:r>
      <w:r w:rsidR="00B45FA7">
        <w:rPr>
          <w:rStyle w:val="ECCParagraph"/>
        </w:rPr>
        <w:t>5</w:t>
      </w:r>
      <w:r w:rsidRPr="00A46292">
        <w:rPr>
          <w:rStyle w:val="ECCParagraph"/>
        </w:rPr>
        <w:fldChar w:fldCharType="end"/>
      </w:r>
      <w:r w:rsidRPr="00A46292">
        <w:rPr>
          <w:rStyle w:val="ECCParagraph"/>
        </w:rPr>
        <w:t>).</w:t>
      </w:r>
    </w:p>
    <w:p w:rsidR="00527451" w:rsidRPr="007D1E6C" w:rsidRDefault="00527451" w:rsidP="00527451">
      <w:pPr>
        <w:rPr>
          <w:rStyle w:val="ECCParagraph"/>
        </w:rPr>
      </w:pPr>
      <w:r w:rsidRPr="00D27C54">
        <w:rPr>
          <w:rStyle w:val="ECCParagraph"/>
        </w:rPr>
        <w:t>The path loss is computed using Free Space Path Loss (FSPL), per Recommendation ITU-R P.619-3, from the RLAN position to the FSS satellite orbital slot. Polari</w:t>
      </w:r>
      <w:r w:rsidR="00054031">
        <w:rPr>
          <w:rStyle w:val="ECCParagraph"/>
        </w:rPr>
        <w:t>sation</w:t>
      </w:r>
      <w:r w:rsidRPr="00D27C54">
        <w:rPr>
          <w:rStyle w:val="ECCParagraph"/>
        </w:rPr>
        <w:t xml:space="preserve"> loss of 3 dB,</w:t>
      </w:r>
      <w:r w:rsidR="002175E8">
        <w:rPr>
          <w:rStyle w:val="ECCParagraph"/>
        </w:rPr>
        <w:t xml:space="preserve"> per Section </w:t>
      </w:r>
      <w:r w:rsidR="002175E8">
        <w:rPr>
          <w:rStyle w:val="ECCParagraph"/>
        </w:rPr>
        <w:fldChar w:fldCharType="begin"/>
      </w:r>
      <w:r w:rsidR="002175E8">
        <w:rPr>
          <w:rStyle w:val="ECCParagraph"/>
        </w:rPr>
        <w:instrText xml:space="preserve"> REF _Ref532368672 \r \h </w:instrText>
      </w:r>
      <w:r w:rsidR="002175E8">
        <w:rPr>
          <w:rStyle w:val="ECCParagraph"/>
        </w:rPr>
      </w:r>
      <w:r w:rsidR="002175E8">
        <w:rPr>
          <w:rStyle w:val="ECCParagraph"/>
        </w:rPr>
        <w:fldChar w:fldCharType="separate"/>
      </w:r>
      <w:r w:rsidR="00B45FA7">
        <w:rPr>
          <w:rStyle w:val="ECCParagraph"/>
        </w:rPr>
        <w:t>5.5</w:t>
      </w:r>
      <w:r w:rsidR="002175E8">
        <w:rPr>
          <w:rStyle w:val="ECCParagraph"/>
        </w:rPr>
        <w:fldChar w:fldCharType="end"/>
      </w:r>
      <w:r w:rsidRPr="007D1E6C">
        <w:t xml:space="preserve">, is added. </w:t>
      </w:r>
      <w:r w:rsidRPr="007D1E6C">
        <w:rPr>
          <w:rStyle w:val="ECCParagraph"/>
        </w:rPr>
        <w:t>The FSS satellite Figure-of-Merit (G/T) is computed at the RLAN position as described above. The</w:t>
      </w:r>
      <w:r w:rsidR="002175E8">
        <w:rPr>
          <w:rStyle w:val="ECCParagraph"/>
        </w:rPr>
        <w:t xml:space="preserve"> </w:t>
      </w:r>
      <w:r w:rsidRPr="007D1E6C">
        <w:rPr>
          <w:rStyle w:val="ECCParagraph"/>
        </w:rPr>
        <w:t>I/N contribution for a single RLAN into an FSS channel is computed by:</w:t>
      </w:r>
    </w:p>
    <w:p w:rsidR="00527451" w:rsidRPr="007A202C" w:rsidRDefault="00F07CC8" w:rsidP="00527451">
      <w:pPr>
        <w:pStyle w:val="ECCFiguregraphcentered"/>
        <w:rPr>
          <w:lang w:val="en-GB"/>
        </w:rPr>
      </w:pPr>
      <m:oMathPara>
        <m:oMath>
          <m:f>
            <m:fPr>
              <m:ctrlPr>
                <w:rPr>
                  <w:rFonts w:ascii="Cambria Math" w:hAnsi="Cambria Math"/>
                  <w:lang w:val="en-GB"/>
                </w:rPr>
              </m:ctrlPr>
            </m:fPr>
            <m:num>
              <m:r>
                <w:rPr>
                  <w:rFonts w:ascii="Cambria Math" w:hAnsi="Cambria Math"/>
                  <w:lang w:val="en-GB"/>
                </w:rPr>
                <m:t>I</m:t>
              </m:r>
            </m:num>
            <m:den>
              <m:r>
                <w:rPr>
                  <w:rFonts w:ascii="Cambria Math" w:hAnsi="Cambria Math"/>
                  <w:lang w:val="en-GB"/>
                </w:rPr>
                <m:t>N</m:t>
              </m:r>
            </m:den>
          </m:f>
          <m:r>
            <m:rPr>
              <m:sty m:val="p"/>
            </m:rPr>
            <w:rPr>
              <w:rFonts w:ascii="Cambria Math" w:hAnsi="Cambria Math"/>
              <w:lang w:val="en-GB"/>
            </w:rPr>
            <m:t>=</m:t>
          </m:r>
          <m:r>
            <w:rPr>
              <w:rFonts w:ascii="Cambria Math" w:hAnsi="Cambria Math"/>
              <w:lang w:val="en-GB"/>
            </w:rPr>
            <m:t>EIRP</m:t>
          </m:r>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L</m:t>
              </m:r>
            </m:e>
            <m:sub>
              <m:r>
                <m:rPr>
                  <m:sty m:val="p"/>
                </m:rPr>
                <w:rPr>
                  <w:rFonts w:ascii="Cambria Math" w:hAnsi="Cambria Math"/>
                  <w:lang w:val="en-GB"/>
                </w:rPr>
                <m:t>bldg</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body</m:t>
              </m:r>
            </m:sub>
          </m:sSub>
          <m:r>
            <m:rPr>
              <m:sty m:val="p"/>
            </m:rPr>
            <w:rPr>
              <w:rFonts w:ascii="Cambria Math" w:hAnsi="Cambria Math"/>
              <w:lang w:val="en-GB"/>
            </w:rPr>
            <m:t>-</m:t>
          </m:r>
          <m:r>
            <w:rPr>
              <w:rFonts w:ascii="Cambria Math" w:hAnsi="Cambria Math"/>
              <w:lang w:val="en-GB"/>
            </w:rPr>
            <m:t>PL</m:t>
          </m:r>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L</m:t>
              </m:r>
            </m:e>
            <m:sub>
              <m:r>
                <m:rPr>
                  <m:sty m:val="p"/>
                </m:rPr>
                <w:rPr>
                  <w:rFonts w:ascii="Cambria Math" w:hAnsi="Cambria Math"/>
                  <w:lang w:val="en-GB"/>
                </w:rPr>
                <m:t>p</m:t>
              </m:r>
            </m:sub>
          </m:sSub>
          <m:r>
            <w:rPr>
              <w:rFonts w:ascii="Cambria Math" w:hAnsi="Cambria Math"/>
              <w:lang w:val="en-GB"/>
            </w:rPr>
            <m:t>-</m:t>
          </m:r>
          <m:sSub>
            <m:sSubPr>
              <m:ctrlPr>
                <w:rPr>
                  <w:rFonts w:ascii="Cambria Math" w:hAnsi="Cambria Math"/>
                  <w:lang w:val="en-GB"/>
                </w:rPr>
              </m:ctrlPr>
            </m:sSubPr>
            <m:e>
              <m:r>
                <w:rPr>
                  <w:rFonts w:ascii="Cambria Math" w:hAnsi="Cambria Math"/>
                  <w:lang w:val="en-GB"/>
                </w:rPr>
                <m:t>L</m:t>
              </m:r>
            </m:e>
            <m:sub>
              <m:r>
                <m:rPr>
                  <m:sty m:val="p"/>
                </m:rPr>
                <w:rPr>
                  <w:rFonts w:ascii="Cambria Math" w:hAnsi="Cambria Math"/>
                  <w:lang w:val="en-GB"/>
                </w:rPr>
                <m:t>c</m:t>
              </m:r>
            </m:sub>
          </m:sSub>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L</m:t>
              </m:r>
            </m:e>
            <m:sub>
              <m:r>
                <m:rPr>
                  <m:sty m:val="p"/>
                </m:rPr>
                <w:rPr>
                  <w:rFonts w:ascii="Cambria Math" w:hAnsi="Cambria Math"/>
                  <w:lang w:val="en-GB"/>
                </w:rPr>
                <m:t>s</m:t>
              </m:r>
            </m:sub>
          </m:sSub>
          <m:r>
            <m:rPr>
              <m:sty m:val="p"/>
            </m:rPr>
            <w:rPr>
              <w:rFonts w:ascii="Cambria Math" w:hAnsi="Cambria Math"/>
              <w:lang w:val="en-GB"/>
            </w:rPr>
            <m:t>+</m:t>
          </m:r>
          <m:f>
            <m:fPr>
              <m:ctrlPr>
                <w:rPr>
                  <w:rFonts w:ascii="Cambria Math" w:hAnsi="Cambria Math"/>
                  <w:lang w:val="en-GB"/>
                </w:rPr>
              </m:ctrlPr>
            </m:fPr>
            <m:num>
              <m:r>
                <w:rPr>
                  <w:rFonts w:ascii="Cambria Math" w:hAnsi="Cambria Math"/>
                  <w:lang w:val="en-GB"/>
                </w:rPr>
                <m:t>G</m:t>
              </m:r>
            </m:num>
            <m:den>
              <m:r>
                <w:rPr>
                  <w:rFonts w:ascii="Cambria Math" w:hAnsi="Cambria Math"/>
                  <w:lang w:val="en-GB"/>
                </w:rPr>
                <m:t>T</m:t>
              </m:r>
            </m:den>
          </m:f>
          <m:r>
            <m:rPr>
              <m:sty m:val="p"/>
            </m:rPr>
            <w:rPr>
              <w:rFonts w:ascii="Cambria Math" w:hAnsi="Cambria Math"/>
              <w:lang w:val="en-GB"/>
            </w:rPr>
            <m:t>-10</m:t>
          </m:r>
          <m:func>
            <m:funcPr>
              <m:ctrlPr>
                <w:rPr>
                  <w:rFonts w:ascii="Cambria Math" w:hAnsi="Cambria Math"/>
                  <w:lang w:val="en-GB"/>
                </w:rPr>
              </m:ctrlPr>
            </m:funcPr>
            <m:fName>
              <m:sSub>
                <m:sSubPr>
                  <m:ctrlPr>
                    <w:rPr>
                      <w:rFonts w:ascii="Cambria Math" w:hAnsi="Cambria Math"/>
                      <w:lang w:val="en-GB"/>
                    </w:rPr>
                  </m:ctrlPr>
                </m:sSubPr>
                <m:e>
                  <m:r>
                    <m:rPr>
                      <m:sty m:val="p"/>
                    </m:rPr>
                    <w:rPr>
                      <w:rFonts w:ascii="Cambria Math" w:hAnsi="Cambria Math"/>
                      <w:lang w:val="en-GB"/>
                    </w:rPr>
                    <m:t>log</m:t>
                  </m:r>
                </m:e>
                <m:sub>
                  <m:r>
                    <m:rPr>
                      <m:sty m:val="p"/>
                    </m:rPr>
                    <w:rPr>
                      <w:rFonts w:ascii="Cambria Math" w:hAnsi="Cambria Math"/>
                      <w:lang w:val="en-GB"/>
                    </w:rPr>
                    <m:t>10</m:t>
                  </m:r>
                </m:sub>
              </m:sSub>
            </m:fName>
            <m:e>
              <m:d>
                <m:dPr>
                  <m:ctrlPr>
                    <w:rPr>
                      <w:rFonts w:ascii="Cambria Math" w:hAnsi="Cambria Math"/>
                      <w:lang w:val="en-GB"/>
                    </w:rPr>
                  </m:ctrlPr>
                </m:dPr>
                <m:e>
                  <m:r>
                    <w:rPr>
                      <w:rFonts w:ascii="Cambria Math" w:hAnsi="Cambria Math"/>
                      <w:lang w:val="en-GB"/>
                    </w:rPr>
                    <m:t>kB</m:t>
                  </m:r>
                </m:e>
              </m:d>
            </m:e>
          </m:func>
        </m:oMath>
      </m:oMathPara>
    </w:p>
    <w:p w:rsidR="00527451" w:rsidRPr="00A46292" w:rsidRDefault="00E20C07" w:rsidP="00527451">
      <w:r>
        <w:t>w</w:t>
      </w:r>
      <w:r w:rsidR="00B15395" w:rsidRPr="00A46292">
        <w:t>here</w:t>
      </w:r>
      <w:r w:rsidR="00CF3AD8">
        <w:t>:</w:t>
      </w:r>
    </w:p>
    <w:p w:rsidR="00527451" w:rsidRPr="00C22077" w:rsidRDefault="00527451" w:rsidP="007D5C95">
      <w:pPr>
        <w:pStyle w:val="ECCBulletsLv1"/>
        <w:rPr>
          <w:lang w:val="da-DK"/>
        </w:rPr>
      </w:pPr>
      <m:oMath>
        <m:r>
          <w:rPr>
            <w:rFonts w:ascii="Cambria Math" w:hAnsi="Cambria Math"/>
          </w:rPr>
          <m:t>EIRP</m:t>
        </m:r>
      </m:oMath>
      <w:r w:rsidRPr="00C22077">
        <w:rPr>
          <w:lang w:val="da-DK"/>
        </w:rPr>
        <w:t xml:space="preserve"> = RLAN e.i.r.p. (dBW)</w:t>
      </w:r>
      <w:r w:rsidR="00CF3AD8" w:rsidRPr="00C22077">
        <w:rPr>
          <w:lang w:val="da-DK"/>
        </w:rPr>
        <w:t>;</w:t>
      </w:r>
    </w:p>
    <w:p w:rsidR="00527451" w:rsidRDefault="00F07CC8" w:rsidP="007D5C95">
      <w:pPr>
        <w:pStyle w:val="ECCBulletsLv1"/>
      </w:pPr>
      <m:oMath>
        <m:sSub>
          <m:sSubPr>
            <m:ctrlPr>
              <w:rPr>
                <w:rFonts w:ascii="Cambria Math" w:hAnsi="Cambria Math"/>
              </w:rPr>
            </m:ctrlPr>
          </m:sSubPr>
          <m:e>
            <m:r>
              <w:rPr>
                <w:rFonts w:ascii="Cambria Math" w:hAnsi="Cambria Math"/>
              </w:rPr>
              <m:t>L</m:t>
            </m:r>
          </m:e>
          <m:sub>
            <m:r>
              <m:rPr>
                <m:sty m:val="p"/>
              </m:rPr>
              <w:rPr>
                <w:rFonts w:ascii="Cambria Math" w:hAnsi="Cambria Math"/>
              </w:rPr>
              <m:t>bldg</m:t>
            </m:r>
          </m:sub>
        </m:sSub>
      </m:oMath>
      <w:r w:rsidR="00527451" w:rsidRPr="00A46292">
        <w:t xml:space="preserve"> = </w:t>
      </w:r>
      <w:r w:rsidR="00D3374F">
        <w:t>Building Entry</w:t>
      </w:r>
      <w:r w:rsidR="00527451" w:rsidRPr="00A46292">
        <w:t xml:space="preserve"> Loss (dB)</w:t>
      </w:r>
      <w:r w:rsidR="00CF3AD8">
        <w:t>;</w:t>
      </w:r>
    </w:p>
    <w:p w:rsidR="00D3374F" w:rsidRPr="00A46292" w:rsidRDefault="00F07CC8" w:rsidP="00D27C54">
      <w:pPr>
        <w:pStyle w:val="ECCBulletsLv1"/>
      </w:pPr>
      <m:oMath>
        <m:sSub>
          <m:sSubPr>
            <m:ctrlPr>
              <w:rPr>
                <w:rFonts w:ascii="Cambria Math" w:hAnsi="Cambria Math"/>
              </w:rPr>
            </m:ctrlPr>
          </m:sSubPr>
          <m:e>
            <m:r>
              <w:rPr>
                <w:rFonts w:ascii="Cambria Math" w:hAnsi="Cambria Math"/>
              </w:rPr>
              <m:t>L</m:t>
            </m:r>
          </m:e>
          <m:sub>
            <m:r>
              <m:rPr>
                <m:sty m:val="p"/>
              </m:rPr>
              <w:rPr>
                <w:rFonts w:ascii="Cambria Math" w:hAnsi="Cambria Math"/>
              </w:rPr>
              <m:t>body</m:t>
            </m:r>
          </m:sub>
        </m:sSub>
      </m:oMath>
      <w:r w:rsidR="00D3374F" w:rsidRPr="0061724C">
        <w:t xml:space="preserve"> = Body Loss (dB</w:t>
      </w:r>
      <w:r w:rsidR="00D3374F">
        <w:t>)</w:t>
      </w:r>
      <w:r w:rsidR="00CF3AD8">
        <w:t>;</w:t>
      </w:r>
    </w:p>
    <w:p w:rsidR="00527451" w:rsidRPr="007D1E6C" w:rsidRDefault="00527451" w:rsidP="007D5C95">
      <w:pPr>
        <w:pStyle w:val="ECCBulletsLv1"/>
      </w:pPr>
      <m:oMath>
        <m:r>
          <w:rPr>
            <w:rFonts w:ascii="Cambria Math" w:hAnsi="Cambria Math"/>
          </w:rPr>
          <m:t>PL</m:t>
        </m:r>
      </m:oMath>
      <w:r w:rsidRPr="007D1E6C">
        <w:t xml:space="preserve"> = Free Space Path Loss (dB)</w:t>
      </w:r>
      <w:r w:rsidR="00CF3AD8">
        <w:t>;</w:t>
      </w:r>
    </w:p>
    <w:p w:rsidR="00527451" w:rsidRPr="00A46292" w:rsidRDefault="00F07CC8" w:rsidP="007D5C95">
      <w:pPr>
        <w:pStyle w:val="ECCBulletsLv1"/>
      </w:pPr>
      <m:oMath>
        <m:sSub>
          <m:sSubPr>
            <m:ctrlPr>
              <w:rPr>
                <w:rFonts w:ascii="Cambria Math" w:hAnsi="Cambria Math"/>
              </w:rPr>
            </m:ctrlPr>
          </m:sSubPr>
          <m:e>
            <m:r>
              <w:rPr>
                <w:rFonts w:ascii="Cambria Math" w:hAnsi="Cambria Math"/>
              </w:rPr>
              <m:t>L</m:t>
            </m:r>
          </m:e>
          <m:sub>
            <m:r>
              <m:rPr>
                <m:sty m:val="p"/>
              </m:rPr>
              <w:rPr>
                <w:rFonts w:ascii="Cambria Math" w:hAnsi="Cambria Math"/>
              </w:rPr>
              <m:t>p</m:t>
            </m:r>
          </m:sub>
        </m:sSub>
      </m:oMath>
      <w:r w:rsidR="00527451" w:rsidRPr="00A46292">
        <w:t xml:space="preserve"> = Polari</w:t>
      </w:r>
      <w:r w:rsidR="00054031">
        <w:t>sation</w:t>
      </w:r>
      <w:r w:rsidR="00527451" w:rsidRPr="00A46292">
        <w:t xml:space="preserve"> Loss = 3 (dB)</w:t>
      </w:r>
      <w:r w:rsidR="00CF3AD8">
        <w:t>;</w:t>
      </w:r>
    </w:p>
    <w:p w:rsidR="00527451" w:rsidRPr="00A46292" w:rsidRDefault="00F07CC8" w:rsidP="007D5C95">
      <w:pPr>
        <w:pStyle w:val="ECCBulletsLv1"/>
      </w:pPr>
      <m:oMath>
        <m:sSub>
          <m:sSubPr>
            <m:ctrlPr>
              <w:rPr>
                <w:rFonts w:ascii="Cambria Math" w:hAnsi="Cambria Math"/>
              </w:rPr>
            </m:ctrlPr>
          </m:sSubPr>
          <m:e>
            <m:r>
              <w:rPr>
                <w:rFonts w:ascii="Cambria Math" w:hAnsi="Cambria Math"/>
              </w:rPr>
              <m:t>L</m:t>
            </m:r>
          </m:e>
          <m:sub>
            <m:r>
              <m:rPr>
                <m:sty m:val="p"/>
              </m:rPr>
              <w:rPr>
                <w:rFonts w:ascii="Cambria Math" w:hAnsi="Cambria Math"/>
              </w:rPr>
              <m:t>c</m:t>
            </m:r>
          </m:sub>
        </m:sSub>
      </m:oMath>
      <w:r w:rsidR="00527451" w:rsidRPr="00A46292">
        <w:t xml:space="preserve"> = Clutter Loss (dB)</w:t>
      </w:r>
      <w:r w:rsidR="00CF3AD8">
        <w:t>;</w:t>
      </w:r>
    </w:p>
    <w:p w:rsidR="00527451" w:rsidRPr="00A46292" w:rsidRDefault="00F07CC8" w:rsidP="007D5C95">
      <w:pPr>
        <w:pStyle w:val="ECCBulletsLv1"/>
      </w:pPr>
      <m:oMath>
        <m:sSub>
          <m:sSubPr>
            <m:ctrlPr>
              <w:rPr>
                <w:rFonts w:ascii="Cambria Math" w:hAnsi="Cambria Math"/>
              </w:rPr>
            </m:ctrlPr>
          </m:sSubPr>
          <m:e>
            <m:r>
              <w:rPr>
                <w:rFonts w:ascii="Cambria Math" w:hAnsi="Cambria Math"/>
              </w:rPr>
              <m:t>L</m:t>
            </m:r>
          </m:e>
          <m:sub>
            <m:r>
              <m:rPr>
                <m:sty m:val="p"/>
              </m:rPr>
              <w:rPr>
                <w:rFonts w:ascii="Cambria Math" w:hAnsi="Cambria Math"/>
              </w:rPr>
              <m:t>s</m:t>
            </m:r>
          </m:sub>
        </m:sSub>
      </m:oMath>
      <w:r w:rsidR="00527451" w:rsidRPr="00A46292">
        <w:t xml:space="preserve"> = Spectral overlap loss (dB)</w:t>
      </w:r>
      <w:r w:rsidR="00CF3AD8">
        <w:t>;</w:t>
      </w:r>
    </w:p>
    <w:p w:rsidR="00527451" w:rsidRPr="00A46292" w:rsidRDefault="00F07CC8" w:rsidP="007D5C95">
      <w:pPr>
        <w:pStyle w:val="ECCBulletsLv1"/>
      </w:pPr>
      <m:oMath>
        <m:f>
          <m:fPr>
            <m:ctrlPr>
              <w:rPr>
                <w:rFonts w:ascii="Cambria Math" w:hAnsi="Cambria Math"/>
              </w:rPr>
            </m:ctrlPr>
          </m:fPr>
          <m:num>
            <m:r>
              <w:rPr>
                <w:rFonts w:ascii="Cambria Math" w:hAnsi="Cambria Math"/>
              </w:rPr>
              <m:t>G</m:t>
            </m:r>
          </m:num>
          <m:den>
            <m:r>
              <w:rPr>
                <w:rFonts w:ascii="Cambria Math" w:hAnsi="Cambria Math"/>
              </w:rPr>
              <m:t>T</m:t>
            </m:r>
          </m:den>
        </m:f>
        <m:r>
          <w:rPr>
            <w:rFonts w:ascii="Cambria Math" w:hAnsi="Cambria Math"/>
          </w:rPr>
          <m:t xml:space="preserve"> </m:t>
        </m:r>
      </m:oMath>
      <w:r w:rsidR="00527451" w:rsidRPr="00A46292">
        <w:t>= Satellite receiver Figure-of-Merit (dB/K)</w:t>
      </w:r>
      <w:r w:rsidR="00CF3AD8">
        <w:t>;</w:t>
      </w:r>
    </w:p>
    <w:p w:rsidR="00527451" w:rsidRPr="003812C5" w:rsidRDefault="00527451" w:rsidP="007D5C95">
      <w:pPr>
        <w:pStyle w:val="ECCBulletsLv1"/>
        <w:rPr>
          <w:lang w:val="fr-CH"/>
        </w:rPr>
      </w:pPr>
      <m:oMath>
        <m:r>
          <w:rPr>
            <w:rFonts w:ascii="Cambria Math" w:hAnsi="Cambria Math"/>
          </w:rPr>
          <m:t>k</m:t>
        </m:r>
        <m:r>
          <w:rPr>
            <w:rFonts w:ascii="Cambria Math" w:hAnsi="Cambria Math"/>
            <w:lang w:val="fr-CH"/>
          </w:rPr>
          <m:t xml:space="preserve"> </m:t>
        </m:r>
      </m:oMath>
      <w:r w:rsidRPr="003812C5">
        <w:rPr>
          <w:lang w:val="fr-CH"/>
        </w:rPr>
        <w:t>= Boltzmann’s constant = 1.3806488</w:t>
      </w:r>
      <w:r w:rsidR="00C35DF0" w:rsidRPr="003812C5">
        <w:rPr>
          <w:rFonts w:cs="Arial"/>
          <w:lang w:val="fr-CH"/>
        </w:rPr>
        <w:t>×</w:t>
      </w:r>
      <w:r w:rsidR="00C35DF0" w:rsidRPr="003812C5">
        <w:rPr>
          <w:lang w:val="fr-CH"/>
        </w:rPr>
        <w:t>10</w:t>
      </w:r>
      <w:r w:rsidRPr="003812C5">
        <w:rPr>
          <w:rStyle w:val="ECCHLsuperscript"/>
          <w:lang w:val="fr-CH"/>
        </w:rPr>
        <w:t>-23</w:t>
      </w:r>
      <w:r w:rsidRPr="003812C5">
        <w:rPr>
          <w:lang w:val="fr-CH"/>
        </w:rPr>
        <w:t xml:space="preserve"> (J/K)</w:t>
      </w:r>
      <w:r w:rsidR="00CF3AD8">
        <w:rPr>
          <w:lang w:val="fr-CH"/>
        </w:rPr>
        <w:t>;</w:t>
      </w:r>
    </w:p>
    <w:p w:rsidR="00527451" w:rsidRPr="00D27C54" w:rsidRDefault="00527451" w:rsidP="007D5C95">
      <w:pPr>
        <w:pStyle w:val="ECCBulletsLv1"/>
      </w:pPr>
      <m:oMath>
        <m:r>
          <w:rPr>
            <w:rFonts w:ascii="Cambria Math" w:hAnsi="Cambria Math"/>
          </w:rPr>
          <m:t xml:space="preserve">B </m:t>
        </m:r>
      </m:oMath>
      <w:r w:rsidRPr="00D27C54">
        <w:t>= FSS channel bandwidth (Hz)</w:t>
      </w:r>
      <w:r w:rsidR="00CF3AD8">
        <w:t>.</w:t>
      </w:r>
    </w:p>
    <w:p w:rsidR="00527451" w:rsidRPr="007D1E6C" w:rsidRDefault="00527451" w:rsidP="00527451">
      <w:r w:rsidRPr="007D1E6C">
        <w:t>This I/N is aggregated over all RLANs for each FSS channel in the simulation.</w:t>
      </w:r>
    </w:p>
    <w:p w:rsidR="00527451" w:rsidRPr="007A202C" w:rsidRDefault="00527451" w:rsidP="007D5C95">
      <w:pPr>
        <w:pStyle w:val="Heading3"/>
        <w:rPr>
          <w:lang w:val="en-GB"/>
        </w:rPr>
      </w:pPr>
      <w:bookmarkStart w:id="2545" w:name="_Toc526845889"/>
      <w:bookmarkStart w:id="2546" w:name="_Toc536105615"/>
      <w:r w:rsidRPr="007A202C">
        <w:rPr>
          <w:lang w:val="en-GB"/>
        </w:rPr>
        <w:t xml:space="preserve">RLAN </w:t>
      </w:r>
      <w:r w:rsidR="00B41B22" w:rsidRPr="007A202C">
        <w:rPr>
          <w:lang w:val="en-GB"/>
        </w:rPr>
        <w:t>p</w:t>
      </w:r>
      <w:r w:rsidRPr="007A202C">
        <w:rPr>
          <w:lang w:val="en-GB"/>
        </w:rPr>
        <w:t>opulations used in the simulations</w:t>
      </w:r>
      <w:bookmarkEnd w:id="2545"/>
      <w:bookmarkEnd w:id="2546"/>
      <w:r w:rsidRPr="007A202C">
        <w:rPr>
          <w:lang w:val="en-GB"/>
        </w:rPr>
        <w:t xml:space="preserve"> </w:t>
      </w:r>
    </w:p>
    <w:p w:rsidR="00527451" w:rsidRPr="00A46292" w:rsidRDefault="00527451" w:rsidP="00527451">
      <w:pPr>
        <w:rPr>
          <w:rStyle w:val="ECCParagraph"/>
        </w:rPr>
      </w:pPr>
      <w:r w:rsidRPr="00A46292">
        <w:rPr>
          <w:rStyle w:val="ECCParagraph"/>
        </w:rPr>
        <w:t>The following total population projections for 2025, for each region, have been used in generating RLAN deployments in the simulations.</w:t>
      </w:r>
    </w:p>
    <w:p w:rsidR="00527451" w:rsidRPr="00CB4A3B" w:rsidRDefault="00527451" w:rsidP="00C22077">
      <w:pPr>
        <w:pStyle w:val="ECCNumberedList"/>
        <w:numPr>
          <w:ilvl w:val="0"/>
          <w:numId w:val="75"/>
        </w:numPr>
        <w:rPr>
          <w:rStyle w:val="ECCParagraph"/>
          <w:lang w:val="fr-CH"/>
        </w:rPr>
      </w:pPr>
      <w:r w:rsidRPr="00CB4A3B">
        <w:rPr>
          <w:rStyle w:val="ECCParagraph"/>
          <w:lang w:val="fr-CH"/>
        </w:rPr>
        <w:t>Europe (48 CEPT</w:t>
      </w:r>
      <w:r w:rsidR="00B15395" w:rsidRPr="00CB4A3B">
        <w:rPr>
          <w:rStyle w:val="ECCParagraph"/>
          <w:lang w:val="fr-CH"/>
        </w:rPr>
        <w:t xml:space="preserve"> states), Total population: 768</w:t>
      </w:r>
      <w:r w:rsidR="00C35DF0" w:rsidRPr="00CB4A3B">
        <w:rPr>
          <w:rStyle w:val="ECCParagraph"/>
          <w:lang w:val="fr-CH"/>
        </w:rPr>
        <w:t xml:space="preserve"> </w:t>
      </w:r>
      <w:r w:rsidR="00B15395" w:rsidRPr="00CB4A3B">
        <w:rPr>
          <w:rStyle w:val="ECCParagraph"/>
          <w:lang w:val="fr-CH"/>
        </w:rPr>
        <w:t>589</w:t>
      </w:r>
      <w:r w:rsidR="00C35DF0" w:rsidRPr="00CB4A3B">
        <w:rPr>
          <w:rStyle w:val="ECCParagraph"/>
          <w:lang w:val="fr-CH"/>
        </w:rPr>
        <w:t xml:space="preserve"> </w:t>
      </w:r>
      <w:r w:rsidRPr="00CB4A3B">
        <w:rPr>
          <w:rStyle w:val="ECCParagraph"/>
          <w:lang w:val="fr-CH"/>
        </w:rPr>
        <w:t>000</w:t>
      </w:r>
      <w:r w:rsidR="00CB4A3B" w:rsidRPr="00CB4A3B">
        <w:rPr>
          <w:rStyle w:val="ECCParagraph"/>
          <w:lang w:val="fr-CH"/>
        </w:rPr>
        <w:t>:</w:t>
      </w:r>
    </w:p>
    <w:p w:rsidR="00527451" w:rsidRPr="00A46292" w:rsidRDefault="00527451" w:rsidP="00527451">
      <w:pPr>
        <w:rPr>
          <w:rStyle w:val="ECCParagraph"/>
        </w:rPr>
      </w:pPr>
      <w:r w:rsidRPr="00A46292">
        <w:rPr>
          <w:rStyle w:val="ECCParagraph"/>
        </w:rPr>
        <w:t>Excludes (time-zone outside UTC+[0:3]):</w:t>
      </w:r>
    </w:p>
    <w:p w:rsidR="00527451" w:rsidRPr="007D1E6C" w:rsidRDefault="00527451" w:rsidP="00527451">
      <w:pPr>
        <w:pStyle w:val="ECCBulletsLv1"/>
        <w:ind w:left="360" w:hanging="360"/>
        <w:rPr>
          <w:rStyle w:val="ECCParagraph"/>
        </w:rPr>
      </w:pPr>
      <w:r w:rsidRPr="00D27C54">
        <w:rPr>
          <w:rStyle w:val="ECCParagraph"/>
        </w:rPr>
        <w:t>Azerbaijan</w:t>
      </w:r>
      <w:r w:rsidR="00043FB3">
        <w:rPr>
          <w:rStyle w:val="ECCParagraph"/>
        </w:rPr>
        <w:t>;</w:t>
      </w:r>
    </w:p>
    <w:p w:rsidR="00527451" w:rsidRPr="007D1E6C" w:rsidRDefault="00527451" w:rsidP="00527451">
      <w:pPr>
        <w:pStyle w:val="ECCBulletsLv1"/>
        <w:ind w:left="360" w:hanging="360"/>
        <w:rPr>
          <w:rStyle w:val="ECCParagraph"/>
        </w:rPr>
      </w:pPr>
      <w:r w:rsidRPr="007D1E6C">
        <w:rPr>
          <w:rStyle w:val="ECCParagraph"/>
        </w:rPr>
        <w:t>Georgia</w:t>
      </w:r>
      <w:r w:rsidR="00043FB3">
        <w:rPr>
          <w:rStyle w:val="ECCParagraph"/>
        </w:rPr>
        <w:t>;</w:t>
      </w:r>
    </w:p>
    <w:p w:rsidR="00527451" w:rsidRPr="007D1E6C" w:rsidRDefault="00527451" w:rsidP="00527451">
      <w:pPr>
        <w:pStyle w:val="ECCBulletsLv1"/>
        <w:ind w:left="360" w:hanging="360"/>
        <w:rPr>
          <w:rStyle w:val="ECCParagraph"/>
        </w:rPr>
      </w:pPr>
      <w:r w:rsidRPr="007D1E6C">
        <w:rPr>
          <w:rStyle w:val="ECCParagraph"/>
        </w:rPr>
        <w:t>Regions in Russian Federation State with time zone &gt; UTC+3</w:t>
      </w:r>
      <w:r w:rsidR="00043FB3">
        <w:rPr>
          <w:rStyle w:val="ECCParagraph"/>
        </w:rPr>
        <w:t>.</w:t>
      </w:r>
    </w:p>
    <w:p w:rsidR="00527451" w:rsidRPr="00DD6C8F" w:rsidRDefault="00527451" w:rsidP="00C22077">
      <w:pPr>
        <w:pStyle w:val="ECCNumberedList"/>
        <w:rPr>
          <w:rStyle w:val="ECCParagraph"/>
        </w:rPr>
      </w:pPr>
      <w:r w:rsidRPr="007D1E6C">
        <w:rPr>
          <w:rStyle w:val="ECCParagraph"/>
        </w:rPr>
        <w:t>Africa, Total Population: 1</w:t>
      </w:r>
      <w:r w:rsidR="00C35DF0" w:rsidRPr="00DD6C8F">
        <w:rPr>
          <w:rStyle w:val="ECCParagraph"/>
        </w:rPr>
        <w:t xml:space="preserve"> </w:t>
      </w:r>
      <w:r w:rsidR="00B15395" w:rsidRPr="00DD6C8F">
        <w:rPr>
          <w:rStyle w:val="ECCParagraph"/>
        </w:rPr>
        <w:t>407</w:t>
      </w:r>
      <w:r w:rsidR="00C35DF0" w:rsidRPr="00DD6C8F">
        <w:rPr>
          <w:rStyle w:val="ECCParagraph"/>
        </w:rPr>
        <w:t xml:space="preserve"> </w:t>
      </w:r>
      <w:r w:rsidR="00B15395" w:rsidRPr="00DD6C8F">
        <w:rPr>
          <w:rStyle w:val="ECCParagraph"/>
        </w:rPr>
        <w:t>870</w:t>
      </w:r>
      <w:r w:rsidR="00C35DF0" w:rsidRPr="00DD6C8F">
        <w:rPr>
          <w:rStyle w:val="ECCParagraph"/>
        </w:rPr>
        <w:t xml:space="preserve"> </w:t>
      </w:r>
      <w:r w:rsidRPr="00DD6C8F">
        <w:rPr>
          <w:rStyle w:val="ECCParagraph"/>
        </w:rPr>
        <w:t>000</w:t>
      </w:r>
      <w:r w:rsidR="00CB4A3B">
        <w:rPr>
          <w:rStyle w:val="ECCParagraph"/>
        </w:rPr>
        <w:t>:</w:t>
      </w:r>
    </w:p>
    <w:p w:rsidR="00527451" w:rsidRPr="00DD6C8F" w:rsidRDefault="00527451" w:rsidP="00527451">
      <w:pPr>
        <w:rPr>
          <w:rStyle w:val="ECCParagraph"/>
        </w:rPr>
      </w:pPr>
      <w:r w:rsidRPr="00DD6C8F">
        <w:rPr>
          <w:rStyle w:val="ECCParagraph"/>
        </w:rPr>
        <w:t>Excludes (time-zone outside UTC+[0:3]): 2</w:t>
      </w:r>
      <w:r w:rsidR="00C35DF0" w:rsidRPr="00DD6C8F">
        <w:rPr>
          <w:rStyle w:val="ECCParagraph"/>
        </w:rPr>
        <w:t xml:space="preserve"> </w:t>
      </w:r>
      <w:r w:rsidRPr="00DD6C8F">
        <w:rPr>
          <w:rStyle w:val="ECCParagraph"/>
        </w:rPr>
        <w:t>910</w:t>
      </w:r>
      <w:r w:rsidR="00C35DF0" w:rsidRPr="00DD6C8F">
        <w:rPr>
          <w:rStyle w:val="ECCParagraph"/>
        </w:rPr>
        <w:t xml:space="preserve"> </w:t>
      </w:r>
      <w:r w:rsidRPr="00DD6C8F">
        <w:rPr>
          <w:rStyle w:val="ECCParagraph"/>
        </w:rPr>
        <w:t>000</w:t>
      </w:r>
      <w:r w:rsidR="00043FB3">
        <w:rPr>
          <w:rStyle w:val="ECCParagraph"/>
        </w:rPr>
        <w:t>:</w:t>
      </w:r>
    </w:p>
    <w:p w:rsidR="00527451" w:rsidRPr="00DD6C8F" w:rsidRDefault="00527451" w:rsidP="00527451">
      <w:pPr>
        <w:pStyle w:val="ECCBulletsLv1"/>
        <w:ind w:left="360" w:hanging="360"/>
        <w:rPr>
          <w:rStyle w:val="ECCParagraph"/>
        </w:rPr>
      </w:pPr>
      <w:r w:rsidRPr="00DD6C8F">
        <w:rPr>
          <w:rStyle w:val="ECCParagraph"/>
        </w:rPr>
        <w:t>Cabo Verde, Mauritius, Reunion and Seychelles</w:t>
      </w:r>
      <w:r w:rsidR="00043FB3">
        <w:rPr>
          <w:rStyle w:val="ECCParagraph"/>
        </w:rPr>
        <w:t>;</w:t>
      </w:r>
    </w:p>
    <w:p w:rsidR="00527451" w:rsidRPr="00DD6C8F" w:rsidRDefault="00527451" w:rsidP="00527451">
      <w:pPr>
        <w:pStyle w:val="ECCBulletsLv1"/>
        <w:ind w:left="360" w:hanging="360"/>
        <w:rPr>
          <w:rStyle w:val="ECCParagraph"/>
        </w:rPr>
      </w:pPr>
      <w:r w:rsidRPr="00DD6C8F">
        <w:rPr>
          <w:rStyle w:val="ECCParagraph"/>
        </w:rPr>
        <w:t xml:space="preserve"> Exc</w:t>
      </w:r>
      <w:r w:rsidR="00B15395" w:rsidRPr="00DD6C8F">
        <w:rPr>
          <w:rStyle w:val="ECCParagraph"/>
        </w:rPr>
        <w:t>ludes Egypt (110</w:t>
      </w:r>
      <w:r w:rsidR="00C35DF0" w:rsidRPr="00DD6C8F">
        <w:rPr>
          <w:rStyle w:val="ECCParagraph"/>
        </w:rPr>
        <w:t xml:space="preserve"> </w:t>
      </w:r>
      <w:r w:rsidR="00B15395" w:rsidRPr="00DD6C8F">
        <w:rPr>
          <w:rStyle w:val="ECCParagraph"/>
        </w:rPr>
        <w:t>471</w:t>
      </w:r>
      <w:r w:rsidR="00C35DF0" w:rsidRPr="00DD6C8F">
        <w:rPr>
          <w:rStyle w:val="ECCParagraph"/>
        </w:rPr>
        <w:t xml:space="preserve"> </w:t>
      </w:r>
      <w:r w:rsidRPr="00DD6C8F">
        <w:rPr>
          <w:rStyle w:val="ECCParagraph"/>
        </w:rPr>
        <w:t>000) (counted in Middle East)</w:t>
      </w:r>
      <w:r w:rsidR="00043FB3">
        <w:rPr>
          <w:rStyle w:val="ECCParagraph"/>
        </w:rPr>
        <w:t>.</w:t>
      </w:r>
    </w:p>
    <w:p w:rsidR="00527451" w:rsidRPr="00DD6C8F" w:rsidRDefault="00527451" w:rsidP="00C22077">
      <w:pPr>
        <w:pStyle w:val="ECCNumberedList"/>
        <w:rPr>
          <w:rStyle w:val="ECCParagraph"/>
        </w:rPr>
      </w:pPr>
      <w:r w:rsidRPr="00DD6C8F">
        <w:rPr>
          <w:rStyle w:val="ECCParagraph"/>
        </w:rPr>
        <w:t>Mid</w:t>
      </w:r>
      <w:r w:rsidR="00B15395" w:rsidRPr="00DD6C8F">
        <w:rPr>
          <w:rStyle w:val="ECCParagraph"/>
        </w:rPr>
        <w:t>dle East, Total Population: 396</w:t>
      </w:r>
      <w:r w:rsidR="00C35DF0" w:rsidRPr="00DD6C8F">
        <w:rPr>
          <w:rStyle w:val="ECCParagraph"/>
        </w:rPr>
        <w:t xml:space="preserve"> </w:t>
      </w:r>
      <w:r w:rsidRPr="00DD6C8F">
        <w:rPr>
          <w:rStyle w:val="ECCParagraph"/>
        </w:rPr>
        <w:t>751</w:t>
      </w:r>
      <w:r w:rsidR="00C35DF0" w:rsidRPr="00DD6C8F">
        <w:rPr>
          <w:rStyle w:val="ECCParagraph"/>
        </w:rPr>
        <w:t xml:space="preserve"> </w:t>
      </w:r>
      <w:r w:rsidRPr="00DD6C8F">
        <w:rPr>
          <w:rStyle w:val="ECCParagraph"/>
        </w:rPr>
        <w:t>000</w:t>
      </w:r>
      <w:r w:rsidR="00CB4A3B">
        <w:rPr>
          <w:rStyle w:val="ECCParagraph"/>
        </w:rPr>
        <w:t>:</w:t>
      </w:r>
      <w:r w:rsidRPr="00DD6C8F">
        <w:rPr>
          <w:rStyle w:val="ECCParagraph"/>
        </w:rPr>
        <w:t xml:space="preserve"> </w:t>
      </w:r>
    </w:p>
    <w:p w:rsidR="00527451" w:rsidRPr="00DD6C8F" w:rsidRDefault="00527451" w:rsidP="00527451">
      <w:pPr>
        <w:pStyle w:val="ECCBulletsLv1"/>
        <w:ind w:left="360" w:hanging="360"/>
        <w:rPr>
          <w:rStyle w:val="ECCParagraph"/>
        </w:rPr>
      </w:pPr>
      <w:r w:rsidRPr="00DD6C8F">
        <w:rPr>
          <w:rStyle w:val="ECCParagraph"/>
        </w:rPr>
        <w:t>Includes all of Middle East (even though majority lie outside UTC+[0:3])</w:t>
      </w:r>
      <w:r w:rsidR="00043FB3">
        <w:rPr>
          <w:rStyle w:val="ECCParagraph"/>
        </w:rPr>
        <w:t>;</w:t>
      </w:r>
    </w:p>
    <w:p w:rsidR="00527451" w:rsidRPr="00DD6C8F" w:rsidRDefault="00527451" w:rsidP="00527451">
      <w:pPr>
        <w:pStyle w:val="ECCBulletsLv1"/>
        <w:ind w:left="360" w:hanging="360"/>
        <w:rPr>
          <w:rStyle w:val="ECCParagraph"/>
        </w:rPr>
      </w:pPr>
      <w:r w:rsidRPr="00DD6C8F">
        <w:rPr>
          <w:rStyle w:val="ECCParagraph"/>
        </w:rPr>
        <w:t>15 countries; excluded Cyprus and Turkey (already counted in CEPT)</w:t>
      </w:r>
      <w:r w:rsidR="00043FB3">
        <w:rPr>
          <w:rStyle w:val="ECCParagraph"/>
        </w:rPr>
        <w:t>;</w:t>
      </w:r>
    </w:p>
    <w:p w:rsidR="00527451" w:rsidRPr="00DD6C8F" w:rsidRDefault="00527451" w:rsidP="00C22077">
      <w:pPr>
        <w:pStyle w:val="ECCNumberedList"/>
      </w:pPr>
      <w:r w:rsidRPr="00DD6C8F">
        <w:t xml:space="preserve">Americas and </w:t>
      </w:r>
      <w:r w:rsidR="00B15395" w:rsidRPr="00DD6C8F">
        <w:t>Caribbean Total Population: 1</w:t>
      </w:r>
      <w:r w:rsidR="00C35DF0" w:rsidRPr="00DD6C8F">
        <w:t xml:space="preserve"> </w:t>
      </w:r>
      <w:r w:rsidR="00B15395" w:rsidRPr="00DD6C8F">
        <w:t>075</w:t>
      </w:r>
      <w:r w:rsidR="00C35DF0" w:rsidRPr="00DD6C8F">
        <w:t xml:space="preserve"> </w:t>
      </w:r>
      <w:r w:rsidR="00B15395" w:rsidRPr="00DD6C8F">
        <w:t>892</w:t>
      </w:r>
      <w:r w:rsidR="00C35DF0" w:rsidRPr="00DD6C8F">
        <w:t xml:space="preserve"> </w:t>
      </w:r>
      <w:r w:rsidRPr="00DD6C8F">
        <w:t>659</w:t>
      </w:r>
      <w:r w:rsidR="00E73423">
        <w:t>:</w:t>
      </w:r>
    </w:p>
    <w:p w:rsidR="00527451" w:rsidRPr="00DD6C8F" w:rsidRDefault="00527451" w:rsidP="00527451">
      <w:pPr>
        <w:pStyle w:val="ECCBulletsLv1"/>
        <w:ind w:left="360" w:hanging="360"/>
      </w:pPr>
      <w:r w:rsidRPr="00DD6C8F">
        <w:t>Includes all 55 country codes</w:t>
      </w:r>
      <w:r w:rsidR="00043FB3">
        <w:t>;</w:t>
      </w:r>
    </w:p>
    <w:p w:rsidR="00527451" w:rsidRPr="00DD6C8F" w:rsidRDefault="00527451" w:rsidP="00527451">
      <w:pPr>
        <w:pStyle w:val="ECCBulletsLv1"/>
        <w:ind w:left="360" w:hanging="360"/>
      </w:pPr>
      <w:r w:rsidRPr="00DD6C8F">
        <w:t xml:space="preserve">Used GPW’s 2020 population projection unscaled for Saint Martin and Saint Barthelemy due to absence of population prospects for 2025. Both have very small (&lt; 50k populations). </w:t>
      </w:r>
    </w:p>
    <w:p w:rsidR="00527451" w:rsidRPr="007D1E6C" w:rsidRDefault="00527451" w:rsidP="00527451">
      <w:r w:rsidRPr="00DD6C8F">
        <w:t xml:space="preserve">Using </w:t>
      </w:r>
      <w:r w:rsidR="00896F2E">
        <w:t>the total populations per above</w:t>
      </w:r>
      <w:r w:rsidRPr="00DD6C8F">
        <w:t xml:space="preserve"> and same assumptions as </w:t>
      </w:r>
      <w:r w:rsidRPr="00A46292">
        <w:fldChar w:fldCharType="begin"/>
      </w:r>
      <w:r w:rsidRPr="00DD6C8F">
        <w:instrText xml:space="preserve"> REF _Ref521965137 \h </w:instrText>
      </w:r>
      <w:r w:rsidRPr="00A46292">
        <w:fldChar w:fldCharType="separate"/>
      </w:r>
      <w:r w:rsidR="00C14BBA" w:rsidRPr="006E516A">
        <w:t xml:space="preserve">Table </w:t>
      </w:r>
      <w:r w:rsidR="00C14BBA">
        <w:rPr>
          <w:noProof/>
        </w:rPr>
        <w:t>13</w:t>
      </w:r>
      <w:r w:rsidRPr="00A46292">
        <w:fldChar w:fldCharType="end"/>
      </w:r>
      <w:r w:rsidRPr="00A46292">
        <w:t xml:space="preserve">, </w:t>
      </w:r>
      <w:r w:rsidRPr="00A46292">
        <w:fldChar w:fldCharType="begin"/>
      </w:r>
      <w:r w:rsidRPr="00DD6C8F">
        <w:instrText xml:space="preserve"> REF _Ref523403764 \h </w:instrText>
      </w:r>
      <w:r w:rsidRPr="00A46292">
        <w:fldChar w:fldCharType="separate"/>
      </w:r>
      <w:r w:rsidR="00C14BBA" w:rsidRPr="007A202C">
        <w:t xml:space="preserve">Table </w:t>
      </w:r>
      <w:r w:rsidR="00C14BBA">
        <w:rPr>
          <w:noProof/>
        </w:rPr>
        <w:t>35</w:t>
      </w:r>
      <w:r w:rsidRPr="00A46292">
        <w:fldChar w:fldCharType="end"/>
      </w:r>
      <w:r w:rsidRPr="00A46292">
        <w:t xml:space="preserve"> shows number of simultaneously transmitting RLAN devices that are simul</w:t>
      </w:r>
      <w:r w:rsidR="00B15395" w:rsidRPr="00A46292">
        <w:t>ated in each region within the s</w:t>
      </w:r>
      <w:r w:rsidRPr="00D27C54">
        <w:t>atellite footprint. In addition, the number of activ</w:t>
      </w:r>
      <w:r w:rsidRPr="007D1E6C">
        <w:t>e RLANs in Africa, Middle East, North America</w:t>
      </w:r>
      <w:r w:rsidR="00065AAE">
        <w:t xml:space="preserve"> and</w:t>
      </w:r>
      <w:r w:rsidRPr="007D1E6C">
        <w:t xml:space="preserve"> South America and the Caribbean </w:t>
      </w:r>
      <w:r w:rsidR="007564B8">
        <w:t>is</w:t>
      </w:r>
      <w:r w:rsidRPr="007D1E6C">
        <w:t xml:space="preserve"> divided by factor of 4 to reflect the delay in maturity of RLANs deployment at 6 GHz. </w:t>
      </w:r>
    </w:p>
    <w:p w:rsidR="00527451" w:rsidRPr="007A202C" w:rsidRDefault="00527451" w:rsidP="00527451">
      <w:pPr>
        <w:pStyle w:val="Caption"/>
        <w:rPr>
          <w:lang w:val="en-GB"/>
        </w:rPr>
      </w:pPr>
      <w:bookmarkStart w:id="2547" w:name="_Ref523403764"/>
      <w:r w:rsidRPr="007A202C">
        <w:rPr>
          <w:lang w:val="en-GB"/>
        </w:rPr>
        <w:t xml:space="preserve">Table </w:t>
      </w:r>
      <w:r w:rsidR="00C35DF0" w:rsidRPr="007A202C">
        <w:rPr>
          <w:noProof/>
          <w:lang w:val="en-GB"/>
        </w:rPr>
        <w:fldChar w:fldCharType="begin"/>
      </w:r>
      <w:r w:rsidR="00C35DF0" w:rsidRPr="007A202C">
        <w:rPr>
          <w:noProof/>
          <w:lang w:val="en-GB"/>
        </w:rPr>
        <w:instrText xml:space="preserve"> SEQ Table \* ARABIC \s 1 </w:instrText>
      </w:r>
      <w:r w:rsidR="00C35DF0" w:rsidRPr="007A202C">
        <w:rPr>
          <w:noProof/>
          <w:lang w:val="en-GB"/>
        </w:rPr>
        <w:fldChar w:fldCharType="separate"/>
      </w:r>
      <w:r w:rsidR="00B45FA7">
        <w:rPr>
          <w:noProof/>
          <w:lang w:val="en-GB"/>
        </w:rPr>
        <w:t>35</w:t>
      </w:r>
      <w:r w:rsidR="00C35DF0" w:rsidRPr="007A202C">
        <w:rPr>
          <w:noProof/>
          <w:lang w:val="en-GB"/>
        </w:rPr>
        <w:fldChar w:fldCharType="end"/>
      </w:r>
      <w:bookmarkEnd w:id="2547"/>
      <w:r w:rsidRPr="007A202C">
        <w:rPr>
          <w:lang w:val="en-GB"/>
        </w:rPr>
        <w:t>: Number of active RLAN devices simulated</w:t>
      </w:r>
    </w:p>
    <w:tbl>
      <w:tblPr>
        <w:tblStyle w:val="ECCTable-redheader"/>
        <w:tblW w:w="8102" w:type="dxa"/>
        <w:tblInd w:w="0" w:type="dxa"/>
        <w:tblLook w:val="04A0" w:firstRow="1" w:lastRow="0" w:firstColumn="1" w:lastColumn="0" w:noHBand="0" w:noVBand="1"/>
      </w:tblPr>
      <w:tblGrid>
        <w:gridCol w:w="2956"/>
        <w:gridCol w:w="1524"/>
        <w:gridCol w:w="1012"/>
        <w:gridCol w:w="1440"/>
        <w:gridCol w:w="1170"/>
      </w:tblGrid>
      <w:tr w:rsidR="00527451" w:rsidRPr="00DD6C8F" w:rsidTr="007A202C">
        <w:trPr>
          <w:cnfStyle w:val="100000000000" w:firstRow="1" w:lastRow="0" w:firstColumn="0" w:lastColumn="0" w:oddVBand="0" w:evenVBand="0" w:oddHBand="0" w:evenHBand="0" w:firstRowFirstColumn="0" w:firstRowLastColumn="0" w:lastRowFirstColumn="0" w:lastRowLastColumn="0"/>
          <w:trHeight w:val="300"/>
        </w:trPr>
        <w:tc>
          <w:tcPr>
            <w:tcW w:w="2956" w:type="dxa"/>
            <w:noWrap/>
            <w:hideMark/>
          </w:tcPr>
          <w:p w:rsidR="00527451" w:rsidRPr="00A46292" w:rsidRDefault="00527451" w:rsidP="00527451">
            <w:r w:rsidRPr="00A46292">
              <w:t>Region</w:t>
            </w:r>
          </w:p>
        </w:tc>
        <w:tc>
          <w:tcPr>
            <w:tcW w:w="1524" w:type="dxa"/>
          </w:tcPr>
          <w:p w:rsidR="00527451" w:rsidRPr="00D27C54" w:rsidRDefault="00527451" w:rsidP="00527451">
            <w:pPr>
              <w:pStyle w:val="ECCTableHeaderwhitefont"/>
            </w:pPr>
            <w:r w:rsidRPr="00D27C54">
              <w:t>2025 Population</w:t>
            </w:r>
          </w:p>
        </w:tc>
        <w:tc>
          <w:tcPr>
            <w:tcW w:w="3622" w:type="dxa"/>
            <w:gridSpan w:val="3"/>
            <w:noWrap/>
            <w:hideMark/>
          </w:tcPr>
          <w:p w:rsidR="00527451" w:rsidRPr="007D1E6C" w:rsidRDefault="00527451" w:rsidP="00527451">
            <w:pPr>
              <w:pStyle w:val="ECCTableHeaderwhitefont"/>
            </w:pPr>
            <w:r w:rsidRPr="007D1E6C">
              <w:t>Number of instantaneously transmitting RLAN devices</w:t>
            </w:r>
          </w:p>
        </w:tc>
      </w:tr>
      <w:tr w:rsidR="00527451" w:rsidRPr="00DD6C8F" w:rsidTr="007A202C">
        <w:trPr>
          <w:trHeight w:val="300"/>
        </w:trPr>
        <w:tc>
          <w:tcPr>
            <w:tcW w:w="2956" w:type="dxa"/>
            <w:noWrap/>
          </w:tcPr>
          <w:p w:rsidR="00527451" w:rsidRPr="00DD6C8F" w:rsidRDefault="00527451" w:rsidP="00527451"/>
        </w:tc>
        <w:tc>
          <w:tcPr>
            <w:tcW w:w="1524" w:type="dxa"/>
          </w:tcPr>
          <w:p w:rsidR="00527451" w:rsidRPr="00DD6C8F" w:rsidRDefault="00527451" w:rsidP="00527451"/>
        </w:tc>
        <w:tc>
          <w:tcPr>
            <w:tcW w:w="1012" w:type="dxa"/>
            <w:noWrap/>
          </w:tcPr>
          <w:p w:rsidR="00527451" w:rsidRPr="00DD6C8F" w:rsidRDefault="00527451" w:rsidP="00527451">
            <w:r w:rsidRPr="00DD6C8F">
              <w:t>Low</w:t>
            </w:r>
          </w:p>
        </w:tc>
        <w:tc>
          <w:tcPr>
            <w:tcW w:w="1440" w:type="dxa"/>
            <w:noWrap/>
          </w:tcPr>
          <w:p w:rsidR="00527451" w:rsidRPr="00DD6C8F" w:rsidRDefault="003C2854" w:rsidP="00527451">
            <w:r>
              <w:t>Mid</w:t>
            </w:r>
          </w:p>
        </w:tc>
        <w:tc>
          <w:tcPr>
            <w:tcW w:w="1170" w:type="dxa"/>
            <w:noWrap/>
          </w:tcPr>
          <w:p w:rsidR="00527451" w:rsidRPr="00DD6C8F" w:rsidRDefault="00527451" w:rsidP="00527451">
            <w:r w:rsidRPr="00DD6C8F">
              <w:t>High</w:t>
            </w:r>
          </w:p>
        </w:tc>
      </w:tr>
      <w:tr w:rsidR="00D3374F" w:rsidRPr="00DD6C8F" w:rsidTr="007A202C">
        <w:trPr>
          <w:trHeight w:val="300"/>
        </w:trPr>
        <w:tc>
          <w:tcPr>
            <w:tcW w:w="2956" w:type="dxa"/>
            <w:noWrap/>
          </w:tcPr>
          <w:p w:rsidR="00D3374F" w:rsidRPr="00D3374F" w:rsidRDefault="00D3374F" w:rsidP="00C22077">
            <w:pPr>
              <w:jc w:val="left"/>
            </w:pPr>
            <w:r w:rsidRPr="00D3374F">
              <w:t>Europe</w:t>
            </w:r>
          </w:p>
        </w:tc>
        <w:tc>
          <w:tcPr>
            <w:tcW w:w="1524" w:type="dxa"/>
            <w:vAlign w:val="bottom"/>
          </w:tcPr>
          <w:p w:rsidR="00D3374F" w:rsidRPr="00D3374F" w:rsidRDefault="00D3374F" w:rsidP="00C22077">
            <w:pPr>
              <w:jc w:val="left"/>
            </w:pPr>
            <w:r w:rsidRPr="00D3374F">
              <w:t>768 589 000</w:t>
            </w:r>
          </w:p>
        </w:tc>
        <w:tc>
          <w:tcPr>
            <w:tcW w:w="1012" w:type="dxa"/>
            <w:noWrap/>
            <w:vAlign w:val="bottom"/>
          </w:tcPr>
          <w:p w:rsidR="00D3374F" w:rsidRPr="007D1E6C" w:rsidRDefault="00D3374F" w:rsidP="00C22077">
            <w:pPr>
              <w:jc w:val="left"/>
            </w:pPr>
            <w:r w:rsidRPr="004D5B54">
              <w:t>820 521</w:t>
            </w:r>
          </w:p>
        </w:tc>
        <w:tc>
          <w:tcPr>
            <w:tcW w:w="1440" w:type="dxa"/>
            <w:noWrap/>
            <w:vAlign w:val="bottom"/>
          </w:tcPr>
          <w:p w:rsidR="00D3374F" w:rsidRPr="007D1E6C" w:rsidRDefault="00D3374F" w:rsidP="00C22077">
            <w:pPr>
              <w:jc w:val="left"/>
            </w:pPr>
            <w:r>
              <w:t>1 </w:t>
            </w:r>
            <w:r w:rsidRPr="004D5B54">
              <w:t>317</w:t>
            </w:r>
            <w:r>
              <w:t> </w:t>
            </w:r>
            <w:r w:rsidRPr="004D5B54">
              <w:t>034</w:t>
            </w:r>
          </w:p>
        </w:tc>
        <w:tc>
          <w:tcPr>
            <w:tcW w:w="1170" w:type="dxa"/>
            <w:noWrap/>
            <w:vAlign w:val="bottom"/>
          </w:tcPr>
          <w:p w:rsidR="00D3374F" w:rsidRPr="007D1E6C" w:rsidRDefault="00D3374F" w:rsidP="00C22077">
            <w:pPr>
              <w:jc w:val="left"/>
            </w:pPr>
            <w:r w:rsidRPr="004D5B54">
              <w:t>2 057 866</w:t>
            </w:r>
          </w:p>
        </w:tc>
      </w:tr>
      <w:tr w:rsidR="00D3374F" w:rsidRPr="00DD6C8F" w:rsidTr="007A202C">
        <w:trPr>
          <w:trHeight w:val="300"/>
        </w:trPr>
        <w:tc>
          <w:tcPr>
            <w:tcW w:w="2956" w:type="dxa"/>
            <w:noWrap/>
          </w:tcPr>
          <w:p w:rsidR="00D3374F" w:rsidRPr="00D3374F" w:rsidRDefault="00D3374F" w:rsidP="00C22077">
            <w:pPr>
              <w:jc w:val="left"/>
            </w:pPr>
            <w:r w:rsidRPr="00D3374F">
              <w:t>Africa</w:t>
            </w:r>
          </w:p>
        </w:tc>
        <w:tc>
          <w:tcPr>
            <w:tcW w:w="1524" w:type="dxa"/>
            <w:vAlign w:val="bottom"/>
          </w:tcPr>
          <w:p w:rsidR="00D3374F" w:rsidRPr="00D27C54" w:rsidRDefault="00D3374F" w:rsidP="00C22077">
            <w:pPr>
              <w:jc w:val="left"/>
            </w:pPr>
            <w:r w:rsidRPr="00D3374F">
              <w:t>1</w:t>
            </w:r>
            <w:r>
              <w:t> </w:t>
            </w:r>
            <w:r w:rsidRPr="007D1E6C">
              <w:t>407</w:t>
            </w:r>
            <w:r>
              <w:t> </w:t>
            </w:r>
            <w:r w:rsidRPr="00D27C54">
              <w:t>870 000</w:t>
            </w:r>
          </w:p>
        </w:tc>
        <w:tc>
          <w:tcPr>
            <w:tcW w:w="1012" w:type="dxa"/>
            <w:noWrap/>
          </w:tcPr>
          <w:p w:rsidR="00D3374F" w:rsidRPr="007D1E6C" w:rsidRDefault="00D3374F" w:rsidP="00C22077">
            <w:pPr>
              <w:jc w:val="left"/>
            </w:pPr>
            <w:r w:rsidRPr="004D5B54">
              <w:t>375 749</w:t>
            </w:r>
          </w:p>
        </w:tc>
        <w:tc>
          <w:tcPr>
            <w:tcW w:w="1440" w:type="dxa"/>
            <w:noWrap/>
          </w:tcPr>
          <w:p w:rsidR="00D3374F" w:rsidRPr="007D1E6C" w:rsidRDefault="00D3374F" w:rsidP="00C22077">
            <w:pPr>
              <w:jc w:val="left"/>
            </w:pPr>
            <w:r w:rsidRPr="004D5B54">
              <w:t>603 122</w:t>
            </w:r>
          </w:p>
        </w:tc>
        <w:tc>
          <w:tcPr>
            <w:tcW w:w="1170" w:type="dxa"/>
            <w:noWrap/>
          </w:tcPr>
          <w:p w:rsidR="00D3374F" w:rsidRPr="007D1E6C" w:rsidRDefault="00D3374F" w:rsidP="00C22077">
            <w:pPr>
              <w:jc w:val="left"/>
            </w:pPr>
            <w:r w:rsidRPr="004D5B54">
              <w:t>942 379</w:t>
            </w:r>
          </w:p>
        </w:tc>
      </w:tr>
      <w:tr w:rsidR="00D3374F" w:rsidRPr="00DD6C8F" w:rsidTr="007A202C">
        <w:trPr>
          <w:trHeight w:val="300"/>
        </w:trPr>
        <w:tc>
          <w:tcPr>
            <w:tcW w:w="2956" w:type="dxa"/>
            <w:noWrap/>
          </w:tcPr>
          <w:p w:rsidR="00D3374F" w:rsidRPr="00D3374F" w:rsidRDefault="00D3374F" w:rsidP="00C22077">
            <w:pPr>
              <w:jc w:val="left"/>
            </w:pPr>
            <w:r w:rsidRPr="00D3374F">
              <w:t>Middle East</w:t>
            </w:r>
          </w:p>
        </w:tc>
        <w:tc>
          <w:tcPr>
            <w:tcW w:w="1524" w:type="dxa"/>
            <w:vAlign w:val="bottom"/>
          </w:tcPr>
          <w:p w:rsidR="00D3374F" w:rsidRPr="00D3374F" w:rsidRDefault="00D3374F" w:rsidP="00C22077">
            <w:pPr>
              <w:jc w:val="left"/>
            </w:pPr>
            <w:r w:rsidRPr="00D3374F">
              <w:t>396 751 000</w:t>
            </w:r>
          </w:p>
        </w:tc>
        <w:tc>
          <w:tcPr>
            <w:tcW w:w="1012" w:type="dxa"/>
            <w:noWrap/>
          </w:tcPr>
          <w:p w:rsidR="00D3374F" w:rsidRPr="007D1E6C" w:rsidRDefault="00D3374F" w:rsidP="00C22077">
            <w:pPr>
              <w:jc w:val="left"/>
            </w:pPr>
            <w:r w:rsidRPr="004D5B54">
              <w:t>105 890</w:t>
            </w:r>
          </w:p>
        </w:tc>
        <w:tc>
          <w:tcPr>
            <w:tcW w:w="1440" w:type="dxa"/>
            <w:noWrap/>
          </w:tcPr>
          <w:p w:rsidR="00D3374F" w:rsidRPr="007D1E6C" w:rsidRDefault="00D3374F" w:rsidP="00C22077">
            <w:pPr>
              <w:jc w:val="left"/>
            </w:pPr>
            <w:r w:rsidRPr="004D5B54">
              <w:t>169 966</w:t>
            </w:r>
          </w:p>
        </w:tc>
        <w:tc>
          <w:tcPr>
            <w:tcW w:w="1170" w:type="dxa"/>
            <w:noWrap/>
          </w:tcPr>
          <w:p w:rsidR="00D3374F" w:rsidRPr="007D1E6C" w:rsidRDefault="00D3374F" w:rsidP="00C22077">
            <w:pPr>
              <w:jc w:val="left"/>
            </w:pPr>
            <w:r w:rsidRPr="004D5B54">
              <w:t>265 571</w:t>
            </w:r>
          </w:p>
        </w:tc>
      </w:tr>
      <w:tr w:rsidR="00D3374F" w:rsidRPr="00DD6C8F" w:rsidTr="007A202C">
        <w:trPr>
          <w:trHeight w:val="300"/>
        </w:trPr>
        <w:tc>
          <w:tcPr>
            <w:tcW w:w="2956" w:type="dxa"/>
            <w:noWrap/>
          </w:tcPr>
          <w:p w:rsidR="00D3374F" w:rsidRPr="00D3374F" w:rsidRDefault="00D3374F" w:rsidP="00C22077">
            <w:pPr>
              <w:jc w:val="left"/>
            </w:pPr>
            <w:r w:rsidRPr="00D3374F">
              <w:t>North</w:t>
            </w:r>
            <w:r w:rsidR="005125B6">
              <w:t> </w:t>
            </w:r>
            <w:r w:rsidRPr="00D3374F">
              <w:t>America,</w:t>
            </w:r>
            <w:r w:rsidR="005125B6">
              <w:t> </w:t>
            </w:r>
            <w:r w:rsidRPr="00D3374F">
              <w:t>South America and the Caribbean</w:t>
            </w:r>
          </w:p>
        </w:tc>
        <w:tc>
          <w:tcPr>
            <w:tcW w:w="1524" w:type="dxa"/>
            <w:vAlign w:val="bottom"/>
          </w:tcPr>
          <w:p w:rsidR="00D3374F" w:rsidRPr="00D3374F" w:rsidRDefault="00D3374F" w:rsidP="00C22077">
            <w:pPr>
              <w:jc w:val="left"/>
            </w:pPr>
            <w:r w:rsidRPr="00D3374F">
              <w:t>1 075 892 659</w:t>
            </w:r>
          </w:p>
        </w:tc>
        <w:tc>
          <w:tcPr>
            <w:tcW w:w="1012" w:type="dxa"/>
            <w:noWrap/>
          </w:tcPr>
          <w:p w:rsidR="00D3374F" w:rsidRPr="007D1E6C" w:rsidRDefault="00D3374F" w:rsidP="00C22077">
            <w:pPr>
              <w:jc w:val="left"/>
            </w:pPr>
            <w:r w:rsidRPr="004D5B54">
              <w:t>287 147</w:t>
            </w:r>
          </w:p>
        </w:tc>
        <w:tc>
          <w:tcPr>
            <w:tcW w:w="1440" w:type="dxa"/>
            <w:noWrap/>
          </w:tcPr>
          <w:p w:rsidR="00D3374F" w:rsidRPr="007D1E6C" w:rsidRDefault="00D3374F" w:rsidP="00C22077">
            <w:pPr>
              <w:jc w:val="left"/>
            </w:pPr>
            <w:r w:rsidRPr="004D5B54">
              <w:t>460 905</w:t>
            </w:r>
          </w:p>
        </w:tc>
        <w:tc>
          <w:tcPr>
            <w:tcW w:w="1170" w:type="dxa"/>
            <w:noWrap/>
          </w:tcPr>
          <w:p w:rsidR="00D3374F" w:rsidRPr="007D1E6C" w:rsidRDefault="00D3374F" w:rsidP="00C22077">
            <w:pPr>
              <w:jc w:val="left"/>
            </w:pPr>
            <w:r w:rsidRPr="004D5B54">
              <w:t>720 165</w:t>
            </w:r>
          </w:p>
        </w:tc>
      </w:tr>
    </w:tbl>
    <w:p w:rsidR="00527451" w:rsidRPr="00DD6C8F" w:rsidRDefault="00B15395" w:rsidP="007D5C95">
      <w:pPr>
        <w:pStyle w:val="Heading3"/>
        <w:rPr>
          <w:rStyle w:val="ECCParagraph"/>
          <w:rFonts w:eastAsia="Calibri" w:cs="Times New Roman"/>
          <w:b w:val="0"/>
          <w:bCs w:val="0"/>
          <w:iCs/>
          <w:caps/>
          <w:szCs w:val="22"/>
          <w:lang w:eastAsia="de-DE"/>
        </w:rPr>
      </w:pPr>
      <w:bookmarkStart w:id="2548" w:name="_Toc526845890"/>
      <w:bookmarkStart w:id="2549" w:name="_Toc536105616"/>
      <w:r w:rsidRPr="00DD6C8F">
        <w:rPr>
          <w:rStyle w:val="ECCParagraph"/>
        </w:rPr>
        <w:t>Results by FSS s</w:t>
      </w:r>
      <w:r w:rsidR="00527451" w:rsidRPr="00DD6C8F">
        <w:rPr>
          <w:rStyle w:val="ECCParagraph"/>
        </w:rPr>
        <w:t xml:space="preserve">atellite </w:t>
      </w:r>
      <w:r w:rsidRPr="00DD6C8F">
        <w:rPr>
          <w:rStyle w:val="ECCParagraph"/>
        </w:rPr>
        <w:t>be</w:t>
      </w:r>
      <w:r w:rsidR="00527451" w:rsidRPr="00DD6C8F">
        <w:rPr>
          <w:rStyle w:val="ECCParagraph"/>
        </w:rPr>
        <w:t>am</w:t>
      </w:r>
      <w:bookmarkEnd w:id="2548"/>
      <w:bookmarkEnd w:id="2549"/>
      <w:r w:rsidR="00527451" w:rsidRPr="00DD6C8F">
        <w:rPr>
          <w:rStyle w:val="ECCParagraph"/>
        </w:rPr>
        <w:t xml:space="preserve"> </w:t>
      </w:r>
    </w:p>
    <w:p w:rsidR="00527451" w:rsidRPr="007A202C" w:rsidRDefault="00527451" w:rsidP="007D5C95">
      <w:pPr>
        <w:pStyle w:val="Heading4"/>
        <w:rPr>
          <w:lang w:val="en-GB"/>
        </w:rPr>
      </w:pPr>
      <w:bookmarkStart w:id="2550" w:name="_Toc526845891"/>
      <w:bookmarkStart w:id="2551" w:name="_Toc536105617"/>
      <w:r w:rsidRPr="007A202C">
        <w:rPr>
          <w:lang w:val="en-GB"/>
        </w:rPr>
        <w:t>SES 4 at 22° West</w:t>
      </w:r>
      <w:bookmarkEnd w:id="2550"/>
      <w:bookmarkEnd w:id="2551"/>
    </w:p>
    <w:p w:rsidR="00527451" w:rsidRPr="00A46292" w:rsidRDefault="00527451" w:rsidP="00527451">
      <w:r w:rsidRPr="00A46292">
        <w:t>The SES-4 satellite at 22° west has a hemispheric beam with a peak G/T of 5.4 dB/K. The G/T contours are shown below.</w:t>
      </w:r>
    </w:p>
    <w:p w:rsidR="00527451" w:rsidRPr="007A202C" w:rsidRDefault="0036339D" w:rsidP="004E32E5">
      <w:pPr>
        <w:pStyle w:val="ECCFiguregraphcentered"/>
        <w:rPr>
          <w:lang w:val="en-GB"/>
        </w:rPr>
      </w:pPr>
      <w:r>
        <w:rPr>
          <w:lang w:val="da-DK" w:eastAsia="da-DK"/>
          <w14:cntxtAlts w14:val="0"/>
        </w:rPr>
        <w:drawing>
          <wp:inline distT="0" distB="0" distL="0" distR="0" wp14:anchorId="7053E810" wp14:editId="5DFAAA44">
            <wp:extent cx="5100371" cy="3842535"/>
            <wp:effectExtent l="0" t="0" r="5080" b="5715"/>
            <wp:docPr id="3167" name="Picture 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 name="Figure 55_r.jpg"/>
                    <pic:cNvPicPr/>
                  </pic:nvPicPr>
                  <pic:blipFill>
                    <a:blip r:embed="rId83">
                      <a:extLst>
                        <a:ext uri="{28A0092B-C50C-407E-A947-70E740481C1C}">
                          <a14:useLocalDpi xmlns:a14="http://schemas.microsoft.com/office/drawing/2010/main" val="0"/>
                        </a:ext>
                      </a:extLst>
                    </a:blip>
                    <a:stretch>
                      <a:fillRect/>
                    </a:stretch>
                  </pic:blipFill>
                  <pic:spPr>
                    <a:xfrm>
                      <a:off x="0" y="0"/>
                      <a:ext cx="5101744" cy="3843570"/>
                    </a:xfrm>
                    <a:prstGeom prst="rect">
                      <a:avLst/>
                    </a:prstGeom>
                  </pic:spPr>
                </pic:pic>
              </a:graphicData>
            </a:graphic>
          </wp:inline>
        </w:drawing>
      </w:r>
    </w:p>
    <w:p w:rsidR="00527451" w:rsidRPr="007A202C" w:rsidRDefault="00527451" w:rsidP="00527451">
      <w:pPr>
        <w:pStyle w:val="Caption"/>
        <w:rPr>
          <w:lang w:val="en-GB"/>
        </w:rPr>
      </w:pPr>
      <w:r w:rsidRPr="007A202C">
        <w:rPr>
          <w:lang w:val="en-GB"/>
        </w:rPr>
        <w:t xml:space="preserve">Figure </w:t>
      </w:r>
      <w:r w:rsidR="00C35DF0" w:rsidRPr="007A202C">
        <w:rPr>
          <w:noProof/>
          <w:lang w:val="en-GB"/>
        </w:rPr>
        <w:fldChar w:fldCharType="begin"/>
      </w:r>
      <w:r w:rsidR="00C35DF0" w:rsidRPr="007A202C">
        <w:rPr>
          <w:noProof/>
          <w:lang w:val="en-GB"/>
        </w:rPr>
        <w:instrText xml:space="preserve"> SEQ Figure \* ARABIC </w:instrText>
      </w:r>
      <w:r w:rsidR="00C35DF0" w:rsidRPr="007A202C">
        <w:rPr>
          <w:noProof/>
          <w:lang w:val="en-GB"/>
        </w:rPr>
        <w:fldChar w:fldCharType="separate"/>
      </w:r>
      <w:r w:rsidR="00B45FA7">
        <w:rPr>
          <w:noProof/>
          <w:lang w:val="en-GB"/>
        </w:rPr>
        <w:t>55</w:t>
      </w:r>
      <w:r w:rsidR="00C35DF0" w:rsidRPr="007A202C">
        <w:rPr>
          <w:noProof/>
          <w:lang w:val="en-GB"/>
        </w:rPr>
        <w:fldChar w:fldCharType="end"/>
      </w:r>
      <w:r w:rsidRPr="007A202C">
        <w:rPr>
          <w:lang w:val="en-GB"/>
        </w:rPr>
        <w:t xml:space="preserve">: SES-4 G/T </w:t>
      </w:r>
      <w:r w:rsidR="002E4128" w:rsidRPr="007A202C">
        <w:rPr>
          <w:lang w:val="en-GB"/>
        </w:rPr>
        <w:t>c</w:t>
      </w:r>
      <w:r w:rsidRPr="007A202C">
        <w:rPr>
          <w:lang w:val="en-GB"/>
        </w:rPr>
        <w:t>ontours</w:t>
      </w:r>
    </w:p>
    <w:p w:rsidR="00527451" w:rsidRPr="007D1E6C" w:rsidRDefault="00527451" w:rsidP="00527451">
      <w:r w:rsidRPr="00A46292">
        <w:t xml:space="preserve">The aggregate I/N under </w:t>
      </w:r>
      <w:r w:rsidR="003C2854">
        <w:t>mid</w:t>
      </w:r>
      <w:r w:rsidRPr="00A46292">
        <w:t xml:space="preserve"> active RLAN assumptions, across the 24 modelled FSS channels, averaged over 10 simulation iterations is shown in the figure below. The ca</w:t>
      </w:r>
      <w:r w:rsidRPr="00D27C54">
        <w:t>lculation includes RLAN</w:t>
      </w:r>
      <w:r w:rsidR="009A1A49">
        <w:t>s</w:t>
      </w:r>
      <w:r w:rsidRPr="00D27C54">
        <w:t xml:space="preserve"> in</w:t>
      </w:r>
      <w:r w:rsidR="00B15395" w:rsidRPr="007D1E6C">
        <w:t xml:space="preserve"> Europe, Africa and the Middle E</w:t>
      </w:r>
      <w:r w:rsidRPr="007D1E6C">
        <w:t xml:space="preserve">ast. </w:t>
      </w:r>
    </w:p>
    <w:p w:rsidR="00527451" w:rsidRPr="007A202C" w:rsidRDefault="00527451" w:rsidP="00527451">
      <w:pPr>
        <w:pStyle w:val="ECCFiguregraphcentered"/>
        <w:rPr>
          <w:lang w:val="en-US"/>
        </w:rPr>
      </w:pPr>
    </w:p>
    <w:p w:rsidR="00F9097E" w:rsidRPr="00F9097E" w:rsidRDefault="002175E8" w:rsidP="004E32E5">
      <w:pPr>
        <w:pStyle w:val="ECCFiguregraphcentered"/>
      </w:pPr>
      <w:r>
        <w:rPr>
          <w:lang w:val="da-DK" w:eastAsia="da-DK"/>
          <w14:cntxtAlts w14:val="0"/>
        </w:rPr>
        <w:drawing>
          <wp:inline distT="0" distB="0" distL="0" distR="0" wp14:anchorId="7462E7AA" wp14:editId="115E535B">
            <wp:extent cx="4601217" cy="2724530"/>
            <wp:effectExtent l="0" t="0" r="8890" b="0"/>
            <wp:docPr id="3152" name="Picture 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 name="Figure 56.png"/>
                    <pic:cNvPicPr/>
                  </pic:nvPicPr>
                  <pic:blipFill>
                    <a:blip r:embed="rId84">
                      <a:extLst>
                        <a:ext uri="{28A0092B-C50C-407E-A947-70E740481C1C}">
                          <a14:useLocalDpi xmlns:a14="http://schemas.microsoft.com/office/drawing/2010/main" val="0"/>
                        </a:ext>
                      </a:extLst>
                    </a:blip>
                    <a:stretch>
                      <a:fillRect/>
                    </a:stretch>
                  </pic:blipFill>
                  <pic:spPr>
                    <a:xfrm>
                      <a:off x="0" y="0"/>
                      <a:ext cx="4601217" cy="2724530"/>
                    </a:xfrm>
                    <a:prstGeom prst="rect">
                      <a:avLst/>
                    </a:prstGeom>
                  </pic:spPr>
                </pic:pic>
              </a:graphicData>
            </a:graphic>
          </wp:inline>
        </w:drawing>
      </w:r>
    </w:p>
    <w:p w:rsidR="00527451" w:rsidRPr="007A202C" w:rsidRDefault="00527451" w:rsidP="00527451">
      <w:pPr>
        <w:pStyle w:val="Caption"/>
        <w:rPr>
          <w:lang w:val="en-GB"/>
        </w:rPr>
      </w:pPr>
      <w:r w:rsidRPr="007A202C">
        <w:rPr>
          <w:lang w:val="en-GB"/>
        </w:rPr>
        <w:t xml:space="preserve">Figure </w:t>
      </w:r>
      <w:r w:rsidR="00C35DF0" w:rsidRPr="007A202C">
        <w:rPr>
          <w:noProof/>
          <w:lang w:val="en-GB"/>
        </w:rPr>
        <w:fldChar w:fldCharType="begin"/>
      </w:r>
      <w:r w:rsidR="00C35DF0" w:rsidRPr="007A202C">
        <w:rPr>
          <w:noProof/>
          <w:lang w:val="en-GB"/>
        </w:rPr>
        <w:instrText xml:space="preserve"> SEQ Figure \* ARABIC </w:instrText>
      </w:r>
      <w:r w:rsidR="00C35DF0" w:rsidRPr="007A202C">
        <w:rPr>
          <w:noProof/>
          <w:lang w:val="en-GB"/>
        </w:rPr>
        <w:fldChar w:fldCharType="separate"/>
      </w:r>
      <w:r w:rsidR="00B45FA7">
        <w:rPr>
          <w:noProof/>
          <w:lang w:val="en-GB"/>
        </w:rPr>
        <w:t>56</w:t>
      </w:r>
      <w:r w:rsidR="00C35DF0" w:rsidRPr="007A202C">
        <w:rPr>
          <w:noProof/>
          <w:lang w:val="en-GB"/>
        </w:rPr>
        <w:fldChar w:fldCharType="end"/>
      </w:r>
      <w:r w:rsidR="00B15395" w:rsidRPr="007A202C">
        <w:rPr>
          <w:lang w:val="en-GB"/>
        </w:rPr>
        <w:t>: SES-4 I/N per c</w:t>
      </w:r>
      <w:r w:rsidRPr="007A202C">
        <w:rPr>
          <w:lang w:val="en-GB"/>
        </w:rPr>
        <w:t xml:space="preserve">hannel </w:t>
      </w:r>
      <w:r w:rsidR="002E4128" w:rsidRPr="007A202C">
        <w:rPr>
          <w:lang w:val="en-GB"/>
        </w:rPr>
        <w:t>u</w:t>
      </w:r>
      <w:r w:rsidRPr="007A202C">
        <w:rPr>
          <w:lang w:val="en-GB"/>
        </w:rPr>
        <w:t xml:space="preserve">nder </w:t>
      </w:r>
      <w:r w:rsidR="003C2854" w:rsidRPr="00C22077">
        <w:rPr>
          <w:lang w:val="en-US"/>
        </w:rPr>
        <w:t>mid</w:t>
      </w:r>
      <w:r w:rsidRPr="007A202C">
        <w:rPr>
          <w:lang w:val="en-GB"/>
        </w:rPr>
        <w:t xml:space="preserve"> </w:t>
      </w:r>
      <w:r w:rsidR="00B15395" w:rsidRPr="007A202C">
        <w:rPr>
          <w:lang w:val="en-GB"/>
        </w:rPr>
        <w:t>a</w:t>
      </w:r>
      <w:r w:rsidRPr="007A202C">
        <w:rPr>
          <w:lang w:val="en-GB"/>
        </w:rPr>
        <w:t>ctive RLAN assumptions</w:t>
      </w:r>
    </w:p>
    <w:p w:rsidR="00527451" w:rsidRPr="007D1E6C" w:rsidRDefault="00527451" w:rsidP="00527451">
      <w:r w:rsidRPr="00A46292">
        <w:t xml:space="preserve">The maximum I/N found in a single iteration is </w:t>
      </w:r>
      <m:oMath>
        <m:r>
          <w:rPr>
            <w:rFonts w:ascii="Cambria Math" w:hAnsi="Cambria Math"/>
          </w:rPr>
          <m:t>-24.19</m:t>
        </m:r>
      </m:oMath>
      <w:r w:rsidR="00D3374F">
        <w:t xml:space="preserve"> </w:t>
      </w:r>
      <w:r w:rsidRPr="00A46292">
        <w:t>dB. The maximum averag</w:t>
      </w:r>
      <w:r w:rsidRPr="00D27C54">
        <w:t xml:space="preserve">ed over 10 iterations is </w:t>
      </w:r>
      <m:oMath>
        <m:r>
          <w:rPr>
            <w:rFonts w:ascii="Cambria Math" w:hAnsi="Cambria Math"/>
          </w:rPr>
          <m:t>-24.31</m:t>
        </m:r>
      </m:oMath>
      <w:r w:rsidR="00D3374F">
        <w:t xml:space="preserve"> </w:t>
      </w:r>
      <w:r w:rsidRPr="007D1E6C">
        <w:t>dB.</w:t>
      </w:r>
    </w:p>
    <w:p w:rsidR="00527451" w:rsidRPr="007A202C" w:rsidRDefault="00DB7A85" w:rsidP="007D5C95">
      <w:pPr>
        <w:pStyle w:val="Heading4"/>
        <w:rPr>
          <w:lang w:val="en-GB"/>
        </w:rPr>
      </w:pPr>
      <w:bookmarkStart w:id="2552" w:name="_Toc526845892"/>
      <w:bookmarkStart w:id="2553" w:name="_Toc536105618"/>
      <w:r w:rsidRPr="007A202C">
        <w:rPr>
          <w:lang w:val="en-GB"/>
        </w:rPr>
        <w:t>IS-33e</w:t>
      </w:r>
      <w:r w:rsidR="00527451" w:rsidRPr="007A202C">
        <w:rPr>
          <w:lang w:val="en-GB"/>
        </w:rPr>
        <w:t xml:space="preserve"> at 60° East</w:t>
      </w:r>
      <w:bookmarkEnd w:id="2552"/>
      <w:bookmarkEnd w:id="2553"/>
      <w:r w:rsidR="00527451" w:rsidRPr="007A202C">
        <w:rPr>
          <w:lang w:val="en-GB"/>
        </w:rPr>
        <w:t xml:space="preserve"> </w:t>
      </w:r>
    </w:p>
    <w:p w:rsidR="00527451" w:rsidRPr="007D1E6C" w:rsidRDefault="00527451" w:rsidP="00527451">
      <w:r w:rsidRPr="00A46292">
        <w:t xml:space="preserve">The </w:t>
      </w:r>
      <w:r w:rsidR="00B15395" w:rsidRPr="00D27C54">
        <w:t>s</w:t>
      </w:r>
      <w:r w:rsidRPr="007D1E6C">
        <w:t xml:space="preserve">pot </w:t>
      </w:r>
      <w:r w:rsidR="00B15395" w:rsidRPr="007D1E6C">
        <w:t>b</w:t>
      </w:r>
      <w:r w:rsidRPr="007D1E6C">
        <w:t>eam, C4A, over Europe has been simulated. The beam has peak G/T of 14.185 dB/K. The G/T contours are shown in</w:t>
      </w:r>
      <w:r w:rsidR="00B15395" w:rsidRPr="007D1E6C">
        <w:t xml:space="preserve"> </w:t>
      </w:r>
      <w:r w:rsidR="00B15395" w:rsidRPr="00D27C54">
        <w:fldChar w:fldCharType="begin"/>
      </w:r>
      <w:r w:rsidR="00B15395" w:rsidRPr="00DD6C8F">
        <w:instrText xml:space="preserve"> REF _Ref528324500 \h </w:instrText>
      </w:r>
      <w:r w:rsidR="00B15395" w:rsidRPr="00D27C54">
        <w:fldChar w:fldCharType="separate"/>
      </w:r>
      <w:r w:rsidR="00C14BBA" w:rsidRPr="00C14BBA">
        <w:rPr>
          <w:lang w:val="en-US"/>
        </w:rPr>
        <w:t xml:space="preserve">Figure </w:t>
      </w:r>
      <w:r w:rsidR="00C14BBA" w:rsidRPr="00C14BBA">
        <w:rPr>
          <w:noProof/>
          <w:lang w:val="en-US"/>
        </w:rPr>
        <w:t>57</w:t>
      </w:r>
      <w:r w:rsidR="00B15395" w:rsidRPr="00D27C54">
        <w:fldChar w:fldCharType="end"/>
      </w:r>
      <w:r w:rsidRPr="007D1E6C">
        <w:t>.</w:t>
      </w:r>
    </w:p>
    <w:p w:rsidR="00527451" w:rsidRPr="007A202C" w:rsidRDefault="00AF17B7" w:rsidP="00527451">
      <w:pPr>
        <w:pStyle w:val="ECCFiguregraphcentered"/>
        <w:rPr>
          <w:lang w:val="en-GB"/>
        </w:rPr>
      </w:pPr>
      <w:r>
        <w:rPr>
          <w:lang w:val="da-DK" w:eastAsia="da-DK"/>
          <w14:cntxtAlts w14:val="0"/>
        </w:rPr>
        <w:drawing>
          <wp:inline distT="0" distB="0" distL="0" distR="0" wp14:anchorId="6AB0816E" wp14:editId="10623BB8">
            <wp:extent cx="4617118" cy="331855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ure 57_r.jpg"/>
                    <pic:cNvPicPr/>
                  </pic:nvPicPr>
                  <pic:blipFill>
                    <a:blip r:embed="rId85">
                      <a:extLst>
                        <a:ext uri="{28A0092B-C50C-407E-A947-70E740481C1C}">
                          <a14:useLocalDpi xmlns:a14="http://schemas.microsoft.com/office/drawing/2010/main" val="0"/>
                        </a:ext>
                      </a:extLst>
                    </a:blip>
                    <a:stretch>
                      <a:fillRect/>
                    </a:stretch>
                  </pic:blipFill>
                  <pic:spPr>
                    <a:xfrm>
                      <a:off x="0" y="0"/>
                      <a:ext cx="4622312" cy="3322286"/>
                    </a:xfrm>
                    <a:prstGeom prst="rect">
                      <a:avLst/>
                    </a:prstGeom>
                  </pic:spPr>
                </pic:pic>
              </a:graphicData>
            </a:graphic>
          </wp:inline>
        </w:drawing>
      </w:r>
    </w:p>
    <w:p w:rsidR="00527451" w:rsidRPr="007A202C" w:rsidRDefault="00527451" w:rsidP="00527451">
      <w:pPr>
        <w:pStyle w:val="Caption"/>
        <w:rPr>
          <w:lang w:val="fr-CH"/>
        </w:rPr>
      </w:pPr>
      <w:bookmarkStart w:id="2554" w:name="_Ref528324500"/>
      <w:bookmarkStart w:id="2555" w:name="_Ref528324488"/>
      <w:r w:rsidRPr="007A202C">
        <w:rPr>
          <w:lang w:val="fr-CH"/>
        </w:rPr>
        <w:t xml:space="preserve">Figure </w:t>
      </w:r>
      <w:r w:rsidR="00C35DF0" w:rsidRPr="007A202C">
        <w:rPr>
          <w:noProof/>
          <w:lang w:val="en-GB"/>
        </w:rPr>
        <w:fldChar w:fldCharType="begin"/>
      </w:r>
      <w:r w:rsidR="00C35DF0" w:rsidRPr="007A202C">
        <w:rPr>
          <w:noProof/>
          <w:lang w:val="fr-CH"/>
        </w:rPr>
        <w:instrText xml:space="preserve"> SEQ Figure \* ARABIC </w:instrText>
      </w:r>
      <w:r w:rsidR="00C35DF0" w:rsidRPr="007A202C">
        <w:rPr>
          <w:noProof/>
          <w:lang w:val="en-GB"/>
        </w:rPr>
        <w:fldChar w:fldCharType="separate"/>
      </w:r>
      <w:r w:rsidR="00B45FA7">
        <w:rPr>
          <w:noProof/>
          <w:lang w:val="fr-CH"/>
        </w:rPr>
        <w:t>57</w:t>
      </w:r>
      <w:r w:rsidR="00C35DF0" w:rsidRPr="007A202C">
        <w:rPr>
          <w:noProof/>
          <w:lang w:val="en-GB"/>
        </w:rPr>
        <w:fldChar w:fldCharType="end"/>
      </w:r>
      <w:bookmarkEnd w:id="2554"/>
      <w:r w:rsidRPr="007A202C">
        <w:rPr>
          <w:lang w:val="fr-CH"/>
        </w:rPr>
        <w:t>: IS-33e G/T</w:t>
      </w:r>
      <w:r w:rsidR="002E4128" w:rsidRPr="007A202C">
        <w:rPr>
          <w:lang w:val="fr-CH"/>
        </w:rPr>
        <w:t xml:space="preserve"> c</w:t>
      </w:r>
      <w:r w:rsidRPr="007A202C">
        <w:rPr>
          <w:lang w:val="fr-CH"/>
        </w:rPr>
        <w:t>ontours</w:t>
      </w:r>
      <w:bookmarkEnd w:id="2555"/>
    </w:p>
    <w:p w:rsidR="00527451" w:rsidRPr="007D1E6C" w:rsidRDefault="00527451" w:rsidP="00527451">
      <w:r w:rsidRPr="00A46292">
        <w:t xml:space="preserve">The aggregate I/N under </w:t>
      </w:r>
      <w:r w:rsidR="003C2854">
        <w:t>mid</w:t>
      </w:r>
      <w:r w:rsidRPr="00A46292">
        <w:t xml:space="preserve"> active RLAN assumptions, across the 24 modelled FSS channels, averaged over 10 simulation iterations is shown in</w:t>
      </w:r>
      <w:r w:rsidR="00ED06AE" w:rsidRPr="00D27C54">
        <w:t xml:space="preserve"> </w:t>
      </w:r>
      <w:r w:rsidR="00ED06AE" w:rsidRPr="00D27C54">
        <w:fldChar w:fldCharType="begin"/>
      </w:r>
      <w:r w:rsidR="00ED06AE" w:rsidRPr="00DD6C8F">
        <w:instrText xml:space="preserve"> REF _Ref528324604 \h </w:instrText>
      </w:r>
      <w:r w:rsidR="00ED06AE" w:rsidRPr="00D27C54">
        <w:fldChar w:fldCharType="separate"/>
      </w:r>
      <w:r w:rsidR="00C14BBA" w:rsidRPr="007A202C">
        <w:t xml:space="preserve">Figure </w:t>
      </w:r>
      <w:r w:rsidR="00C14BBA">
        <w:rPr>
          <w:noProof/>
        </w:rPr>
        <w:t>58</w:t>
      </w:r>
      <w:r w:rsidR="00ED06AE" w:rsidRPr="00D27C54">
        <w:fldChar w:fldCharType="end"/>
      </w:r>
      <w:r w:rsidRPr="00A46292">
        <w:t>. The calculati</w:t>
      </w:r>
      <w:r w:rsidRPr="00D27C54">
        <w:t>on includes RLAN</w:t>
      </w:r>
      <w:r w:rsidR="009A1A49">
        <w:t>s</w:t>
      </w:r>
      <w:r w:rsidRPr="00D27C54">
        <w:t xml:space="preserve"> in Europe, Africa and the Middle </w:t>
      </w:r>
      <w:r w:rsidR="00B15395" w:rsidRPr="007D1E6C">
        <w:t>E</w:t>
      </w:r>
      <w:r w:rsidRPr="007D1E6C">
        <w:t xml:space="preserve">ast. </w:t>
      </w:r>
    </w:p>
    <w:p w:rsidR="00527451" w:rsidRPr="007A202C" w:rsidRDefault="00D3374F" w:rsidP="00527451">
      <w:pPr>
        <w:pStyle w:val="ECCFiguregraphcentered"/>
        <w:rPr>
          <w:lang w:val="en-GB"/>
        </w:rPr>
      </w:pPr>
      <w:r w:rsidRPr="00D3374F">
        <w:rPr>
          <w:lang w:val="da-DK" w:eastAsia="da-DK"/>
        </w:rPr>
        <w:drawing>
          <wp:inline distT="0" distB="0" distL="0" distR="0" wp14:anchorId="2399C4C2" wp14:editId="5D1E01D1">
            <wp:extent cx="5032930" cy="2989385"/>
            <wp:effectExtent l="0" t="0" r="0" b="1905"/>
            <wp:docPr id="3153" name="Picture 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34744" cy="2990463"/>
                    </a:xfrm>
                    <a:prstGeom prst="rect">
                      <a:avLst/>
                    </a:prstGeom>
                    <a:noFill/>
                  </pic:spPr>
                </pic:pic>
              </a:graphicData>
            </a:graphic>
          </wp:inline>
        </w:drawing>
      </w:r>
    </w:p>
    <w:p w:rsidR="00527451" w:rsidRPr="007A202C" w:rsidRDefault="00527451" w:rsidP="00527451">
      <w:pPr>
        <w:pStyle w:val="Caption"/>
        <w:rPr>
          <w:lang w:val="en-GB"/>
        </w:rPr>
      </w:pPr>
      <w:bookmarkStart w:id="2556" w:name="_Ref528324604"/>
      <w:r w:rsidRPr="007A202C">
        <w:rPr>
          <w:lang w:val="en-GB"/>
        </w:rPr>
        <w:t xml:space="preserve">Figure </w:t>
      </w:r>
      <w:r w:rsidR="00C35DF0" w:rsidRPr="007A202C">
        <w:rPr>
          <w:noProof/>
          <w:lang w:val="en-GB"/>
        </w:rPr>
        <w:fldChar w:fldCharType="begin"/>
      </w:r>
      <w:r w:rsidR="00C35DF0" w:rsidRPr="007A202C">
        <w:rPr>
          <w:noProof/>
          <w:lang w:val="en-GB"/>
        </w:rPr>
        <w:instrText xml:space="preserve"> SEQ Figure \* ARABIC </w:instrText>
      </w:r>
      <w:r w:rsidR="00C35DF0" w:rsidRPr="007A202C">
        <w:rPr>
          <w:noProof/>
          <w:lang w:val="en-GB"/>
        </w:rPr>
        <w:fldChar w:fldCharType="separate"/>
      </w:r>
      <w:r w:rsidR="00B45FA7">
        <w:rPr>
          <w:noProof/>
          <w:lang w:val="en-GB"/>
        </w:rPr>
        <w:t>58</w:t>
      </w:r>
      <w:r w:rsidR="00C35DF0" w:rsidRPr="007A202C">
        <w:rPr>
          <w:noProof/>
          <w:lang w:val="en-GB"/>
        </w:rPr>
        <w:fldChar w:fldCharType="end"/>
      </w:r>
      <w:bookmarkEnd w:id="2556"/>
      <w:r w:rsidRPr="007A202C">
        <w:rPr>
          <w:lang w:val="en-GB"/>
        </w:rPr>
        <w:t>: IS-33</w:t>
      </w:r>
      <w:r w:rsidR="00DB7A85" w:rsidRPr="007A202C">
        <w:rPr>
          <w:lang w:val="en-GB"/>
        </w:rPr>
        <w:t>e</w:t>
      </w:r>
      <w:r w:rsidRPr="007A202C">
        <w:rPr>
          <w:lang w:val="en-GB"/>
        </w:rPr>
        <w:t xml:space="preserve"> I/N </w:t>
      </w:r>
      <w:r w:rsidR="002E4128" w:rsidRPr="007A202C">
        <w:rPr>
          <w:lang w:val="en-GB"/>
        </w:rPr>
        <w:t>p</w:t>
      </w:r>
      <w:r w:rsidRPr="007A202C">
        <w:rPr>
          <w:lang w:val="en-GB"/>
        </w:rPr>
        <w:t xml:space="preserve">er </w:t>
      </w:r>
      <w:r w:rsidR="002E4128" w:rsidRPr="007A202C">
        <w:rPr>
          <w:lang w:val="en-GB"/>
        </w:rPr>
        <w:t>c</w:t>
      </w:r>
      <w:r w:rsidRPr="007A202C">
        <w:rPr>
          <w:lang w:val="en-GB"/>
        </w:rPr>
        <w:t xml:space="preserve">hannel </w:t>
      </w:r>
      <w:r w:rsidR="002E4128" w:rsidRPr="007A202C">
        <w:rPr>
          <w:lang w:val="en-GB"/>
        </w:rPr>
        <w:t>u</w:t>
      </w:r>
      <w:r w:rsidRPr="007A202C">
        <w:rPr>
          <w:lang w:val="en-GB"/>
        </w:rPr>
        <w:t xml:space="preserve">nder </w:t>
      </w:r>
      <w:r w:rsidR="003C2854" w:rsidRPr="00C22077">
        <w:rPr>
          <w:lang w:val="en-US"/>
        </w:rPr>
        <w:t>mid</w:t>
      </w:r>
      <w:r w:rsidRPr="007A202C">
        <w:rPr>
          <w:lang w:val="en-GB"/>
        </w:rPr>
        <w:t xml:space="preserve"> </w:t>
      </w:r>
      <w:r w:rsidR="002E4128" w:rsidRPr="007A202C">
        <w:rPr>
          <w:lang w:val="en-GB"/>
        </w:rPr>
        <w:t>a</w:t>
      </w:r>
      <w:r w:rsidRPr="007A202C">
        <w:rPr>
          <w:lang w:val="en-GB"/>
        </w:rPr>
        <w:t xml:space="preserve">ctive RLAN assumptions </w:t>
      </w:r>
    </w:p>
    <w:p w:rsidR="00527451" w:rsidRPr="007D1E6C" w:rsidRDefault="00527451" w:rsidP="00527451">
      <w:r w:rsidRPr="00A46292">
        <w:t xml:space="preserve">The maximum I/N found in a single iteration is </w:t>
      </w:r>
      <m:oMath>
        <m:r>
          <w:rPr>
            <w:rFonts w:ascii="Cambria Math" w:hAnsi="Cambria Math"/>
          </w:rPr>
          <m:t>-19.64</m:t>
        </m:r>
      </m:oMath>
      <w:r w:rsidRPr="00A46292">
        <w:t xml:space="preserve"> dB. The maximum averag</w:t>
      </w:r>
      <w:r w:rsidRPr="00D27C54">
        <w:t xml:space="preserve">ed over 10 iterations is </w:t>
      </w:r>
      <m:oMath>
        <m:r>
          <w:rPr>
            <w:rFonts w:ascii="Cambria Math" w:hAnsi="Cambria Math"/>
          </w:rPr>
          <m:t>-19.85</m:t>
        </m:r>
      </m:oMath>
      <w:r w:rsidRPr="007D1E6C">
        <w:t> dB.</w:t>
      </w:r>
    </w:p>
    <w:p w:rsidR="00527451" w:rsidRPr="007A202C" w:rsidRDefault="00527451" w:rsidP="007D5C95">
      <w:pPr>
        <w:pStyle w:val="Heading4"/>
        <w:rPr>
          <w:lang w:val="en-GB"/>
        </w:rPr>
      </w:pPr>
      <w:bookmarkStart w:id="2557" w:name="_Toc526845893"/>
      <w:bookmarkStart w:id="2558" w:name="_Toc536105619"/>
      <w:r w:rsidRPr="007A202C">
        <w:rPr>
          <w:lang w:val="en-GB"/>
        </w:rPr>
        <w:t>IS-35e at 34.5° West</w:t>
      </w:r>
      <w:bookmarkEnd w:id="2557"/>
      <w:bookmarkEnd w:id="2558"/>
    </w:p>
    <w:p w:rsidR="00527451" w:rsidRPr="00A46292" w:rsidRDefault="00527451" w:rsidP="00527451">
      <w:r w:rsidRPr="00A46292">
        <w:t xml:space="preserve">The IS-35e satellite at 34.5° west has </w:t>
      </w:r>
      <w:r w:rsidR="00ED06AE" w:rsidRPr="00D27C54">
        <w:t>17 provided contour files. The s</w:t>
      </w:r>
      <w:r w:rsidRPr="007D1E6C">
        <w:t xml:space="preserve">pot </w:t>
      </w:r>
      <w:r w:rsidR="00ED06AE" w:rsidRPr="007D1E6C">
        <w:t>b</w:t>
      </w:r>
      <w:r w:rsidRPr="007D1E6C">
        <w:t>eam over Europe has been simulated. The beam has peak G/T of 16.39 dB/K. The -10-dB G/T contour is shown in</w:t>
      </w:r>
      <w:r w:rsidR="00ED06AE" w:rsidRPr="00DD6C8F">
        <w:t xml:space="preserve"> </w:t>
      </w:r>
      <w:r w:rsidR="00ED06AE" w:rsidRPr="00D27C54">
        <w:fldChar w:fldCharType="begin"/>
      </w:r>
      <w:r w:rsidR="00ED06AE" w:rsidRPr="00DD6C8F">
        <w:instrText xml:space="preserve"> REF _Ref528324574 \h </w:instrText>
      </w:r>
      <w:r w:rsidR="00ED06AE" w:rsidRPr="00D27C54">
        <w:fldChar w:fldCharType="separate"/>
      </w:r>
      <w:r w:rsidR="00C14BBA" w:rsidRPr="00C14BBA">
        <w:rPr>
          <w:lang w:val="en-US"/>
        </w:rPr>
        <w:t xml:space="preserve">Figure </w:t>
      </w:r>
      <w:r w:rsidR="00C14BBA" w:rsidRPr="00C14BBA">
        <w:rPr>
          <w:noProof/>
          <w:lang w:val="en-US"/>
        </w:rPr>
        <w:t>59</w:t>
      </w:r>
      <w:r w:rsidR="00ED06AE" w:rsidRPr="00D27C54">
        <w:fldChar w:fldCharType="end"/>
      </w:r>
      <w:r w:rsidRPr="00A46292">
        <w:t>. The other 16 contours provided do not cover Europe.</w:t>
      </w:r>
    </w:p>
    <w:p w:rsidR="00527451" w:rsidRPr="007A202C" w:rsidRDefault="00527451" w:rsidP="00527451">
      <w:pPr>
        <w:pStyle w:val="ECCFiguregraphcentered"/>
        <w:rPr>
          <w:lang w:val="en-GB"/>
        </w:rPr>
      </w:pPr>
      <w:r w:rsidRPr="003812C5">
        <w:rPr>
          <w:lang w:val="da-DK" w:eastAsia="da-DK"/>
        </w:rPr>
        <w:drawing>
          <wp:inline distT="0" distB="0" distL="0" distR="0" wp14:anchorId="6338A9BB" wp14:editId="0FD45FFA">
            <wp:extent cx="3956166" cy="2016369"/>
            <wp:effectExtent l="0" t="0" r="6350" b="3175"/>
            <wp:docPr id="3122" name="Picture 27">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92FA9AE3-A005-4CB2-B58B-237C18BA62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rto="http://schemas.microsoft.com/office/word/2006/arto"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92FA9AE3-A005-4CB2-B58B-237C18BA620A}"/>
                        </a:ext>
                      </a:extLst>
                    </pic:cNvPr>
                    <pic:cNvPicPr>
                      <a:picLocks noChangeAspect="1"/>
                    </pic:cNvPicPr>
                  </pic:nvPicPr>
                  <pic:blipFill>
                    <a:blip r:embed="rId87"/>
                    <a:stretch>
                      <a:fillRect/>
                    </a:stretch>
                  </pic:blipFill>
                  <pic:spPr>
                    <a:xfrm>
                      <a:off x="0" y="0"/>
                      <a:ext cx="3980514" cy="2028779"/>
                    </a:xfrm>
                    <a:prstGeom prst="rect">
                      <a:avLst/>
                    </a:prstGeom>
                  </pic:spPr>
                </pic:pic>
              </a:graphicData>
            </a:graphic>
          </wp:inline>
        </w:drawing>
      </w:r>
    </w:p>
    <w:p w:rsidR="00527451" w:rsidRPr="007A202C" w:rsidRDefault="00527451" w:rsidP="00527451">
      <w:pPr>
        <w:pStyle w:val="Caption"/>
        <w:rPr>
          <w:lang w:val="fr-CH"/>
        </w:rPr>
      </w:pPr>
      <w:bookmarkStart w:id="2559" w:name="_Ref528324574"/>
      <w:r w:rsidRPr="007A202C">
        <w:rPr>
          <w:lang w:val="fr-CH"/>
        </w:rPr>
        <w:t xml:space="preserve">Figure </w:t>
      </w:r>
      <w:r w:rsidR="00C35DF0" w:rsidRPr="007A202C">
        <w:rPr>
          <w:noProof/>
          <w:lang w:val="en-GB"/>
        </w:rPr>
        <w:fldChar w:fldCharType="begin"/>
      </w:r>
      <w:r w:rsidR="00C35DF0" w:rsidRPr="007A202C">
        <w:rPr>
          <w:noProof/>
          <w:lang w:val="fr-CH"/>
        </w:rPr>
        <w:instrText xml:space="preserve"> SEQ Figure \* ARABIC </w:instrText>
      </w:r>
      <w:r w:rsidR="00C35DF0" w:rsidRPr="007A202C">
        <w:rPr>
          <w:noProof/>
          <w:lang w:val="en-GB"/>
        </w:rPr>
        <w:fldChar w:fldCharType="separate"/>
      </w:r>
      <w:r w:rsidR="00B45FA7">
        <w:rPr>
          <w:noProof/>
          <w:lang w:val="fr-CH"/>
        </w:rPr>
        <w:t>59</w:t>
      </w:r>
      <w:r w:rsidR="00C35DF0" w:rsidRPr="007A202C">
        <w:rPr>
          <w:noProof/>
          <w:lang w:val="en-GB"/>
        </w:rPr>
        <w:fldChar w:fldCharType="end"/>
      </w:r>
      <w:bookmarkEnd w:id="2559"/>
      <w:r w:rsidR="002E4128" w:rsidRPr="007A202C">
        <w:rPr>
          <w:lang w:val="fr-CH"/>
        </w:rPr>
        <w:t>: IS-35E</w:t>
      </w:r>
      <w:r w:rsidRPr="007A202C">
        <w:rPr>
          <w:lang w:val="fr-CH"/>
        </w:rPr>
        <w:t xml:space="preserve"> G/T </w:t>
      </w:r>
      <w:r w:rsidR="002E4128" w:rsidRPr="007A202C">
        <w:rPr>
          <w:lang w:val="fr-CH"/>
        </w:rPr>
        <w:t>c</w:t>
      </w:r>
      <w:r w:rsidRPr="007A202C">
        <w:rPr>
          <w:lang w:val="fr-CH"/>
        </w:rPr>
        <w:t>ontours</w:t>
      </w:r>
    </w:p>
    <w:p w:rsidR="00527451" w:rsidRPr="007D1E6C" w:rsidRDefault="00527451" w:rsidP="00527451">
      <w:r w:rsidRPr="00A46292">
        <w:t xml:space="preserve">The aggregate I/N under </w:t>
      </w:r>
      <w:r w:rsidR="003C2854">
        <w:t>mid</w:t>
      </w:r>
      <w:r w:rsidRPr="00A46292">
        <w:t xml:space="preserve"> active RLAN assumptions, across the 24 modelled FSS channels, averaged over 10 simulation iterati</w:t>
      </w:r>
      <w:r w:rsidRPr="00D27C54">
        <w:t>ons is shown</w:t>
      </w:r>
      <w:r w:rsidR="00ED06AE" w:rsidRPr="007D1E6C">
        <w:t xml:space="preserve"> </w:t>
      </w:r>
      <w:r w:rsidR="00ED06AE" w:rsidRPr="00D27C54">
        <w:fldChar w:fldCharType="begin"/>
      </w:r>
      <w:r w:rsidR="00ED06AE" w:rsidRPr="00DD6C8F">
        <w:instrText xml:space="preserve"> REF _Ref528324623 \h </w:instrText>
      </w:r>
      <w:r w:rsidR="00ED06AE" w:rsidRPr="00D27C54">
        <w:fldChar w:fldCharType="separate"/>
      </w:r>
      <w:r w:rsidR="00C14BBA" w:rsidRPr="007A202C">
        <w:t xml:space="preserve">Figure </w:t>
      </w:r>
      <w:r w:rsidR="00C14BBA">
        <w:rPr>
          <w:noProof/>
        </w:rPr>
        <w:t>60</w:t>
      </w:r>
      <w:r w:rsidR="00ED06AE" w:rsidRPr="00D27C54">
        <w:fldChar w:fldCharType="end"/>
      </w:r>
      <w:r w:rsidRPr="00A46292">
        <w:t>. The calculation includes RLAN</w:t>
      </w:r>
      <w:r w:rsidR="009A1A49">
        <w:t>s</w:t>
      </w:r>
      <w:r w:rsidRPr="00A46292">
        <w:t xml:space="preserve"> in Europe, Africa</w:t>
      </w:r>
      <w:r w:rsidR="00C22077">
        <w:t xml:space="preserve"> </w:t>
      </w:r>
      <w:r w:rsidR="00065AAE">
        <w:t>and</w:t>
      </w:r>
      <w:r w:rsidRPr="00A46292">
        <w:t xml:space="preserve"> the Middle </w:t>
      </w:r>
      <w:r w:rsidR="0072661C" w:rsidRPr="00D27C54">
        <w:t>E</w:t>
      </w:r>
      <w:r w:rsidRPr="007D1E6C">
        <w:t xml:space="preserve">ast. </w:t>
      </w:r>
    </w:p>
    <w:p w:rsidR="00527451" w:rsidRPr="007A202C" w:rsidRDefault="00D3374F" w:rsidP="00527451">
      <w:pPr>
        <w:pStyle w:val="ECCFiguregraphcentered"/>
        <w:rPr>
          <w:lang w:val="en-GB"/>
        </w:rPr>
      </w:pPr>
      <w:r w:rsidRPr="00D3374F">
        <w:rPr>
          <w:lang w:val="da-DK" w:eastAsia="da-DK"/>
        </w:rPr>
        <w:drawing>
          <wp:inline distT="0" distB="0" distL="0" distR="0" wp14:anchorId="6172A2A8" wp14:editId="05D6E0A6">
            <wp:extent cx="4821382" cy="2863734"/>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21382" cy="2863734"/>
                    </a:xfrm>
                    <a:prstGeom prst="rect">
                      <a:avLst/>
                    </a:prstGeom>
                    <a:noFill/>
                  </pic:spPr>
                </pic:pic>
              </a:graphicData>
            </a:graphic>
          </wp:inline>
        </w:drawing>
      </w:r>
    </w:p>
    <w:p w:rsidR="00527451" w:rsidRPr="007A202C" w:rsidRDefault="00527451" w:rsidP="00527451">
      <w:pPr>
        <w:pStyle w:val="Caption"/>
        <w:rPr>
          <w:lang w:val="en-GB"/>
        </w:rPr>
      </w:pPr>
      <w:bookmarkStart w:id="2560" w:name="_Ref528324623"/>
      <w:r w:rsidRPr="007A202C">
        <w:rPr>
          <w:lang w:val="en-GB"/>
        </w:rPr>
        <w:t xml:space="preserve">Figure </w:t>
      </w:r>
      <w:r w:rsidR="00C35DF0" w:rsidRPr="007A202C">
        <w:rPr>
          <w:noProof/>
          <w:lang w:val="en-GB"/>
        </w:rPr>
        <w:fldChar w:fldCharType="begin"/>
      </w:r>
      <w:r w:rsidR="00C35DF0" w:rsidRPr="007A202C">
        <w:rPr>
          <w:noProof/>
          <w:lang w:val="en-GB"/>
        </w:rPr>
        <w:instrText xml:space="preserve"> SEQ Figure \* ARABIC </w:instrText>
      </w:r>
      <w:r w:rsidR="00C35DF0" w:rsidRPr="007A202C">
        <w:rPr>
          <w:noProof/>
          <w:lang w:val="en-GB"/>
        </w:rPr>
        <w:fldChar w:fldCharType="separate"/>
      </w:r>
      <w:r w:rsidR="00B45FA7">
        <w:rPr>
          <w:noProof/>
          <w:lang w:val="en-GB"/>
        </w:rPr>
        <w:t>60</w:t>
      </w:r>
      <w:r w:rsidR="00C35DF0" w:rsidRPr="007A202C">
        <w:rPr>
          <w:noProof/>
          <w:lang w:val="en-GB"/>
        </w:rPr>
        <w:fldChar w:fldCharType="end"/>
      </w:r>
      <w:bookmarkEnd w:id="2560"/>
      <w:r w:rsidRPr="007A202C">
        <w:rPr>
          <w:lang w:val="en-GB"/>
        </w:rPr>
        <w:t>: IS-35</w:t>
      </w:r>
      <w:r w:rsidR="002E4128" w:rsidRPr="007A202C">
        <w:rPr>
          <w:lang w:val="en-GB"/>
        </w:rPr>
        <w:t xml:space="preserve">E I/N per channel under </w:t>
      </w:r>
      <w:r w:rsidR="003C2854" w:rsidRPr="00C22077">
        <w:rPr>
          <w:lang w:val="en-US"/>
        </w:rPr>
        <w:t>mid</w:t>
      </w:r>
      <w:r w:rsidRPr="007A202C">
        <w:rPr>
          <w:lang w:val="en-GB"/>
        </w:rPr>
        <w:t xml:space="preserve"> </w:t>
      </w:r>
      <w:r w:rsidR="002E4128" w:rsidRPr="007A202C">
        <w:rPr>
          <w:lang w:val="en-GB"/>
        </w:rPr>
        <w:t>a</w:t>
      </w:r>
      <w:r w:rsidRPr="007A202C">
        <w:rPr>
          <w:lang w:val="en-GB"/>
        </w:rPr>
        <w:t>ctive RLAN assumptions</w:t>
      </w:r>
    </w:p>
    <w:p w:rsidR="00527451" w:rsidRPr="007D1E6C" w:rsidRDefault="00527451" w:rsidP="00527451">
      <w:r w:rsidRPr="00A46292">
        <w:t>The maximum I/N found in a s</w:t>
      </w:r>
      <w:r w:rsidRPr="00D27C54">
        <w:t xml:space="preserve">ingle iteration is </w:t>
      </w:r>
      <m:oMath>
        <m:r>
          <w:rPr>
            <w:rFonts w:ascii="Cambria Math" w:hAnsi="Cambria Math"/>
          </w:rPr>
          <m:t>-19.07</m:t>
        </m:r>
      </m:oMath>
      <w:r w:rsidRPr="007D1E6C">
        <w:t xml:space="preserve"> dB. The maximum averaged over 10 iterations is </w:t>
      </w:r>
      <m:oMath>
        <m:r>
          <w:rPr>
            <w:rFonts w:ascii="Cambria Math" w:hAnsi="Cambria Math"/>
          </w:rPr>
          <m:t>-19.32</m:t>
        </m:r>
      </m:oMath>
      <w:r w:rsidRPr="007D1E6C">
        <w:t> dB.</w:t>
      </w:r>
    </w:p>
    <w:p w:rsidR="00527451" w:rsidRPr="007A202C" w:rsidRDefault="00527451" w:rsidP="001E02A8">
      <w:pPr>
        <w:pStyle w:val="Heading4"/>
        <w:rPr>
          <w:lang w:val="en-GB"/>
        </w:rPr>
      </w:pPr>
      <w:bookmarkStart w:id="2561" w:name="_Toc526845894"/>
      <w:bookmarkStart w:id="2562" w:name="_Toc536105620"/>
      <w:r w:rsidRPr="007A202C">
        <w:rPr>
          <w:lang w:val="en-GB"/>
        </w:rPr>
        <w:t>IS-14 at 45° West</w:t>
      </w:r>
      <w:bookmarkEnd w:id="2561"/>
      <w:bookmarkEnd w:id="2562"/>
    </w:p>
    <w:p w:rsidR="00527451" w:rsidRPr="00A46292" w:rsidRDefault="00527451" w:rsidP="00527451">
      <w:r w:rsidRPr="00A46292">
        <w:t>The IS-14 satellite has a hemispheric beam covering the eastern hemisphere. The beam has peak G/T of 6.29 dB/K. The -10-dB G/T contour is shown</w:t>
      </w:r>
      <w:r w:rsidRPr="00D27C54">
        <w:t xml:space="preserve"> in</w:t>
      </w:r>
      <w:r w:rsidR="00ED06AE" w:rsidRPr="007D1E6C">
        <w:t xml:space="preserve"> </w:t>
      </w:r>
      <w:r w:rsidR="00ED06AE" w:rsidRPr="00D27C54">
        <w:fldChar w:fldCharType="begin"/>
      </w:r>
      <w:r w:rsidR="00ED06AE" w:rsidRPr="00DD6C8F">
        <w:instrText xml:space="preserve"> REF _Ref528324647 \h </w:instrText>
      </w:r>
      <w:r w:rsidR="00ED06AE" w:rsidRPr="00D27C54">
        <w:fldChar w:fldCharType="separate"/>
      </w:r>
      <w:r w:rsidR="00C14BBA" w:rsidRPr="007A202C">
        <w:t xml:space="preserve">Figure </w:t>
      </w:r>
      <w:r w:rsidR="00C14BBA">
        <w:rPr>
          <w:noProof/>
        </w:rPr>
        <w:t>61</w:t>
      </w:r>
      <w:r w:rsidR="00ED06AE" w:rsidRPr="00D27C54">
        <w:fldChar w:fldCharType="end"/>
      </w:r>
      <w:r w:rsidRPr="00A46292">
        <w:t xml:space="preserve">. </w:t>
      </w:r>
    </w:p>
    <w:p w:rsidR="00527451" w:rsidRPr="00D27C54" w:rsidRDefault="00527451" w:rsidP="00527451"/>
    <w:p w:rsidR="00527451" w:rsidRPr="007A202C" w:rsidRDefault="00527451" w:rsidP="00527451">
      <w:pPr>
        <w:pStyle w:val="ECCFiguregraphcentered"/>
        <w:rPr>
          <w:lang w:val="en-GB"/>
        </w:rPr>
      </w:pPr>
      <w:r w:rsidRPr="003812C5">
        <w:rPr>
          <w:lang w:val="da-DK" w:eastAsia="da-DK"/>
        </w:rPr>
        <w:drawing>
          <wp:inline distT="0" distB="0" distL="0" distR="0" wp14:anchorId="3F8D30BC" wp14:editId="26937071">
            <wp:extent cx="4066437" cy="3622431"/>
            <wp:effectExtent l="0" t="0" r="0" b="0"/>
            <wp:docPr id="3124" name="Picture 7">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9C25663A-12B2-41FA-98F6-6790CAB579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rto="http://schemas.microsoft.com/office/word/2006/arto"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9C25663A-12B2-41FA-98F6-6790CAB579E7}"/>
                        </a:ext>
                      </a:extLst>
                    </pic:cNvPr>
                    <pic:cNvPicPr>
                      <a:picLocks noChangeAspect="1"/>
                    </pic:cNvPicPr>
                  </pic:nvPicPr>
                  <pic:blipFill>
                    <a:blip r:embed="rId89"/>
                    <a:stretch>
                      <a:fillRect/>
                    </a:stretch>
                  </pic:blipFill>
                  <pic:spPr>
                    <a:xfrm>
                      <a:off x="0" y="0"/>
                      <a:ext cx="4062559" cy="3618976"/>
                    </a:xfrm>
                    <a:prstGeom prst="rect">
                      <a:avLst/>
                    </a:prstGeom>
                  </pic:spPr>
                </pic:pic>
              </a:graphicData>
            </a:graphic>
          </wp:inline>
        </w:drawing>
      </w:r>
    </w:p>
    <w:p w:rsidR="00527451" w:rsidRPr="007A202C" w:rsidRDefault="00527451" w:rsidP="00527451">
      <w:pPr>
        <w:pStyle w:val="Caption"/>
        <w:rPr>
          <w:lang w:val="en-GB"/>
        </w:rPr>
      </w:pPr>
      <w:bookmarkStart w:id="2563" w:name="_Ref528324647"/>
      <w:r w:rsidRPr="007A202C">
        <w:rPr>
          <w:lang w:val="en-GB"/>
        </w:rPr>
        <w:t xml:space="preserve">Figure </w:t>
      </w:r>
      <w:r w:rsidR="00C35DF0" w:rsidRPr="007A202C">
        <w:rPr>
          <w:noProof/>
          <w:lang w:val="en-GB"/>
        </w:rPr>
        <w:fldChar w:fldCharType="begin"/>
      </w:r>
      <w:r w:rsidR="00C35DF0" w:rsidRPr="007A202C">
        <w:rPr>
          <w:noProof/>
          <w:lang w:val="en-GB"/>
        </w:rPr>
        <w:instrText xml:space="preserve"> SEQ Figure \* ARABIC </w:instrText>
      </w:r>
      <w:r w:rsidR="00C35DF0" w:rsidRPr="007A202C">
        <w:rPr>
          <w:noProof/>
          <w:lang w:val="en-GB"/>
        </w:rPr>
        <w:fldChar w:fldCharType="separate"/>
      </w:r>
      <w:r w:rsidR="00B45FA7">
        <w:rPr>
          <w:noProof/>
          <w:lang w:val="en-GB"/>
        </w:rPr>
        <w:t>61</w:t>
      </w:r>
      <w:r w:rsidR="00C35DF0" w:rsidRPr="007A202C">
        <w:rPr>
          <w:noProof/>
          <w:lang w:val="en-GB"/>
        </w:rPr>
        <w:fldChar w:fldCharType="end"/>
      </w:r>
      <w:bookmarkEnd w:id="2563"/>
      <w:r w:rsidRPr="007A202C">
        <w:rPr>
          <w:lang w:val="en-GB"/>
        </w:rPr>
        <w:t xml:space="preserve">: IS-14 G/T </w:t>
      </w:r>
      <w:r w:rsidR="002E4128" w:rsidRPr="007A202C">
        <w:rPr>
          <w:lang w:val="en-GB"/>
        </w:rPr>
        <w:t>c</w:t>
      </w:r>
      <w:r w:rsidRPr="007A202C">
        <w:rPr>
          <w:lang w:val="en-GB"/>
        </w:rPr>
        <w:t>ontours</w:t>
      </w:r>
    </w:p>
    <w:p w:rsidR="00527451" w:rsidRPr="007D1E6C" w:rsidRDefault="00527451" w:rsidP="00527451">
      <w:r w:rsidRPr="00A46292">
        <w:t xml:space="preserve">The aggregate I/N under </w:t>
      </w:r>
      <w:r w:rsidR="003C2854">
        <w:t>mid</w:t>
      </w:r>
      <w:r w:rsidRPr="00A46292">
        <w:t xml:space="preserve"> active RLAN assumptions, across the 24 modelled FSS channels, averaged over 10 simulation iterations is shown in</w:t>
      </w:r>
      <w:r w:rsidR="00ED06AE" w:rsidRPr="00D27C54">
        <w:t xml:space="preserve"> </w:t>
      </w:r>
      <w:r w:rsidR="00ED06AE" w:rsidRPr="00D27C54">
        <w:fldChar w:fldCharType="begin"/>
      </w:r>
      <w:r w:rsidR="00ED06AE" w:rsidRPr="00DD6C8F">
        <w:instrText xml:space="preserve"> REF _Ref528324670 \h </w:instrText>
      </w:r>
      <w:r w:rsidR="00ED06AE" w:rsidRPr="00D27C54">
        <w:fldChar w:fldCharType="separate"/>
      </w:r>
      <w:r w:rsidR="00C14BBA" w:rsidRPr="007A202C">
        <w:t xml:space="preserve">Figure </w:t>
      </w:r>
      <w:r w:rsidR="00C14BBA">
        <w:rPr>
          <w:noProof/>
        </w:rPr>
        <w:t>62</w:t>
      </w:r>
      <w:r w:rsidR="00ED06AE" w:rsidRPr="00D27C54">
        <w:fldChar w:fldCharType="end"/>
      </w:r>
      <w:r w:rsidRPr="00A46292">
        <w:t>. The calculation includes RLAN</w:t>
      </w:r>
      <w:r w:rsidR="009A1A49">
        <w:t>s</w:t>
      </w:r>
      <w:r w:rsidRPr="00A46292">
        <w:t xml:space="preserve"> in Europe, Africa</w:t>
      </w:r>
      <w:r w:rsidR="00C22077">
        <w:t xml:space="preserve"> </w:t>
      </w:r>
      <w:r w:rsidR="00065AAE">
        <w:t>and</w:t>
      </w:r>
      <w:r w:rsidRPr="00A46292">
        <w:t xml:space="preserve"> the Middle </w:t>
      </w:r>
      <w:r w:rsidR="001E02A8" w:rsidRPr="00D27C54">
        <w:t>E</w:t>
      </w:r>
      <w:r w:rsidRPr="007D1E6C">
        <w:t>ast.</w:t>
      </w:r>
    </w:p>
    <w:p w:rsidR="00527451" w:rsidRPr="007A202C" w:rsidRDefault="00D3374F" w:rsidP="00527451">
      <w:pPr>
        <w:pStyle w:val="ECCFiguregraphcentered"/>
        <w:rPr>
          <w:lang w:val="en-GB"/>
        </w:rPr>
      </w:pPr>
      <w:r w:rsidRPr="00D3374F">
        <w:rPr>
          <w:lang w:val="da-DK" w:eastAsia="da-DK"/>
        </w:rPr>
        <w:drawing>
          <wp:inline distT="0" distB="0" distL="0" distR="0" wp14:anchorId="14F5E75A" wp14:editId="38B917A6">
            <wp:extent cx="5171088" cy="307144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82451" cy="3078195"/>
                    </a:xfrm>
                    <a:prstGeom prst="rect">
                      <a:avLst/>
                    </a:prstGeom>
                    <a:noFill/>
                  </pic:spPr>
                </pic:pic>
              </a:graphicData>
            </a:graphic>
          </wp:inline>
        </w:drawing>
      </w:r>
    </w:p>
    <w:p w:rsidR="00527451" w:rsidRPr="007A202C" w:rsidRDefault="00527451" w:rsidP="00527451">
      <w:pPr>
        <w:pStyle w:val="Caption"/>
        <w:rPr>
          <w:lang w:val="en-GB"/>
        </w:rPr>
      </w:pPr>
      <w:bookmarkStart w:id="2564" w:name="_Ref528324670"/>
      <w:r w:rsidRPr="007A202C">
        <w:rPr>
          <w:lang w:val="en-GB"/>
        </w:rPr>
        <w:t xml:space="preserve">Figure </w:t>
      </w:r>
      <w:r w:rsidR="00C35DF0" w:rsidRPr="007A202C">
        <w:rPr>
          <w:noProof/>
          <w:lang w:val="en-GB"/>
        </w:rPr>
        <w:fldChar w:fldCharType="begin"/>
      </w:r>
      <w:r w:rsidR="00C35DF0" w:rsidRPr="007A202C">
        <w:rPr>
          <w:noProof/>
          <w:lang w:val="en-GB"/>
        </w:rPr>
        <w:instrText xml:space="preserve"> SEQ Figure \* ARABIC </w:instrText>
      </w:r>
      <w:r w:rsidR="00C35DF0" w:rsidRPr="007A202C">
        <w:rPr>
          <w:noProof/>
          <w:lang w:val="en-GB"/>
        </w:rPr>
        <w:fldChar w:fldCharType="separate"/>
      </w:r>
      <w:r w:rsidR="00B45FA7">
        <w:rPr>
          <w:noProof/>
          <w:lang w:val="en-GB"/>
        </w:rPr>
        <w:t>62</w:t>
      </w:r>
      <w:r w:rsidR="00C35DF0" w:rsidRPr="007A202C">
        <w:rPr>
          <w:noProof/>
          <w:lang w:val="en-GB"/>
        </w:rPr>
        <w:fldChar w:fldCharType="end"/>
      </w:r>
      <w:bookmarkEnd w:id="2564"/>
      <w:r w:rsidRPr="007A202C">
        <w:rPr>
          <w:lang w:val="en-GB"/>
        </w:rPr>
        <w:t xml:space="preserve">: IS-14 </w:t>
      </w:r>
      <w:r w:rsidR="002E4128" w:rsidRPr="007A202C">
        <w:rPr>
          <w:lang w:val="en-GB"/>
        </w:rPr>
        <w:t>I/N p</w:t>
      </w:r>
      <w:r w:rsidRPr="007A202C">
        <w:rPr>
          <w:lang w:val="en-GB"/>
        </w:rPr>
        <w:t xml:space="preserve">er </w:t>
      </w:r>
      <w:r w:rsidR="002E4128" w:rsidRPr="007A202C">
        <w:rPr>
          <w:lang w:val="en-GB"/>
        </w:rPr>
        <w:t>c</w:t>
      </w:r>
      <w:r w:rsidRPr="007A202C">
        <w:rPr>
          <w:lang w:val="en-GB"/>
        </w:rPr>
        <w:t xml:space="preserve">hannel </w:t>
      </w:r>
      <w:r w:rsidR="002E4128" w:rsidRPr="007A202C">
        <w:rPr>
          <w:lang w:val="en-GB"/>
        </w:rPr>
        <w:t>u</w:t>
      </w:r>
      <w:r w:rsidRPr="007A202C">
        <w:rPr>
          <w:lang w:val="en-GB"/>
        </w:rPr>
        <w:t xml:space="preserve">nder </w:t>
      </w:r>
      <w:r w:rsidR="003C2854" w:rsidRPr="00C22077">
        <w:rPr>
          <w:lang w:val="en-US"/>
        </w:rPr>
        <w:t>mid</w:t>
      </w:r>
      <w:r w:rsidRPr="007A202C">
        <w:rPr>
          <w:lang w:val="en-GB"/>
        </w:rPr>
        <w:t xml:space="preserve"> </w:t>
      </w:r>
      <w:r w:rsidR="002E4128" w:rsidRPr="007A202C">
        <w:rPr>
          <w:lang w:val="en-GB"/>
        </w:rPr>
        <w:t>a</w:t>
      </w:r>
      <w:r w:rsidRPr="007A202C">
        <w:rPr>
          <w:lang w:val="en-GB"/>
        </w:rPr>
        <w:t xml:space="preserve">ctive RLAN assumptions </w:t>
      </w:r>
    </w:p>
    <w:p w:rsidR="00527451" w:rsidRPr="007D1E6C" w:rsidRDefault="00527451" w:rsidP="00527451">
      <w:r w:rsidRPr="00A46292">
        <w:t>The maximum I/N found in a single iteration i</w:t>
      </w:r>
      <w:r w:rsidRPr="00D27C54">
        <w:t xml:space="preserve">s </w:t>
      </w:r>
      <m:oMath>
        <m:r>
          <w:rPr>
            <w:rFonts w:ascii="Cambria Math" w:hAnsi="Cambria Math"/>
          </w:rPr>
          <m:t>-27.96</m:t>
        </m:r>
      </m:oMath>
      <w:r w:rsidRPr="007D1E6C">
        <w:t xml:space="preserve"> dB. The maximum averaged over 10 iterations is </w:t>
      </w:r>
      <m:oMath>
        <m:r>
          <w:rPr>
            <w:rFonts w:ascii="Cambria Math" w:hAnsi="Cambria Math"/>
          </w:rPr>
          <m:t>-28.11</m:t>
        </m:r>
      </m:oMath>
      <w:r w:rsidRPr="007D1E6C">
        <w:t> dB.</w:t>
      </w:r>
    </w:p>
    <w:p w:rsidR="00527451" w:rsidRPr="007A202C" w:rsidRDefault="00527451" w:rsidP="001E02A8">
      <w:pPr>
        <w:pStyle w:val="Heading4"/>
        <w:rPr>
          <w:lang w:val="en-GB"/>
        </w:rPr>
      </w:pPr>
      <w:bookmarkStart w:id="2565" w:name="_Toc526845895"/>
      <w:bookmarkStart w:id="2566" w:name="_Toc536105621"/>
      <w:r w:rsidRPr="007A202C">
        <w:rPr>
          <w:lang w:val="en-GB"/>
        </w:rPr>
        <w:t>IS-22 at 72° East</w:t>
      </w:r>
      <w:bookmarkEnd w:id="2565"/>
      <w:bookmarkEnd w:id="2566"/>
    </w:p>
    <w:p w:rsidR="00527451" w:rsidRPr="00A46292" w:rsidRDefault="00527451" w:rsidP="00527451">
      <w:r w:rsidRPr="00A46292">
        <w:t>The IS14 satellite has a hemispheric beam covering the eastern hemisphere. The beam has peak G/T of 4.</w:t>
      </w:r>
      <w:r w:rsidR="00C22077" w:rsidRPr="00A46292">
        <w:t>3</w:t>
      </w:r>
      <w:r w:rsidR="00C22077">
        <w:t> </w:t>
      </w:r>
      <w:r w:rsidRPr="00A46292">
        <w:t>dB/K. The -10-dB G/T contour is shown in</w:t>
      </w:r>
      <w:r w:rsidR="00ED06AE" w:rsidRPr="00D27C54">
        <w:t xml:space="preserve"> </w:t>
      </w:r>
      <w:r w:rsidR="00ED06AE" w:rsidRPr="00D27C54">
        <w:fldChar w:fldCharType="begin"/>
      </w:r>
      <w:r w:rsidR="00ED06AE" w:rsidRPr="00DD6C8F">
        <w:instrText xml:space="preserve"> REF _Ref528324695 \h </w:instrText>
      </w:r>
      <w:r w:rsidR="00ED06AE" w:rsidRPr="00D27C54">
        <w:fldChar w:fldCharType="separate"/>
      </w:r>
      <w:r w:rsidR="00C14BBA" w:rsidRPr="007A202C">
        <w:t xml:space="preserve">Figure </w:t>
      </w:r>
      <w:r w:rsidR="00C14BBA">
        <w:rPr>
          <w:noProof/>
        </w:rPr>
        <w:t>63</w:t>
      </w:r>
      <w:r w:rsidR="00ED06AE" w:rsidRPr="00D27C54">
        <w:fldChar w:fldCharType="end"/>
      </w:r>
      <w:r w:rsidRPr="00A46292">
        <w:t xml:space="preserve">. </w:t>
      </w:r>
    </w:p>
    <w:p w:rsidR="00527451" w:rsidRPr="007A202C" w:rsidRDefault="00527451" w:rsidP="00527451">
      <w:pPr>
        <w:pStyle w:val="ECCFiguregraphcentered"/>
        <w:rPr>
          <w:lang w:val="en-GB"/>
        </w:rPr>
      </w:pPr>
      <w:r w:rsidRPr="003812C5">
        <w:rPr>
          <w:lang w:val="da-DK" w:eastAsia="da-DK"/>
        </w:rPr>
        <w:drawing>
          <wp:inline distT="0" distB="0" distL="0" distR="0" wp14:anchorId="05F08754" wp14:editId="77844ED8">
            <wp:extent cx="3748134" cy="3473439"/>
            <wp:effectExtent l="0" t="0" r="5080" b="0"/>
            <wp:docPr id="3126" name="Picture 10">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1C39FE93-0725-49A2-8723-E2825D84CF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rto="http://schemas.microsoft.com/office/word/2006/arto"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1C39FE93-0725-49A2-8723-E2825D84CF16}"/>
                        </a:ext>
                      </a:extLst>
                    </pic:cNvPr>
                    <pic:cNvPicPr>
                      <a:picLocks noChangeAspect="1"/>
                    </pic:cNvPicPr>
                  </pic:nvPicPr>
                  <pic:blipFill>
                    <a:blip r:embed="rId91"/>
                    <a:stretch>
                      <a:fillRect/>
                    </a:stretch>
                  </pic:blipFill>
                  <pic:spPr>
                    <a:xfrm>
                      <a:off x="0" y="0"/>
                      <a:ext cx="3750598" cy="3475722"/>
                    </a:xfrm>
                    <a:prstGeom prst="rect">
                      <a:avLst/>
                    </a:prstGeom>
                  </pic:spPr>
                </pic:pic>
              </a:graphicData>
            </a:graphic>
          </wp:inline>
        </w:drawing>
      </w:r>
    </w:p>
    <w:p w:rsidR="00527451" w:rsidRPr="007A202C" w:rsidRDefault="00527451" w:rsidP="00527451">
      <w:pPr>
        <w:pStyle w:val="Caption"/>
        <w:rPr>
          <w:lang w:val="en-GB"/>
        </w:rPr>
      </w:pPr>
      <w:bookmarkStart w:id="2567" w:name="_Ref528324695"/>
      <w:r w:rsidRPr="007A202C">
        <w:rPr>
          <w:lang w:val="en-GB"/>
        </w:rPr>
        <w:t xml:space="preserve">Figure </w:t>
      </w:r>
      <w:r w:rsidR="00C35DF0" w:rsidRPr="007A202C">
        <w:rPr>
          <w:noProof/>
          <w:lang w:val="en-GB"/>
        </w:rPr>
        <w:fldChar w:fldCharType="begin"/>
      </w:r>
      <w:r w:rsidR="00C35DF0" w:rsidRPr="007A202C">
        <w:rPr>
          <w:noProof/>
          <w:lang w:val="en-GB"/>
        </w:rPr>
        <w:instrText xml:space="preserve"> SEQ Figure \* ARABIC </w:instrText>
      </w:r>
      <w:r w:rsidR="00C35DF0" w:rsidRPr="007A202C">
        <w:rPr>
          <w:noProof/>
          <w:lang w:val="en-GB"/>
        </w:rPr>
        <w:fldChar w:fldCharType="separate"/>
      </w:r>
      <w:r w:rsidR="00B45FA7">
        <w:rPr>
          <w:noProof/>
          <w:lang w:val="en-GB"/>
        </w:rPr>
        <w:t>63</w:t>
      </w:r>
      <w:r w:rsidR="00C35DF0" w:rsidRPr="007A202C">
        <w:rPr>
          <w:noProof/>
          <w:lang w:val="en-GB"/>
        </w:rPr>
        <w:fldChar w:fldCharType="end"/>
      </w:r>
      <w:bookmarkEnd w:id="2567"/>
      <w:r w:rsidR="00DB7A85" w:rsidRPr="007A202C">
        <w:rPr>
          <w:lang w:val="en-GB"/>
        </w:rPr>
        <w:t>: IS-22 G/T c</w:t>
      </w:r>
      <w:r w:rsidRPr="007A202C">
        <w:rPr>
          <w:lang w:val="en-GB"/>
        </w:rPr>
        <w:t>ontours</w:t>
      </w:r>
    </w:p>
    <w:p w:rsidR="00527451" w:rsidRPr="007D1E6C" w:rsidRDefault="00527451" w:rsidP="00527451">
      <w:r w:rsidRPr="00A46292">
        <w:t xml:space="preserve">The aggregate I/N under </w:t>
      </w:r>
      <w:r w:rsidR="003C2854">
        <w:t>mid</w:t>
      </w:r>
      <w:r w:rsidRPr="00A46292">
        <w:t xml:space="preserve"> active RLAN assumptions, across the 24 modelled FSS channels, averaged over 10 simulation iterations is shown in</w:t>
      </w:r>
      <w:r w:rsidR="00ED06AE" w:rsidRPr="00D27C54">
        <w:t xml:space="preserve"> </w:t>
      </w:r>
      <w:r w:rsidR="00ED06AE" w:rsidRPr="00D27C54">
        <w:fldChar w:fldCharType="begin"/>
      </w:r>
      <w:r w:rsidR="00ED06AE" w:rsidRPr="00DD6C8F">
        <w:instrText xml:space="preserve"> REF _Ref528324728 \h </w:instrText>
      </w:r>
      <w:r w:rsidR="00ED06AE" w:rsidRPr="00D27C54">
        <w:fldChar w:fldCharType="separate"/>
      </w:r>
      <w:r w:rsidR="00C14BBA" w:rsidRPr="007A202C">
        <w:t xml:space="preserve">Figure </w:t>
      </w:r>
      <w:r w:rsidR="00C14BBA">
        <w:rPr>
          <w:noProof/>
        </w:rPr>
        <w:t>64</w:t>
      </w:r>
      <w:r w:rsidR="00ED06AE" w:rsidRPr="00D27C54">
        <w:fldChar w:fldCharType="end"/>
      </w:r>
      <w:r w:rsidRPr="00A46292">
        <w:t>. The calculation includes RLAN</w:t>
      </w:r>
      <w:r w:rsidR="009A1A49">
        <w:t>s</w:t>
      </w:r>
      <w:r w:rsidRPr="00A46292">
        <w:t xml:space="preserve"> in Europe, Africa</w:t>
      </w:r>
      <w:r w:rsidR="00065AAE">
        <w:t xml:space="preserve"> and</w:t>
      </w:r>
      <w:r w:rsidRPr="00A46292">
        <w:t xml:space="preserve"> the Middle </w:t>
      </w:r>
      <w:r w:rsidR="001E02A8" w:rsidRPr="00D27C54">
        <w:t>E</w:t>
      </w:r>
      <w:r w:rsidRPr="007D1E6C">
        <w:t xml:space="preserve">ast. </w:t>
      </w:r>
    </w:p>
    <w:p w:rsidR="00527451" w:rsidRPr="007A202C" w:rsidRDefault="00D3374F" w:rsidP="00527451">
      <w:pPr>
        <w:pStyle w:val="ECCFiguregraphcentered"/>
        <w:rPr>
          <w:lang w:val="en-GB"/>
        </w:rPr>
      </w:pPr>
      <w:r w:rsidRPr="00D3374F">
        <w:rPr>
          <w:lang w:val="da-DK" w:eastAsia="da-DK"/>
        </w:rPr>
        <w:drawing>
          <wp:inline distT="0" distB="0" distL="0" distR="0" wp14:anchorId="19D60B74" wp14:editId="438230A4">
            <wp:extent cx="4608830" cy="2737485"/>
            <wp:effectExtent l="0" t="0" r="1270" b="5715"/>
            <wp:docPr id="3154" name="Picture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08830" cy="2737485"/>
                    </a:xfrm>
                    <a:prstGeom prst="rect">
                      <a:avLst/>
                    </a:prstGeom>
                    <a:noFill/>
                  </pic:spPr>
                </pic:pic>
              </a:graphicData>
            </a:graphic>
          </wp:inline>
        </w:drawing>
      </w:r>
    </w:p>
    <w:p w:rsidR="00527451" w:rsidRPr="007A202C" w:rsidRDefault="00527451" w:rsidP="00527451">
      <w:pPr>
        <w:pStyle w:val="Caption"/>
        <w:rPr>
          <w:lang w:val="en-GB"/>
        </w:rPr>
      </w:pPr>
      <w:bookmarkStart w:id="2568" w:name="_Ref528324728"/>
      <w:r w:rsidRPr="007A202C">
        <w:rPr>
          <w:lang w:val="en-GB"/>
        </w:rPr>
        <w:t xml:space="preserve">Figure </w:t>
      </w:r>
      <w:r w:rsidR="00C35DF0" w:rsidRPr="007A202C">
        <w:rPr>
          <w:noProof/>
          <w:lang w:val="en-GB"/>
        </w:rPr>
        <w:fldChar w:fldCharType="begin"/>
      </w:r>
      <w:r w:rsidR="00C35DF0" w:rsidRPr="007A202C">
        <w:rPr>
          <w:noProof/>
          <w:lang w:val="en-GB"/>
        </w:rPr>
        <w:instrText xml:space="preserve"> SEQ Figure \* ARABIC </w:instrText>
      </w:r>
      <w:r w:rsidR="00C35DF0" w:rsidRPr="007A202C">
        <w:rPr>
          <w:noProof/>
          <w:lang w:val="en-GB"/>
        </w:rPr>
        <w:fldChar w:fldCharType="separate"/>
      </w:r>
      <w:r w:rsidR="00B45FA7">
        <w:rPr>
          <w:noProof/>
          <w:lang w:val="en-GB"/>
        </w:rPr>
        <w:t>64</w:t>
      </w:r>
      <w:r w:rsidR="00C35DF0" w:rsidRPr="007A202C">
        <w:rPr>
          <w:noProof/>
          <w:lang w:val="en-GB"/>
        </w:rPr>
        <w:fldChar w:fldCharType="end"/>
      </w:r>
      <w:bookmarkEnd w:id="2568"/>
      <w:r w:rsidRPr="007A202C">
        <w:rPr>
          <w:lang w:val="en-GB"/>
        </w:rPr>
        <w:t xml:space="preserve">: IS-22 I/N </w:t>
      </w:r>
      <w:r w:rsidR="00DB7A85" w:rsidRPr="007A202C">
        <w:rPr>
          <w:lang w:val="en-GB"/>
        </w:rPr>
        <w:t>p</w:t>
      </w:r>
      <w:r w:rsidRPr="007A202C">
        <w:rPr>
          <w:lang w:val="en-GB"/>
        </w:rPr>
        <w:t xml:space="preserve">er </w:t>
      </w:r>
      <w:r w:rsidR="00DB7A85" w:rsidRPr="007A202C">
        <w:rPr>
          <w:lang w:val="en-GB"/>
        </w:rPr>
        <w:t>c</w:t>
      </w:r>
      <w:r w:rsidRPr="007A202C">
        <w:rPr>
          <w:lang w:val="en-GB"/>
        </w:rPr>
        <w:t xml:space="preserve">hannel </w:t>
      </w:r>
      <w:r w:rsidR="00DB7A85" w:rsidRPr="007A202C">
        <w:rPr>
          <w:lang w:val="en-GB"/>
        </w:rPr>
        <w:t>u</w:t>
      </w:r>
      <w:r w:rsidRPr="007A202C">
        <w:rPr>
          <w:lang w:val="en-GB"/>
        </w:rPr>
        <w:t xml:space="preserve">nder </w:t>
      </w:r>
      <w:r w:rsidR="003C2854" w:rsidRPr="00C22077">
        <w:rPr>
          <w:lang w:val="en-US"/>
        </w:rPr>
        <w:t>mid</w:t>
      </w:r>
      <w:r w:rsidRPr="007A202C">
        <w:rPr>
          <w:lang w:val="en-GB"/>
        </w:rPr>
        <w:t xml:space="preserve"> </w:t>
      </w:r>
      <w:r w:rsidR="00DB7A85" w:rsidRPr="007A202C">
        <w:rPr>
          <w:lang w:val="en-GB"/>
        </w:rPr>
        <w:t>a</w:t>
      </w:r>
      <w:r w:rsidRPr="007A202C">
        <w:rPr>
          <w:lang w:val="en-GB"/>
        </w:rPr>
        <w:t xml:space="preserve">ctive RLAN assumptions </w:t>
      </w:r>
    </w:p>
    <w:p w:rsidR="00527451" w:rsidRPr="007D1E6C" w:rsidRDefault="00527451" w:rsidP="00527451">
      <w:r w:rsidRPr="00A46292">
        <w:t xml:space="preserve">The maximum I/N found in a single iteration is </w:t>
      </w:r>
      <m:oMath>
        <m:r>
          <w:rPr>
            <w:rFonts w:ascii="Cambria Math" w:hAnsi="Cambria Math"/>
          </w:rPr>
          <m:t>-28.22</m:t>
        </m:r>
      </m:oMath>
      <w:r w:rsidRPr="00A46292">
        <w:t xml:space="preserve"> dB. The ma</w:t>
      </w:r>
      <w:r w:rsidRPr="00D27C54">
        <w:t xml:space="preserve">ximum averaged over 10 iterations is </w:t>
      </w:r>
      <m:oMath>
        <m:r>
          <w:rPr>
            <w:rFonts w:ascii="Cambria Math" w:hAnsi="Cambria Math"/>
          </w:rPr>
          <m:t>-28.33</m:t>
        </m:r>
      </m:oMath>
      <w:r w:rsidRPr="007D1E6C">
        <w:t xml:space="preserve"> dB.</w:t>
      </w:r>
    </w:p>
    <w:p w:rsidR="00527451" w:rsidRPr="007A202C" w:rsidRDefault="00527451" w:rsidP="001E02A8">
      <w:pPr>
        <w:pStyle w:val="Heading4"/>
        <w:rPr>
          <w:lang w:val="en-GB"/>
        </w:rPr>
      </w:pPr>
      <w:bookmarkStart w:id="2569" w:name="_Toc526845896"/>
      <w:bookmarkStart w:id="2570" w:name="_Toc536105622"/>
      <w:r w:rsidRPr="007A202C">
        <w:rPr>
          <w:lang w:val="en-GB"/>
        </w:rPr>
        <w:t>SES 20W Zone</w:t>
      </w:r>
      <w:bookmarkEnd w:id="2569"/>
      <w:bookmarkEnd w:id="2570"/>
    </w:p>
    <w:p w:rsidR="00527451" w:rsidRPr="00A46292" w:rsidRDefault="00527451" w:rsidP="00527451">
      <w:r w:rsidRPr="00A46292">
        <w:t>The satellite SES 20W has a zonal beam covering Europe and Africa with a peak G/T of 7.8 dB/K. The G/T contours at -2, -4, -6, -10</w:t>
      </w:r>
      <w:r w:rsidR="007564B8">
        <w:t xml:space="preserve"> </w:t>
      </w:r>
      <w:r w:rsidR="00065AAE">
        <w:t>and</w:t>
      </w:r>
      <w:r w:rsidRPr="00A46292">
        <w:t xml:space="preserve"> - 20 dB are shown in</w:t>
      </w:r>
      <w:r w:rsidR="00ED06AE" w:rsidRPr="00D27C54">
        <w:t xml:space="preserve"> </w:t>
      </w:r>
      <w:r w:rsidR="00ED06AE" w:rsidRPr="00D27C54">
        <w:fldChar w:fldCharType="begin"/>
      </w:r>
      <w:r w:rsidR="00ED06AE" w:rsidRPr="00DD6C8F">
        <w:instrText xml:space="preserve"> REF _Ref528324752 \h </w:instrText>
      </w:r>
      <w:r w:rsidR="00ED06AE" w:rsidRPr="00D27C54">
        <w:fldChar w:fldCharType="separate"/>
      </w:r>
      <w:r w:rsidR="00C14BBA" w:rsidRPr="00C14BBA">
        <w:rPr>
          <w:lang w:val="en-US"/>
        </w:rPr>
        <w:t xml:space="preserve">Figure </w:t>
      </w:r>
      <w:r w:rsidR="00C14BBA" w:rsidRPr="00C14BBA">
        <w:rPr>
          <w:noProof/>
          <w:lang w:val="en-US"/>
        </w:rPr>
        <w:t>65</w:t>
      </w:r>
      <w:r w:rsidR="00ED06AE" w:rsidRPr="00D27C54">
        <w:fldChar w:fldCharType="end"/>
      </w:r>
      <w:r w:rsidRPr="00A46292">
        <w:t>.</w:t>
      </w:r>
    </w:p>
    <w:p w:rsidR="00527451" w:rsidRPr="00D27C54" w:rsidRDefault="00527451" w:rsidP="00527451"/>
    <w:p w:rsidR="00527451" w:rsidRPr="007A202C" w:rsidRDefault="00527451" w:rsidP="00527451">
      <w:pPr>
        <w:pStyle w:val="ECCFiguregraphcentered"/>
        <w:rPr>
          <w:lang w:val="en-GB"/>
        </w:rPr>
      </w:pPr>
      <w:r w:rsidRPr="003812C5">
        <w:rPr>
          <w:lang w:val="da-DK" w:eastAsia="da-DK"/>
        </w:rPr>
        <w:drawing>
          <wp:inline distT="0" distB="0" distL="0" distR="0" wp14:anchorId="5443BF7B" wp14:editId="4615B2F1">
            <wp:extent cx="4367413" cy="2489703"/>
            <wp:effectExtent l="0" t="0" r="0" b="6350"/>
            <wp:docPr id="3128" name="Picture 11">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1ADC75D-97AD-4D62-82C9-19E0519DA2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rto="http://schemas.microsoft.com/office/word/2006/arto"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1ADC75D-97AD-4D62-82C9-19E0519DA288}"/>
                        </a:ext>
                      </a:extLst>
                    </pic:cNvPr>
                    <pic:cNvPicPr>
                      <a:picLocks noChangeAspect="1"/>
                    </pic:cNvPicPr>
                  </pic:nvPicPr>
                  <pic:blipFill>
                    <a:blip r:embed="rId93"/>
                    <a:stretch>
                      <a:fillRect/>
                    </a:stretch>
                  </pic:blipFill>
                  <pic:spPr>
                    <a:xfrm>
                      <a:off x="0" y="0"/>
                      <a:ext cx="4384039" cy="2499181"/>
                    </a:xfrm>
                    <a:prstGeom prst="rect">
                      <a:avLst/>
                    </a:prstGeom>
                  </pic:spPr>
                </pic:pic>
              </a:graphicData>
            </a:graphic>
          </wp:inline>
        </w:drawing>
      </w:r>
    </w:p>
    <w:p w:rsidR="00527451" w:rsidRPr="007A202C" w:rsidRDefault="00527451" w:rsidP="00527451">
      <w:pPr>
        <w:pStyle w:val="Caption"/>
        <w:rPr>
          <w:lang w:val="fr-CH"/>
        </w:rPr>
      </w:pPr>
      <w:bookmarkStart w:id="2571" w:name="_Ref528324752"/>
      <w:r w:rsidRPr="007A202C">
        <w:rPr>
          <w:lang w:val="fr-CH"/>
        </w:rPr>
        <w:t xml:space="preserve">Figure </w:t>
      </w:r>
      <w:r w:rsidR="00C35DF0" w:rsidRPr="007A202C">
        <w:rPr>
          <w:noProof/>
          <w:lang w:val="en-GB"/>
        </w:rPr>
        <w:fldChar w:fldCharType="begin"/>
      </w:r>
      <w:r w:rsidR="00C35DF0" w:rsidRPr="007A202C">
        <w:rPr>
          <w:noProof/>
          <w:lang w:val="fr-CH"/>
        </w:rPr>
        <w:instrText xml:space="preserve"> SEQ Figure \* ARABIC </w:instrText>
      </w:r>
      <w:r w:rsidR="00C35DF0" w:rsidRPr="007A202C">
        <w:rPr>
          <w:noProof/>
          <w:lang w:val="en-GB"/>
        </w:rPr>
        <w:fldChar w:fldCharType="separate"/>
      </w:r>
      <w:r w:rsidR="00B45FA7">
        <w:rPr>
          <w:noProof/>
          <w:lang w:val="fr-CH"/>
        </w:rPr>
        <w:t>65</w:t>
      </w:r>
      <w:r w:rsidR="00C35DF0" w:rsidRPr="007A202C">
        <w:rPr>
          <w:noProof/>
          <w:lang w:val="en-GB"/>
        </w:rPr>
        <w:fldChar w:fldCharType="end"/>
      </w:r>
      <w:bookmarkEnd w:id="2571"/>
      <w:r w:rsidR="00DB7A85" w:rsidRPr="007A202C">
        <w:rPr>
          <w:lang w:val="fr-CH"/>
        </w:rPr>
        <w:t xml:space="preserve">: SES 20W </w:t>
      </w:r>
      <w:r w:rsidR="0072661C" w:rsidRPr="007A202C">
        <w:rPr>
          <w:lang w:val="fr-CH"/>
        </w:rPr>
        <w:t>Z</w:t>
      </w:r>
      <w:r w:rsidRPr="007A202C">
        <w:rPr>
          <w:lang w:val="fr-CH"/>
        </w:rPr>
        <w:t>one G/T Contours</w:t>
      </w:r>
    </w:p>
    <w:p w:rsidR="00527451" w:rsidRPr="007D1E6C" w:rsidRDefault="00527451" w:rsidP="00527451">
      <w:r w:rsidRPr="00A46292">
        <w:t xml:space="preserve">The aggregate I/N under </w:t>
      </w:r>
      <w:r w:rsidR="003C2854">
        <w:t>mid</w:t>
      </w:r>
      <w:r w:rsidRPr="00A46292">
        <w:t xml:space="preserve"> active RLAN assumptions, across the 24 modelled FSS channels, averaged over 10 simulation iterations is shown in</w:t>
      </w:r>
      <w:r w:rsidR="00ED06AE" w:rsidRPr="00D27C54">
        <w:t xml:space="preserve"> </w:t>
      </w:r>
      <w:r w:rsidR="00ED06AE" w:rsidRPr="00D27C54">
        <w:fldChar w:fldCharType="begin"/>
      </w:r>
      <w:r w:rsidR="00ED06AE" w:rsidRPr="00DD6C8F">
        <w:instrText xml:space="preserve"> REF _Ref528324769 \h </w:instrText>
      </w:r>
      <w:r w:rsidR="00ED06AE" w:rsidRPr="00D27C54">
        <w:fldChar w:fldCharType="separate"/>
      </w:r>
      <w:r w:rsidR="00C14BBA" w:rsidRPr="007A202C">
        <w:t xml:space="preserve">Figure </w:t>
      </w:r>
      <w:r w:rsidR="00C14BBA">
        <w:rPr>
          <w:noProof/>
        </w:rPr>
        <w:t>66</w:t>
      </w:r>
      <w:r w:rsidR="00ED06AE" w:rsidRPr="00D27C54">
        <w:fldChar w:fldCharType="end"/>
      </w:r>
      <w:r w:rsidRPr="00A46292">
        <w:t>. The calculation includes RLAN</w:t>
      </w:r>
      <w:r w:rsidR="009A1A49">
        <w:t>s</w:t>
      </w:r>
      <w:r w:rsidRPr="00A46292">
        <w:t xml:space="preserve"> in Europe, Africa</w:t>
      </w:r>
      <w:r w:rsidR="007564B8">
        <w:t xml:space="preserve"> </w:t>
      </w:r>
      <w:r w:rsidR="00065AAE">
        <w:t>and</w:t>
      </w:r>
      <w:r w:rsidRPr="00A46292">
        <w:t xml:space="preserve"> the Middle </w:t>
      </w:r>
      <w:r w:rsidR="0072661C" w:rsidRPr="00D27C54">
        <w:t>E</w:t>
      </w:r>
      <w:r w:rsidRPr="007D1E6C">
        <w:t xml:space="preserve">ast. </w:t>
      </w:r>
    </w:p>
    <w:p w:rsidR="00527451" w:rsidRPr="007A202C" w:rsidRDefault="00D3374F" w:rsidP="00527451">
      <w:pPr>
        <w:pStyle w:val="ECCFiguregraphcentered"/>
        <w:rPr>
          <w:lang w:val="en-GB"/>
        </w:rPr>
      </w:pPr>
      <w:r w:rsidRPr="00D3374F">
        <w:rPr>
          <w:lang w:val="da-DK" w:eastAsia="da-DK"/>
        </w:rPr>
        <w:drawing>
          <wp:inline distT="0" distB="0" distL="0" distR="0" wp14:anchorId="7DED8CD4" wp14:editId="1D40A1F8">
            <wp:extent cx="4608830" cy="2737485"/>
            <wp:effectExtent l="0" t="0" r="127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608830" cy="2737485"/>
                    </a:xfrm>
                    <a:prstGeom prst="rect">
                      <a:avLst/>
                    </a:prstGeom>
                    <a:noFill/>
                  </pic:spPr>
                </pic:pic>
              </a:graphicData>
            </a:graphic>
          </wp:inline>
        </w:drawing>
      </w:r>
    </w:p>
    <w:p w:rsidR="00527451" w:rsidRPr="007A202C" w:rsidRDefault="00527451" w:rsidP="001E02A8">
      <w:pPr>
        <w:pStyle w:val="Caption"/>
        <w:rPr>
          <w:lang w:val="en-GB"/>
        </w:rPr>
      </w:pPr>
      <w:bookmarkStart w:id="2572" w:name="_Ref528324769"/>
      <w:r w:rsidRPr="007A202C">
        <w:rPr>
          <w:lang w:val="en-GB"/>
        </w:rPr>
        <w:t xml:space="preserve">Figure </w:t>
      </w:r>
      <w:r w:rsidR="00C35DF0" w:rsidRPr="007A202C">
        <w:rPr>
          <w:noProof/>
          <w:lang w:val="en-GB"/>
        </w:rPr>
        <w:fldChar w:fldCharType="begin"/>
      </w:r>
      <w:r w:rsidR="00C35DF0" w:rsidRPr="007A202C">
        <w:rPr>
          <w:noProof/>
          <w:lang w:val="en-GB"/>
        </w:rPr>
        <w:instrText xml:space="preserve"> SEQ Figure \* ARABIC </w:instrText>
      </w:r>
      <w:r w:rsidR="00C35DF0" w:rsidRPr="007A202C">
        <w:rPr>
          <w:noProof/>
          <w:lang w:val="en-GB"/>
        </w:rPr>
        <w:fldChar w:fldCharType="separate"/>
      </w:r>
      <w:r w:rsidR="00B45FA7">
        <w:rPr>
          <w:noProof/>
          <w:lang w:val="en-GB"/>
        </w:rPr>
        <w:t>66</w:t>
      </w:r>
      <w:r w:rsidR="00C35DF0" w:rsidRPr="007A202C">
        <w:rPr>
          <w:noProof/>
          <w:lang w:val="en-GB"/>
        </w:rPr>
        <w:fldChar w:fldCharType="end"/>
      </w:r>
      <w:bookmarkEnd w:id="2572"/>
      <w:r w:rsidR="00DB7A85" w:rsidRPr="007A202C">
        <w:rPr>
          <w:lang w:val="en-GB"/>
        </w:rPr>
        <w:t>: SES 20W I/N p</w:t>
      </w:r>
      <w:r w:rsidRPr="007A202C">
        <w:rPr>
          <w:lang w:val="en-GB"/>
        </w:rPr>
        <w:t xml:space="preserve">er </w:t>
      </w:r>
      <w:r w:rsidR="00DB7A85" w:rsidRPr="007A202C">
        <w:rPr>
          <w:lang w:val="en-GB"/>
        </w:rPr>
        <w:t>c</w:t>
      </w:r>
      <w:r w:rsidRPr="007A202C">
        <w:rPr>
          <w:lang w:val="en-GB"/>
        </w:rPr>
        <w:t xml:space="preserve">hannel </w:t>
      </w:r>
      <w:r w:rsidR="00DB7A85" w:rsidRPr="007A202C">
        <w:rPr>
          <w:lang w:val="en-GB"/>
        </w:rPr>
        <w:t>u</w:t>
      </w:r>
      <w:r w:rsidRPr="007A202C">
        <w:rPr>
          <w:lang w:val="en-GB"/>
        </w:rPr>
        <w:t xml:space="preserve">nder </w:t>
      </w:r>
      <w:r w:rsidR="003C2854" w:rsidRPr="00C22077">
        <w:rPr>
          <w:lang w:val="en-US"/>
        </w:rPr>
        <w:t>mid</w:t>
      </w:r>
      <w:r w:rsidRPr="007A202C">
        <w:rPr>
          <w:lang w:val="en-GB"/>
        </w:rPr>
        <w:t xml:space="preserve"> </w:t>
      </w:r>
      <w:r w:rsidR="00DB7A85" w:rsidRPr="007A202C">
        <w:rPr>
          <w:lang w:val="en-GB"/>
        </w:rPr>
        <w:t>a</w:t>
      </w:r>
      <w:r w:rsidRPr="007A202C">
        <w:rPr>
          <w:lang w:val="en-GB"/>
        </w:rPr>
        <w:t>ctive RLAN assumptions</w:t>
      </w:r>
    </w:p>
    <w:p w:rsidR="00527451" w:rsidRDefault="00527451" w:rsidP="00527451">
      <w:r w:rsidRPr="00A46292">
        <w:t xml:space="preserve">The maximum I/N found in a single iteration is </w:t>
      </w:r>
      <m:oMath>
        <m:r>
          <w:rPr>
            <w:rFonts w:ascii="Cambria Math" w:hAnsi="Cambria Math"/>
          </w:rPr>
          <m:t>-21.98</m:t>
        </m:r>
      </m:oMath>
      <w:r w:rsidRPr="00A46292">
        <w:t xml:space="preserve"> dB. The max</w:t>
      </w:r>
      <w:r w:rsidRPr="00D27C54">
        <w:t xml:space="preserve">imum averaged over 10 iterations is </w:t>
      </w:r>
      <m:oMath>
        <m:r>
          <w:rPr>
            <w:rFonts w:ascii="Cambria Math" w:hAnsi="Cambria Math"/>
          </w:rPr>
          <m:t>-22.18</m:t>
        </m:r>
      </m:oMath>
      <w:r w:rsidRPr="007D1E6C">
        <w:t xml:space="preserve"> dB.</w:t>
      </w:r>
    </w:p>
    <w:p w:rsidR="00D52882" w:rsidRDefault="00D52882" w:rsidP="00527451"/>
    <w:p w:rsidR="00D52882" w:rsidRPr="00D3374F" w:rsidRDefault="00D52882" w:rsidP="00527451"/>
    <w:p w:rsidR="00527451" w:rsidRPr="007A202C" w:rsidRDefault="00527451" w:rsidP="001E02A8">
      <w:pPr>
        <w:pStyle w:val="Heading4"/>
        <w:rPr>
          <w:lang w:val="en-GB"/>
        </w:rPr>
      </w:pPr>
      <w:bookmarkStart w:id="2573" w:name="_Toc526845897"/>
      <w:bookmarkStart w:id="2574" w:name="_Toc536105623"/>
      <w:r w:rsidRPr="007A202C">
        <w:rPr>
          <w:lang w:val="en-GB"/>
        </w:rPr>
        <w:t>SES 50.5E Zone</w:t>
      </w:r>
      <w:bookmarkEnd w:id="2573"/>
      <w:bookmarkEnd w:id="2574"/>
    </w:p>
    <w:p w:rsidR="00527451" w:rsidRPr="00A46292" w:rsidRDefault="00527451" w:rsidP="00527451">
      <w:r w:rsidRPr="00A46292">
        <w:t>The satellite SES 50.5E has a zonal beam covering Europe, Africa and the Middle East with a peak G/T of 8.4 dB/K. The G/T contours at -2, -4, -6, -7, -10, - 20</w:t>
      </w:r>
      <w:r w:rsidR="00065AAE">
        <w:t xml:space="preserve"> and</w:t>
      </w:r>
      <w:r w:rsidRPr="00A46292">
        <w:t xml:space="preserve"> -30 dB are sh</w:t>
      </w:r>
      <w:r w:rsidRPr="00D27C54">
        <w:t>own in</w:t>
      </w:r>
      <w:r w:rsidR="00ED06AE" w:rsidRPr="007D1E6C">
        <w:t xml:space="preserve"> </w:t>
      </w:r>
      <w:r w:rsidR="00ED06AE" w:rsidRPr="00D27C54">
        <w:fldChar w:fldCharType="begin"/>
      </w:r>
      <w:r w:rsidR="00ED06AE" w:rsidRPr="00DD6C8F">
        <w:instrText xml:space="preserve"> REF _Ref528324808 \h </w:instrText>
      </w:r>
      <w:r w:rsidR="00ED06AE" w:rsidRPr="00D27C54">
        <w:fldChar w:fldCharType="separate"/>
      </w:r>
      <w:r w:rsidR="00B45FA7" w:rsidRPr="00FE3095">
        <w:rPr>
          <w:lang w:val="en-US"/>
        </w:rPr>
        <w:t xml:space="preserve">Figure </w:t>
      </w:r>
      <w:r w:rsidR="00B45FA7" w:rsidRPr="00FE3095">
        <w:rPr>
          <w:noProof/>
          <w:lang w:val="en-US"/>
        </w:rPr>
        <w:t>67</w:t>
      </w:r>
      <w:r w:rsidR="00ED06AE" w:rsidRPr="00D27C54">
        <w:fldChar w:fldCharType="end"/>
      </w:r>
      <w:r w:rsidRPr="00A46292">
        <w:t>.</w:t>
      </w:r>
    </w:p>
    <w:p w:rsidR="00527451" w:rsidRPr="007A202C" w:rsidRDefault="00527451" w:rsidP="00527451">
      <w:pPr>
        <w:pStyle w:val="ECCFiguregraphcentered"/>
        <w:rPr>
          <w:lang w:val="en-GB"/>
        </w:rPr>
      </w:pPr>
      <w:r w:rsidRPr="003812C5">
        <w:rPr>
          <w:lang w:val="da-DK" w:eastAsia="da-DK"/>
        </w:rPr>
        <w:drawing>
          <wp:inline distT="0" distB="0" distL="0" distR="0" wp14:anchorId="727A6220" wp14:editId="5C135771">
            <wp:extent cx="4203827" cy="2372008"/>
            <wp:effectExtent l="0" t="0" r="6350" b="9525"/>
            <wp:docPr id="3132" name="Picture 9">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3C27D3F3-8E67-4985-9DA0-F328BF98FC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rto="http://schemas.microsoft.com/office/word/2006/arto"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3C27D3F3-8E67-4985-9DA0-F328BF98FC35}"/>
                        </a:ext>
                      </a:extLst>
                    </pic:cNvPr>
                    <pic:cNvPicPr>
                      <a:picLocks noChangeAspect="1"/>
                    </pic:cNvPicPr>
                  </pic:nvPicPr>
                  <pic:blipFill>
                    <a:blip r:embed="rId95"/>
                    <a:stretch>
                      <a:fillRect/>
                    </a:stretch>
                  </pic:blipFill>
                  <pic:spPr>
                    <a:xfrm>
                      <a:off x="0" y="0"/>
                      <a:ext cx="4220942" cy="2381665"/>
                    </a:xfrm>
                    <a:prstGeom prst="rect">
                      <a:avLst/>
                    </a:prstGeom>
                  </pic:spPr>
                </pic:pic>
              </a:graphicData>
            </a:graphic>
          </wp:inline>
        </w:drawing>
      </w:r>
    </w:p>
    <w:p w:rsidR="00527451" w:rsidRPr="007A202C" w:rsidRDefault="00527451" w:rsidP="00527451">
      <w:pPr>
        <w:pStyle w:val="Caption"/>
        <w:rPr>
          <w:lang w:val="fr-CH"/>
        </w:rPr>
      </w:pPr>
      <w:bookmarkStart w:id="2575" w:name="_Ref528324808"/>
      <w:r w:rsidRPr="007A202C">
        <w:rPr>
          <w:lang w:val="fr-CH"/>
        </w:rPr>
        <w:t xml:space="preserve">Figure </w:t>
      </w:r>
      <w:r w:rsidR="00C35DF0" w:rsidRPr="007A202C">
        <w:rPr>
          <w:noProof/>
          <w:lang w:val="en-GB"/>
        </w:rPr>
        <w:fldChar w:fldCharType="begin"/>
      </w:r>
      <w:r w:rsidR="00C35DF0" w:rsidRPr="007A202C">
        <w:rPr>
          <w:noProof/>
          <w:lang w:val="fr-CH"/>
        </w:rPr>
        <w:instrText xml:space="preserve"> SEQ Figure \* ARABIC </w:instrText>
      </w:r>
      <w:r w:rsidR="00C35DF0" w:rsidRPr="007A202C">
        <w:rPr>
          <w:noProof/>
          <w:lang w:val="en-GB"/>
        </w:rPr>
        <w:fldChar w:fldCharType="separate"/>
      </w:r>
      <w:r w:rsidR="00B45FA7">
        <w:rPr>
          <w:noProof/>
          <w:lang w:val="fr-CH"/>
        </w:rPr>
        <w:t>67</w:t>
      </w:r>
      <w:r w:rsidR="00C35DF0" w:rsidRPr="007A202C">
        <w:rPr>
          <w:noProof/>
          <w:lang w:val="en-GB"/>
        </w:rPr>
        <w:fldChar w:fldCharType="end"/>
      </w:r>
      <w:bookmarkEnd w:id="2575"/>
      <w:r w:rsidRPr="007A202C">
        <w:rPr>
          <w:lang w:val="fr-CH"/>
        </w:rPr>
        <w:t xml:space="preserve">: SES 50.5 E </w:t>
      </w:r>
      <w:r w:rsidR="0072661C" w:rsidRPr="007A202C">
        <w:rPr>
          <w:lang w:val="fr-CH"/>
        </w:rPr>
        <w:t>Z</w:t>
      </w:r>
      <w:r w:rsidRPr="007A202C">
        <w:rPr>
          <w:lang w:val="fr-CH"/>
        </w:rPr>
        <w:t xml:space="preserve">one G/T </w:t>
      </w:r>
      <w:r w:rsidR="00DB7A85" w:rsidRPr="007A202C">
        <w:rPr>
          <w:lang w:val="fr-CH"/>
        </w:rPr>
        <w:t>c</w:t>
      </w:r>
      <w:r w:rsidRPr="007A202C">
        <w:rPr>
          <w:lang w:val="fr-CH"/>
        </w:rPr>
        <w:t>ontours</w:t>
      </w:r>
    </w:p>
    <w:p w:rsidR="00527451" w:rsidRPr="007D1E6C" w:rsidRDefault="00527451" w:rsidP="00527451">
      <w:r w:rsidRPr="00A46292">
        <w:t xml:space="preserve">The aggregate I/N under </w:t>
      </w:r>
      <w:r w:rsidR="003C2854">
        <w:t>mid</w:t>
      </w:r>
      <w:r w:rsidRPr="00A46292">
        <w:t xml:space="preserve"> active RLAN assumptions, across the 24 modelled FSS channels, averaged over 10 simulation iterations is s</w:t>
      </w:r>
      <w:r w:rsidRPr="00D27C54">
        <w:t>hown</w:t>
      </w:r>
      <w:r w:rsidR="00ED06AE" w:rsidRPr="007D1E6C">
        <w:t xml:space="preserve"> </w:t>
      </w:r>
      <w:r w:rsidR="00ED06AE" w:rsidRPr="00D27C54">
        <w:fldChar w:fldCharType="begin"/>
      </w:r>
      <w:r w:rsidR="00ED06AE" w:rsidRPr="00DD6C8F">
        <w:instrText xml:space="preserve"> REF _Ref528324827 \h </w:instrText>
      </w:r>
      <w:r w:rsidR="00ED06AE" w:rsidRPr="00D27C54">
        <w:fldChar w:fldCharType="separate"/>
      </w:r>
      <w:r w:rsidR="00B45FA7" w:rsidRPr="007A202C">
        <w:t xml:space="preserve">Figure </w:t>
      </w:r>
      <w:r w:rsidR="00B45FA7">
        <w:rPr>
          <w:noProof/>
        </w:rPr>
        <w:t>68</w:t>
      </w:r>
      <w:r w:rsidR="00ED06AE" w:rsidRPr="00D27C54">
        <w:fldChar w:fldCharType="end"/>
      </w:r>
      <w:r w:rsidRPr="00A46292">
        <w:t>. The calculation includes RLAN</w:t>
      </w:r>
      <w:r w:rsidR="009A1A49">
        <w:t>s</w:t>
      </w:r>
      <w:r w:rsidRPr="00A46292">
        <w:t xml:space="preserve"> in Europe, Africa</w:t>
      </w:r>
      <w:r w:rsidR="00065AAE">
        <w:t xml:space="preserve"> and</w:t>
      </w:r>
      <w:r w:rsidRPr="00A46292">
        <w:t xml:space="preserve"> the Middle </w:t>
      </w:r>
      <w:r w:rsidR="0072661C" w:rsidRPr="00D27C54">
        <w:t>E</w:t>
      </w:r>
      <w:r w:rsidRPr="007D1E6C">
        <w:t xml:space="preserve">ast. </w:t>
      </w:r>
    </w:p>
    <w:p w:rsidR="00527451" w:rsidRPr="007A202C" w:rsidRDefault="00D3374F" w:rsidP="00527451">
      <w:pPr>
        <w:pStyle w:val="ECCFiguregraphcentered"/>
        <w:rPr>
          <w:lang w:val="en-GB"/>
        </w:rPr>
      </w:pPr>
      <w:r w:rsidRPr="00D3374F">
        <w:rPr>
          <w:lang w:val="da-DK" w:eastAsia="da-DK"/>
        </w:rPr>
        <w:drawing>
          <wp:inline distT="0" distB="0" distL="0" distR="0" wp14:anchorId="4EAC77B6" wp14:editId="49795616">
            <wp:extent cx="4329760" cy="2571727"/>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344977" cy="2580765"/>
                    </a:xfrm>
                    <a:prstGeom prst="rect">
                      <a:avLst/>
                    </a:prstGeom>
                    <a:noFill/>
                  </pic:spPr>
                </pic:pic>
              </a:graphicData>
            </a:graphic>
          </wp:inline>
        </w:drawing>
      </w:r>
    </w:p>
    <w:p w:rsidR="00527451" w:rsidRPr="007A202C" w:rsidRDefault="00527451" w:rsidP="00527451">
      <w:pPr>
        <w:pStyle w:val="Caption"/>
        <w:rPr>
          <w:lang w:val="en-GB"/>
        </w:rPr>
      </w:pPr>
      <w:bookmarkStart w:id="2576" w:name="_Ref528324827"/>
      <w:r w:rsidRPr="007A202C">
        <w:rPr>
          <w:lang w:val="en-GB"/>
        </w:rPr>
        <w:t xml:space="preserve">Figure </w:t>
      </w:r>
      <w:r w:rsidR="00C35DF0" w:rsidRPr="007A202C">
        <w:rPr>
          <w:noProof/>
          <w:lang w:val="en-GB"/>
        </w:rPr>
        <w:fldChar w:fldCharType="begin"/>
      </w:r>
      <w:r w:rsidR="00C35DF0" w:rsidRPr="007A202C">
        <w:rPr>
          <w:noProof/>
          <w:lang w:val="en-GB"/>
        </w:rPr>
        <w:instrText xml:space="preserve"> SEQ Figure \* ARABIC </w:instrText>
      </w:r>
      <w:r w:rsidR="00C35DF0" w:rsidRPr="007A202C">
        <w:rPr>
          <w:noProof/>
          <w:lang w:val="en-GB"/>
        </w:rPr>
        <w:fldChar w:fldCharType="separate"/>
      </w:r>
      <w:r w:rsidR="00B45FA7">
        <w:rPr>
          <w:noProof/>
          <w:lang w:val="en-GB"/>
        </w:rPr>
        <w:t>68</w:t>
      </w:r>
      <w:r w:rsidR="00C35DF0" w:rsidRPr="007A202C">
        <w:rPr>
          <w:noProof/>
          <w:lang w:val="en-GB"/>
        </w:rPr>
        <w:fldChar w:fldCharType="end"/>
      </w:r>
      <w:bookmarkEnd w:id="2576"/>
      <w:r w:rsidRPr="007A202C">
        <w:rPr>
          <w:lang w:val="en-GB"/>
        </w:rPr>
        <w:t xml:space="preserve">: SES 50.5E I/N </w:t>
      </w:r>
      <w:r w:rsidR="00DB7A85" w:rsidRPr="007A202C">
        <w:rPr>
          <w:lang w:val="en-GB"/>
        </w:rPr>
        <w:t>p</w:t>
      </w:r>
      <w:r w:rsidRPr="007A202C">
        <w:rPr>
          <w:lang w:val="en-GB"/>
        </w:rPr>
        <w:t xml:space="preserve">er </w:t>
      </w:r>
      <w:r w:rsidR="00DB7A85" w:rsidRPr="007A202C">
        <w:rPr>
          <w:lang w:val="en-GB"/>
        </w:rPr>
        <w:t>c</w:t>
      </w:r>
      <w:r w:rsidRPr="007A202C">
        <w:rPr>
          <w:lang w:val="en-GB"/>
        </w:rPr>
        <w:t xml:space="preserve">hannel </w:t>
      </w:r>
      <w:r w:rsidR="00DB7A85" w:rsidRPr="007A202C">
        <w:rPr>
          <w:lang w:val="en-GB"/>
        </w:rPr>
        <w:t>u</w:t>
      </w:r>
      <w:r w:rsidRPr="007A202C">
        <w:rPr>
          <w:lang w:val="en-GB"/>
        </w:rPr>
        <w:t xml:space="preserve">nder </w:t>
      </w:r>
      <w:r w:rsidR="003C2854" w:rsidRPr="00C22077">
        <w:rPr>
          <w:lang w:val="en-US"/>
        </w:rPr>
        <w:t>mid</w:t>
      </w:r>
      <w:r w:rsidRPr="007A202C">
        <w:rPr>
          <w:lang w:val="en-GB"/>
        </w:rPr>
        <w:t xml:space="preserve"> </w:t>
      </w:r>
      <w:r w:rsidR="00DB7A85" w:rsidRPr="007A202C">
        <w:rPr>
          <w:lang w:val="en-GB"/>
        </w:rPr>
        <w:t>a</w:t>
      </w:r>
      <w:r w:rsidRPr="007A202C">
        <w:rPr>
          <w:lang w:val="en-GB"/>
        </w:rPr>
        <w:t xml:space="preserve">ctive RLAN assumptions. </w:t>
      </w:r>
    </w:p>
    <w:p w:rsidR="00527451" w:rsidRPr="007D1E6C" w:rsidRDefault="00527451" w:rsidP="00527451">
      <w:r w:rsidRPr="00A46292">
        <w:t>The maximum I/N found in a sing</w:t>
      </w:r>
      <w:r w:rsidRPr="00D27C54">
        <w:t xml:space="preserve">le iteration is </w:t>
      </w:r>
      <m:oMath>
        <m:r>
          <w:rPr>
            <w:rFonts w:ascii="Cambria Math" w:hAnsi="Cambria Math"/>
          </w:rPr>
          <m:t>-24.28</m:t>
        </m:r>
      </m:oMath>
      <w:r w:rsidR="00D3374F">
        <w:t xml:space="preserve"> </w:t>
      </w:r>
      <w:r w:rsidRPr="00D27C54">
        <w:t xml:space="preserve">dB. The maximum averaged over 10 iterations is </w:t>
      </w:r>
      <m:oMath>
        <m:r>
          <w:rPr>
            <w:rFonts w:ascii="Cambria Math" w:hAnsi="Cambria Math"/>
          </w:rPr>
          <m:t>-24.47</m:t>
        </m:r>
      </m:oMath>
      <w:r w:rsidR="00D3374F">
        <w:t xml:space="preserve"> </w:t>
      </w:r>
      <w:r w:rsidRPr="007D1E6C">
        <w:t>dB.</w:t>
      </w:r>
    </w:p>
    <w:p w:rsidR="00527451" w:rsidRPr="007A202C" w:rsidRDefault="00527451" w:rsidP="005932BC">
      <w:pPr>
        <w:pStyle w:val="Heading4"/>
        <w:rPr>
          <w:lang w:val="en-GB"/>
        </w:rPr>
      </w:pPr>
      <w:bookmarkStart w:id="2577" w:name="_Toc526845898"/>
      <w:bookmarkStart w:id="2578" w:name="_Toc536105624"/>
      <w:r w:rsidRPr="007A202C">
        <w:rPr>
          <w:lang w:val="en-GB"/>
        </w:rPr>
        <w:t>SES 57E Hemispheric</w:t>
      </w:r>
      <w:bookmarkEnd w:id="2577"/>
      <w:bookmarkEnd w:id="2578"/>
    </w:p>
    <w:p w:rsidR="00527451" w:rsidRPr="00A46292" w:rsidRDefault="00DB7A85" w:rsidP="00527451">
      <w:r w:rsidRPr="00A46292">
        <w:t>The satellite SES 57</w:t>
      </w:r>
      <w:r w:rsidR="00527451" w:rsidRPr="00D27C54">
        <w:t>E has a hemispheric beam covering Europe, Africa</w:t>
      </w:r>
      <w:r w:rsidR="00065AAE">
        <w:t xml:space="preserve"> and</w:t>
      </w:r>
      <w:r w:rsidR="00527451" w:rsidRPr="00D27C54">
        <w:t xml:space="preserve"> the Middle East with a peak G/T of 5.1 dB/K. The G/T contours at -2, -4, -6, -10</w:t>
      </w:r>
      <w:r w:rsidR="00065AAE">
        <w:t xml:space="preserve"> and</w:t>
      </w:r>
      <w:r w:rsidR="00527451" w:rsidRPr="00D27C54">
        <w:t xml:space="preserve"> - 20 dB are shown in</w:t>
      </w:r>
      <w:r w:rsidRPr="00D27C54">
        <w:t xml:space="preserve"> </w:t>
      </w:r>
      <w:r w:rsidRPr="00D27C54">
        <w:fldChar w:fldCharType="begin"/>
      </w:r>
      <w:r w:rsidRPr="00DD6C8F">
        <w:instrText xml:space="preserve"> REF _Ref528325286 \h </w:instrText>
      </w:r>
      <w:r w:rsidRPr="00D27C54">
        <w:fldChar w:fldCharType="separate"/>
      </w:r>
      <w:r w:rsidR="00B45FA7" w:rsidRPr="00FE3095">
        <w:rPr>
          <w:lang w:val="en-US"/>
        </w:rPr>
        <w:t xml:space="preserve">Figure </w:t>
      </w:r>
      <w:r w:rsidR="00B45FA7" w:rsidRPr="00FE3095">
        <w:rPr>
          <w:noProof/>
          <w:lang w:val="en-US"/>
        </w:rPr>
        <w:t>69</w:t>
      </w:r>
      <w:r w:rsidRPr="00D27C54">
        <w:fldChar w:fldCharType="end"/>
      </w:r>
      <w:r w:rsidR="00527451" w:rsidRPr="00A46292">
        <w:t>.</w:t>
      </w:r>
    </w:p>
    <w:p w:rsidR="00527451" w:rsidRPr="007A202C" w:rsidRDefault="00527451" w:rsidP="006F7CFB">
      <w:pPr>
        <w:pStyle w:val="ECCFiguregraphcentered"/>
        <w:rPr>
          <w:lang w:val="en-GB"/>
        </w:rPr>
      </w:pPr>
      <w:r w:rsidRPr="003812C5">
        <w:rPr>
          <w:lang w:val="da-DK" w:eastAsia="da-DK"/>
        </w:rPr>
        <w:drawing>
          <wp:inline distT="0" distB="0" distL="0" distR="0" wp14:anchorId="271018E7" wp14:editId="2F983022">
            <wp:extent cx="2815628" cy="3247873"/>
            <wp:effectExtent l="0" t="0" r="3810" b="0"/>
            <wp:docPr id="3134" name="Picture 4">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CA73EBD8-2499-44B9-91B4-7D58155A48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rto="http://schemas.microsoft.com/office/word/2006/arto"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CA73EBD8-2499-44B9-91B4-7D58155A481A}"/>
                        </a:ext>
                      </a:extLst>
                    </pic:cNvPr>
                    <pic:cNvPicPr>
                      <a:picLocks noChangeAspect="1"/>
                    </pic:cNvPicPr>
                  </pic:nvPicPr>
                  <pic:blipFill>
                    <a:blip r:embed="rId97"/>
                    <a:stretch>
                      <a:fillRect/>
                    </a:stretch>
                  </pic:blipFill>
                  <pic:spPr>
                    <a:xfrm>
                      <a:off x="0" y="0"/>
                      <a:ext cx="2824059" cy="3257599"/>
                    </a:xfrm>
                    <a:prstGeom prst="rect">
                      <a:avLst/>
                    </a:prstGeom>
                  </pic:spPr>
                </pic:pic>
              </a:graphicData>
            </a:graphic>
          </wp:inline>
        </w:drawing>
      </w:r>
    </w:p>
    <w:p w:rsidR="00527451" w:rsidRPr="007A202C" w:rsidRDefault="00527451" w:rsidP="00527451">
      <w:pPr>
        <w:pStyle w:val="Caption"/>
        <w:rPr>
          <w:lang w:val="fr-CH"/>
        </w:rPr>
      </w:pPr>
      <w:bookmarkStart w:id="2579" w:name="_Ref528325286"/>
      <w:r w:rsidRPr="007A202C">
        <w:rPr>
          <w:lang w:val="fr-CH"/>
        </w:rPr>
        <w:t xml:space="preserve">Figure </w:t>
      </w:r>
      <w:r w:rsidR="00C35DF0" w:rsidRPr="007A202C">
        <w:rPr>
          <w:noProof/>
          <w:lang w:val="en-GB"/>
        </w:rPr>
        <w:fldChar w:fldCharType="begin"/>
      </w:r>
      <w:r w:rsidR="00C35DF0" w:rsidRPr="007A202C">
        <w:rPr>
          <w:noProof/>
          <w:lang w:val="fr-CH"/>
        </w:rPr>
        <w:instrText xml:space="preserve"> SEQ Figure \* ARABIC </w:instrText>
      </w:r>
      <w:r w:rsidR="00C35DF0" w:rsidRPr="007A202C">
        <w:rPr>
          <w:noProof/>
          <w:lang w:val="en-GB"/>
        </w:rPr>
        <w:fldChar w:fldCharType="separate"/>
      </w:r>
      <w:r w:rsidR="00B45FA7">
        <w:rPr>
          <w:noProof/>
          <w:lang w:val="fr-CH"/>
        </w:rPr>
        <w:t>69</w:t>
      </w:r>
      <w:r w:rsidR="00C35DF0" w:rsidRPr="007A202C">
        <w:rPr>
          <w:noProof/>
          <w:lang w:val="en-GB"/>
        </w:rPr>
        <w:fldChar w:fldCharType="end"/>
      </w:r>
      <w:bookmarkEnd w:id="2579"/>
      <w:r w:rsidRPr="007A202C">
        <w:rPr>
          <w:lang w:val="fr-CH"/>
        </w:rPr>
        <w:t xml:space="preserve">: SES 57E 20W </w:t>
      </w:r>
      <w:r w:rsidR="0072661C" w:rsidRPr="007A202C">
        <w:rPr>
          <w:lang w:val="fr-CH"/>
        </w:rPr>
        <w:t>Z</w:t>
      </w:r>
      <w:r w:rsidR="00DB7A85" w:rsidRPr="007A202C">
        <w:rPr>
          <w:lang w:val="fr-CH"/>
        </w:rPr>
        <w:t xml:space="preserve">one </w:t>
      </w:r>
      <w:r w:rsidRPr="007A202C">
        <w:rPr>
          <w:lang w:val="fr-CH"/>
        </w:rPr>
        <w:t xml:space="preserve">G/T </w:t>
      </w:r>
      <w:r w:rsidR="00DB7A85" w:rsidRPr="007A202C">
        <w:rPr>
          <w:lang w:val="fr-CH"/>
        </w:rPr>
        <w:t>c</w:t>
      </w:r>
      <w:r w:rsidRPr="007A202C">
        <w:rPr>
          <w:lang w:val="fr-CH"/>
        </w:rPr>
        <w:t>ontours</w:t>
      </w:r>
    </w:p>
    <w:p w:rsidR="00527451" w:rsidRPr="00D27C54" w:rsidRDefault="00527451" w:rsidP="00527451">
      <w:r w:rsidRPr="00A46292">
        <w:t xml:space="preserve">The aggregate I/N under </w:t>
      </w:r>
      <w:r w:rsidR="003C2854">
        <w:t>mid</w:t>
      </w:r>
      <w:r w:rsidRPr="00A46292">
        <w:t xml:space="preserve"> active RLAN assumptions, across the 24 modelled FSS channels, ave</w:t>
      </w:r>
      <w:r w:rsidRPr="00D27C54">
        <w:t>raged over 10 simulation iterations is shown in</w:t>
      </w:r>
      <w:r w:rsidR="00DB7A85" w:rsidRPr="00D27C54">
        <w:t xml:space="preserve"> </w:t>
      </w:r>
      <w:r w:rsidR="00DB7A85" w:rsidRPr="00D27C54">
        <w:fldChar w:fldCharType="begin"/>
      </w:r>
      <w:r w:rsidR="00DB7A85" w:rsidRPr="00DD6C8F">
        <w:instrText xml:space="preserve"> REF _Ref528325339 \h </w:instrText>
      </w:r>
      <w:r w:rsidR="00DB7A85" w:rsidRPr="00D27C54">
        <w:fldChar w:fldCharType="separate"/>
      </w:r>
      <w:r w:rsidR="00B45FA7" w:rsidRPr="007A202C">
        <w:t xml:space="preserve">Figure </w:t>
      </w:r>
      <w:r w:rsidR="00B45FA7">
        <w:rPr>
          <w:noProof/>
        </w:rPr>
        <w:t>70</w:t>
      </w:r>
      <w:r w:rsidR="00DB7A85" w:rsidRPr="00D27C54">
        <w:fldChar w:fldCharType="end"/>
      </w:r>
      <w:r w:rsidRPr="00A46292">
        <w:t>. The calculation includes RLAN</w:t>
      </w:r>
      <w:r w:rsidR="009A1A49">
        <w:t>s</w:t>
      </w:r>
      <w:r w:rsidRPr="00A46292">
        <w:t xml:space="preserve"> in Europe, Africa</w:t>
      </w:r>
      <w:r w:rsidR="00065AAE">
        <w:t xml:space="preserve"> and</w:t>
      </w:r>
      <w:r w:rsidRPr="00A46292">
        <w:t xml:space="preserve"> the Middle </w:t>
      </w:r>
      <w:r w:rsidR="00DB7A85" w:rsidRPr="00D27C54">
        <w:t>E</w:t>
      </w:r>
      <w:r w:rsidRPr="00D27C54">
        <w:t xml:space="preserve">ast. </w:t>
      </w:r>
    </w:p>
    <w:p w:rsidR="00527451" w:rsidRPr="007A202C" w:rsidRDefault="00D3374F" w:rsidP="00527451">
      <w:pPr>
        <w:pStyle w:val="ECCFiguregraphcentered"/>
        <w:rPr>
          <w:lang w:val="en-GB"/>
        </w:rPr>
      </w:pPr>
      <w:r w:rsidRPr="00D3374F">
        <w:rPr>
          <w:lang w:val="da-DK" w:eastAsia="da-DK"/>
        </w:rPr>
        <w:drawing>
          <wp:inline distT="0" distB="0" distL="0" distR="0" wp14:anchorId="227756F0" wp14:editId="574EFA6C">
            <wp:extent cx="4300071" cy="2554093"/>
            <wp:effectExtent l="0" t="0" r="5715" b="0"/>
            <wp:docPr id="3155" name="Picture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27762" cy="2570541"/>
                    </a:xfrm>
                    <a:prstGeom prst="rect">
                      <a:avLst/>
                    </a:prstGeom>
                    <a:noFill/>
                  </pic:spPr>
                </pic:pic>
              </a:graphicData>
            </a:graphic>
          </wp:inline>
        </w:drawing>
      </w:r>
    </w:p>
    <w:p w:rsidR="00527451" w:rsidRPr="007A202C" w:rsidRDefault="00527451" w:rsidP="00527451">
      <w:pPr>
        <w:pStyle w:val="Caption"/>
        <w:rPr>
          <w:lang w:val="en-GB"/>
        </w:rPr>
      </w:pPr>
      <w:bookmarkStart w:id="2580" w:name="_Ref528325339"/>
      <w:r w:rsidRPr="007A202C">
        <w:rPr>
          <w:lang w:val="en-GB"/>
        </w:rPr>
        <w:t xml:space="preserve">Figure </w:t>
      </w:r>
      <w:r w:rsidR="00C35DF0" w:rsidRPr="007A202C">
        <w:rPr>
          <w:noProof/>
          <w:lang w:val="en-GB"/>
        </w:rPr>
        <w:fldChar w:fldCharType="begin"/>
      </w:r>
      <w:r w:rsidR="00C35DF0" w:rsidRPr="007A202C">
        <w:rPr>
          <w:noProof/>
          <w:lang w:val="en-GB"/>
        </w:rPr>
        <w:instrText xml:space="preserve"> SEQ Figure \* ARABIC </w:instrText>
      </w:r>
      <w:r w:rsidR="00C35DF0" w:rsidRPr="007A202C">
        <w:rPr>
          <w:noProof/>
          <w:lang w:val="en-GB"/>
        </w:rPr>
        <w:fldChar w:fldCharType="separate"/>
      </w:r>
      <w:r w:rsidR="00B45FA7">
        <w:rPr>
          <w:noProof/>
          <w:lang w:val="en-GB"/>
        </w:rPr>
        <w:t>70</w:t>
      </w:r>
      <w:r w:rsidR="00C35DF0" w:rsidRPr="007A202C">
        <w:rPr>
          <w:noProof/>
          <w:lang w:val="en-GB"/>
        </w:rPr>
        <w:fldChar w:fldCharType="end"/>
      </w:r>
      <w:bookmarkEnd w:id="2580"/>
      <w:r w:rsidR="00DB7A85" w:rsidRPr="007A202C">
        <w:rPr>
          <w:lang w:val="en-GB"/>
        </w:rPr>
        <w:t>: SES 57E I/N p</w:t>
      </w:r>
      <w:r w:rsidRPr="007A202C">
        <w:rPr>
          <w:lang w:val="en-GB"/>
        </w:rPr>
        <w:t xml:space="preserve">er </w:t>
      </w:r>
      <w:r w:rsidR="00DB7A85" w:rsidRPr="007A202C">
        <w:rPr>
          <w:lang w:val="en-GB"/>
        </w:rPr>
        <w:t>c</w:t>
      </w:r>
      <w:r w:rsidRPr="007A202C">
        <w:rPr>
          <w:lang w:val="en-GB"/>
        </w:rPr>
        <w:t xml:space="preserve">hannel </w:t>
      </w:r>
      <w:r w:rsidR="00DB7A85" w:rsidRPr="007A202C">
        <w:rPr>
          <w:lang w:val="en-GB"/>
        </w:rPr>
        <w:t>u</w:t>
      </w:r>
      <w:r w:rsidRPr="007A202C">
        <w:rPr>
          <w:lang w:val="en-GB"/>
        </w:rPr>
        <w:t xml:space="preserve">nder </w:t>
      </w:r>
      <w:r w:rsidR="003C2854" w:rsidRPr="00C22077">
        <w:rPr>
          <w:lang w:val="en-US"/>
        </w:rPr>
        <w:t>mid</w:t>
      </w:r>
      <w:r w:rsidRPr="007A202C">
        <w:rPr>
          <w:lang w:val="en-GB"/>
        </w:rPr>
        <w:t xml:space="preserve"> </w:t>
      </w:r>
      <w:r w:rsidR="00DB7A85" w:rsidRPr="007A202C">
        <w:rPr>
          <w:lang w:val="en-GB"/>
        </w:rPr>
        <w:t>a</w:t>
      </w:r>
      <w:r w:rsidRPr="007A202C">
        <w:rPr>
          <w:lang w:val="en-GB"/>
        </w:rPr>
        <w:t>ctive RLAN assumptions</w:t>
      </w:r>
    </w:p>
    <w:p w:rsidR="00527451" w:rsidRPr="007D1E6C" w:rsidRDefault="00527451" w:rsidP="00527451">
      <w:r w:rsidRPr="00A46292">
        <w:t xml:space="preserve">The maximum I/N found in a single iteration is </w:t>
      </w:r>
      <m:oMath>
        <m:r>
          <w:rPr>
            <w:rFonts w:ascii="Cambria Math" w:hAnsi="Cambria Math"/>
          </w:rPr>
          <m:t>-24.42</m:t>
        </m:r>
      </m:oMath>
      <w:r w:rsidR="00A03A3F" w:rsidRPr="00A03A3F">
        <w:t xml:space="preserve"> dB</w:t>
      </w:r>
      <w:r w:rsidRPr="00A46292">
        <w:t xml:space="preserve">. The maximum averaged over 10 iterations is </w:t>
      </w:r>
      <m:oMath>
        <m:r>
          <w:rPr>
            <w:rFonts w:ascii="Cambria Math" w:hAnsi="Cambria Math"/>
          </w:rPr>
          <m:t>-24.63</m:t>
        </m:r>
      </m:oMath>
      <w:r w:rsidR="00A16EBB">
        <w:t xml:space="preserve"> </w:t>
      </w:r>
      <w:r w:rsidRPr="007D1E6C">
        <w:t>dB.</w:t>
      </w:r>
    </w:p>
    <w:p w:rsidR="00527451" w:rsidRPr="007A202C" w:rsidRDefault="00527451" w:rsidP="005932BC">
      <w:pPr>
        <w:pStyle w:val="Heading4"/>
        <w:rPr>
          <w:lang w:val="en-GB"/>
        </w:rPr>
      </w:pPr>
      <w:bookmarkStart w:id="2581" w:name="_Toc526845899"/>
      <w:bookmarkStart w:id="2582" w:name="_Toc536105625"/>
      <w:r w:rsidRPr="007A202C">
        <w:rPr>
          <w:lang w:val="en-GB"/>
        </w:rPr>
        <w:t>SES 37.5W Hemispheric</w:t>
      </w:r>
      <w:bookmarkEnd w:id="2581"/>
      <w:bookmarkEnd w:id="2582"/>
    </w:p>
    <w:p w:rsidR="00527451" w:rsidRPr="00A46292" w:rsidRDefault="00527451" w:rsidP="00527451">
      <w:r w:rsidRPr="00A46292">
        <w:t>The satellite SES 37.5W has a hemispheric beam covering Europe, Africa</w:t>
      </w:r>
      <w:r w:rsidR="00065AAE">
        <w:t xml:space="preserve"> and</w:t>
      </w:r>
      <w:r w:rsidRPr="00A46292">
        <w:t xml:space="preserve"> the Middle East with a peak G/T of 7.7 </w:t>
      </w:r>
      <w:r w:rsidRPr="00D27C54">
        <w:t>dB/K. The G/T contours (37.5W Hemispheric) at -2, -4, -6, -8, -10, -15</w:t>
      </w:r>
      <w:r w:rsidR="00065AAE">
        <w:t xml:space="preserve"> and</w:t>
      </w:r>
      <w:r w:rsidRPr="00D27C54">
        <w:t xml:space="preserve"> -20 dB are shown in</w:t>
      </w:r>
      <w:r w:rsidR="00DB7A85" w:rsidRPr="007D1E6C">
        <w:t xml:space="preserve"> </w:t>
      </w:r>
      <w:r w:rsidR="00DB7A85" w:rsidRPr="00D27C54">
        <w:fldChar w:fldCharType="begin"/>
      </w:r>
      <w:r w:rsidR="00DB7A85" w:rsidRPr="00DD6C8F">
        <w:instrText xml:space="preserve"> REF _Ref528325378 \h </w:instrText>
      </w:r>
      <w:r w:rsidR="00DB7A85" w:rsidRPr="00D27C54">
        <w:fldChar w:fldCharType="separate"/>
      </w:r>
      <w:r w:rsidR="00B45FA7" w:rsidRPr="00FE3095">
        <w:rPr>
          <w:lang w:val="en-US"/>
        </w:rPr>
        <w:t xml:space="preserve">Figure </w:t>
      </w:r>
      <w:r w:rsidR="00B45FA7" w:rsidRPr="00FE3095">
        <w:rPr>
          <w:noProof/>
          <w:lang w:val="en-US"/>
        </w:rPr>
        <w:t>71</w:t>
      </w:r>
      <w:r w:rsidR="00DB7A85" w:rsidRPr="00D27C54">
        <w:fldChar w:fldCharType="end"/>
      </w:r>
      <w:r w:rsidRPr="00A46292">
        <w:t>.</w:t>
      </w:r>
    </w:p>
    <w:p w:rsidR="00527451" w:rsidRPr="007A202C" w:rsidRDefault="00527451" w:rsidP="00527451">
      <w:pPr>
        <w:pStyle w:val="ECCFiguregraphcentered"/>
        <w:rPr>
          <w:lang w:val="en-GB"/>
        </w:rPr>
      </w:pPr>
      <w:r w:rsidRPr="003812C5">
        <w:rPr>
          <w:lang w:val="da-DK" w:eastAsia="da-DK"/>
        </w:rPr>
        <w:drawing>
          <wp:inline distT="0" distB="0" distL="0" distR="0" wp14:anchorId="3202DE50" wp14:editId="33175F3B">
            <wp:extent cx="3078178" cy="3125491"/>
            <wp:effectExtent l="0" t="0" r="8255" b="0"/>
            <wp:docPr id="3136" name="Picture 4">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8702851C-E170-49C1-99F5-15A041F226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rto="http://schemas.microsoft.com/office/word/2006/arto"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8702851C-E170-49C1-99F5-15A041F226C9}"/>
                        </a:ext>
                      </a:extLst>
                    </pic:cNvPr>
                    <pic:cNvPicPr>
                      <a:picLocks noChangeAspect="1"/>
                    </pic:cNvPicPr>
                  </pic:nvPicPr>
                  <pic:blipFill>
                    <a:blip r:embed="rId99"/>
                    <a:stretch>
                      <a:fillRect/>
                    </a:stretch>
                  </pic:blipFill>
                  <pic:spPr>
                    <a:xfrm>
                      <a:off x="0" y="0"/>
                      <a:ext cx="3084690" cy="3132103"/>
                    </a:xfrm>
                    <a:prstGeom prst="rect">
                      <a:avLst/>
                    </a:prstGeom>
                  </pic:spPr>
                </pic:pic>
              </a:graphicData>
            </a:graphic>
          </wp:inline>
        </w:drawing>
      </w:r>
    </w:p>
    <w:p w:rsidR="00527451" w:rsidRPr="00E65E16" w:rsidRDefault="00527451" w:rsidP="005932BC">
      <w:pPr>
        <w:pStyle w:val="Caption"/>
        <w:rPr>
          <w:lang w:val="fr-CH"/>
        </w:rPr>
      </w:pPr>
      <w:bookmarkStart w:id="2583" w:name="_Ref528325378"/>
      <w:r w:rsidRPr="00E65E16">
        <w:rPr>
          <w:lang w:val="fr-CH"/>
        </w:rPr>
        <w:t xml:space="preserve">Figure </w:t>
      </w:r>
      <w:r w:rsidR="00C35DF0" w:rsidRPr="007A202C">
        <w:rPr>
          <w:noProof/>
          <w:lang w:val="en-GB"/>
        </w:rPr>
        <w:fldChar w:fldCharType="begin"/>
      </w:r>
      <w:r w:rsidR="00C35DF0" w:rsidRPr="00E65E16">
        <w:rPr>
          <w:noProof/>
          <w:lang w:val="fr-CH"/>
        </w:rPr>
        <w:instrText xml:space="preserve"> SEQ Figure \* ARABIC </w:instrText>
      </w:r>
      <w:r w:rsidR="00C35DF0" w:rsidRPr="007A202C">
        <w:rPr>
          <w:noProof/>
          <w:lang w:val="en-GB"/>
        </w:rPr>
        <w:fldChar w:fldCharType="separate"/>
      </w:r>
      <w:r w:rsidR="00B45FA7">
        <w:rPr>
          <w:noProof/>
          <w:lang w:val="fr-CH"/>
        </w:rPr>
        <w:t>71</w:t>
      </w:r>
      <w:r w:rsidR="00C35DF0" w:rsidRPr="007A202C">
        <w:rPr>
          <w:noProof/>
          <w:lang w:val="en-GB"/>
        </w:rPr>
        <w:fldChar w:fldCharType="end"/>
      </w:r>
      <w:bookmarkEnd w:id="2583"/>
      <w:r w:rsidRPr="00E65E16">
        <w:rPr>
          <w:lang w:val="fr-CH"/>
        </w:rPr>
        <w:t xml:space="preserve">: SES 37.5W </w:t>
      </w:r>
      <w:r w:rsidR="0072661C" w:rsidRPr="00E65E16">
        <w:rPr>
          <w:lang w:val="fr-CH"/>
        </w:rPr>
        <w:t>Z</w:t>
      </w:r>
      <w:r w:rsidRPr="00E65E16">
        <w:rPr>
          <w:lang w:val="fr-CH"/>
        </w:rPr>
        <w:t xml:space="preserve">one G/T </w:t>
      </w:r>
      <w:r w:rsidR="00DB7A85" w:rsidRPr="00E65E16">
        <w:rPr>
          <w:lang w:val="fr-CH"/>
        </w:rPr>
        <w:t>c</w:t>
      </w:r>
      <w:r w:rsidRPr="00E65E16">
        <w:rPr>
          <w:lang w:val="fr-CH"/>
        </w:rPr>
        <w:t>ontours</w:t>
      </w:r>
    </w:p>
    <w:p w:rsidR="00527451" w:rsidRPr="00D27C54" w:rsidRDefault="00527451" w:rsidP="00527451">
      <w:r w:rsidRPr="00A46292">
        <w:t xml:space="preserve">The aggregate I/N under </w:t>
      </w:r>
      <w:r w:rsidR="003C2854">
        <w:t>mid</w:t>
      </w:r>
      <w:r w:rsidRPr="00A46292">
        <w:t xml:space="preserve"> active RLAN assum</w:t>
      </w:r>
      <w:r w:rsidRPr="00D27C54">
        <w:t>ptions, across the 24 modelled FSS channels, averaged over 10 simulation iterations is shown in</w:t>
      </w:r>
      <w:r w:rsidR="00DB7A85" w:rsidRPr="007D1E6C">
        <w:t xml:space="preserve"> </w:t>
      </w:r>
      <w:r w:rsidR="00DB7A85" w:rsidRPr="00D27C54">
        <w:fldChar w:fldCharType="begin"/>
      </w:r>
      <w:r w:rsidR="00DB7A85" w:rsidRPr="00DD6C8F">
        <w:instrText xml:space="preserve"> REF _Ref528325421 \h </w:instrText>
      </w:r>
      <w:r w:rsidR="00DB7A85" w:rsidRPr="00D27C54">
        <w:fldChar w:fldCharType="separate"/>
      </w:r>
      <w:r w:rsidR="00C14BBA" w:rsidRPr="007A202C">
        <w:t xml:space="preserve">Figure </w:t>
      </w:r>
      <w:r w:rsidR="00C14BBA">
        <w:rPr>
          <w:noProof/>
        </w:rPr>
        <w:t>72</w:t>
      </w:r>
      <w:r w:rsidR="00DB7A85" w:rsidRPr="00D27C54">
        <w:fldChar w:fldCharType="end"/>
      </w:r>
      <w:r w:rsidRPr="00A46292">
        <w:t>. The calculation includes RLAN</w:t>
      </w:r>
      <w:r w:rsidR="009A1A49">
        <w:t>s</w:t>
      </w:r>
      <w:r w:rsidRPr="00A46292">
        <w:t xml:space="preserve"> in</w:t>
      </w:r>
      <w:r w:rsidR="00DB7A85" w:rsidRPr="00D27C54">
        <w:t xml:space="preserve"> Europe, Africa and the Middle E</w:t>
      </w:r>
      <w:r w:rsidRPr="00D27C54">
        <w:t xml:space="preserve">ast. </w:t>
      </w:r>
    </w:p>
    <w:p w:rsidR="00527451" w:rsidRPr="007A202C" w:rsidRDefault="00A16EBB" w:rsidP="00527451">
      <w:pPr>
        <w:pStyle w:val="ECCFiguregraphcentered"/>
        <w:rPr>
          <w:lang w:val="en-GB"/>
        </w:rPr>
      </w:pPr>
      <w:r w:rsidRPr="00A16EBB">
        <w:rPr>
          <w:lang w:val="da-DK" w:eastAsia="da-DK"/>
        </w:rPr>
        <w:drawing>
          <wp:inline distT="0" distB="0" distL="0" distR="0" wp14:anchorId="5C85D372" wp14:editId="150DA923">
            <wp:extent cx="4608830" cy="2737485"/>
            <wp:effectExtent l="0" t="0" r="1270" b="5715"/>
            <wp:docPr id="3156" name="Picture 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608830" cy="2737485"/>
                    </a:xfrm>
                    <a:prstGeom prst="rect">
                      <a:avLst/>
                    </a:prstGeom>
                    <a:noFill/>
                  </pic:spPr>
                </pic:pic>
              </a:graphicData>
            </a:graphic>
          </wp:inline>
        </w:drawing>
      </w:r>
    </w:p>
    <w:p w:rsidR="00527451" w:rsidRPr="007A202C" w:rsidRDefault="00527451" w:rsidP="00527451">
      <w:pPr>
        <w:pStyle w:val="Caption"/>
        <w:rPr>
          <w:lang w:val="en-GB"/>
        </w:rPr>
      </w:pPr>
      <w:bookmarkStart w:id="2584" w:name="_Ref528325421"/>
      <w:bookmarkStart w:id="2585" w:name="_Ref528325408"/>
      <w:r w:rsidRPr="007A202C">
        <w:rPr>
          <w:lang w:val="en-GB"/>
        </w:rPr>
        <w:t xml:space="preserve">Figure </w:t>
      </w:r>
      <w:r w:rsidR="00C35DF0" w:rsidRPr="007A202C">
        <w:rPr>
          <w:noProof/>
          <w:lang w:val="en-GB"/>
        </w:rPr>
        <w:fldChar w:fldCharType="begin"/>
      </w:r>
      <w:r w:rsidR="00C35DF0" w:rsidRPr="007A202C">
        <w:rPr>
          <w:noProof/>
          <w:lang w:val="en-GB"/>
        </w:rPr>
        <w:instrText xml:space="preserve"> SEQ Figure \* ARABIC </w:instrText>
      </w:r>
      <w:r w:rsidR="00C35DF0" w:rsidRPr="007A202C">
        <w:rPr>
          <w:noProof/>
          <w:lang w:val="en-GB"/>
        </w:rPr>
        <w:fldChar w:fldCharType="separate"/>
      </w:r>
      <w:r w:rsidR="00B45FA7">
        <w:rPr>
          <w:noProof/>
          <w:lang w:val="en-GB"/>
        </w:rPr>
        <w:t>72</w:t>
      </w:r>
      <w:r w:rsidR="00C35DF0" w:rsidRPr="007A202C">
        <w:rPr>
          <w:noProof/>
          <w:lang w:val="en-GB"/>
        </w:rPr>
        <w:fldChar w:fldCharType="end"/>
      </w:r>
      <w:bookmarkEnd w:id="2584"/>
      <w:r w:rsidR="00DB7A85" w:rsidRPr="007A202C">
        <w:rPr>
          <w:lang w:val="en-GB"/>
        </w:rPr>
        <w:t xml:space="preserve">: SES 37.5W </w:t>
      </w:r>
      <w:r w:rsidRPr="007A202C">
        <w:rPr>
          <w:lang w:val="en-GB"/>
        </w:rPr>
        <w:t xml:space="preserve">I/N </w:t>
      </w:r>
      <w:r w:rsidR="00DB7A85" w:rsidRPr="007A202C">
        <w:rPr>
          <w:lang w:val="en-GB"/>
        </w:rPr>
        <w:t>p</w:t>
      </w:r>
      <w:r w:rsidRPr="007A202C">
        <w:rPr>
          <w:lang w:val="en-GB"/>
        </w:rPr>
        <w:t xml:space="preserve">er </w:t>
      </w:r>
      <w:r w:rsidR="00DB7A85" w:rsidRPr="007A202C">
        <w:rPr>
          <w:lang w:val="en-GB"/>
        </w:rPr>
        <w:t>c</w:t>
      </w:r>
      <w:r w:rsidRPr="007A202C">
        <w:rPr>
          <w:lang w:val="en-GB"/>
        </w:rPr>
        <w:t xml:space="preserve">hannel </w:t>
      </w:r>
      <w:r w:rsidR="00DB7A85" w:rsidRPr="007A202C">
        <w:rPr>
          <w:lang w:val="en-GB"/>
        </w:rPr>
        <w:t>u</w:t>
      </w:r>
      <w:r w:rsidRPr="007A202C">
        <w:rPr>
          <w:lang w:val="en-GB"/>
        </w:rPr>
        <w:t xml:space="preserve">nder </w:t>
      </w:r>
      <w:r w:rsidR="003C2854" w:rsidRPr="00C22077">
        <w:rPr>
          <w:lang w:val="en-US"/>
        </w:rPr>
        <w:t>mid</w:t>
      </w:r>
      <w:r w:rsidRPr="007A202C">
        <w:rPr>
          <w:lang w:val="en-GB"/>
        </w:rPr>
        <w:t xml:space="preserve"> </w:t>
      </w:r>
      <w:r w:rsidR="00DB7A85" w:rsidRPr="007A202C">
        <w:rPr>
          <w:lang w:val="en-GB"/>
        </w:rPr>
        <w:t>a</w:t>
      </w:r>
      <w:r w:rsidRPr="007A202C">
        <w:rPr>
          <w:lang w:val="en-GB"/>
        </w:rPr>
        <w:t>ctive RLAN assumptions</w:t>
      </w:r>
      <w:bookmarkEnd w:id="2585"/>
      <w:r w:rsidRPr="007A202C">
        <w:rPr>
          <w:lang w:val="en-GB"/>
        </w:rPr>
        <w:t xml:space="preserve"> </w:t>
      </w:r>
    </w:p>
    <w:p w:rsidR="00527451" w:rsidRPr="007D1E6C" w:rsidRDefault="00527451" w:rsidP="00527451">
      <w:r w:rsidRPr="00A46292">
        <w:t xml:space="preserve">The maximum I/N found in a single iteration is </w:t>
      </w:r>
      <m:oMath>
        <m:r>
          <w:rPr>
            <w:rFonts w:ascii="Cambria Math" w:hAnsi="Cambria Math"/>
          </w:rPr>
          <m:t xml:space="preserve">-24.19 </m:t>
        </m:r>
      </m:oMath>
      <w:r w:rsidRPr="00A46292">
        <w:t xml:space="preserve">dB. The maximum averaged over 10 iterations is </w:t>
      </w:r>
      <m:oMath>
        <m:r>
          <w:rPr>
            <w:rFonts w:ascii="Cambria Math" w:hAnsi="Cambria Math"/>
          </w:rPr>
          <m:t>-24.39</m:t>
        </m:r>
      </m:oMath>
      <w:r w:rsidRPr="007D1E6C">
        <w:t xml:space="preserve"> dB.</w:t>
      </w:r>
    </w:p>
    <w:p w:rsidR="00527451" w:rsidRPr="007A202C" w:rsidRDefault="00527451" w:rsidP="009E5371">
      <w:pPr>
        <w:pStyle w:val="Heading4"/>
        <w:rPr>
          <w:lang w:val="en-GB"/>
        </w:rPr>
      </w:pPr>
      <w:bookmarkStart w:id="2586" w:name="_Toc526845900"/>
      <w:bookmarkStart w:id="2587" w:name="_Toc536105626"/>
      <w:r w:rsidRPr="007A202C">
        <w:rPr>
          <w:lang w:val="en-GB"/>
        </w:rPr>
        <w:t>SES-6 40.5W</w:t>
      </w:r>
      <w:bookmarkEnd w:id="2586"/>
      <w:bookmarkEnd w:id="2587"/>
    </w:p>
    <w:p w:rsidR="00527451" w:rsidRPr="00A46292" w:rsidRDefault="00527451" w:rsidP="00527451">
      <w:r w:rsidRPr="00A46292">
        <w:t>The satellite SES-6 at 40.</w:t>
      </w:r>
      <w:r w:rsidR="00DB7A85" w:rsidRPr="00D27C54">
        <w:t>5</w:t>
      </w:r>
      <w:r w:rsidRPr="00D27C54">
        <w:t>W has the global G/T contour  per</w:t>
      </w:r>
      <w:r w:rsidR="00DB7A85" w:rsidRPr="007D1E6C">
        <w:t xml:space="preserve"> </w:t>
      </w:r>
      <w:r w:rsidR="00DB7A85" w:rsidRPr="00D27C54">
        <w:fldChar w:fldCharType="begin"/>
      </w:r>
      <w:r w:rsidR="00DB7A85" w:rsidRPr="00DD6C8F">
        <w:instrText xml:space="preserve"> REF _Ref528325506 \h </w:instrText>
      </w:r>
      <w:r w:rsidR="00DB7A85" w:rsidRPr="00D27C54">
        <w:fldChar w:fldCharType="separate"/>
      </w:r>
      <w:r w:rsidR="00C14BBA" w:rsidRPr="00C14BBA">
        <w:rPr>
          <w:lang w:val="en-US"/>
        </w:rPr>
        <w:t xml:space="preserve">Figure </w:t>
      </w:r>
      <w:r w:rsidR="00C14BBA" w:rsidRPr="00C14BBA">
        <w:rPr>
          <w:noProof/>
          <w:lang w:val="en-US"/>
        </w:rPr>
        <w:t>73</w:t>
      </w:r>
      <w:r w:rsidR="00DB7A85" w:rsidRPr="00D27C54">
        <w:fldChar w:fldCharType="end"/>
      </w:r>
      <w:r w:rsidRPr="00A46292">
        <w:t xml:space="preserve">. The peak G/T is -0.8 dB/K. </w:t>
      </w:r>
    </w:p>
    <w:p w:rsidR="00527451" w:rsidRPr="007A202C" w:rsidRDefault="00527451" w:rsidP="00527451">
      <w:pPr>
        <w:pStyle w:val="ECCFiguregraphcentered"/>
        <w:rPr>
          <w:lang w:val="en-GB"/>
        </w:rPr>
      </w:pPr>
      <w:r w:rsidRPr="003812C5">
        <w:rPr>
          <w:lang w:val="da-DK" w:eastAsia="da-DK"/>
        </w:rPr>
        <w:drawing>
          <wp:inline distT="0" distB="0" distL="0" distR="0" wp14:anchorId="3CB4A08F" wp14:editId="78806995">
            <wp:extent cx="3393465" cy="3246634"/>
            <wp:effectExtent l="0" t="0" r="0" b="0"/>
            <wp:docPr id="3138" name="Picture 2">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ACF9C932-0BA0-41F2-8C19-52A688A07A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rto="http://schemas.microsoft.com/office/word/2006/arto"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ACF9C932-0BA0-41F2-8C19-52A688A07A22}"/>
                        </a:ext>
                      </a:extLst>
                    </pic:cNvPr>
                    <pic:cNvPicPr>
                      <a:picLocks noChangeAspect="1"/>
                    </pic:cNvPicPr>
                  </pic:nvPicPr>
                  <pic:blipFill>
                    <a:blip r:embed="rId101"/>
                    <a:stretch>
                      <a:fillRect/>
                    </a:stretch>
                  </pic:blipFill>
                  <pic:spPr>
                    <a:xfrm>
                      <a:off x="0" y="0"/>
                      <a:ext cx="3403515" cy="3256249"/>
                    </a:xfrm>
                    <a:prstGeom prst="rect">
                      <a:avLst/>
                    </a:prstGeom>
                  </pic:spPr>
                </pic:pic>
              </a:graphicData>
            </a:graphic>
          </wp:inline>
        </w:drawing>
      </w:r>
    </w:p>
    <w:p w:rsidR="00527451" w:rsidRPr="007A202C" w:rsidRDefault="00527451" w:rsidP="00527451">
      <w:pPr>
        <w:pStyle w:val="Caption"/>
        <w:rPr>
          <w:lang w:val="fr-CH"/>
        </w:rPr>
      </w:pPr>
      <w:bookmarkStart w:id="2588" w:name="_Ref528325506"/>
      <w:r w:rsidRPr="007A202C">
        <w:rPr>
          <w:lang w:val="fr-CH"/>
        </w:rPr>
        <w:t xml:space="preserve">Figure </w:t>
      </w:r>
      <w:r w:rsidR="00C35DF0" w:rsidRPr="007A202C">
        <w:rPr>
          <w:noProof/>
          <w:lang w:val="en-GB"/>
        </w:rPr>
        <w:fldChar w:fldCharType="begin"/>
      </w:r>
      <w:r w:rsidR="00C35DF0" w:rsidRPr="007A202C">
        <w:rPr>
          <w:noProof/>
          <w:lang w:val="fr-CH"/>
        </w:rPr>
        <w:instrText xml:space="preserve"> SEQ Figure \* ARABIC </w:instrText>
      </w:r>
      <w:r w:rsidR="00C35DF0" w:rsidRPr="007A202C">
        <w:rPr>
          <w:noProof/>
          <w:lang w:val="en-GB"/>
        </w:rPr>
        <w:fldChar w:fldCharType="separate"/>
      </w:r>
      <w:r w:rsidR="00B45FA7">
        <w:rPr>
          <w:noProof/>
          <w:lang w:val="fr-CH"/>
        </w:rPr>
        <w:t>73</w:t>
      </w:r>
      <w:r w:rsidR="00C35DF0" w:rsidRPr="007A202C">
        <w:rPr>
          <w:noProof/>
          <w:lang w:val="en-GB"/>
        </w:rPr>
        <w:fldChar w:fldCharType="end"/>
      </w:r>
      <w:bookmarkEnd w:id="2588"/>
      <w:r w:rsidR="00DB7A85" w:rsidRPr="007A202C">
        <w:rPr>
          <w:lang w:val="fr-CH"/>
        </w:rPr>
        <w:t xml:space="preserve">: SES-6 40.5 W </w:t>
      </w:r>
      <w:r w:rsidR="0072661C" w:rsidRPr="007A202C">
        <w:rPr>
          <w:lang w:val="fr-CH"/>
        </w:rPr>
        <w:t>G</w:t>
      </w:r>
      <w:r w:rsidRPr="007A202C">
        <w:rPr>
          <w:lang w:val="fr-CH"/>
        </w:rPr>
        <w:t xml:space="preserve">lobal G/T </w:t>
      </w:r>
      <w:r w:rsidR="00DB7A85" w:rsidRPr="007A202C">
        <w:rPr>
          <w:lang w:val="fr-CH"/>
        </w:rPr>
        <w:t>c</w:t>
      </w:r>
      <w:r w:rsidRPr="007A202C">
        <w:rPr>
          <w:lang w:val="fr-CH"/>
        </w:rPr>
        <w:t>ontours</w:t>
      </w:r>
    </w:p>
    <w:p w:rsidR="00527451" w:rsidRPr="00D27C54" w:rsidRDefault="00527451" w:rsidP="00527451">
      <w:r w:rsidRPr="00A46292">
        <w:t xml:space="preserve">The aggregate I/N under </w:t>
      </w:r>
      <w:r w:rsidR="003C2854">
        <w:t>mid</w:t>
      </w:r>
      <w:r w:rsidRPr="00A46292">
        <w:t xml:space="preserve"> active RLAN assumptions, across the 24 modelled FSS channels, average</w:t>
      </w:r>
      <w:r w:rsidRPr="00D27C54">
        <w:t>d over 10 simulation iterations is shown in</w:t>
      </w:r>
      <w:r w:rsidR="00DB7A85" w:rsidRPr="00D27C54">
        <w:t xml:space="preserve"> </w:t>
      </w:r>
      <w:r w:rsidR="00DB7A85" w:rsidRPr="00D27C54">
        <w:fldChar w:fldCharType="begin"/>
      </w:r>
      <w:r w:rsidR="00DB7A85" w:rsidRPr="00DD6C8F">
        <w:instrText xml:space="preserve"> REF _Ref528325533 \h </w:instrText>
      </w:r>
      <w:r w:rsidR="00DB7A85" w:rsidRPr="00D27C54">
        <w:fldChar w:fldCharType="separate"/>
      </w:r>
      <w:r w:rsidR="00C14BBA" w:rsidRPr="007A202C">
        <w:t xml:space="preserve">Figure </w:t>
      </w:r>
      <w:r w:rsidR="00C14BBA">
        <w:rPr>
          <w:noProof/>
        </w:rPr>
        <w:t>74</w:t>
      </w:r>
      <w:r w:rsidR="00DB7A85" w:rsidRPr="00D27C54">
        <w:fldChar w:fldCharType="end"/>
      </w:r>
      <w:r w:rsidRPr="00A46292">
        <w:t>. The calculation includes RLANS</w:t>
      </w:r>
      <w:r w:rsidR="00DB7A85" w:rsidRPr="00D27C54">
        <w:t xml:space="preserve"> in Europe, Africa, the Middle E</w:t>
      </w:r>
      <w:r w:rsidRPr="00D27C54">
        <w:t>ast, North and South America</w:t>
      </w:r>
      <w:r w:rsidR="00065AAE">
        <w:t xml:space="preserve"> and</w:t>
      </w:r>
      <w:r w:rsidRPr="00D27C54">
        <w:t xml:space="preserve"> the Caribbean. </w:t>
      </w:r>
    </w:p>
    <w:p w:rsidR="00527451" w:rsidRPr="007A202C" w:rsidRDefault="00A16EBB" w:rsidP="00527451">
      <w:pPr>
        <w:pStyle w:val="ECCFiguregraphcentered"/>
        <w:rPr>
          <w:lang w:val="en-GB"/>
        </w:rPr>
      </w:pPr>
      <w:r w:rsidRPr="00A16EBB">
        <w:rPr>
          <w:lang w:val="da-DK" w:eastAsia="da-DK"/>
        </w:rPr>
        <w:drawing>
          <wp:inline distT="0" distB="0" distL="0" distR="0" wp14:anchorId="2EE564B4" wp14:editId="31551FE3">
            <wp:extent cx="4205069" cy="2497665"/>
            <wp:effectExtent l="0" t="0" r="5080" b="0"/>
            <wp:docPr id="3157" name="Picture 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205069" cy="2497665"/>
                    </a:xfrm>
                    <a:prstGeom prst="rect">
                      <a:avLst/>
                    </a:prstGeom>
                    <a:noFill/>
                  </pic:spPr>
                </pic:pic>
              </a:graphicData>
            </a:graphic>
          </wp:inline>
        </w:drawing>
      </w:r>
    </w:p>
    <w:p w:rsidR="00527451" w:rsidRPr="007A202C" w:rsidRDefault="00527451" w:rsidP="00527451">
      <w:pPr>
        <w:pStyle w:val="Caption"/>
        <w:rPr>
          <w:lang w:val="en-GB"/>
        </w:rPr>
      </w:pPr>
      <w:bookmarkStart w:id="2589" w:name="_Ref528325533"/>
      <w:r w:rsidRPr="007A202C">
        <w:rPr>
          <w:lang w:val="en-GB"/>
        </w:rPr>
        <w:t xml:space="preserve">Figure </w:t>
      </w:r>
      <w:r w:rsidR="00C35DF0" w:rsidRPr="007A202C">
        <w:rPr>
          <w:noProof/>
          <w:lang w:val="en-GB"/>
        </w:rPr>
        <w:fldChar w:fldCharType="begin"/>
      </w:r>
      <w:r w:rsidR="00C35DF0" w:rsidRPr="007A202C">
        <w:rPr>
          <w:noProof/>
          <w:lang w:val="en-GB"/>
        </w:rPr>
        <w:instrText xml:space="preserve"> SEQ Figure \* ARABIC </w:instrText>
      </w:r>
      <w:r w:rsidR="00C35DF0" w:rsidRPr="007A202C">
        <w:rPr>
          <w:noProof/>
          <w:lang w:val="en-GB"/>
        </w:rPr>
        <w:fldChar w:fldCharType="separate"/>
      </w:r>
      <w:r w:rsidR="00B45FA7">
        <w:rPr>
          <w:noProof/>
          <w:lang w:val="en-GB"/>
        </w:rPr>
        <w:t>74</w:t>
      </w:r>
      <w:r w:rsidR="00C35DF0" w:rsidRPr="007A202C">
        <w:rPr>
          <w:noProof/>
          <w:lang w:val="en-GB"/>
        </w:rPr>
        <w:fldChar w:fldCharType="end"/>
      </w:r>
      <w:bookmarkEnd w:id="2589"/>
      <w:r w:rsidRPr="007A202C">
        <w:rPr>
          <w:lang w:val="en-GB"/>
        </w:rPr>
        <w:t>: SES</w:t>
      </w:r>
      <w:r w:rsidR="00DB7A85" w:rsidRPr="007A202C">
        <w:rPr>
          <w:lang w:val="en-GB"/>
        </w:rPr>
        <w:t>-6</w:t>
      </w:r>
      <w:r w:rsidRPr="007A202C">
        <w:rPr>
          <w:lang w:val="en-GB"/>
        </w:rPr>
        <w:t xml:space="preserve"> 40.5W I/N </w:t>
      </w:r>
      <w:r w:rsidR="00DB7A85" w:rsidRPr="007A202C">
        <w:rPr>
          <w:lang w:val="en-GB"/>
        </w:rPr>
        <w:t>p</w:t>
      </w:r>
      <w:r w:rsidRPr="007A202C">
        <w:rPr>
          <w:lang w:val="en-GB"/>
        </w:rPr>
        <w:t xml:space="preserve">er </w:t>
      </w:r>
      <w:r w:rsidR="00DB7A85" w:rsidRPr="007A202C">
        <w:rPr>
          <w:lang w:val="en-GB"/>
        </w:rPr>
        <w:t>c</w:t>
      </w:r>
      <w:r w:rsidRPr="007A202C">
        <w:rPr>
          <w:lang w:val="en-GB"/>
        </w:rPr>
        <w:t xml:space="preserve">hannel </w:t>
      </w:r>
      <w:r w:rsidR="00DB7A85" w:rsidRPr="007A202C">
        <w:rPr>
          <w:lang w:val="en-GB"/>
        </w:rPr>
        <w:t>u</w:t>
      </w:r>
      <w:r w:rsidRPr="007A202C">
        <w:rPr>
          <w:lang w:val="en-GB"/>
        </w:rPr>
        <w:t xml:space="preserve">nder </w:t>
      </w:r>
      <w:r w:rsidR="003C2854" w:rsidRPr="00C22077">
        <w:rPr>
          <w:lang w:val="en-US"/>
        </w:rPr>
        <w:t>mid</w:t>
      </w:r>
      <w:r w:rsidRPr="007A202C">
        <w:rPr>
          <w:lang w:val="en-GB"/>
        </w:rPr>
        <w:t xml:space="preserve"> </w:t>
      </w:r>
      <w:r w:rsidR="00DB7A85" w:rsidRPr="007A202C">
        <w:rPr>
          <w:lang w:val="en-GB"/>
        </w:rPr>
        <w:t>a</w:t>
      </w:r>
      <w:r w:rsidRPr="007A202C">
        <w:rPr>
          <w:lang w:val="en-GB"/>
        </w:rPr>
        <w:t>ctive RLAN assumptions</w:t>
      </w:r>
    </w:p>
    <w:p w:rsidR="00527451" w:rsidRPr="007D1E6C" w:rsidRDefault="00527451" w:rsidP="00527451">
      <w:r w:rsidRPr="00A46292">
        <w:t xml:space="preserve">The maximum I/N found in a single iteration is </w:t>
      </w:r>
      <m:oMath>
        <m:r>
          <w:rPr>
            <w:rFonts w:ascii="Cambria Math" w:hAnsi="Cambria Math"/>
          </w:rPr>
          <m:t>-30.45</m:t>
        </m:r>
      </m:oMath>
      <w:r w:rsidR="00A16EBB">
        <w:t xml:space="preserve"> </w:t>
      </w:r>
      <w:r w:rsidRPr="00A46292">
        <w:t xml:space="preserve">dB. The maximum averaged over 10 iterations is </w:t>
      </w:r>
      <m:oMath>
        <m:r>
          <w:rPr>
            <w:rFonts w:ascii="Cambria Math" w:hAnsi="Cambria Math"/>
          </w:rPr>
          <m:t>-30.60</m:t>
        </m:r>
      </m:oMath>
      <w:r w:rsidR="00A16EBB">
        <w:t xml:space="preserve"> </w:t>
      </w:r>
      <w:r w:rsidRPr="007D1E6C">
        <w:t>dB.</w:t>
      </w:r>
    </w:p>
    <w:p w:rsidR="00527451" w:rsidRPr="007A202C" w:rsidRDefault="00527451" w:rsidP="009E5371">
      <w:pPr>
        <w:pStyle w:val="Heading3"/>
        <w:rPr>
          <w:lang w:val="en-GB"/>
        </w:rPr>
      </w:pPr>
      <w:bookmarkStart w:id="2590" w:name="_Toc526845901"/>
      <w:bookmarkStart w:id="2591" w:name="_Toc536105627"/>
      <w:r w:rsidRPr="007A202C">
        <w:rPr>
          <w:lang w:val="en-GB"/>
        </w:rPr>
        <w:t xml:space="preserve">FSS </w:t>
      </w:r>
      <w:r w:rsidR="00B41B22" w:rsidRPr="007A202C">
        <w:rPr>
          <w:lang w:val="en-GB"/>
        </w:rPr>
        <w:t>l</w:t>
      </w:r>
      <w:r w:rsidRPr="007A202C">
        <w:rPr>
          <w:lang w:val="en-GB"/>
        </w:rPr>
        <w:t xml:space="preserve">ink </w:t>
      </w:r>
      <w:r w:rsidR="00B41B22" w:rsidRPr="007A202C">
        <w:rPr>
          <w:lang w:val="en-GB"/>
        </w:rPr>
        <w:t>b</w:t>
      </w:r>
      <w:r w:rsidRPr="007A202C">
        <w:rPr>
          <w:lang w:val="en-GB"/>
        </w:rPr>
        <w:t>udgets</w:t>
      </w:r>
      <w:bookmarkEnd w:id="2590"/>
      <w:bookmarkEnd w:id="2591"/>
      <w:r w:rsidRPr="007A202C">
        <w:rPr>
          <w:lang w:val="en-GB"/>
        </w:rPr>
        <w:t xml:space="preserve"> </w:t>
      </w:r>
    </w:p>
    <w:p w:rsidR="00527451" w:rsidRPr="00D27C54" w:rsidRDefault="00527451" w:rsidP="00527451">
      <w:r w:rsidRPr="00D27C54">
        <w:fldChar w:fldCharType="begin"/>
      </w:r>
      <w:r w:rsidRPr="00DD6C8F">
        <w:instrText xml:space="preserve"> REF _Ref526292449 \h </w:instrText>
      </w:r>
      <w:r w:rsidRPr="00D27C54">
        <w:fldChar w:fldCharType="separate"/>
      </w:r>
      <w:r w:rsidR="00C14BBA" w:rsidRPr="007A202C">
        <w:t xml:space="preserve">Table </w:t>
      </w:r>
      <w:r w:rsidR="00C14BBA">
        <w:rPr>
          <w:noProof/>
        </w:rPr>
        <w:t>36</w:t>
      </w:r>
      <w:r w:rsidRPr="00D27C54">
        <w:fldChar w:fldCharType="end"/>
      </w:r>
      <w:r w:rsidRPr="00A46292">
        <w:t xml:space="preserve">, </w:t>
      </w:r>
      <w:r w:rsidRPr="00D27C54">
        <w:fldChar w:fldCharType="begin"/>
      </w:r>
      <w:r w:rsidRPr="00DD6C8F">
        <w:instrText xml:space="preserve"> REF _Ref526292458 \h </w:instrText>
      </w:r>
      <w:r w:rsidRPr="00D27C54">
        <w:fldChar w:fldCharType="separate"/>
      </w:r>
      <w:r w:rsidR="00C14BBA" w:rsidRPr="007A202C">
        <w:t xml:space="preserve">Table </w:t>
      </w:r>
      <w:r w:rsidR="00C14BBA">
        <w:rPr>
          <w:noProof/>
        </w:rPr>
        <w:t>37</w:t>
      </w:r>
      <w:r w:rsidRPr="00D27C54">
        <w:fldChar w:fldCharType="end"/>
      </w:r>
      <w:r w:rsidRPr="00A46292">
        <w:t xml:space="preserve">, </w:t>
      </w:r>
      <w:r w:rsidRPr="00D27C54">
        <w:fldChar w:fldCharType="begin"/>
      </w:r>
      <w:r w:rsidRPr="00DD6C8F">
        <w:instrText xml:space="preserve"> REF _Ref526292468 \h </w:instrText>
      </w:r>
      <w:r w:rsidRPr="00D27C54">
        <w:fldChar w:fldCharType="separate"/>
      </w:r>
      <w:r w:rsidR="00C14BBA" w:rsidRPr="007A202C">
        <w:t xml:space="preserve">Table </w:t>
      </w:r>
      <w:r w:rsidR="00C14BBA">
        <w:rPr>
          <w:noProof/>
        </w:rPr>
        <w:t>38</w:t>
      </w:r>
      <w:r w:rsidRPr="00D27C54">
        <w:fldChar w:fldCharType="end"/>
      </w:r>
      <w:r w:rsidR="00065AAE">
        <w:t xml:space="preserve"> and</w:t>
      </w:r>
      <w:r w:rsidRPr="00A46292">
        <w:t xml:space="preserve"> </w:t>
      </w:r>
      <w:r w:rsidRPr="00D27C54">
        <w:fldChar w:fldCharType="begin"/>
      </w:r>
      <w:r w:rsidRPr="00DD6C8F">
        <w:instrText xml:space="preserve"> REF _Ref526292475 \h </w:instrText>
      </w:r>
      <w:r w:rsidRPr="00D27C54">
        <w:fldChar w:fldCharType="separate"/>
      </w:r>
      <w:r w:rsidR="00C14BBA" w:rsidRPr="007A202C">
        <w:t xml:space="preserve">Table </w:t>
      </w:r>
      <w:r w:rsidR="00C14BBA">
        <w:rPr>
          <w:noProof/>
        </w:rPr>
        <w:t>39</w:t>
      </w:r>
      <w:r w:rsidRPr="00D27C54">
        <w:fldChar w:fldCharType="end"/>
      </w:r>
      <w:r w:rsidRPr="00A46292">
        <w:t xml:space="preserve"> show aggregate link budgets for 4 of the satellites (IS-33</w:t>
      </w:r>
      <w:r w:rsidR="00DB7A85" w:rsidRPr="00D27C54">
        <w:t>e</w:t>
      </w:r>
      <w:r w:rsidRPr="00D27C54">
        <w:t>, SES 50.5E Zone, SES 57E Hemispheric</w:t>
      </w:r>
      <w:r w:rsidR="00065AAE">
        <w:t xml:space="preserve"> and</w:t>
      </w:r>
      <w:r w:rsidRPr="00D27C54">
        <w:t xml:space="preserve"> SES 37.5W Hemispheric). </w:t>
      </w:r>
    </w:p>
    <w:p w:rsidR="00527451" w:rsidRPr="007D1E6C" w:rsidRDefault="00527451" w:rsidP="00527451">
      <w:r w:rsidRPr="007D1E6C">
        <w:t>As indicated in the tables, the average Building Entry Loss, Clutter Loss, Free Space Path Loss</w:t>
      </w:r>
      <w:r w:rsidR="00065AAE">
        <w:t xml:space="preserve"> and</w:t>
      </w:r>
      <w:r w:rsidRPr="007D1E6C">
        <w:t xml:space="preserve"> G/Ts are the averages over the values used by the Monte Carlo simulation amongst all the RLANs within the corresponding region. Averaging for the transmit powers and simulation parameters (building penetration losses, clutter losses</w:t>
      </w:r>
      <w:r w:rsidR="00065AAE">
        <w:t xml:space="preserve"> and</w:t>
      </w:r>
      <w:r w:rsidRPr="007D1E6C">
        <w:t xml:space="preserve"> GT</w:t>
      </w:r>
      <w:r w:rsidR="00EB1779">
        <w:t xml:space="preserve"> values</w:t>
      </w:r>
      <w:r w:rsidRPr="007D1E6C">
        <w:t>) are done in linear domain. Note that this results in much lower building penetration and clutter losses than their mean values, i.e. 50</w:t>
      </w:r>
      <w:r w:rsidRPr="00C22077">
        <w:rPr>
          <w:rStyle w:val="ECCHLsuperscript"/>
        </w:rPr>
        <w:t xml:space="preserve">th </w:t>
      </w:r>
      <w:r w:rsidRPr="007D1E6C">
        <w:t>percentile.</w:t>
      </w:r>
    </w:p>
    <w:p w:rsidR="00527451" w:rsidRPr="00D27C54" w:rsidRDefault="00527451" w:rsidP="00527451">
      <w:r w:rsidRPr="007D1E6C">
        <w:t>The link budgets match the Monte Carlo simulation results within</w:t>
      </w:r>
      <w:r w:rsidR="00A16EBB">
        <w:t xml:space="preserve"> about</w:t>
      </w:r>
      <w:r w:rsidRPr="00D27C54">
        <w:t xml:space="preserve"> 1 dB for IS-33e, SES 50.5E</w:t>
      </w:r>
      <w:r w:rsidR="00065AAE">
        <w:t xml:space="preserve"> and</w:t>
      </w:r>
      <w:r w:rsidRPr="00D27C54">
        <w:t xml:space="preserve"> SES 57E and within about 2 dB for SES 37.5W. The differences are due to the coarse approximation of the link budget versus the very detailed precise calculations in the Monte Carlo simulation.</w:t>
      </w:r>
    </w:p>
    <w:p w:rsidR="00527451" w:rsidRPr="007A202C" w:rsidRDefault="00527451" w:rsidP="00527451">
      <w:pPr>
        <w:pStyle w:val="Caption"/>
        <w:rPr>
          <w:lang w:val="en-GB"/>
        </w:rPr>
      </w:pPr>
      <w:bookmarkStart w:id="2592" w:name="_Ref526292449"/>
      <w:r w:rsidRPr="007A202C">
        <w:rPr>
          <w:lang w:val="en-GB"/>
        </w:rPr>
        <w:t xml:space="preserve">Table </w:t>
      </w:r>
      <w:r w:rsidRPr="007A202C">
        <w:rPr>
          <w:noProof/>
          <w:lang w:val="en-GB"/>
        </w:rPr>
        <w:fldChar w:fldCharType="begin"/>
      </w:r>
      <w:r w:rsidRPr="007A202C">
        <w:rPr>
          <w:noProof/>
          <w:lang w:val="en-GB"/>
        </w:rPr>
        <w:instrText xml:space="preserve"> SEQ Table \* ARABIC \s 1 </w:instrText>
      </w:r>
      <w:r w:rsidRPr="007A202C">
        <w:rPr>
          <w:noProof/>
          <w:lang w:val="en-GB"/>
        </w:rPr>
        <w:fldChar w:fldCharType="separate"/>
      </w:r>
      <w:r w:rsidR="00B45FA7">
        <w:rPr>
          <w:noProof/>
          <w:lang w:val="en-GB"/>
        </w:rPr>
        <w:t>36</w:t>
      </w:r>
      <w:r w:rsidRPr="007A202C">
        <w:rPr>
          <w:noProof/>
          <w:lang w:val="en-GB"/>
        </w:rPr>
        <w:fldChar w:fldCharType="end"/>
      </w:r>
      <w:bookmarkEnd w:id="2592"/>
      <w:r w:rsidRPr="007A202C">
        <w:rPr>
          <w:lang w:val="en-GB"/>
        </w:rPr>
        <w:t>: I</w:t>
      </w:r>
      <w:r w:rsidR="0072661C" w:rsidRPr="007A202C">
        <w:rPr>
          <w:lang w:val="en-GB"/>
        </w:rPr>
        <w:t>S-33e (at 60° East), Beam C4A, l</w:t>
      </w:r>
      <w:r w:rsidRPr="007A202C">
        <w:rPr>
          <w:lang w:val="en-GB"/>
        </w:rPr>
        <w:t xml:space="preserve">ink </w:t>
      </w:r>
      <w:r w:rsidR="0072661C" w:rsidRPr="007A202C">
        <w:rPr>
          <w:lang w:val="en-GB"/>
        </w:rPr>
        <w:t>b</w:t>
      </w:r>
      <w:r w:rsidRPr="007A202C">
        <w:rPr>
          <w:lang w:val="en-GB"/>
        </w:rPr>
        <w:t>udget</w:t>
      </w:r>
      <w:r w:rsidR="003D557D" w:rsidRPr="00C22077">
        <w:rPr>
          <w:lang w:val="en-US"/>
        </w:rPr>
        <w:t xml:space="preserve"> for the Mid scenario</w:t>
      </w:r>
    </w:p>
    <w:tbl>
      <w:tblPr>
        <w:tblStyle w:val="ECCTable-redheader"/>
        <w:tblW w:w="10667" w:type="dxa"/>
        <w:jc w:val="left"/>
        <w:tblInd w:w="-275" w:type="dxa"/>
        <w:tblLook w:val="04A0" w:firstRow="1" w:lastRow="0" w:firstColumn="1" w:lastColumn="0" w:noHBand="0" w:noVBand="1"/>
      </w:tblPr>
      <w:tblGrid>
        <w:gridCol w:w="3600"/>
        <w:gridCol w:w="1139"/>
        <w:gridCol w:w="1291"/>
        <w:gridCol w:w="1217"/>
        <w:gridCol w:w="3420"/>
      </w:tblGrid>
      <w:tr w:rsidR="00527451" w:rsidRPr="00DD6C8F" w:rsidTr="00527451">
        <w:trPr>
          <w:cnfStyle w:val="100000000000" w:firstRow="1" w:lastRow="0" w:firstColumn="0" w:lastColumn="0" w:oddVBand="0" w:evenVBand="0" w:oddHBand="0" w:evenHBand="0" w:firstRowFirstColumn="0" w:firstRowLastColumn="0" w:lastRowFirstColumn="0" w:lastRowLastColumn="0"/>
          <w:trHeight w:val="300"/>
          <w:jc w:val="left"/>
        </w:trPr>
        <w:tc>
          <w:tcPr>
            <w:tcW w:w="3600" w:type="dxa"/>
            <w:noWrap/>
            <w:hideMark/>
          </w:tcPr>
          <w:p w:rsidR="00527451" w:rsidRPr="00A46292" w:rsidRDefault="00527451" w:rsidP="00527451">
            <w:r w:rsidRPr="00A46292">
              <w:t>Parameter</w:t>
            </w:r>
          </w:p>
        </w:tc>
        <w:tc>
          <w:tcPr>
            <w:tcW w:w="1139" w:type="dxa"/>
          </w:tcPr>
          <w:p w:rsidR="00527451" w:rsidRPr="00D27C54" w:rsidRDefault="00527451" w:rsidP="00527451">
            <w:pPr>
              <w:pStyle w:val="ECCTableHeaderwhitefont"/>
            </w:pPr>
            <w:r w:rsidRPr="00D27C54">
              <w:t>Unit</w:t>
            </w:r>
          </w:p>
        </w:tc>
        <w:tc>
          <w:tcPr>
            <w:tcW w:w="1291" w:type="dxa"/>
            <w:noWrap/>
            <w:hideMark/>
          </w:tcPr>
          <w:p w:rsidR="00527451" w:rsidRPr="007D1E6C" w:rsidRDefault="00527451" w:rsidP="00527451">
            <w:pPr>
              <w:pStyle w:val="ECCTableHeaderwhitefont"/>
            </w:pPr>
            <w:r w:rsidRPr="007D1E6C">
              <w:t>Europe</w:t>
            </w:r>
          </w:p>
        </w:tc>
        <w:tc>
          <w:tcPr>
            <w:tcW w:w="1217" w:type="dxa"/>
          </w:tcPr>
          <w:p w:rsidR="00527451" w:rsidRPr="007D1E6C" w:rsidRDefault="00527451" w:rsidP="00527451">
            <w:pPr>
              <w:pStyle w:val="ECCTableHeaderwhitefont"/>
            </w:pPr>
            <w:r w:rsidRPr="007D1E6C">
              <w:t>Africa</w:t>
            </w:r>
          </w:p>
        </w:tc>
        <w:tc>
          <w:tcPr>
            <w:tcW w:w="3420" w:type="dxa"/>
          </w:tcPr>
          <w:p w:rsidR="00527451" w:rsidRPr="007D1E6C" w:rsidRDefault="00527451" w:rsidP="00527451">
            <w:pPr>
              <w:pStyle w:val="ECCTableHeaderwhitefont"/>
            </w:pPr>
            <w:r w:rsidRPr="007D1E6C">
              <w:t>Source</w:t>
            </w:r>
          </w:p>
        </w:tc>
      </w:tr>
      <w:tr w:rsidR="00527451" w:rsidRPr="00DD6C8F" w:rsidTr="00527451">
        <w:trPr>
          <w:trHeight w:val="300"/>
          <w:jc w:val="left"/>
        </w:trPr>
        <w:tc>
          <w:tcPr>
            <w:tcW w:w="3600" w:type="dxa"/>
            <w:noWrap/>
          </w:tcPr>
          <w:p w:rsidR="00527451" w:rsidRPr="00DD6C8F" w:rsidRDefault="00527451" w:rsidP="003C2854">
            <w:r w:rsidRPr="00DD6C8F">
              <w:t xml:space="preserve">Number of </w:t>
            </w:r>
            <w:r w:rsidR="003C2854">
              <w:t>Mid</w:t>
            </w:r>
            <w:r w:rsidRPr="00DD6C8F">
              <w:t xml:space="preserve"> Active RLANs</w:t>
            </w:r>
          </w:p>
        </w:tc>
        <w:tc>
          <w:tcPr>
            <w:tcW w:w="1139" w:type="dxa"/>
          </w:tcPr>
          <w:p w:rsidR="00527451" w:rsidRPr="00DD6C8F" w:rsidRDefault="00527451" w:rsidP="00527451"/>
        </w:tc>
        <w:tc>
          <w:tcPr>
            <w:tcW w:w="1291" w:type="dxa"/>
            <w:noWrap/>
            <w:vAlign w:val="top"/>
          </w:tcPr>
          <w:p w:rsidR="00A97233" w:rsidRPr="00D27C54" w:rsidRDefault="00A16EBB" w:rsidP="00A97233">
            <w:r>
              <w:t>1 317 034</w:t>
            </w:r>
          </w:p>
        </w:tc>
        <w:tc>
          <w:tcPr>
            <w:tcW w:w="1217" w:type="dxa"/>
            <w:noWrap/>
            <w:vAlign w:val="top"/>
          </w:tcPr>
          <w:p w:rsidR="00527451" w:rsidRPr="00D27C54" w:rsidRDefault="00A16EBB" w:rsidP="00527451">
            <w:r>
              <w:t>603 122</w:t>
            </w:r>
          </w:p>
        </w:tc>
        <w:tc>
          <w:tcPr>
            <w:tcW w:w="3420" w:type="dxa"/>
            <w:noWrap/>
          </w:tcPr>
          <w:p w:rsidR="00527451" w:rsidRPr="00A46292" w:rsidRDefault="00527451" w:rsidP="00527451">
            <w:r w:rsidRPr="00D27C54">
              <w:fldChar w:fldCharType="begin"/>
            </w:r>
            <w:r w:rsidRPr="00DD6C8F">
              <w:instrText xml:space="preserve"> REF _Ref523403764 \h </w:instrText>
            </w:r>
            <w:r w:rsidRPr="00D27C54">
              <w:fldChar w:fldCharType="separate"/>
            </w:r>
            <w:r w:rsidR="00C14BBA" w:rsidRPr="007A202C">
              <w:t xml:space="preserve">Table </w:t>
            </w:r>
            <w:r w:rsidR="00C14BBA">
              <w:rPr>
                <w:noProof/>
              </w:rPr>
              <w:t>35</w:t>
            </w:r>
            <w:r w:rsidRPr="00D27C54">
              <w:fldChar w:fldCharType="end"/>
            </w:r>
          </w:p>
        </w:tc>
      </w:tr>
      <w:tr w:rsidR="00527451" w:rsidRPr="00DD6C8F" w:rsidTr="00527451">
        <w:trPr>
          <w:trHeight w:val="300"/>
          <w:jc w:val="left"/>
        </w:trPr>
        <w:tc>
          <w:tcPr>
            <w:tcW w:w="3600" w:type="dxa"/>
            <w:noWrap/>
          </w:tcPr>
          <w:p w:rsidR="00527451" w:rsidRPr="00DD6C8F" w:rsidRDefault="00527451" w:rsidP="00527451">
            <w:r w:rsidRPr="00DD6C8F">
              <w:t>Number of Active RLANs contributing to I/N</w:t>
            </w:r>
          </w:p>
        </w:tc>
        <w:tc>
          <w:tcPr>
            <w:tcW w:w="1139" w:type="dxa"/>
          </w:tcPr>
          <w:p w:rsidR="00527451" w:rsidRPr="00DD6C8F" w:rsidRDefault="00527451" w:rsidP="00527451"/>
        </w:tc>
        <w:tc>
          <w:tcPr>
            <w:tcW w:w="1291" w:type="dxa"/>
            <w:noWrap/>
            <w:vAlign w:val="top"/>
          </w:tcPr>
          <w:p w:rsidR="00527451" w:rsidRPr="00D27C54" w:rsidRDefault="00A16EBB" w:rsidP="00527451">
            <w:r>
              <w:t>1 314 896</w:t>
            </w:r>
          </w:p>
        </w:tc>
        <w:tc>
          <w:tcPr>
            <w:tcW w:w="1217" w:type="dxa"/>
            <w:noWrap/>
            <w:vAlign w:val="top"/>
          </w:tcPr>
          <w:p w:rsidR="00527451" w:rsidRPr="007D1E6C" w:rsidRDefault="00A16EBB" w:rsidP="00527451">
            <w:r>
              <w:t xml:space="preserve">604 </w:t>
            </w:r>
            <w:r w:rsidRPr="00DC38D4">
              <w:t>121</w:t>
            </w:r>
          </w:p>
        </w:tc>
        <w:tc>
          <w:tcPr>
            <w:tcW w:w="3420" w:type="dxa"/>
            <w:noWrap/>
          </w:tcPr>
          <w:p w:rsidR="00527451" w:rsidRPr="00DD6C8F" w:rsidRDefault="00527451" w:rsidP="00176D13">
            <w:r w:rsidRPr="007D1E6C">
              <w:t xml:space="preserve">RLANs within the </w:t>
            </w:r>
            <w:r w:rsidR="00176D13">
              <w:t xml:space="preserve">coverage </w:t>
            </w:r>
            <w:r w:rsidRPr="007D1E6C">
              <w:t xml:space="preserve">area </w:t>
            </w:r>
          </w:p>
        </w:tc>
      </w:tr>
      <w:tr w:rsidR="00527451" w:rsidRPr="00DD6C8F" w:rsidTr="00527451">
        <w:trPr>
          <w:trHeight w:val="300"/>
          <w:jc w:val="left"/>
        </w:trPr>
        <w:tc>
          <w:tcPr>
            <w:tcW w:w="3600" w:type="dxa"/>
            <w:noWrap/>
            <w:vAlign w:val="top"/>
          </w:tcPr>
          <w:p w:rsidR="00527451" w:rsidRPr="00DD6C8F" w:rsidRDefault="00527451" w:rsidP="00527451">
            <w:r w:rsidRPr="00DD6C8F">
              <w:t>Total Average e.i.r.p. per RLAN</w:t>
            </w:r>
          </w:p>
        </w:tc>
        <w:tc>
          <w:tcPr>
            <w:tcW w:w="1139" w:type="dxa"/>
            <w:vAlign w:val="top"/>
          </w:tcPr>
          <w:p w:rsidR="00527451" w:rsidRPr="00DD6C8F" w:rsidRDefault="00527451" w:rsidP="0024229E">
            <w:r w:rsidRPr="00DD6C8F">
              <w:t>mW</w:t>
            </w:r>
          </w:p>
        </w:tc>
        <w:tc>
          <w:tcPr>
            <w:tcW w:w="2508" w:type="dxa"/>
            <w:gridSpan w:val="2"/>
            <w:noWrap/>
            <w:vAlign w:val="top"/>
          </w:tcPr>
          <w:p w:rsidR="00527451" w:rsidRPr="00D27C54" w:rsidRDefault="00A16EBB" w:rsidP="00527451">
            <w:r>
              <w:t>50.42</w:t>
            </w:r>
          </w:p>
        </w:tc>
        <w:tc>
          <w:tcPr>
            <w:tcW w:w="3420" w:type="dxa"/>
            <w:noWrap/>
            <w:vAlign w:val="bottom"/>
          </w:tcPr>
          <w:p w:rsidR="00527451" w:rsidRPr="00D27C54" w:rsidRDefault="00A16EBB" w:rsidP="00D27C54">
            <w:r>
              <w:t xml:space="preserve">Includes </w:t>
            </w:r>
            <w:r w:rsidRPr="00A16EBB">
              <w:t xml:space="preserve">Body Loss per </w:t>
            </w:r>
            <w:r>
              <w:fldChar w:fldCharType="begin"/>
            </w:r>
            <w:r>
              <w:instrText xml:space="preserve"> REF _Ref532240267 \h </w:instrText>
            </w:r>
            <w:r>
              <w:fldChar w:fldCharType="separate"/>
            </w:r>
            <w:r w:rsidR="00C14BBA" w:rsidRPr="006E516A">
              <w:t xml:space="preserve">Table </w:t>
            </w:r>
            <w:r w:rsidR="00C14BBA">
              <w:rPr>
                <w:noProof/>
              </w:rPr>
              <w:t>22</w:t>
            </w:r>
            <w:r>
              <w:fldChar w:fldCharType="end"/>
            </w:r>
            <w:r w:rsidRPr="00A16EBB">
              <w:t xml:space="preserve"> (Section </w:t>
            </w:r>
            <w:r>
              <w:fldChar w:fldCharType="begin"/>
            </w:r>
            <w:r>
              <w:instrText xml:space="preserve"> REF _Ref532247178 \r \h </w:instrText>
            </w:r>
            <w:r>
              <w:fldChar w:fldCharType="separate"/>
            </w:r>
            <w:r w:rsidR="00B45FA7">
              <w:t>5.6</w:t>
            </w:r>
            <w:r>
              <w:fldChar w:fldCharType="end"/>
            </w:r>
            <w:r w:rsidRPr="00A16EBB">
              <w:t>)</w:t>
            </w:r>
          </w:p>
        </w:tc>
      </w:tr>
      <w:tr w:rsidR="00A16EBB" w:rsidRPr="00DD6C8F" w:rsidTr="00DC2F41">
        <w:trPr>
          <w:trHeight w:val="300"/>
          <w:jc w:val="left"/>
        </w:trPr>
        <w:tc>
          <w:tcPr>
            <w:tcW w:w="7247" w:type="dxa"/>
            <w:gridSpan w:val="4"/>
            <w:noWrap/>
            <w:vAlign w:val="top"/>
          </w:tcPr>
          <w:p w:rsidR="00A16EBB" w:rsidRDefault="00A16EBB" w:rsidP="00527451">
            <w:r>
              <w:t>Average B</w:t>
            </w:r>
            <w:r w:rsidRPr="00A16EBB">
              <w:t>uilding</w:t>
            </w:r>
            <w:r>
              <w:t xml:space="preserve"> Entry</w:t>
            </w:r>
            <w:r w:rsidRPr="00A16EBB">
              <w:t xml:space="preserve"> Loss (Indoor RLAN)</w:t>
            </w:r>
          </w:p>
        </w:tc>
        <w:tc>
          <w:tcPr>
            <w:tcW w:w="3420" w:type="dxa"/>
            <w:noWrap/>
            <w:vAlign w:val="bottom"/>
          </w:tcPr>
          <w:p w:rsidR="00A16EBB" w:rsidRDefault="00A16EBB" w:rsidP="00A16EBB"/>
        </w:tc>
      </w:tr>
      <w:tr w:rsidR="00A16EBB" w:rsidRPr="00DD6C8F" w:rsidTr="00DC2F41">
        <w:trPr>
          <w:trHeight w:val="300"/>
          <w:jc w:val="left"/>
        </w:trPr>
        <w:tc>
          <w:tcPr>
            <w:tcW w:w="3600" w:type="dxa"/>
            <w:noWrap/>
            <w:vAlign w:val="top"/>
          </w:tcPr>
          <w:p w:rsidR="00A16EBB" w:rsidRPr="00A16EBB" w:rsidRDefault="00A16EBB" w:rsidP="00EB1779">
            <w:r w:rsidRPr="00CB10B3">
              <w:t>Traditional Building</w:t>
            </w:r>
          </w:p>
        </w:tc>
        <w:tc>
          <w:tcPr>
            <w:tcW w:w="1139" w:type="dxa"/>
            <w:vAlign w:val="top"/>
          </w:tcPr>
          <w:p w:rsidR="00A16EBB" w:rsidRPr="00D27C54" w:rsidRDefault="00A16EBB" w:rsidP="00A16EBB">
            <w:r w:rsidRPr="00CB10B3">
              <w:t>dB</w:t>
            </w:r>
          </w:p>
        </w:tc>
        <w:tc>
          <w:tcPr>
            <w:tcW w:w="1291" w:type="dxa"/>
            <w:noWrap/>
            <w:vAlign w:val="top"/>
          </w:tcPr>
          <w:p w:rsidR="00A16EBB" w:rsidRPr="00A16EBB" w:rsidRDefault="00A16EBB" w:rsidP="00A16EBB">
            <w:r w:rsidRPr="00CB10B3">
              <w:t>-12.93</w:t>
            </w:r>
          </w:p>
        </w:tc>
        <w:tc>
          <w:tcPr>
            <w:tcW w:w="1217" w:type="dxa"/>
            <w:vAlign w:val="top"/>
          </w:tcPr>
          <w:p w:rsidR="00A16EBB" w:rsidRPr="00A16EBB" w:rsidRDefault="00A16EBB" w:rsidP="00A16EBB">
            <w:r w:rsidRPr="00CB10B3">
              <w:t>-14.92</w:t>
            </w:r>
          </w:p>
        </w:tc>
        <w:tc>
          <w:tcPr>
            <w:tcW w:w="3420" w:type="dxa"/>
            <w:vMerge w:val="restart"/>
            <w:noWrap/>
            <w:vAlign w:val="bottom"/>
          </w:tcPr>
          <w:p w:rsidR="00A16EBB" w:rsidRDefault="00A16EBB" w:rsidP="00A16EBB">
            <w:r w:rsidRPr="00CB10B3">
              <w:t>Simulation; Average in linear domain</w:t>
            </w:r>
          </w:p>
        </w:tc>
      </w:tr>
      <w:tr w:rsidR="00A16EBB" w:rsidRPr="00DD6C8F" w:rsidTr="00DC2F41">
        <w:trPr>
          <w:trHeight w:val="300"/>
          <w:jc w:val="left"/>
        </w:trPr>
        <w:tc>
          <w:tcPr>
            <w:tcW w:w="3600" w:type="dxa"/>
            <w:noWrap/>
            <w:vAlign w:val="top"/>
          </w:tcPr>
          <w:p w:rsidR="00A16EBB" w:rsidRPr="00A16EBB" w:rsidRDefault="00A16EBB" w:rsidP="00EB1779">
            <w:r w:rsidRPr="00CB10B3">
              <w:t>Thermally Efficient Building</w:t>
            </w:r>
          </w:p>
        </w:tc>
        <w:tc>
          <w:tcPr>
            <w:tcW w:w="1139" w:type="dxa"/>
            <w:vAlign w:val="top"/>
          </w:tcPr>
          <w:p w:rsidR="00A16EBB" w:rsidRPr="00A16EBB" w:rsidRDefault="00A16EBB" w:rsidP="00A16EBB">
            <w:r w:rsidRPr="00CB10B3">
              <w:t>dB</w:t>
            </w:r>
          </w:p>
        </w:tc>
        <w:tc>
          <w:tcPr>
            <w:tcW w:w="1291" w:type="dxa"/>
            <w:noWrap/>
            <w:vAlign w:val="top"/>
          </w:tcPr>
          <w:p w:rsidR="00A16EBB" w:rsidRPr="00A16EBB" w:rsidRDefault="00A16EBB" w:rsidP="00A16EBB">
            <w:r w:rsidRPr="00CB10B3">
              <w:t>-20.81</w:t>
            </w:r>
          </w:p>
        </w:tc>
        <w:tc>
          <w:tcPr>
            <w:tcW w:w="1217" w:type="dxa"/>
            <w:vAlign w:val="top"/>
          </w:tcPr>
          <w:p w:rsidR="00A16EBB" w:rsidRPr="00A16EBB" w:rsidRDefault="00A16EBB" w:rsidP="00A16EBB">
            <w:r w:rsidRPr="00CB10B3">
              <w:t>-21.89</w:t>
            </w:r>
          </w:p>
        </w:tc>
        <w:tc>
          <w:tcPr>
            <w:tcW w:w="3420" w:type="dxa"/>
            <w:vMerge/>
            <w:noWrap/>
            <w:vAlign w:val="bottom"/>
          </w:tcPr>
          <w:p w:rsidR="00A16EBB" w:rsidRDefault="00A16EBB" w:rsidP="00A16EBB"/>
        </w:tc>
      </w:tr>
      <w:tr w:rsidR="00527451" w:rsidRPr="00DD6C8F" w:rsidTr="00527451">
        <w:trPr>
          <w:trHeight w:val="300"/>
          <w:jc w:val="left"/>
        </w:trPr>
        <w:tc>
          <w:tcPr>
            <w:tcW w:w="3600" w:type="dxa"/>
            <w:noWrap/>
            <w:vAlign w:val="top"/>
          </w:tcPr>
          <w:p w:rsidR="00527451" w:rsidRPr="00DD6C8F" w:rsidRDefault="00527451" w:rsidP="00527451">
            <w:r w:rsidRPr="00DD6C8F">
              <w:t>Total Aggregate Average e.i.r.p. (all RLANs)</w:t>
            </w:r>
          </w:p>
        </w:tc>
        <w:tc>
          <w:tcPr>
            <w:tcW w:w="1139" w:type="dxa"/>
            <w:vAlign w:val="top"/>
          </w:tcPr>
          <w:p w:rsidR="00527451" w:rsidRPr="00D27C54" w:rsidRDefault="00A16EBB" w:rsidP="00527451">
            <w:r>
              <w:t>dB</w:t>
            </w:r>
            <w:r w:rsidRPr="00D27C54">
              <w:t>W</w:t>
            </w:r>
          </w:p>
        </w:tc>
        <w:tc>
          <w:tcPr>
            <w:tcW w:w="1291" w:type="dxa"/>
            <w:noWrap/>
            <w:vAlign w:val="top"/>
          </w:tcPr>
          <w:p w:rsidR="00527451" w:rsidRPr="00D27C54" w:rsidDel="00090C38" w:rsidRDefault="00A16EBB" w:rsidP="00527451">
            <w:r>
              <w:t>36</w:t>
            </w:r>
          </w:p>
        </w:tc>
        <w:tc>
          <w:tcPr>
            <w:tcW w:w="1217" w:type="dxa"/>
            <w:vAlign w:val="top"/>
          </w:tcPr>
          <w:p w:rsidR="00527451" w:rsidRPr="00D27C54" w:rsidDel="00090C38" w:rsidRDefault="00A16EBB" w:rsidP="00527451">
            <w:r>
              <w:t>32</w:t>
            </w:r>
          </w:p>
        </w:tc>
        <w:tc>
          <w:tcPr>
            <w:tcW w:w="3420" w:type="dxa"/>
            <w:noWrap/>
            <w:vAlign w:val="bottom"/>
          </w:tcPr>
          <w:p w:rsidR="00527451" w:rsidRPr="00D27C54" w:rsidRDefault="00A16EBB" w:rsidP="00527451">
            <w:r>
              <w:t xml:space="preserve">Includes </w:t>
            </w:r>
            <w:r w:rsidRPr="00A16EBB">
              <w:t>Building Loss</w:t>
            </w:r>
          </w:p>
        </w:tc>
      </w:tr>
      <w:tr w:rsidR="00527451" w:rsidRPr="00DD6C8F" w:rsidTr="00527451">
        <w:trPr>
          <w:trHeight w:val="300"/>
          <w:jc w:val="left"/>
        </w:trPr>
        <w:tc>
          <w:tcPr>
            <w:tcW w:w="3600" w:type="dxa"/>
            <w:noWrap/>
            <w:vAlign w:val="top"/>
          </w:tcPr>
          <w:p w:rsidR="00527451" w:rsidRPr="00DD6C8F" w:rsidRDefault="00527451" w:rsidP="00527451">
            <w:r w:rsidRPr="00DD6C8F">
              <w:t>Bandwidth Correction</w:t>
            </w:r>
          </w:p>
        </w:tc>
        <w:tc>
          <w:tcPr>
            <w:tcW w:w="1139" w:type="dxa"/>
            <w:vAlign w:val="top"/>
          </w:tcPr>
          <w:p w:rsidR="00527451" w:rsidRPr="00DD6C8F" w:rsidRDefault="00527451" w:rsidP="00527451"/>
        </w:tc>
        <w:tc>
          <w:tcPr>
            <w:tcW w:w="2508" w:type="dxa"/>
            <w:gridSpan w:val="2"/>
            <w:noWrap/>
            <w:vAlign w:val="top"/>
          </w:tcPr>
          <w:p w:rsidR="00527451" w:rsidRPr="00DD6C8F" w:rsidRDefault="00527451" w:rsidP="00527451">
            <w:r w:rsidRPr="00DD6C8F">
              <w:t>0.075 (=36/480)</w:t>
            </w:r>
          </w:p>
        </w:tc>
        <w:tc>
          <w:tcPr>
            <w:tcW w:w="3420" w:type="dxa"/>
            <w:noWrap/>
            <w:vAlign w:val="top"/>
          </w:tcPr>
          <w:p w:rsidR="00527451" w:rsidRPr="00DD6C8F" w:rsidRDefault="00527451" w:rsidP="00527451">
            <w:r w:rsidRPr="00DD6C8F">
              <w:t>= Satellite Noise Bandwidth / Total RLAN Band (5935 to 6415 MHz)</w:t>
            </w:r>
          </w:p>
        </w:tc>
      </w:tr>
      <w:tr w:rsidR="00527451" w:rsidRPr="00DD6C8F" w:rsidTr="00527451">
        <w:trPr>
          <w:trHeight w:val="300"/>
          <w:jc w:val="left"/>
        </w:trPr>
        <w:tc>
          <w:tcPr>
            <w:tcW w:w="3600" w:type="dxa"/>
            <w:noWrap/>
            <w:vAlign w:val="top"/>
          </w:tcPr>
          <w:p w:rsidR="00527451" w:rsidRPr="00DD6C8F" w:rsidRDefault="00527451" w:rsidP="00527451">
            <w:r w:rsidRPr="00DD6C8F">
              <w:t>Total Aggregate Average e.i.r.p. (Bandwidth correction)</w:t>
            </w:r>
          </w:p>
        </w:tc>
        <w:tc>
          <w:tcPr>
            <w:tcW w:w="1139" w:type="dxa"/>
            <w:vAlign w:val="top"/>
          </w:tcPr>
          <w:p w:rsidR="00527451" w:rsidRPr="00D27C54" w:rsidRDefault="00A16EBB" w:rsidP="0024229E">
            <w:r>
              <w:t>dBW</w:t>
            </w:r>
          </w:p>
        </w:tc>
        <w:tc>
          <w:tcPr>
            <w:tcW w:w="1291" w:type="dxa"/>
            <w:noWrap/>
            <w:vAlign w:val="top"/>
          </w:tcPr>
          <w:p w:rsidR="00527451" w:rsidRPr="00D27C54" w:rsidRDefault="00A16EBB" w:rsidP="00527451">
            <w:r>
              <w:t>25</w:t>
            </w:r>
          </w:p>
        </w:tc>
        <w:tc>
          <w:tcPr>
            <w:tcW w:w="1217" w:type="dxa"/>
            <w:vAlign w:val="top"/>
          </w:tcPr>
          <w:p w:rsidR="00527451" w:rsidRPr="00D27C54" w:rsidRDefault="00A16EBB" w:rsidP="00527451">
            <w:r>
              <w:t>20</w:t>
            </w:r>
          </w:p>
        </w:tc>
        <w:tc>
          <w:tcPr>
            <w:tcW w:w="3420" w:type="dxa"/>
            <w:noWrap/>
            <w:vAlign w:val="bottom"/>
          </w:tcPr>
          <w:p w:rsidR="00527451" w:rsidRPr="007D1E6C" w:rsidRDefault="00527451" w:rsidP="00527451"/>
        </w:tc>
      </w:tr>
      <w:tr w:rsidR="00527451" w:rsidRPr="00DD6C8F" w:rsidTr="00527451">
        <w:trPr>
          <w:trHeight w:val="300"/>
          <w:jc w:val="left"/>
        </w:trPr>
        <w:tc>
          <w:tcPr>
            <w:tcW w:w="3600" w:type="dxa"/>
            <w:noWrap/>
            <w:vAlign w:val="top"/>
          </w:tcPr>
          <w:p w:rsidR="00527451" w:rsidRPr="00DD6C8F" w:rsidRDefault="00527451" w:rsidP="00527451">
            <w:r w:rsidRPr="00DD6C8F">
              <w:t>Average Free Space Path Loss (FSPL)</w:t>
            </w:r>
          </w:p>
        </w:tc>
        <w:tc>
          <w:tcPr>
            <w:tcW w:w="1139" w:type="dxa"/>
            <w:vAlign w:val="top"/>
          </w:tcPr>
          <w:p w:rsidR="00527451" w:rsidRPr="00DD6C8F" w:rsidRDefault="00527451" w:rsidP="00527451">
            <w:r w:rsidRPr="00DD6C8F">
              <w:t>dB</w:t>
            </w:r>
          </w:p>
        </w:tc>
        <w:tc>
          <w:tcPr>
            <w:tcW w:w="1291" w:type="dxa"/>
            <w:noWrap/>
            <w:vAlign w:val="top"/>
          </w:tcPr>
          <w:p w:rsidR="00527451" w:rsidRPr="00DD6C8F" w:rsidRDefault="00527451" w:rsidP="00527451">
            <w:r w:rsidRPr="00DD6C8F">
              <w:t>-200.20</w:t>
            </w:r>
          </w:p>
        </w:tc>
        <w:tc>
          <w:tcPr>
            <w:tcW w:w="1217" w:type="dxa"/>
            <w:vAlign w:val="top"/>
          </w:tcPr>
          <w:p w:rsidR="00527451" w:rsidRPr="00DD6C8F" w:rsidRDefault="00527451" w:rsidP="00527451">
            <w:r w:rsidRPr="00DD6C8F">
              <w:t>-199.84</w:t>
            </w:r>
          </w:p>
        </w:tc>
        <w:tc>
          <w:tcPr>
            <w:tcW w:w="3420" w:type="dxa"/>
            <w:noWrap/>
            <w:vAlign w:val="top"/>
          </w:tcPr>
          <w:p w:rsidR="00527451" w:rsidRPr="00DD6C8F" w:rsidRDefault="00527451" w:rsidP="00527451">
            <w:r w:rsidRPr="00DD6C8F">
              <w:t>Simulation</w:t>
            </w:r>
          </w:p>
        </w:tc>
      </w:tr>
      <w:tr w:rsidR="00527451" w:rsidRPr="00DD6C8F" w:rsidTr="00527451">
        <w:trPr>
          <w:trHeight w:val="300"/>
          <w:jc w:val="left"/>
        </w:trPr>
        <w:tc>
          <w:tcPr>
            <w:tcW w:w="3600" w:type="dxa"/>
            <w:noWrap/>
            <w:vAlign w:val="top"/>
          </w:tcPr>
          <w:p w:rsidR="00527451" w:rsidRPr="00DD6C8F" w:rsidRDefault="00527451" w:rsidP="00527451">
            <w:r w:rsidRPr="00DD6C8F">
              <w:t>Polari</w:t>
            </w:r>
            <w:r w:rsidR="00054031">
              <w:t>sation</w:t>
            </w:r>
            <w:r w:rsidRPr="00DD6C8F">
              <w:t xml:space="preserve"> Loss</w:t>
            </w:r>
          </w:p>
        </w:tc>
        <w:tc>
          <w:tcPr>
            <w:tcW w:w="1139" w:type="dxa"/>
            <w:vAlign w:val="top"/>
          </w:tcPr>
          <w:p w:rsidR="00527451" w:rsidRPr="00DD6C8F" w:rsidRDefault="00527451" w:rsidP="00527451">
            <w:r w:rsidRPr="00DD6C8F">
              <w:t>dB</w:t>
            </w:r>
          </w:p>
        </w:tc>
        <w:tc>
          <w:tcPr>
            <w:tcW w:w="2508" w:type="dxa"/>
            <w:gridSpan w:val="2"/>
            <w:noWrap/>
            <w:vAlign w:val="top"/>
          </w:tcPr>
          <w:p w:rsidR="00527451" w:rsidRPr="00DD6C8F" w:rsidRDefault="00527451" w:rsidP="00527451">
            <w:r w:rsidRPr="00DD6C8F">
              <w:t>-3</w:t>
            </w:r>
          </w:p>
        </w:tc>
        <w:tc>
          <w:tcPr>
            <w:tcW w:w="3420" w:type="dxa"/>
            <w:noWrap/>
            <w:vAlign w:val="bottom"/>
          </w:tcPr>
          <w:p w:rsidR="00527451" w:rsidRPr="00DD6C8F" w:rsidRDefault="00527451" w:rsidP="00527451"/>
        </w:tc>
      </w:tr>
      <w:tr w:rsidR="00527451" w:rsidRPr="00DD6C8F" w:rsidTr="00527451">
        <w:trPr>
          <w:trHeight w:val="300"/>
          <w:jc w:val="left"/>
        </w:trPr>
        <w:tc>
          <w:tcPr>
            <w:tcW w:w="3600" w:type="dxa"/>
            <w:noWrap/>
            <w:vAlign w:val="top"/>
          </w:tcPr>
          <w:p w:rsidR="00527451" w:rsidRPr="00DD6C8F" w:rsidRDefault="00527451" w:rsidP="00527451">
            <w:r w:rsidRPr="00DD6C8F">
              <w:t>Average Clutter Loss</w:t>
            </w:r>
          </w:p>
        </w:tc>
        <w:tc>
          <w:tcPr>
            <w:tcW w:w="1139" w:type="dxa"/>
            <w:vAlign w:val="top"/>
          </w:tcPr>
          <w:p w:rsidR="00527451" w:rsidRPr="00DD6C8F" w:rsidRDefault="00527451" w:rsidP="00527451">
            <w:r w:rsidRPr="00DD6C8F">
              <w:t>dB</w:t>
            </w:r>
          </w:p>
        </w:tc>
        <w:tc>
          <w:tcPr>
            <w:tcW w:w="1291" w:type="dxa"/>
            <w:noWrap/>
            <w:vAlign w:val="top"/>
          </w:tcPr>
          <w:p w:rsidR="00527451" w:rsidRPr="00DD6C8F" w:rsidRDefault="00527451" w:rsidP="00527451">
            <w:r w:rsidRPr="00DD6C8F">
              <w:t>-3.77</w:t>
            </w:r>
          </w:p>
        </w:tc>
        <w:tc>
          <w:tcPr>
            <w:tcW w:w="1217" w:type="dxa"/>
            <w:vAlign w:val="top"/>
          </w:tcPr>
          <w:p w:rsidR="00527451" w:rsidRPr="00D27C54" w:rsidRDefault="00527451" w:rsidP="00527451">
            <w:r w:rsidRPr="00DD6C8F">
              <w:t>-1.8</w:t>
            </w:r>
            <w:r w:rsidR="00DC2F41">
              <w:t>7</w:t>
            </w:r>
          </w:p>
        </w:tc>
        <w:tc>
          <w:tcPr>
            <w:tcW w:w="3420" w:type="dxa"/>
            <w:noWrap/>
            <w:vAlign w:val="top"/>
          </w:tcPr>
          <w:p w:rsidR="00527451" w:rsidRPr="007D1E6C" w:rsidRDefault="00527451" w:rsidP="00527451">
            <w:r w:rsidRPr="007D1E6C">
              <w:t>Simulation; Average in linear domain</w:t>
            </w:r>
          </w:p>
        </w:tc>
      </w:tr>
      <w:tr w:rsidR="00527451" w:rsidRPr="00DD6C8F" w:rsidTr="00527451">
        <w:trPr>
          <w:trHeight w:val="300"/>
          <w:jc w:val="left"/>
        </w:trPr>
        <w:tc>
          <w:tcPr>
            <w:tcW w:w="3600" w:type="dxa"/>
            <w:noWrap/>
            <w:vAlign w:val="top"/>
          </w:tcPr>
          <w:p w:rsidR="00527451" w:rsidRPr="00DD6C8F" w:rsidRDefault="00527451" w:rsidP="00527451">
            <w:r w:rsidRPr="00DD6C8F">
              <w:t>Total Aggregate Interference Power at Satellite</w:t>
            </w:r>
          </w:p>
        </w:tc>
        <w:tc>
          <w:tcPr>
            <w:tcW w:w="1139" w:type="dxa"/>
            <w:vAlign w:val="top"/>
          </w:tcPr>
          <w:p w:rsidR="00527451" w:rsidRPr="00DD6C8F" w:rsidRDefault="00527451" w:rsidP="00527451">
            <w:r w:rsidRPr="00DD6C8F">
              <w:t>dBW</w:t>
            </w:r>
          </w:p>
        </w:tc>
        <w:tc>
          <w:tcPr>
            <w:tcW w:w="1291" w:type="dxa"/>
            <w:noWrap/>
            <w:vAlign w:val="top"/>
          </w:tcPr>
          <w:p w:rsidR="00527451" w:rsidRPr="00D27C54" w:rsidRDefault="00DC2F41" w:rsidP="00527451">
            <w:r>
              <w:t>-182.22</w:t>
            </w:r>
          </w:p>
        </w:tc>
        <w:tc>
          <w:tcPr>
            <w:tcW w:w="1217" w:type="dxa"/>
            <w:vAlign w:val="top"/>
          </w:tcPr>
          <w:p w:rsidR="00527451" w:rsidRPr="00D27C54" w:rsidRDefault="00DC2F41" w:rsidP="00527451">
            <w:r>
              <w:t>-184.43</w:t>
            </w:r>
          </w:p>
        </w:tc>
        <w:tc>
          <w:tcPr>
            <w:tcW w:w="3420" w:type="dxa"/>
            <w:noWrap/>
            <w:vAlign w:val="bottom"/>
          </w:tcPr>
          <w:p w:rsidR="00527451" w:rsidRPr="007D1E6C" w:rsidRDefault="00527451" w:rsidP="00527451"/>
        </w:tc>
      </w:tr>
      <w:tr w:rsidR="00527451" w:rsidRPr="00DD6C8F" w:rsidTr="00527451">
        <w:trPr>
          <w:trHeight w:val="300"/>
          <w:jc w:val="left"/>
        </w:trPr>
        <w:tc>
          <w:tcPr>
            <w:tcW w:w="3600" w:type="dxa"/>
            <w:noWrap/>
            <w:vAlign w:val="top"/>
          </w:tcPr>
          <w:p w:rsidR="00527451" w:rsidRPr="00DD6C8F" w:rsidRDefault="00527451" w:rsidP="00527451">
            <w:r w:rsidRPr="00DD6C8F">
              <w:t>Satellite Receiver Antenna Peak G/T</w:t>
            </w:r>
          </w:p>
        </w:tc>
        <w:tc>
          <w:tcPr>
            <w:tcW w:w="1139" w:type="dxa"/>
            <w:vAlign w:val="top"/>
          </w:tcPr>
          <w:p w:rsidR="00527451" w:rsidRPr="00DD6C8F" w:rsidRDefault="00527451" w:rsidP="00527451">
            <w:r w:rsidRPr="00DD6C8F">
              <w:t>dB/K</w:t>
            </w:r>
          </w:p>
        </w:tc>
        <w:tc>
          <w:tcPr>
            <w:tcW w:w="2508" w:type="dxa"/>
            <w:gridSpan w:val="2"/>
            <w:noWrap/>
            <w:vAlign w:val="top"/>
          </w:tcPr>
          <w:p w:rsidR="00527451" w:rsidRPr="00DD6C8F" w:rsidRDefault="00527451" w:rsidP="00527451">
            <w:r w:rsidRPr="00DD6C8F">
              <w:t>14.185</w:t>
            </w:r>
          </w:p>
        </w:tc>
        <w:tc>
          <w:tcPr>
            <w:tcW w:w="3420" w:type="dxa"/>
            <w:noWrap/>
            <w:vAlign w:val="top"/>
          </w:tcPr>
          <w:p w:rsidR="00527451" w:rsidRPr="00DD6C8F" w:rsidRDefault="00527451" w:rsidP="00176D13">
            <w:r w:rsidRPr="00DD6C8F">
              <w:t xml:space="preserve">Not used; </w:t>
            </w:r>
          </w:p>
        </w:tc>
      </w:tr>
      <w:tr w:rsidR="00527451" w:rsidRPr="00DD6C8F" w:rsidTr="00527451">
        <w:trPr>
          <w:trHeight w:val="300"/>
          <w:jc w:val="left"/>
        </w:trPr>
        <w:tc>
          <w:tcPr>
            <w:tcW w:w="3600" w:type="dxa"/>
            <w:noWrap/>
            <w:vAlign w:val="top"/>
          </w:tcPr>
          <w:p w:rsidR="00527451" w:rsidRPr="00DD6C8F" w:rsidRDefault="00527451" w:rsidP="00527451">
            <w:r w:rsidRPr="00DD6C8F">
              <w:t xml:space="preserve">Satellite Receiver Antenna Avg. G/T </w:t>
            </w:r>
          </w:p>
        </w:tc>
        <w:tc>
          <w:tcPr>
            <w:tcW w:w="1139" w:type="dxa"/>
            <w:vAlign w:val="top"/>
          </w:tcPr>
          <w:p w:rsidR="00527451" w:rsidRPr="00DD6C8F" w:rsidRDefault="00527451" w:rsidP="00527451">
            <w:r w:rsidRPr="00DD6C8F">
              <w:t>dB/K</w:t>
            </w:r>
          </w:p>
        </w:tc>
        <w:tc>
          <w:tcPr>
            <w:tcW w:w="1291" w:type="dxa"/>
            <w:noWrap/>
            <w:vAlign w:val="bottom"/>
          </w:tcPr>
          <w:p w:rsidR="00527451" w:rsidRPr="00D27C54" w:rsidRDefault="00527451" w:rsidP="00D27C54">
            <w:r w:rsidRPr="00DD6C8F">
              <w:t>10.</w:t>
            </w:r>
            <w:r w:rsidR="00DC2F41">
              <w:t>55</w:t>
            </w:r>
          </w:p>
        </w:tc>
        <w:tc>
          <w:tcPr>
            <w:tcW w:w="1217" w:type="dxa"/>
            <w:vAlign w:val="bottom"/>
          </w:tcPr>
          <w:p w:rsidR="00527451" w:rsidRPr="00D27C54" w:rsidRDefault="00DC2F41" w:rsidP="00527451">
            <w:r>
              <w:t>-4.24</w:t>
            </w:r>
          </w:p>
        </w:tc>
        <w:tc>
          <w:tcPr>
            <w:tcW w:w="3420" w:type="dxa"/>
            <w:noWrap/>
            <w:vAlign w:val="top"/>
          </w:tcPr>
          <w:p w:rsidR="00527451" w:rsidRPr="007D1E6C" w:rsidRDefault="00527451" w:rsidP="00176D13">
            <w:r w:rsidRPr="007D1E6C">
              <w:t xml:space="preserve">Simulation; Average in linear domain over the area </w:t>
            </w:r>
          </w:p>
        </w:tc>
      </w:tr>
      <w:tr w:rsidR="00527451" w:rsidRPr="00DD6C8F" w:rsidTr="00527451">
        <w:trPr>
          <w:trHeight w:val="300"/>
          <w:jc w:val="left"/>
        </w:trPr>
        <w:tc>
          <w:tcPr>
            <w:tcW w:w="3600" w:type="dxa"/>
            <w:noWrap/>
            <w:vAlign w:val="top"/>
          </w:tcPr>
          <w:p w:rsidR="00527451" w:rsidRPr="00DD6C8F" w:rsidRDefault="00527451" w:rsidP="00527451">
            <w:r w:rsidRPr="00DD6C8F">
              <w:t>Boltzmann’s Constant</w:t>
            </w:r>
          </w:p>
        </w:tc>
        <w:tc>
          <w:tcPr>
            <w:tcW w:w="1139" w:type="dxa"/>
            <w:vAlign w:val="top"/>
          </w:tcPr>
          <w:p w:rsidR="00527451" w:rsidRPr="00DD6C8F" w:rsidRDefault="00527451" w:rsidP="00527451">
            <w:r w:rsidRPr="00DD6C8F">
              <w:t>dBW/K/Hz</w:t>
            </w:r>
          </w:p>
        </w:tc>
        <w:tc>
          <w:tcPr>
            <w:tcW w:w="2508" w:type="dxa"/>
            <w:gridSpan w:val="2"/>
            <w:noWrap/>
            <w:vAlign w:val="top"/>
          </w:tcPr>
          <w:p w:rsidR="00527451" w:rsidRPr="00DD6C8F" w:rsidRDefault="00527451" w:rsidP="00527451">
            <w:r w:rsidRPr="00DD6C8F">
              <w:t>-228.60</w:t>
            </w:r>
          </w:p>
        </w:tc>
        <w:tc>
          <w:tcPr>
            <w:tcW w:w="3420" w:type="dxa"/>
            <w:noWrap/>
            <w:vAlign w:val="bottom"/>
          </w:tcPr>
          <w:p w:rsidR="00527451" w:rsidRPr="00DD6C8F" w:rsidRDefault="00527451" w:rsidP="00527451"/>
        </w:tc>
      </w:tr>
      <w:tr w:rsidR="00527451" w:rsidRPr="00DD6C8F" w:rsidTr="00527451">
        <w:trPr>
          <w:trHeight w:val="300"/>
          <w:jc w:val="left"/>
        </w:trPr>
        <w:tc>
          <w:tcPr>
            <w:tcW w:w="3600" w:type="dxa"/>
            <w:noWrap/>
            <w:vAlign w:val="top"/>
          </w:tcPr>
          <w:p w:rsidR="00527451" w:rsidRPr="00DD6C8F" w:rsidRDefault="00527451" w:rsidP="00527451">
            <w:r w:rsidRPr="00DD6C8F">
              <w:t>Satellite Noise Bandwidth</w:t>
            </w:r>
          </w:p>
        </w:tc>
        <w:tc>
          <w:tcPr>
            <w:tcW w:w="1139" w:type="dxa"/>
            <w:vAlign w:val="top"/>
          </w:tcPr>
          <w:p w:rsidR="00527451" w:rsidRPr="00DD6C8F" w:rsidRDefault="00527451" w:rsidP="00527451">
            <w:r w:rsidRPr="00DD6C8F">
              <w:t>MHz</w:t>
            </w:r>
          </w:p>
        </w:tc>
        <w:tc>
          <w:tcPr>
            <w:tcW w:w="2508" w:type="dxa"/>
            <w:gridSpan w:val="2"/>
            <w:noWrap/>
            <w:vAlign w:val="top"/>
          </w:tcPr>
          <w:p w:rsidR="00527451" w:rsidRPr="00DD6C8F" w:rsidRDefault="00527451" w:rsidP="00527451">
            <w:r w:rsidRPr="00DD6C8F">
              <w:t>36</w:t>
            </w:r>
          </w:p>
        </w:tc>
        <w:tc>
          <w:tcPr>
            <w:tcW w:w="3420" w:type="dxa"/>
            <w:noWrap/>
            <w:vAlign w:val="bottom"/>
          </w:tcPr>
          <w:p w:rsidR="00527451" w:rsidRPr="00DD6C8F" w:rsidRDefault="00527451" w:rsidP="00527451"/>
        </w:tc>
      </w:tr>
      <w:tr w:rsidR="00DC2F41" w:rsidRPr="00DD6C8F" w:rsidTr="007A202C">
        <w:trPr>
          <w:trHeight w:val="300"/>
          <w:jc w:val="left"/>
        </w:trPr>
        <w:tc>
          <w:tcPr>
            <w:tcW w:w="3600" w:type="dxa"/>
            <w:noWrap/>
            <w:vAlign w:val="top"/>
          </w:tcPr>
          <w:p w:rsidR="00DC2F41" w:rsidRPr="00DC2F41" w:rsidRDefault="00DC2F41" w:rsidP="00DC2F41">
            <w:r w:rsidRPr="00DC2F41">
              <w:t>Calculated Average I/N</w:t>
            </w:r>
          </w:p>
        </w:tc>
        <w:tc>
          <w:tcPr>
            <w:tcW w:w="1139" w:type="dxa"/>
            <w:vAlign w:val="top"/>
          </w:tcPr>
          <w:p w:rsidR="00DC2F41" w:rsidRPr="00DC2F41" w:rsidRDefault="00DC2F41" w:rsidP="00DC2F41">
            <w:r w:rsidRPr="00DC2F41">
              <w:t>dB</w:t>
            </w:r>
          </w:p>
        </w:tc>
        <w:tc>
          <w:tcPr>
            <w:tcW w:w="1291" w:type="dxa"/>
            <w:noWrap/>
            <w:vAlign w:val="bottom"/>
          </w:tcPr>
          <w:p w:rsidR="00DC2F41" w:rsidRPr="00D27C54" w:rsidRDefault="00DC2F41" w:rsidP="00DC2F41">
            <w:r w:rsidRPr="00554BB6">
              <w:t>-18.64</w:t>
            </w:r>
          </w:p>
        </w:tc>
        <w:tc>
          <w:tcPr>
            <w:tcW w:w="1217" w:type="dxa"/>
            <w:vAlign w:val="bottom"/>
          </w:tcPr>
          <w:p w:rsidR="00DC2F41" w:rsidRPr="00D27C54" w:rsidRDefault="00DC2F41" w:rsidP="00DC2F41">
            <w:r w:rsidRPr="00554BB6">
              <w:t>-35.64</w:t>
            </w:r>
          </w:p>
        </w:tc>
        <w:tc>
          <w:tcPr>
            <w:tcW w:w="3420" w:type="dxa"/>
            <w:noWrap/>
            <w:vAlign w:val="bottom"/>
          </w:tcPr>
          <w:p w:rsidR="00DC2F41" w:rsidRPr="007D1E6C" w:rsidRDefault="00DC2F41" w:rsidP="00DC2F41"/>
        </w:tc>
      </w:tr>
      <w:tr w:rsidR="00DC2F41" w:rsidRPr="00DD6C8F" w:rsidTr="00527451">
        <w:trPr>
          <w:trHeight w:val="300"/>
          <w:jc w:val="left"/>
        </w:trPr>
        <w:tc>
          <w:tcPr>
            <w:tcW w:w="3600" w:type="dxa"/>
            <w:noWrap/>
            <w:vAlign w:val="top"/>
          </w:tcPr>
          <w:p w:rsidR="00DC2F41" w:rsidRPr="00DC2F41" w:rsidRDefault="00DC2F41" w:rsidP="00DC2F41">
            <w:r w:rsidRPr="00DC2F41">
              <w:t>Simulated Max I/N</w:t>
            </w:r>
          </w:p>
        </w:tc>
        <w:tc>
          <w:tcPr>
            <w:tcW w:w="1139" w:type="dxa"/>
            <w:vAlign w:val="top"/>
          </w:tcPr>
          <w:p w:rsidR="00DC2F41" w:rsidRPr="00DC2F41" w:rsidRDefault="00DC2F41" w:rsidP="00DC2F41">
            <w:r w:rsidRPr="00DC2F41">
              <w:t>dB</w:t>
            </w:r>
          </w:p>
        </w:tc>
        <w:tc>
          <w:tcPr>
            <w:tcW w:w="1291" w:type="dxa"/>
            <w:noWrap/>
            <w:vAlign w:val="top"/>
          </w:tcPr>
          <w:p w:rsidR="00DC2F41" w:rsidRPr="00D27C54" w:rsidRDefault="00DC2F41" w:rsidP="00DC2F41">
            <w:r w:rsidRPr="00554BB6">
              <w:t>-19.76</w:t>
            </w:r>
          </w:p>
        </w:tc>
        <w:tc>
          <w:tcPr>
            <w:tcW w:w="1217" w:type="dxa"/>
            <w:vAlign w:val="top"/>
          </w:tcPr>
          <w:p w:rsidR="00DC2F41" w:rsidRPr="00D27C54" w:rsidRDefault="00DC2F41" w:rsidP="00DC2F41">
            <w:r w:rsidRPr="00554BB6">
              <w:t>-36.26</w:t>
            </w:r>
          </w:p>
        </w:tc>
        <w:tc>
          <w:tcPr>
            <w:tcW w:w="3420" w:type="dxa"/>
            <w:noWrap/>
            <w:vAlign w:val="top"/>
          </w:tcPr>
          <w:p w:rsidR="00DC2F41" w:rsidRPr="007D1E6C" w:rsidRDefault="00DC2F41" w:rsidP="00DC2F41">
            <w:r w:rsidRPr="007D1E6C">
              <w:t>Simulation</w:t>
            </w:r>
          </w:p>
        </w:tc>
      </w:tr>
      <w:tr w:rsidR="00DC2F41" w:rsidRPr="00DD6C8F" w:rsidTr="00527451">
        <w:trPr>
          <w:trHeight w:val="300"/>
          <w:jc w:val="left"/>
        </w:trPr>
        <w:tc>
          <w:tcPr>
            <w:tcW w:w="3600" w:type="dxa"/>
            <w:noWrap/>
            <w:vAlign w:val="top"/>
          </w:tcPr>
          <w:p w:rsidR="00DC2F41" w:rsidRPr="00DC2F41" w:rsidRDefault="00DC2F41" w:rsidP="00DC2F41">
            <w:r w:rsidRPr="00DC2F41">
              <w:t xml:space="preserve">“Calculated Avg. I/N” </w:t>
            </w:r>
            <w:r w:rsidR="007A239F">
              <w:t>-</w:t>
            </w:r>
            <w:r w:rsidRPr="00DC2F41">
              <w:t xml:space="preserve"> “Simulated Max I/N”</w:t>
            </w:r>
          </w:p>
        </w:tc>
        <w:tc>
          <w:tcPr>
            <w:tcW w:w="1139" w:type="dxa"/>
            <w:vAlign w:val="top"/>
          </w:tcPr>
          <w:p w:rsidR="00DC2F41" w:rsidRPr="00DC2F41" w:rsidRDefault="00DC2F41" w:rsidP="00DC2F41">
            <w:r w:rsidRPr="00DC2F41">
              <w:t>dB</w:t>
            </w:r>
          </w:p>
        </w:tc>
        <w:tc>
          <w:tcPr>
            <w:tcW w:w="1291" w:type="dxa"/>
            <w:noWrap/>
            <w:vAlign w:val="top"/>
          </w:tcPr>
          <w:p w:rsidR="00DC2F41" w:rsidRPr="00D27C54" w:rsidRDefault="00DC2F41" w:rsidP="00DC2F41">
            <w:r w:rsidRPr="00554BB6">
              <w:t>1.12</w:t>
            </w:r>
          </w:p>
        </w:tc>
        <w:tc>
          <w:tcPr>
            <w:tcW w:w="1217" w:type="dxa"/>
            <w:vAlign w:val="top"/>
          </w:tcPr>
          <w:p w:rsidR="00DC2F41" w:rsidRPr="00D27C54" w:rsidRDefault="00DC2F41" w:rsidP="00DC2F41">
            <w:r w:rsidRPr="00554BB6">
              <w:t>0.62</w:t>
            </w:r>
          </w:p>
        </w:tc>
        <w:tc>
          <w:tcPr>
            <w:tcW w:w="3420" w:type="dxa"/>
            <w:noWrap/>
            <w:vAlign w:val="top"/>
          </w:tcPr>
          <w:p w:rsidR="00DC2F41" w:rsidRPr="007D1E6C" w:rsidRDefault="00DC2F41" w:rsidP="00DC2F41"/>
        </w:tc>
      </w:tr>
    </w:tbl>
    <w:p w:rsidR="00527451" w:rsidRPr="007A202C" w:rsidRDefault="00527451" w:rsidP="00527451">
      <w:pPr>
        <w:pStyle w:val="Caption"/>
        <w:rPr>
          <w:lang w:val="en-GB"/>
        </w:rPr>
      </w:pPr>
      <w:bookmarkStart w:id="2593" w:name="_Ref526292458"/>
      <w:r w:rsidRPr="007A202C">
        <w:rPr>
          <w:lang w:val="en-GB"/>
        </w:rPr>
        <w:t xml:space="preserve">Table </w:t>
      </w:r>
      <w:r w:rsidR="00C35DF0" w:rsidRPr="007A202C">
        <w:rPr>
          <w:noProof/>
          <w:lang w:val="en-GB"/>
        </w:rPr>
        <w:fldChar w:fldCharType="begin"/>
      </w:r>
      <w:r w:rsidR="00C35DF0" w:rsidRPr="007A202C">
        <w:rPr>
          <w:noProof/>
          <w:lang w:val="en-GB"/>
        </w:rPr>
        <w:instrText xml:space="preserve"> SEQ Table \* ARABIC \s 1 </w:instrText>
      </w:r>
      <w:r w:rsidR="00C35DF0" w:rsidRPr="007A202C">
        <w:rPr>
          <w:noProof/>
          <w:lang w:val="en-GB"/>
        </w:rPr>
        <w:fldChar w:fldCharType="separate"/>
      </w:r>
      <w:r w:rsidR="00B45FA7">
        <w:rPr>
          <w:noProof/>
          <w:lang w:val="en-GB"/>
        </w:rPr>
        <w:t>37</w:t>
      </w:r>
      <w:r w:rsidR="00C35DF0" w:rsidRPr="007A202C">
        <w:rPr>
          <w:noProof/>
          <w:lang w:val="en-GB"/>
        </w:rPr>
        <w:fldChar w:fldCharType="end"/>
      </w:r>
      <w:bookmarkEnd w:id="2593"/>
      <w:r w:rsidRPr="007A202C">
        <w:rPr>
          <w:lang w:val="en-GB"/>
        </w:rPr>
        <w:t xml:space="preserve">: SES Satellite at 50.5° East, Zone Beam, </w:t>
      </w:r>
      <w:r w:rsidR="0072661C" w:rsidRPr="007A202C">
        <w:rPr>
          <w:lang w:val="en-GB"/>
        </w:rPr>
        <w:t>link budget</w:t>
      </w:r>
      <w:r w:rsidR="003D557D" w:rsidRPr="00C22077">
        <w:rPr>
          <w:lang w:val="en-US"/>
        </w:rPr>
        <w:t xml:space="preserve"> for the Mid scenario</w:t>
      </w:r>
    </w:p>
    <w:tbl>
      <w:tblPr>
        <w:tblStyle w:val="ECCTable-redheader"/>
        <w:tblW w:w="10516" w:type="dxa"/>
        <w:tblInd w:w="0" w:type="dxa"/>
        <w:tblLook w:val="04A0" w:firstRow="1" w:lastRow="0" w:firstColumn="1" w:lastColumn="0" w:noHBand="0" w:noVBand="1"/>
      </w:tblPr>
      <w:tblGrid>
        <w:gridCol w:w="3475"/>
        <w:gridCol w:w="1139"/>
        <w:gridCol w:w="1357"/>
        <w:gridCol w:w="1275"/>
        <w:gridCol w:w="3270"/>
      </w:tblGrid>
      <w:tr w:rsidR="00527451" w:rsidRPr="00DD6C8F" w:rsidTr="006F7CFB">
        <w:trPr>
          <w:cnfStyle w:val="100000000000" w:firstRow="1" w:lastRow="0" w:firstColumn="0" w:lastColumn="0" w:oddVBand="0" w:evenVBand="0" w:oddHBand="0" w:evenHBand="0" w:firstRowFirstColumn="0" w:firstRowLastColumn="0" w:lastRowFirstColumn="0" w:lastRowLastColumn="0"/>
          <w:trHeight w:val="300"/>
        </w:trPr>
        <w:tc>
          <w:tcPr>
            <w:tcW w:w="3475" w:type="dxa"/>
            <w:noWrap/>
            <w:hideMark/>
          </w:tcPr>
          <w:p w:rsidR="00527451" w:rsidRPr="00A46292" w:rsidRDefault="00527451" w:rsidP="00527451">
            <w:r w:rsidRPr="00A46292">
              <w:t>Parameter</w:t>
            </w:r>
          </w:p>
        </w:tc>
        <w:tc>
          <w:tcPr>
            <w:tcW w:w="1139" w:type="dxa"/>
          </w:tcPr>
          <w:p w:rsidR="00527451" w:rsidRPr="00D27C54" w:rsidRDefault="00527451" w:rsidP="00527451">
            <w:pPr>
              <w:pStyle w:val="ECCTableHeaderwhitefont"/>
            </w:pPr>
            <w:r w:rsidRPr="00D27C54">
              <w:t>Unit</w:t>
            </w:r>
          </w:p>
        </w:tc>
        <w:tc>
          <w:tcPr>
            <w:tcW w:w="1357" w:type="dxa"/>
            <w:noWrap/>
            <w:hideMark/>
          </w:tcPr>
          <w:p w:rsidR="00527451" w:rsidRPr="007D1E6C" w:rsidRDefault="00527451" w:rsidP="00527451">
            <w:pPr>
              <w:pStyle w:val="ECCTableHeaderwhitefont"/>
            </w:pPr>
            <w:r w:rsidRPr="007D1E6C">
              <w:t>Europe</w:t>
            </w:r>
          </w:p>
        </w:tc>
        <w:tc>
          <w:tcPr>
            <w:tcW w:w="1275" w:type="dxa"/>
          </w:tcPr>
          <w:p w:rsidR="00527451" w:rsidRPr="007D1E6C" w:rsidRDefault="00527451" w:rsidP="00527451">
            <w:pPr>
              <w:pStyle w:val="ECCTableHeaderwhitefont"/>
            </w:pPr>
            <w:r w:rsidRPr="007D1E6C">
              <w:t>Africa</w:t>
            </w:r>
          </w:p>
        </w:tc>
        <w:tc>
          <w:tcPr>
            <w:tcW w:w="3270" w:type="dxa"/>
          </w:tcPr>
          <w:p w:rsidR="00527451" w:rsidRPr="007D1E6C" w:rsidRDefault="00527451" w:rsidP="00527451">
            <w:pPr>
              <w:pStyle w:val="ECCTableHeaderwhitefont"/>
            </w:pPr>
            <w:r w:rsidRPr="007D1E6C">
              <w:t>Source</w:t>
            </w:r>
          </w:p>
        </w:tc>
      </w:tr>
      <w:tr w:rsidR="00DC2F41" w:rsidRPr="00DD6C8F" w:rsidTr="006F7CFB">
        <w:trPr>
          <w:trHeight w:val="300"/>
        </w:trPr>
        <w:tc>
          <w:tcPr>
            <w:tcW w:w="3475" w:type="dxa"/>
            <w:noWrap/>
          </w:tcPr>
          <w:p w:rsidR="00DC2F41" w:rsidRPr="00DC2F41" w:rsidRDefault="00DC2F41" w:rsidP="003C2854">
            <w:r w:rsidRPr="00DC2F41">
              <w:t xml:space="preserve">Number of </w:t>
            </w:r>
            <w:r w:rsidR="003C2854">
              <w:t>Mid</w:t>
            </w:r>
            <w:r w:rsidRPr="00DC2F41">
              <w:t xml:space="preserve"> Active RLANs</w:t>
            </w:r>
          </w:p>
        </w:tc>
        <w:tc>
          <w:tcPr>
            <w:tcW w:w="1139" w:type="dxa"/>
          </w:tcPr>
          <w:p w:rsidR="00DC2F41" w:rsidRPr="00DC2F41" w:rsidRDefault="00DC2F41" w:rsidP="00DC2F41"/>
        </w:tc>
        <w:tc>
          <w:tcPr>
            <w:tcW w:w="1357" w:type="dxa"/>
            <w:noWrap/>
            <w:vAlign w:val="top"/>
          </w:tcPr>
          <w:p w:rsidR="00DC2F41" w:rsidRPr="00D27C54" w:rsidRDefault="00DC2F41" w:rsidP="00DC2F41">
            <w:r>
              <w:t xml:space="preserve">1 317 </w:t>
            </w:r>
            <w:r w:rsidRPr="000876AD">
              <w:t>034</w:t>
            </w:r>
          </w:p>
        </w:tc>
        <w:tc>
          <w:tcPr>
            <w:tcW w:w="1275" w:type="dxa"/>
            <w:noWrap/>
            <w:vAlign w:val="top"/>
          </w:tcPr>
          <w:p w:rsidR="00DC2F41" w:rsidRPr="00D27C54" w:rsidRDefault="00DC2F41" w:rsidP="00DC2F41">
            <w:r>
              <w:t xml:space="preserve">603 </w:t>
            </w:r>
            <w:r w:rsidRPr="000876AD">
              <w:t>122</w:t>
            </w:r>
          </w:p>
        </w:tc>
        <w:tc>
          <w:tcPr>
            <w:tcW w:w="3270" w:type="dxa"/>
            <w:noWrap/>
          </w:tcPr>
          <w:p w:rsidR="00DC2F41" w:rsidRPr="00DC2F41" w:rsidRDefault="00DC2F41" w:rsidP="00DC2F41">
            <w:r w:rsidRPr="00D27C54">
              <w:fldChar w:fldCharType="begin"/>
            </w:r>
            <w:r w:rsidRPr="00DC2F41">
              <w:instrText xml:space="preserve"> REF _Ref523403764 \h </w:instrText>
            </w:r>
            <w:r w:rsidRPr="00D27C54">
              <w:fldChar w:fldCharType="separate"/>
            </w:r>
            <w:r w:rsidR="00C14BBA" w:rsidRPr="007A202C">
              <w:t xml:space="preserve">Table </w:t>
            </w:r>
            <w:r w:rsidR="00C14BBA">
              <w:rPr>
                <w:noProof/>
              </w:rPr>
              <w:t>35</w:t>
            </w:r>
            <w:r w:rsidRPr="00D27C54">
              <w:fldChar w:fldCharType="end"/>
            </w:r>
          </w:p>
        </w:tc>
      </w:tr>
      <w:tr w:rsidR="00DC2F41" w:rsidRPr="00DD6C8F" w:rsidTr="006F7CFB">
        <w:trPr>
          <w:trHeight w:val="300"/>
        </w:trPr>
        <w:tc>
          <w:tcPr>
            <w:tcW w:w="3475" w:type="dxa"/>
            <w:noWrap/>
          </w:tcPr>
          <w:p w:rsidR="00DC2F41" w:rsidRPr="00DC2F41" w:rsidRDefault="00DC2F41" w:rsidP="00DC2F41">
            <w:r w:rsidRPr="00DC2F41">
              <w:t>Number of Active RLANs contributing to I/N</w:t>
            </w:r>
          </w:p>
        </w:tc>
        <w:tc>
          <w:tcPr>
            <w:tcW w:w="1139" w:type="dxa"/>
          </w:tcPr>
          <w:p w:rsidR="00DC2F41" w:rsidRPr="00DC2F41" w:rsidRDefault="00DC2F41" w:rsidP="00DC2F41"/>
        </w:tc>
        <w:tc>
          <w:tcPr>
            <w:tcW w:w="1357" w:type="dxa"/>
            <w:noWrap/>
            <w:vAlign w:val="top"/>
          </w:tcPr>
          <w:p w:rsidR="00DC2F41" w:rsidRPr="00D27C54" w:rsidRDefault="00DC2F41" w:rsidP="00DC2F41">
            <w:r>
              <w:t xml:space="preserve">1 315 </w:t>
            </w:r>
            <w:r w:rsidRPr="000876AD">
              <w:t>290</w:t>
            </w:r>
          </w:p>
        </w:tc>
        <w:tc>
          <w:tcPr>
            <w:tcW w:w="1275" w:type="dxa"/>
            <w:noWrap/>
            <w:vAlign w:val="top"/>
          </w:tcPr>
          <w:p w:rsidR="00DC2F41" w:rsidRPr="00D27C54" w:rsidRDefault="00DC2F41" w:rsidP="00DC2F41">
            <w:r>
              <w:t xml:space="preserve">604 </w:t>
            </w:r>
            <w:r w:rsidRPr="000876AD">
              <w:t>081</w:t>
            </w:r>
          </w:p>
        </w:tc>
        <w:tc>
          <w:tcPr>
            <w:tcW w:w="3270" w:type="dxa"/>
            <w:noWrap/>
          </w:tcPr>
          <w:p w:rsidR="00DC2F41" w:rsidRPr="007D1E6C" w:rsidRDefault="00DC2F41" w:rsidP="00DC2F41">
            <w:r w:rsidRPr="007D1E6C">
              <w:t>RLANs within Satellite View</w:t>
            </w:r>
          </w:p>
        </w:tc>
      </w:tr>
      <w:tr w:rsidR="00527451" w:rsidRPr="00DD6C8F" w:rsidTr="006F7CFB">
        <w:trPr>
          <w:trHeight w:val="300"/>
        </w:trPr>
        <w:tc>
          <w:tcPr>
            <w:tcW w:w="3475" w:type="dxa"/>
            <w:noWrap/>
            <w:vAlign w:val="top"/>
          </w:tcPr>
          <w:p w:rsidR="00527451" w:rsidRPr="00DD6C8F" w:rsidRDefault="00527451" w:rsidP="00527451">
            <w:r w:rsidRPr="00DD6C8F">
              <w:t>Total Average e.i.r.p. per RLAN</w:t>
            </w:r>
          </w:p>
        </w:tc>
        <w:tc>
          <w:tcPr>
            <w:tcW w:w="1139" w:type="dxa"/>
            <w:vAlign w:val="top"/>
          </w:tcPr>
          <w:p w:rsidR="00527451" w:rsidRPr="00DD6C8F" w:rsidRDefault="00527451" w:rsidP="00527451">
            <w:r w:rsidRPr="00DD6C8F">
              <w:t>mW</w:t>
            </w:r>
          </w:p>
        </w:tc>
        <w:tc>
          <w:tcPr>
            <w:tcW w:w="2632" w:type="dxa"/>
            <w:gridSpan w:val="2"/>
            <w:noWrap/>
            <w:vAlign w:val="top"/>
          </w:tcPr>
          <w:p w:rsidR="00527451" w:rsidRPr="00D27C54" w:rsidRDefault="00DC2F41" w:rsidP="00527451">
            <w:r>
              <w:t>50.42</w:t>
            </w:r>
          </w:p>
        </w:tc>
        <w:tc>
          <w:tcPr>
            <w:tcW w:w="3270" w:type="dxa"/>
            <w:noWrap/>
            <w:vAlign w:val="bottom"/>
          </w:tcPr>
          <w:p w:rsidR="00527451" w:rsidRPr="00D27C54" w:rsidRDefault="00DC2F41" w:rsidP="00527451">
            <w:r>
              <w:t xml:space="preserve">Includes </w:t>
            </w:r>
            <w:r w:rsidRPr="00DC2F41">
              <w:t xml:space="preserve">Body Loss per </w:t>
            </w:r>
            <w:r w:rsidRPr="00DC2F41">
              <w:fldChar w:fldCharType="begin"/>
            </w:r>
            <w:r w:rsidRPr="00DC2F41">
              <w:instrText xml:space="preserve"> REF _Ref532240267 \h </w:instrText>
            </w:r>
            <w:r w:rsidRPr="00DC2F41">
              <w:fldChar w:fldCharType="separate"/>
            </w:r>
            <w:r w:rsidR="00C14BBA" w:rsidRPr="006E516A">
              <w:t xml:space="preserve">Table </w:t>
            </w:r>
            <w:r w:rsidR="00C14BBA">
              <w:rPr>
                <w:noProof/>
              </w:rPr>
              <w:t>22</w:t>
            </w:r>
            <w:r w:rsidRPr="00DC2F41">
              <w:fldChar w:fldCharType="end"/>
            </w:r>
            <w:r w:rsidRPr="00DC2F41">
              <w:t xml:space="preserve"> (Section </w:t>
            </w:r>
            <w:r w:rsidRPr="00DC2F41">
              <w:fldChar w:fldCharType="begin"/>
            </w:r>
            <w:r w:rsidRPr="00DC2F41">
              <w:instrText xml:space="preserve"> REF _Ref532247178 \r \h </w:instrText>
            </w:r>
            <w:r w:rsidRPr="00DC2F41">
              <w:fldChar w:fldCharType="separate"/>
            </w:r>
            <w:r w:rsidR="00B45FA7">
              <w:t>5.6</w:t>
            </w:r>
            <w:r w:rsidRPr="00DC2F41">
              <w:fldChar w:fldCharType="end"/>
            </w:r>
            <w:r w:rsidRPr="00DC2F41">
              <w:t>)</w:t>
            </w:r>
          </w:p>
        </w:tc>
      </w:tr>
      <w:tr w:rsidR="00DC2F41" w:rsidRPr="00DD6C8F" w:rsidTr="00DC2F41">
        <w:trPr>
          <w:trHeight w:val="300"/>
        </w:trPr>
        <w:tc>
          <w:tcPr>
            <w:tcW w:w="10516" w:type="dxa"/>
            <w:gridSpan w:val="5"/>
            <w:noWrap/>
            <w:vAlign w:val="top"/>
          </w:tcPr>
          <w:p w:rsidR="00DC2F41" w:rsidRDefault="00DC2F41" w:rsidP="00527451">
            <w:r w:rsidRPr="007579D9">
              <w:t>Average B</w:t>
            </w:r>
            <w:r w:rsidRPr="00DC2F41">
              <w:t>uilding Loss (Indoor RLAN)</w:t>
            </w:r>
          </w:p>
        </w:tc>
      </w:tr>
      <w:tr w:rsidR="00DC2F41" w:rsidRPr="00DD6C8F" w:rsidTr="00DC2F41">
        <w:trPr>
          <w:trHeight w:val="300"/>
        </w:trPr>
        <w:tc>
          <w:tcPr>
            <w:tcW w:w="3475" w:type="dxa"/>
            <w:noWrap/>
            <w:vAlign w:val="top"/>
          </w:tcPr>
          <w:p w:rsidR="00DC2F41" w:rsidRPr="00D27C54" w:rsidRDefault="00DC2F41" w:rsidP="00C24831">
            <w:r w:rsidRPr="00117E44">
              <w:t>Traditional Building</w:t>
            </w:r>
          </w:p>
        </w:tc>
        <w:tc>
          <w:tcPr>
            <w:tcW w:w="1139" w:type="dxa"/>
            <w:vAlign w:val="top"/>
          </w:tcPr>
          <w:p w:rsidR="00DC2F41" w:rsidRPr="00D27C54" w:rsidRDefault="00DC2F41" w:rsidP="00DC2F41">
            <w:r w:rsidRPr="00117E44">
              <w:t>dB</w:t>
            </w:r>
          </w:p>
        </w:tc>
        <w:tc>
          <w:tcPr>
            <w:tcW w:w="1357" w:type="dxa"/>
            <w:noWrap/>
            <w:vAlign w:val="bottom"/>
          </w:tcPr>
          <w:p w:rsidR="00DC2F41" w:rsidRPr="00D27C54" w:rsidDel="00E105E8" w:rsidRDefault="00DC2F41" w:rsidP="00DC2F41">
            <w:r w:rsidRPr="00117E44">
              <w:t>-13.45</w:t>
            </w:r>
          </w:p>
        </w:tc>
        <w:tc>
          <w:tcPr>
            <w:tcW w:w="1275" w:type="dxa"/>
            <w:vAlign w:val="bottom"/>
          </w:tcPr>
          <w:p w:rsidR="00DC2F41" w:rsidRPr="00D27C54" w:rsidDel="00E105E8" w:rsidRDefault="00DC2F41" w:rsidP="00DC2F41">
            <w:r w:rsidRPr="00117E44">
              <w:t>-16.09</w:t>
            </w:r>
          </w:p>
        </w:tc>
        <w:tc>
          <w:tcPr>
            <w:tcW w:w="3270" w:type="dxa"/>
            <w:vMerge w:val="restart"/>
            <w:noWrap/>
            <w:vAlign w:val="bottom"/>
          </w:tcPr>
          <w:p w:rsidR="00DC2F41" w:rsidRPr="00D27C54" w:rsidRDefault="00DC2F41" w:rsidP="00DC2F41">
            <w:r w:rsidRPr="000876AD">
              <w:t>Simulation; Average in linear domain</w:t>
            </w:r>
          </w:p>
        </w:tc>
      </w:tr>
      <w:tr w:rsidR="00DC2F41" w:rsidRPr="00DD6C8F" w:rsidTr="00DC2F41">
        <w:trPr>
          <w:trHeight w:val="300"/>
        </w:trPr>
        <w:tc>
          <w:tcPr>
            <w:tcW w:w="3475" w:type="dxa"/>
            <w:noWrap/>
            <w:vAlign w:val="top"/>
          </w:tcPr>
          <w:p w:rsidR="00DC2F41" w:rsidRPr="00D27C54" w:rsidRDefault="00DC2F41" w:rsidP="00DC2F41">
            <w:r w:rsidRPr="00117E44">
              <w:t>Thermally Efficient Building</w:t>
            </w:r>
          </w:p>
        </w:tc>
        <w:tc>
          <w:tcPr>
            <w:tcW w:w="1139" w:type="dxa"/>
            <w:vAlign w:val="top"/>
          </w:tcPr>
          <w:p w:rsidR="00DC2F41" w:rsidRPr="00D27C54" w:rsidRDefault="00DC2F41" w:rsidP="00DC2F41">
            <w:r w:rsidRPr="00117E44">
              <w:t>dB</w:t>
            </w:r>
          </w:p>
        </w:tc>
        <w:tc>
          <w:tcPr>
            <w:tcW w:w="1357" w:type="dxa"/>
            <w:noWrap/>
            <w:vAlign w:val="bottom"/>
          </w:tcPr>
          <w:p w:rsidR="00DC2F41" w:rsidRPr="00D27C54" w:rsidRDefault="00DC2F41" w:rsidP="00DC2F41">
            <w:r w:rsidRPr="00117E44">
              <w:t>-21.03</w:t>
            </w:r>
          </w:p>
        </w:tc>
        <w:tc>
          <w:tcPr>
            <w:tcW w:w="1275" w:type="dxa"/>
            <w:vAlign w:val="bottom"/>
          </w:tcPr>
          <w:p w:rsidR="00DC2F41" w:rsidRPr="00D27C54" w:rsidRDefault="00DC2F41" w:rsidP="00DC2F41">
            <w:r w:rsidRPr="00117E44">
              <w:t>-22.4</w:t>
            </w:r>
            <w:r w:rsidRPr="00DC2F41">
              <w:t>9</w:t>
            </w:r>
          </w:p>
        </w:tc>
        <w:tc>
          <w:tcPr>
            <w:tcW w:w="3270" w:type="dxa"/>
            <w:vMerge/>
            <w:noWrap/>
            <w:vAlign w:val="bottom"/>
          </w:tcPr>
          <w:p w:rsidR="00DC2F41" w:rsidRPr="00DD6C8F" w:rsidRDefault="00DC2F41" w:rsidP="00DC2F41"/>
        </w:tc>
      </w:tr>
      <w:tr w:rsidR="00DC2F41" w:rsidRPr="00DD6C8F" w:rsidTr="006F7CFB">
        <w:trPr>
          <w:trHeight w:val="300"/>
        </w:trPr>
        <w:tc>
          <w:tcPr>
            <w:tcW w:w="3475" w:type="dxa"/>
            <w:noWrap/>
            <w:vAlign w:val="top"/>
          </w:tcPr>
          <w:p w:rsidR="00DC2F41" w:rsidRPr="00D27C54" w:rsidRDefault="00DC2F41" w:rsidP="00DC2F41">
            <w:r w:rsidRPr="00117E44">
              <w:t>Total Aggregate Average e.i.r.p. (all RLANs)</w:t>
            </w:r>
          </w:p>
        </w:tc>
        <w:tc>
          <w:tcPr>
            <w:tcW w:w="1139" w:type="dxa"/>
            <w:vAlign w:val="top"/>
          </w:tcPr>
          <w:p w:rsidR="00DC2F41" w:rsidRPr="00D27C54" w:rsidRDefault="00DC2F41" w:rsidP="00DC2F41">
            <w:r>
              <w:t>dBW</w:t>
            </w:r>
          </w:p>
        </w:tc>
        <w:tc>
          <w:tcPr>
            <w:tcW w:w="1357" w:type="dxa"/>
            <w:noWrap/>
            <w:vAlign w:val="top"/>
          </w:tcPr>
          <w:p w:rsidR="00DC2F41" w:rsidRPr="00D27C54" w:rsidRDefault="00DC2F41" w:rsidP="00DC2F41">
            <w:r>
              <w:t>36</w:t>
            </w:r>
          </w:p>
        </w:tc>
        <w:tc>
          <w:tcPr>
            <w:tcW w:w="1275" w:type="dxa"/>
            <w:vAlign w:val="top"/>
          </w:tcPr>
          <w:p w:rsidR="00DC2F41" w:rsidRPr="00D27C54" w:rsidRDefault="00DC2F41" w:rsidP="00DC2F41">
            <w:r>
              <w:t>31</w:t>
            </w:r>
          </w:p>
        </w:tc>
        <w:tc>
          <w:tcPr>
            <w:tcW w:w="3270" w:type="dxa"/>
            <w:noWrap/>
            <w:vAlign w:val="bottom"/>
          </w:tcPr>
          <w:p w:rsidR="00DC2F41" w:rsidRPr="00D27C54" w:rsidRDefault="00DC2F41" w:rsidP="00DC2F41">
            <w:r>
              <w:t xml:space="preserve">Includes </w:t>
            </w:r>
            <w:r w:rsidRPr="00DC2F41">
              <w:t>Building Loss</w:t>
            </w:r>
          </w:p>
        </w:tc>
      </w:tr>
      <w:tr w:rsidR="00DC2F41" w:rsidRPr="00DD6C8F" w:rsidTr="006F7CFB">
        <w:trPr>
          <w:trHeight w:val="300"/>
        </w:trPr>
        <w:tc>
          <w:tcPr>
            <w:tcW w:w="3475" w:type="dxa"/>
            <w:noWrap/>
            <w:vAlign w:val="top"/>
          </w:tcPr>
          <w:p w:rsidR="00DC2F41" w:rsidRPr="00DC2F41" w:rsidRDefault="00DC2F41" w:rsidP="00DC2F41">
            <w:r w:rsidRPr="00DC2F41">
              <w:t>Bandwidth Correction</w:t>
            </w:r>
          </w:p>
        </w:tc>
        <w:tc>
          <w:tcPr>
            <w:tcW w:w="1139" w:type="dxa"/>
            <w:vAlign w:val="top"/>
          </w:tcPr>
          <w:p w:rsidR="00DC2F41" w:rsidRPr="00DC2F41" w:rsidRDefault="00DC2F41" w:rsidP="00DC2F41"/>
        </w:tc>
        <w:tc>
          <w:tcPr>
            <w:tcW w:w="2632" w:type="dxa"/>
            <w:gridSpan w:val="2"/>
            <w:noWrap/>
            <w:vAlign w:val="top"/>
          </w:tcPr>
          <w:p w:rsidR="00DC2F41" w:rsidRPr="00DC2F41" w:rsidRDefault="00DC2F41" w:rsidP="00DC2F41">
            <w:r w:rsidRPr="00DC2F41">
              <w:t>0.075 (=36/480)</w:t>
            </w:r>
          </w:p>
        </w:tc>
        <w:tc>
          <w:tcPr>
            <w:tcW w:w="3270" w:type="dxa"/>
            <w:noWrap/>
            <w:vAlign w:val="top"/>
          </w:tcPr>
          <w:p w:rsidR="00DC2F41" w:rsidRPr="00DC2F41" w:rsidRDefault="00DC2F41" w:rsidP="00DC2F41">
            <w:r w:rsidRPr="00DC2F41">
              <w:t>= Satellite Noise Bandwidth / Total RLAN Band (5935 to 6415 MHz)</w:t>
            </w:r>
          </w:p>
        </w:tc>
      </w:tr>
      <w:tr w:rsidR="00DC2F41" w:rsidRPr="00DD6C8F" w:rsidTr="006F7CFB">
        <w:trPr>
          <w:trHeight w:val="300"/>
        </w:trPr>
        <w:tc>
          <w:tcPr>
            <w:tcW w:w="3475" w:type="dxa"/>
            <w:noWrap/>
            <w:vAlign w:val="top"/>
          </w:tcPr>
          <w:p w:rsidR="00DC2F41" w:rsidRPr="00DC2F41" w:rsidRDefault="00DC2F41" w:rsidP="00DC2F41">
            <w:r w:rsidRPr="00DC2F41">
              <w:t>Total Aggregate Average e.i.r.p. (Bandwidth correction)</w:t>
            </w:r>
          </w:p>
        </w:tc>
        <w:tc>
          <w:tcPr>
            <w:tcW w:w="1139" w:type="dxa"/>
            <w:vAlign w:val="top"/>
          </w:tcPr>
          <w:p w:rsidR="00DC2F41" w:rsidRPr="00D27C54" w:rsidRDefault="00DC2F41" w:rsidP="00DC2F41">
            <w:r>
              <w:t>dBW</w:t>
            </w:r>
          </w:p>
        </w:tc>
        <w:tc>
          <w:tcPr>
            <w:tcW w:w="1357" w:type="dxa"/>
            <w:noWrap/>
            <w:vAlign w:val="top"/>
          </w:tcPr>
          <w:p w:rsidR="00DC2F41" w:rsidRPr="00D27C54" w:rsidRDefault="00DC2F41" w:rsidP="00DC2F41">
            <w:r>
              <w:t>24</w:t>
            </w:r>
          </w:p>
        </w:tc>
        <w:tc>
          <w:tcPr>
            <w:tcW w:w="1275" w:type="dxa"/>
            <w:vAlign w:val="top"/>
          </w:tcPr>
          <w:p w:rsidR="00DC2F41" w:rsidRPr="00D27C54" w:rsidRDefault="00DC2F41" w:rsidP="00DC2F41">
            <w:r>
              <w:t>20</w:t>
            </w:r>
          </w:p>
        </w:tc>
        <w:tc>
          <w:tcPr>
            <w:tcW w:w="3270" w:type="dxa"/>
            <w:noWrap/>
            <w:vAlign w:val="bottom"/>
          </w:tcPr>
          <w:p w:rsidR="00DC2F41" w:rsidRPr="007D1E6C" w:rsidRDefault="00DC2F41" w:rsidP="00DC2F41"/>
        </w:tc>
      </w:tr>
      <w:tr w:rsidR="00DC2F41" w:rsidRPr="00DD6C8F" w:rsidTr="006F7CFB">
        <w:trPr>
          <w:trHeight w:val="300"/>
        </w:trPr>
        <w:tc>
          <w:tcPr>
            <w:tcW w:w="3475" w:type="dxa"/>
            <w:noWrap/>
            <w:vAlign w:val="top"/>
          </w:tcPr>
          <w:p w:rsidR="00DC2F41" w:rsidRPr="00DC2F41" w:rsidRDefault="00DC2F41" w:rsidP="00DC2F41">
            <w:r w:rsidRPr="00DC2F41">
              <w:t>Average Free Space Path Loss (FSPL)</w:t>
            </w:r>
          </w:p>
        </w:tc>
        <w:tc>
          <w:tcPr>
            <w:tcW w:w="1139" w:type="dxa"/>
            <w:vAlign w:val="top"/>
          </w:tcPr>
          <w:p w:rsidR="00DC2F41" w:rsidRPr="00DC2F41" w:rsidRDefault="00DC2F41" w:rsidP="00DC2F41">
            <w:r w:rsidRPr="00DC2F41">
              <w:t>dB</w:t>
            </w:r>
          </w:p>
        </w:tc>
        <w:tc>
          <w:tcPr>
            <w:tcW w:w="1357" w:type="dxa"/>
            <w:noWrap/>
            <w:vAlign w:val="bottom"/>
          </w:tcPr>
          <w:p w:rsidR="00DC2F41" w:rsidRPr="00DC2F41" w:rsidRDefault="00DC2F41" w:rsidP="00DC2F41">
            <w:r w:rsidRPr="00DC2F41">
              <w:t>-200.10</w:t>
            </w:r>
          </w:p>
        </w:tc>
        <w:tc>
          <w:tcPr>
            <w:tcW w:w="1275" w:type="dxa"/>
            <w:vAlign w:val="bottom"/>
          </w:tcPr>
          <w:p w:rsidR="00DC2F41" w:rsidRPr="00DC2F41" w:rsidRDefault="00DC2F41" w:rsidP="00DC2F41">
            <w:r w:rsidRPr="00DC2F41">
              <w:t>-199.69</w:t>
            </w:r>
          </w:p>
        </w:tc>
        <w:tc>
          <w:tcPr>
            <w:tcW w:w="3270" w:type="dxa"/>
            <w:noWrap/>
            <w:vAlign w:val="top"/>
          </w:tcPr>
          <w:p w:rsidR="00DC2F41" w:rsidRPr="00DC2F41" w:rsidRDefault="00DC2F41" w:rsidP="00DC2F41">
            <w:r w:rsidRPr="00DC2F41">
              <w:t>Simulation</w:t>
            </w:r>
          </w:p>
        </w:tc>
      </w:tr>
      <w:tr w:rsidR="00DC2F41" w:rsidRPr="00DD6C8F" w:rsidTr="006F7CFB">
        <w:trPr>
          <w:trHeight w:val="300"/>
        </w:trPr>
        <w:tc>
          <w:tcPr>
            <w:tcW w:w="3475" w:type="dxa"/>
            <w:noWrap/>
            <w:vAlign w:val="top"/>
          </w:tcPr>
          <w:p w:rsidR="00DC2F41" w:rsidRPr="00DC2F41" w:rsidRDefault="00DC2F41" w:rsidP="00DC2F41">
            <w:r w:rsidRPr="00DC2F41">
              <w:t>Polari</w:t>
            </w:r>
            <w:r w:rsidR="00054031">
              <w:t>sation</w:t>
            </w:r>
            <w:r w:rsidRPr="00DC2F41">
              <w:t xml:space="preserve"> Loss</w:t>
            </w:r>
          </w:p>
        </w:tc>
        <w:tc>
          <w:tcPr>
            <w:tcW w:w="1139" w:type="dxa"/>
            <w:vAlign w:val="top"/>
          </w:tcPr>
          <w:p w:rsidR="00DC2F41" w:rsidRPr="00DC2F41" w:rsidRDefault="00DC2F41" w:rsidP="00DC2F41">
            <w:r w:rsidRPr="00DC2F41">
              <w:t>dB</w:t>
            </w:r>
          </w:p>
        </w:tc>
        <w:tc>
          <w:tcPr>
            <w:tcW w:w="2632" w:type="dxa"/>
            <w:gridSpan w:val="2"/>
            <w:noWrap/>
            <w:vAlign w:val="top"/>
          </w:tcPr>
          <w:p w:rsidR="00DC2F41" w:rsidRPr="00DC2F41" w:rsidRDefault="00DC2F41" w:rsidP="00DC2F41">
            <w:r w:rsidRPr="00DC2F41">
              <w:t>-3</w:t>
            </w:r>
          </w:p>
        </w:tc>
        <w:tc>
          <w:tcPr>
            <w:tcW w:w="3270" w:type="dxa"/>
            <w:noWrap/>
            <w:vAlign w:val="bottom"/>
          </w:tcPr>
          <w:p w:rsidR="00DC2F41" w:rsidRPr="00DC2F41" w:rsidRDefault="00DC2F41" w:rsidP="00DC2F41"/>
        </w:tc>
      </w:tr>
      <w:tr w:rsidR="00DC2F41" w:rsidRPr="00DD6C8F" w:rsidTr="006F7CFB">
        <w:trPr>
          <w:trHeight w:val="300"/>
        </w:trPr>
        <w:tc>
          <w:tcPr>
            <w:tcW w:w="3475" w:type="dxa"/>
            <w:noWrap/>
            <w:vAlign w:val="top"/>
          </w:tcPr>
          <w:p w:rsidR="00DC2F41" w:rsidRPr="00DC2F41" w:rsidRDefault="00DC2F41" w:rsidP="00DC2F41">
            <w:r w:rsidRPr="00DC2F41">
              <w:t>Average Clutter Loss</w:t>
            </w:r>
          </w:p>
        </w:tc>
        <w:tc>
          <w:tcPr>
            <w:tcW w:w="1139" w:type="dxa"/>
            <w:vAlign w:val="top"/>
          </w:tcPr>
          <w:p w:rsidR="00DC2F41" w:rsidRPr="00DC2F41" w:rsidRDefault="00DC2F41" w:rsidP="00DC2F41">
            <w:r w:rsidRPr="00DC2F41">
              <w:t>dB</w:t>
            </w:r>
          </w:p>
        </w:tc>
        <w:tc>
          <w:tcPr>
            <w:tcW w:w="1357" w:type="dxa"/>
            <w:noWrap/>
            <w:vAlign w:val="bottom"/>
          </w:tcPr>
          <w:p w:rsidR="00DC2F41" w:rsidRPr="00DC2F41" w:rsidRDefault="00DC2F41" w:rsidP="00DC2F41">
            <w:r w:rsidRPr="00DC2F41">
              <w:t>-3.23</w:t>
            </w:r>
          </w:p>
        </w:tc>
        <w:tc>
          <w:tcPr>
            <w:tcW w:w="1275" w:type="dxa"/>
            <w:vAlign w:val="bottom"/>
          </w:tcPr>
          <w:p w:rsidR="00DC2F41" w:rsidRPr="00DC2F41" w:rsidRDefault="00DC2F41" w:rsidP="00DC2F41">
            <w:r w:rsidRPr="00DC2F41">
              <w:t>-1.29</w:t>
            </w:r>
          </w:p>
        </w:tc>
        <w:tc>
          <w:tcPr>
            <w:tcW w:w="3270" w:type="dxa"/>
            <w:noWrap/>
            <w:vAlign w:val="top"/>
          </w:tcPr>
          <w:p w:rsidR="00DC2F41" w:rsidRPr="00DC2F41" w:rsidRDefault="00DC2F41" w:rsidP="00DC2F41">
            <w:r w:rsidRPr="00DC2F41">
              <w:t>Simulation; Average in linear domain</w:t>
            </w:r>
          </w:p>
        </w:tc>
      </w:tr>
      <w:tr w:rsidR="00DC2F41" w:rsidRPr="00DD6C8F" w:rsidTr="007A202C">
        <w:trPr>
          <w:trHeight w:val="300"/>
        </w:trPr>
        <w:tc>
          <w:tcPr>
            <w:tcW w:w="3475" w:type="dxa"/>
            <w:noWrap/>
            <w:vAlign w:val="top"/>
          </w:tcPr>
          <w:p w:rsidR="00DC2F41" w:rsidRPr="00DC2F41" w:rsidRDefault="00DC2F41" w:rsidP="00DC2F41">
            <w:r w:rsidRPr="00DC2F41">
              <w:t>Total Aggregate Interference Power at Satellite</w:t>
            </w:r>
          </w:p>
        </w:tc>
        <w:tc>
          <w:tcPr>
            <w:tcW w:w="1139" w:type="dxa"/>
            <w:vAlign w:val="top"/>
          </w:tcPr>
          <w:p w:rsidR="00DC2F41" w:rsidRPr="00DC2F41" w:rsidRDefault="00DC2F41" w:rsidP="00DC2F41">
            <w:r w:rsidRPr="00DC2F41">
              <w:t>dBW</w:t>
            </w:r>
          </w:p>
        </w:tc>
        <w:tc>
          <w:tcPr>
            <w:tcW w:w="1357" w:type="dxa"/>
            <w:noWrap/>
            <w:vAlign w:val="bottom"/>
          </w:tcPr>
          <w:p w:rsidR="00DC2F41" w:rsidRPr="00D27C54" w:rsidRDefault="00DC2F41" w:rsidP="00DC2F41">
            <w:r w:rsidRPr="00E26BB7">
              <w:t>-181.89</w:t>
            </w:r>
          </w:p>
        </w:tc>
        <w:tc>
          <w:tcPr>
            <w:tcW w:w="1275" w:type="dxa"/>
            <w:vAlign w:val="bottom"/>
          </w:tcPr>
          <w:p w:rsidR="00DC2F41" w:rsidRPr="00D27C54" w:rsidRDefault="00DC2F41" w:rsidP="00DC2F41">
            <w:r w:rsidRPr="00E26BB7">
              <w:t>-184.24</w:t>
            </w:r>
          </w:p>
        </w:tc>
        <w:tc>
          <w:tcPr>
            <w:tcW w:w="3270" w:type="dxa"/>
            <w:noWrap/>
            <w:vAlign w:val="bottom"/>
          </w:tcPr>
          <w:p w:rsidR="00DC2F41" w:rsidRPr="007D1E6C" w:rsidRDefault="00DC2F41" w:rsidP="00DC2F41"/>
        </w:tc>
      </w:tr>
      <w:tr w:rsidR="00DC2F41" w:rsidRPr="00DD6C8F" w:rsidTr="006F7CFB">
        <w:trPr>
          <w:trHeight w:val="300"/>
        </w:trPr>
        <w:tc>
          <w:tcPr>
            <w:tcW w:w="3475" w:type="dxa"/>
            <w:noWrap/>
            <w:vAlign w:val="top"/>
          </w:tcPr>
          <w:p w:rsidR="00DC2F41" w:rsidRPr="00DC2F41" w:rsidRDefault="00DC2F41" w:rsidP="00DC2F41">
            <w:r w:rsidRPr="00DC2F41">
              <w:t>Satellite Receiver Antenna Peak G/T</w:t>
            </w:r>
          </w:p>
        </w:tc>
        <w:tc>
          <w:tcPr>
            <w:tcW w:w="1139" w:type="dxa"/>
            <w:vAlign w:val="top"/>
          </w:tcPr>
          <w:p w:rsidR="00DC2F41" w:rsidRPr="00DC2F41" w:rsidRDefault="00DC2F41" w:rsidP="00DC2F41">
            <w:r w:rsidRPr="00DC2F41">
              <w:t>dB/K</w:t>
            </w:r>
          </w:p>
        </w:tc>
        <w:tc>
          <w:tcPr>
            <w:tcW w:w="2632" w:type="dxa"/>
            <w:gridSpan w:val="2"/>
            <w:noWrap/>
            <w:vAlign w:val="top"/>
          </w:tcPr>
          <w:p w:rsidR="00DC2F41" w:rsidRPr="00DC2F41" w:rsidRDefault="00DC2F41" w:rsidP="00DC2F41">
            <w:r w:rsidRPr="00DC2F41">
              <w:t>8.4</w:t>
            </w:r>
          </w:p>
        </w:tc>
        <w:tc>
          <w:tcPr>
            <w:tcW w:w="3270" w:type="dxa"/>
            <w:noWrap/>
            <w:vAlign w:val="top"/>
          </w:tcPr>
          <w:p w:rsidR="00DC2F41" w:rsidRPr="00DC2F41" w:rsidRDefault="00DC2F41" w:rsidP="00DC2F41">
            <w:r w:rsidRPr="00DC2F41">
              <w:t>Not used</w:t>
            </w:r>
          </w:p>
        </w:tc>
      </w:tr>
      <w:tr w:rsidR="00DC2F41" w:rsidRPr="00DD6C8F" w:rsidTr="006F7CFB">
        <w:trPr>
          <w:trHeight w:val="300"/>
        </w:trPr>
        <w:tc>
          <w:tcPr>
            <w:tcW w:w="3475" w:type="dxa"/>
            <w:noWrap/>
            <w:vAlign w:val="top"/>
          </w:tcPr>
          <w:p w:rsidR="00DC2F41" w:rsidRPr="00DC2F41" w:rsidRDefault="00DC2F41" w:rsidP="00DC2F41">
            <w:r w:rsidRPr="00DC2F41">
              <w:t xml:space="preserve">Satellite Receiver Antenna Avg. G/T </w:t>
            </w:r>
          </w:p>
        </w:tc>
        <w:tc>
          <w:tcPr>
            <w:tcW w:w="1139" w:type="dxa"/>
            <w:vAlign w:val="top"/>
          </w:tcPr>
          <w:p w:rsidR="00DC2F41" w:rsidRPr="00DC2F41" w:rsidRDefault="00DC2F41" w:rsidP="00DC2F41">
            <w:r w:rsidRPr="00DC2F41">
              <w:t>dB/K</w:t>
            </w:r>
          </w:p>
        </w:tc>
        <w:tc>
          <w:tcPr>
            <w:tcW w:w="1357" w:type="dxa"/>
            <w:noWrap/>
            <w:vAlign w:val="bottom"/>
          </w:tcPr>
          <w:p w:rsidR="00DC2F41" w:rsidRPr="00DC2F41" w:rsidRDefault="00DC2F41" w:rsidP="00DC2F41">
            <w:r w:rsidRPr="00DC2F41">
              <w:t>5.15</w:t>
            </w:r>
          </w:p>
        </w:tc>
        <w:tc>
          <w:tcPr>
            <w:tcW w:w="1275" w:type="dxa"/>
            <w:vAlign w:val="bottom"/>
          </w:tcPr>
          <w:p w:rsidR="00DC2F41" w:rsidRPr="00DC2F41" w:rsidRDefault="00DC2F41" w:rsidP="00DC2F41">
            <w:r w:rsidRPr="00DC2F41">
              <w:t>-9.57</w:t>
            </w:r>
          </w:p>
        </w:tc>
        <w:tc>
          <w:tcPr>
            <w:tcW w:w="3270" w:type="dxa"/>
            <w:noWrap/>
            <w:vAlign w:val="top"/>
          </w:tcPr>
          <w:p w:rsidR="00DC2F41" w:rsidRPr="00DC2F41" w:rsidRDefault="00DC2F41" w:rsidP="00DC2F41">
            <w:r w:rsidRPr="00DC2F41">
              <w:t>Simulation; Average in linear domain</w:t>
            </w:r>
          </w:p>
        </w:tc>
      </w:tr>
      <w:tr w:rsidR="00DC2F41" w:rsidRPr="00DD6C8F" w:rsidTr="006F7CFB">
        <w:trPr>
          <w:trHeight w:val="300"/>
        </w:trPr>
        <w:tc>
          <w:tcPr>
            <w:tcW w:w="3475" w:type="dxa"/>
            <w:noWrap/>
            <w:vAlign w:val="top"/>
          </w:tcPr>
          <w:p w:rsidR="00DC2F41" w:rsidRPr="00DC2F41" w:rsidRDefault="00DC2F41" w:rsidP="00DC2F41">
            <w:r w:rsidRPr="00DC2F41">
              <w:t>Boltzmann’s Constant</w:t>
            </w:r>
          </w:p>
        </w:tc>
        <w:tc>
          <w:tcPr>
            <w:tcW w:w="1139" w:type="dxa"/>
            <w:vAlign w:val="top"/>
          </w:tcPr>
          <w:p w:rsidR="00DC2F41" w:rsidRPr="00DC2F41" w:rsidRDefault="00DC2F41" w:rsidP="00DC2F41">
            <w:r w:rsidRPr="00DC2F41">
              <w:t>dBW/K/Hz</w:t>
            </w:r>
          </w:p>
        </w:tc>
        <w:tc>
          <w:tcPr>
            <w:tcW w:w="2632" w:type="dxa"/>
            <w:gridSpan w:val="2"/>
            <w:noWrap/>
            <w:vAlign w:val="top"/>
          </w:tcPr>
          <w:p w:rsidR="00DC2F41" w:rsidRPr="00DC2F41" w:rsidRDefault="00DC2F41" w:rsidP="00DC2F41">
            <w:r w:rsidRPr="00DC2F41">
              <w:t>-228.60</w:t>
            </w:r>
          </w:p>
        </w:tc>
        <w:tc>
          <w:tcPr>
            <w:tcW w:w="3270" w:type="dxa"/>
            <w:noWrap/>
            <w:vAlign w:val="bottom"/>
          </w:tcPr>
          <w:p w:rsidR="00DC2F41" w:rsidRPr="00DC2F41" w:rsidRDefault="00DC2F41" w:rsidP="00DC2F41"/>
        </w:tc>
      </w:tr>
      <w:tr w:rsidR="00DC2F41" w:rsidRPr="00DD6C8F" w:rsidTr="006F7CFB">
        <w:trPr>
          <w:trHeight w:val="300"/>
        </w:trPr>
        <w:tc>
          <w:tcPr>
            <w:tcW w:w="3475" w:type="dxa"/>
            <w:noWrap/>
            <w:vAlign w:val="top"/>
          </w:tcPr>
          <w:p w:rsidR="00DC2F41" w:rsidRPr="00DC2F41" w:rsidRDefault="00DC2F41" w:rsidP="00DC2F41">
            <w:r w:rsidRPr="00DC2F41">
              <w:t>Satellite Noise Bandwidth</w:t>
            </w:r>
          </w:p>
        </w:tc>
        <w:tc>
          <w:tcPr>
            <w:tcW w:w="1139" w:type="dxa"/>
            <w:vAlign w:val="top"/>
          </w:tcPr>
          <w:p w:rsidR="00DC2F41" w:rsidRPr="00DC2F41" w:rsidRDefault="00DC2F41" w:rsidP="00DC2F41">
            <w:r w:rsidRPr="00DC2F41">
              <w:t>MHz</w:t>
            </w:r>
          </w:p>
        </w:tc>
        <w:tc>
          <w:tcPr>
            <w:tcW w:w="2632" w:type="dxa"/>
            <w:gridSpan w:val="2"/>
            <w:noWrap/>
            <w:vAlign w:val="top"/>
          </w:tcPr>
          <w:p w:rsidR="00DC2F41" w:rsidRPr="00DC2F41" w:rsidRDefault="00DC2F41" w:rsidP="00DC2F41">
            <w:r w:rsidRPr="00DC2F41">
              <w:t>36</w:t>
            </w:r>
          </w:p>
        </w:tc>
        <w:tc>
          <w:tcPr>
            <w:tcW w:w="3270" w:type="dxa"/>
            <w:noWrap/>
            <w:vAlign w:val="bottom"/>
          </w:tcPr>
          <w:p w:rsidR="00DC2F41" w:rsidRPr="00DC2F41" w:rsidRDefault="00DC2F41" w:rsidP="00DC2F41"/>
        </w:tc>
      </w:tr>
      <w:tr w:rsidR="00DC2F41" w:rsidRPr="00DD6C8F" w:rsidTr="007A202C">
        <w:trPr>
          <w:trHeight w:val="300"/>
        </w:trPr>
        <w:tc>
          <w:tcPr>
            <w:tcW w:w="3475" w:type="dxa"/>
            <w:noWrap/>
            <w:vAlign w:val="top"/>
          </w:tcPr>
          <w:p w:rsidR="00DC2F41" w:rsidRPr="00DC2F41" w:rsidRDefault="00DC2F41" w:rsidP="00DC2F41">
            <w:r w:rsidRPr="00DC2F41">
              <w:t>Calculated Average I/N</w:t>
            </w:r>
          </w:p>
        </w:tc>
        <w:tc>
          <w:tcPr>
            <w:tcW w:w="1139" w:type="dxa"/>
            <w:vAlign w:val="top"/>
          </w:tcPr>
          <w:p w:rsidR="00DC2F41" w:rsidRPr="00DC2F41" w:rsidRDefault="00DC2F41" w:rsidP="00DC2F41">
            <w:r w:rsidRPr="00DC2F41">
              <w:t>dB</w:t>
            </w:r>
          </w:p>
        </w:tc>
        <w:tc>
          <w:tcPr>
            <w:tcW w:w="1357" w:type="dxa"/>
            <w:noWrap/>
            <w:vAlign w:val="bottom"/>
          </w:tcPr>
          <w:p w:rsidR="00DC2F41" w:rsidRPr="00D27C54" w:rsidRDefault="00DC2F41" w:rsidP="00DC2F41">
            <w:r w:rsidRPr="00E26BB7">
              <w:t>-23.70</w:t>
            </w:r>
          </w:p>
        </w:tc>
        <w:tc>
          <w:tcPr>
            <w:tcW w:w="1275" w:type="dxa"/>
            <w:vAlign w:val="bottom"/>
          </w:tcPr>
          <w:p w:rsidR="00DC2F41" w:rsidRPr="00D27C54" w:rsidRDefault="00DC2F41" w:rsidP="00DC2F41">
            <w:r w:rsidRPr="00E26BB7">
              <w:t>-40.78</w:t>
            </w:r>
          </w:p>
        </w:tc>
        <w:tc>
          <w:tcPr>
            <w:tcW w:w="3270" w:type="dxa"/>
            <w:noWrap/>
            <w:vAlign w:val="top"/>
          </w:tcPr>
          <w:p w:rsidR="00DC2F41" w:rsidRPr="007D1E6C" w:rsidRDefault="00DC2F41" w:rsidP="00DC2F41"/>
        </w:tc>
      </w:tr>
      <w:tr w:rsidR="00DC2F41" w:rsidRPr="00DD6C8F" w:rsidTr="006F7CFB">
        <w:trPr>
          <w:trHeight w:val="300"/>
        </w:trPr>
        <w:tc>
          <w:tcPr>
            <w:tcW w:w="3475" w:type="dxa"/>
            <w:noWrap/>
            <w:vAlign w:val="top"/>
          </w:tcPr>
          <w:p w:rsidR="00DC2F41" w:rsidRPr="00DC2F41" w:rsidRDefault="00DC2F41" w:rsidP="00DC2F41">
            <w:r w:rsidRPr="00DC2F41">
              <w:t>Simulated Max I/N</w:t>
            </w:r>
          </w:p>
        </w:tc>
        <w:tc>
          <w:tcPr>
            <w:tcW w:w="1139" w:type="dxa"/>
            <w:vAlign w:val="top"/>
          </w:tcPr>
          <w:p w:rsidR="00DC2F41" w:rsidRPr="00DC2F41" w:rsidRDefault="00DC2F41" w:rsidP="00DC2F41">
            <w:r w:rsidRPr="00DC2F41">
              <w:t>dB</w:t>
            </w:r>
          </w:p>
        </w:tc>
        <w:tc>
          <w:tcPr>
            <w:tcW w:w="1357" w:type="dxa"/>
            <w:noWrap/>
            <w:vAlign w:val="bottom"/>
          </w:tcPr>
          <w:p w:rsidR="00DC2F41" w:rsidRPr="00D27C54" w:rsidRDefault="00DC2F41" w:rsidP="00DC2F41">
            <w:r w:rsidRPr="00E26BB7">
              <w:t>-24.36</w:t>
            </w:r>
          </w:p>
        </w:tc>
        <w:tc>
          <w:tcPr>
            <w:tcW w:w="1275" w:type="dxa"/>
            <w:vAlign w:val="bottom"/>
          </w:tcPr>
          <w:p w:rsidR="00DC2F41" w:rsidRPr="00D27C54" w:rsidRDefault="00DC2F41" w:rsidP="00DC2F41">
            <w:r w:rsidRPr="00E26BB7">
              <w:t>-40.61</w:t>
            </w:r>
          </w:p>
        </w:tc>
        <w:tc>
          <w:tcPr>
            <w:tcW w:w="3270" w:type="dxa"/>
            <w:noWrap/>
            <w:vAlign w:val="top"/>
          </w:tcPr>
          <w:p w:rsidR="00DC2F41" w:rsidRPr="007D1E6C" w:rsidRDefault="00DC2F41" w:rsidP="00DC2F41">
            <w:r w:rsidRPr="007D1E6C">
              <w:t>Simulation</w:t>
            </w:r>
          </w:p>
        </w:tc>
      </w:tr>
      <w:tr w:rsidR="00DC2F41" w:rsidRPr="00DD6C8F" w:rsidTr="006F7CFB">
        <w:trPr>
          <w:trHeight w:val="300"/>
        </w:trPr>
        <w:tc>
          <w:tcPr>
            <w:tcW w:w="3475" w:type="dxa"/>
            <w:noWrap/>
            <w:vAlign w:val="top"/>
          </w:tcPr>
          <w:p w:rsidR="00DC2F41" w:rsidRPr="00DC2F41" w:rsidRDefault="00DC2F41" w:rsidP="00DC2F41">
            <w:r w:rsidRPr="00DC2F41">
              <w:t xml:space="preserve">“Calculated Avg. I/N” </w:t>
            </w:r>
            <w:r w:rsidR="007A239F">
              <w:t>-</w:t>
            </w:r>
            <w:r w:rsidRPr="00DC2F41">
              <w:t xml:space="preserve"> “Simulated Max I/N”</w:t>
            </w:r>
          </w:p>
        </w:tc>
        <w:tc>
          <w:tcPr>
            <w:tcW w:w="1139" w:type="dxa"/>
            <w:vAlign w:val="top"/>
          </w:tcPr>
          <w:p w:rsidR="00DC2F41" w:rsidRPr="00DC2F41" w:rsidRDefault="00DC2F41" w:rsidP="00DC2F41">
            <w:r w:rsidRPr="00DC2F41">
              <w:t>dB</w:t>
            </w:r>
          </w:p>
        </w:tc>
        <w:tc>
          <w:tcPr>
            <w:tcW w:w="1357" w:type="dxa"/>
            <w:noWrap/>
            <w:vAlign w:val="top"/>
          </w:tcPr>
          <w:p w:rsidR="00DC2F41" w:rsidRPr="00D27C54" w:rsidRDefault="00DC2F41" w:rsidP="00DC2F41">
            <w:r w:rsidRPr="00E26BB7">
              <w:t>0.66</w:t>
            </w:r>
          </w:p>
        </w:tc>
        <w:tc>
          <w:tcPr>
            <w:tcW w:w="1275" w:type="dxa"/>
            <w:vAlign w:val="top"/>
          </w:tcPr>
          <w:p w:rsidR="00DC2F41" w:rsidRPr="00D27C54" w:rsidRDefault="00DC2F41" w:rsidP="00DC2F41">
            <w:r w:rsidRPr="00E26BB7">
              <w:t>-0.17</w:t>
            </w:r>
          </w:p>
        </w:tc>
        <w:tc>
          <w:tcPr>
            <w:tcW w:w="3270" w:type="dxa"/>
            <w:noWrap/>
            <w:vAlign w:val="top"/>
          </w:tcPr>
          <w:p w:rsidR="00DC2F41" w:rsidRPr="007D1E6C" w:rsidRDefault="00DC2F41" w:rsidP="00DC2F41"/>
        </w:tc>
      </w:tr>
    </w:tbl>
    <w:p w:rsidR="00527451" w:rsidRPr="007A202C" w:rsidRDefault="00527451" w:rsidP="00557015">
      <w:pPr>
        <w:pStyle w:val="Caption"/>
        <w:keepNext/>
        <w:rPr>
          <w:lang w:val="en-GB"/>
        </w:rPr>
      </w:pPr>
      <w:bookmarkStart w:id="2594" w:name="_Ref526292468"/>
      <w:r w:rsidRPr="007A202C">
        <w:rPr>
          <w:lang w:val="en-GB"/>
        </w:rPr>
        <w:t xml:space="preserve">Table </w:t>
      </w:r>
      <w:r w:rsidR="00C35DF0" w:rsidRPr="007A202C">
        <w:rPr>
          <w:noProof/>
          <w:lang w:val="en-GB"/>
        </w:rPr>
        <w:fldChar w:fldCharType="begin"/>
      </w:r>
      <w:r w:rsidR="00C35DF0" w:rsidRPr="007A202C">
        <w:rPr>
          <w:noProof/>
          <w:lang w:val="en-GB"/>
        </w:rPr>
        <w:instrText xml:space="preserve"> SEQ Table \* ARABIC \s 1 </w:instrText>
      </w:r>
      <w:r w:rsidR="00C35DF0" w:rsidRPr="007A202C">
        <w:rPr>
          <w:noProof/>
          <w:lang w:val="en-GB"/>
        </w:rPr>
        <w:fldChar w:fldCharType="separate"/>
      </w:r>
      <w:r w:rsidR="00B45FA7">
        <w:rPr>
          <w:noProof/>
          <w:lang w:val="en-GB"/>
        </w:rPr>
        <w:t>38</w:t>
      </w:r>
      <w:r w:rsidR="00C35DF0" w:rsidRPr="007A202C">
        <w:rPr>
          <w:noProof/>
          <w:lang w:val="en-GB"/>
        </w:rPr>
        <w:fldChar w:fldCharType="end"/>
      </w:r>
      <w:bookmarkEnd w:id="2594"/>
      <w:r w:rsidRPr="007A202C">
        <w:rPr>
          <w:lang w:val="en-GB"/>
        </w:rPr>
        <w:t xml:space="preserve">: SES Satellite at 57° East, Hemispheric Beam, </w:t>
      </w:r>
      <w:r w:rsidR="0072661C" w:rsidRPr="007A202C">
        <w:rPr>
          <w:lang w:val="en-GB"/>
        </w:rPr>
        <w:t>link budget</w:t>
      </w:r>
      <w:r w:rsidR="003D557D" w:rsidRPr="001D32E8">
        <w:t xml:space="preserve"> for the Mid scenario</w:t>
      </w:r>
    </w:p>
    <w:tbl>
      <w:tblPr>
        <w:tblStyle w:val="ECCTable-redheader"/>
        <w:tblW w:w="10615" w:type="dxa"/>
        <w:tblInd w:w="0" w:type="dxa"/>
        <w:tblLook w:val="04A0" w:firstRow="1" w:lastRow="0" w:firstColumn="1" w:lastColumn="0" w:noHBand="0" w:noVBand="1"/>
      </w:tblPr>
      <w:tblGrid>
        <w:gridCol w:w="3327"/>
        <w:gridCol w:w="1139"/>
        <w:gridCol w:w="1217"/>
        <w:gridCol w:w="1217"/>
        <w:gridCol w:w="1217"/>
        <w:gridCol w:w="2597"/>
      </w:tblGrid>
      <w:tr w:rsidR="00527451" w:rsidRPr="00DD6C8F" w:rsidTr="00C22077">
        <w:trPr>
          <w:cnfStyle w:val="100000000000" w:firstRow="1" w:lastRow="0" w:firstColumn="0" w:lastColumn="0" w:oddVBand="0" w:evenVBand="0" w:oddHBand="0" w:evenHBand="0" w:firstRowFirstColumn="0" w:firstRowLastColumn="0" w:lastRowFirstColumn="0" w:lastRowLastColumn="0"/>
          <w:trHeight w:val="300"/>
        </w:trPr>
        <w:tc>
          <w:tcPr>
            <w:tcW w:w="3327" w:type="dxa"/>
            <w:noWrap/>
            <w:hideMark/>
          </w:tcPr>
          <w:p w:rsidR="00527451" w:rsidRPr="00A46292" w:rsidRDefault="00527451" w:rsidP="00557015">
            <w:pPr>
              <w:keepNext/>
            </w:pPr>
            <w:r w:rsidRPr="00A46292">
              <w:t>Parameter</w:t>
            </w:r>
          </w:p>
        </w:tc>
        <w:tc>
          <w:tcPr>
            <w:tcW w:w="1040" w:type="dxa"/>
          </w:tcPr>
          <w:p w:rsidR="00527451" w:rsidRPr="00D27C54" w:rsidRDefault="00527451" w:rsidP="00557015">
            <w:pPr>
              <w:pStyle w:val="ECCTableHeaderwhitefont"/>
              <w:keepNext/>
            </w:pPr>
            <w:r w:rsidRPr="00D27C54">
              <w:t>Unit</w:t>
            </w:r>
          </w:p>
        </w:tc>
        <w:tc>
          <w:tcPr>
            <w:tcW w:w="1217" w:type="dxa"/>
            <w:noWrap/>
            <w:hideMark/>
          </w:tcPr>
          <w:p w:rsidR="00527451" w:rsidRPr="007D1E6C" w:rsidRDefault="00527451" w:rsidP="00557015">
            <w:pPr>
              <w:pStyle w:val="ECCTableHeaderwhitefont"/>
              <w:keepNext/>
            </w:pPr>
            <w:r w:rsidRPr="007D1E6C">
              <w:t>Europe</w:t>
            </w:r>
          </w:p>
        </w:tc>
        <w:tc>
          <w:tcPr>
            <w:tcW w:w="1217" w:type="dxa"/>
          </w:tcPr>
          <w:p w:rsidR="00527451" w:rsidRPr="007D1E6C" w:rsidRDefault="00527451" w:rsidP="00557015">
            <w:pPr>
              <w:pStyle w:val="ECCTableHeaderwhitefont"/>
              <w:keepNext/>
            </w:pPr>
            <w:r w:rsidRPr="007D1E6C">
              <w:t>Africa</w:t>
            </w:r>
          </w:p>
        </w:tc>
        <w:tc>
          <w:tcPr>
            <w:tcW w:w="1217" w:type="dxa"/>
          </w:tcPr>
          <w:p w:rsidR="00527451" w:rsidRPr="007D1E6C" w:rsidRDefault="00527451" w:rsidP="00557015">
            <w:pPr>
              <w:pStyle w:val="ECCTableHeaderwhitefont"/>
              <w:keepNext/>
            </w:pPr>
            <w:r w:rsidRPr="007D1E6C">
              <w:t>Middle East</w:t>
            </w:r>
          </w:p>
        </w:tc>
        <w:tc>
          <w:tcPr>
            <w:tcW w:w="2597" w:type="dxa"/>
          </w:tcPr>
          <w:p w:rsidR="00527451" w:rsidRPr="007D1E6C" w:rsidRDefault="00527451" w:rsidP="00557015">
            <w:pPr>
              <w:pStyle w:val="ECCTableHeaderwhitefont"/>
              <w:keepNext/>
            </w:pPr>
            <w:r w:rsidRPr="007D1E6C">
              <w:t>Source</w:t>
            </w:r>
          </w:p>
        </w:tc>
      </w:tr>
      <w:tr w:rsidR="00DC2F41" w:rsidRPr="00DD6C8F" w:rsidTr="00C22077">
        <w:trPr>
          <w:trHeight w:val="300"/>
        </w:trPr>
        <w:tc>
          <w:tcPr>
            <w:tcW w:w="3327" w:type="dxa"/>
            <w:noWrap/>
          </w:tcPr>
          <w:p w:rsidR="00DC2F41" w:rsidRPr="00DC2F41" w:rsidRDefault="00DC2F41" w:rsidP="00557015">
            <w:pPr>
              <w:keepNext/>
              <w:jc w:val="left"/>
            </w:pPr>
            <w:r w:rsidRPr="00DC2F41">
              <w:t xml:space="preserve">Number of </w:t>
            </w:r>
            <w:r w:rsidR="00EB1779">
              <w:t>Mid</w:t>
            </w:r>
            <w:r w:rsidRPr="00DC2F41">
              <w:t xml:space="preserve"> Active RLANs</w:t>
            </w:r>
          </w:p>
        </w:tc>
        <w:tc>
          <w:tcPr>
            <w:tcW w:w="1040" w:type="dxa"/>
          </w:tcPr>
          <w:p w:rsidR="00DC2F41" w:rsidRPr="00DC2F41" w:rsidRDefault="00DC2F41" w:rsidP="00557015">
            <w:pPr>
              <w:keepNext/>
              <w:jc w:val="left"/>
            </w:pPr>
          </w:p>
        </w:tc>
        <w:tc>
          <w:tcPr>
            <w:tcW w:w="1217" w:type="dxa"/>
            <w:noWrap/>
          </w:tcPr>
          <w:p w:rsidR="00DC2F41" w:rsidRPr="00D27C54" w:rsidRDefault="00DC2F41" w:rsidP="00557015">
            <w:pPr>
              <w:keepNext/>
              <w:jc w:val="left"/>
            </w:pPr>
            <w:r>
              <w:t xml:space="preserve">1 317 </w:t>
            </w:r>
            <w:r w:rsidRPr="002907BE">
              <w:t>034</w:t>
            </w:r>
          </w:p>
        </w:tc>
        <w:tc>
          <w:tcPr>
            <w:tcW w:w="1217" w:type="dxa"/>
            <w:noWrap/>
          </w:tcPr>
          <w:p w:rsidR="00DC2F41" w:rsidRPr="00D27C54" w:rsidRDefault="00DC2F41" w:rsidP="00557015">
            <w:pPr>
              <w:keepNext/>
              <w:jc w:val="left"/>
            </w:pPr>
            <w:r>
              <w:t xml:space="preserve">603 </w:t>
            </w:r>
            <w:r w:rsidRPr="002907BE">
              <w:t>122</w:t>
            </w:r>
          </w:p>
        </w:tc>
        <w:tc>
          <w:tcPr>
            <w:tcW w:w="1217" w:type="dxa"/>
          </w:tcPr>
          <w:p w:rsidR="00DC2F41" w:rsidRPr="00D27C54" w:rsidRDefault="00DC2F41" w:rsidP="00557015">
            <w:pPr>
              <w:keepNext/>
              <w:jc w:val="left"/>
            </w:pPr>
            <w:r>
              <w:t xml:space="preserve">169 </w:t>
            </w:r>
            <w:r w:rsidRPr="002907BE">
              <w:t>966</w:t>
            </w:r>
          </w:p>
        </w:tc>
        <w:tc>
          <w:tcPr>
            <w:tcW w:w="2597" w:type="dxa"/>
            <w:noWrap/>
          </w:tcPr>
          <w:p w:rsidR="00DC2F41" w:rsidRPr="00DC2F41" w:rsidRDefault="00DC2F41" w:rsidP="00557015">
            <w:pPr>
              <w:keepNext/>
              <w:jc w:val="left"/>
            </w:pPr>
            <w:r w:rsidRPr="00D27C54">
              <w:fldChar w:fldCharType="begin"/>
            </w:r>
            <w:r w:rsidRPr="00DC2F41">
              <w:instrText xml:space="preserve"> REF _Ref523403764 \h  \* MERGEFORMAT </w:instrText>
            </w:r>
            <w:r w:rsidRPr="00D27C54">
              <w:fldChar w:fldCharType="separate"/>
            </w:r>
            <w:r w:rsidR="00C14BBA" w:rsidRPr="007A202C">
              <w:t xml:space="preserve">Table </w:t>
            </w:r>
            <w:r w:rsidR="00C14BBA">
              <w:t>35</w:t>
            </w:r>
            <w:r w:rsidRPr="00D27C54">
              <w:fldChar w:fldCharType="end"/>
            </w:r>
          </w:p>
        </w:tc>
      </w:tr>
      <w:tr w:rsidR="00DC2F41" w:rsidRPr="00DD6C8F" w:rsidTr="00C22077">
        <w:trPr>
          <w:trHeight w:val="300"/>
        </w:trPr>
        <w:tc>
          <w:tcPr>
            <w:tcW w:w="3327" w:type="dxa"/>
            <w:noWrap/>
          </w:tcPr>
          <w:p w:rsidR="00DC2F41" w:rsidRPr="00DC2F41" w:rsidRDefault="00DC2F41" w:rsidP="00557015">
            <w:pPr>
              <w:keepNext/>
              <w:jc w:val="left"/>
            </w:pPr>
            <w:r w:rsidRPr="00DC2F41">
              <w:t>Number of Active RLANs contributing to I/N</w:t>
            </w:r>
          </w:p>
        </w:tc>
        <w:tc>
          <w:tcPr>
            <w:tcW w:w="1040" w:type="dxa"/>
          </w:tcPr>
          <w:p w:rsidR="00DC2F41" w:rsidRPr="00DC2F41" w:rsidRDefault="00DC2F41" w:rsidP="00557015">
            <w:pPr>
              <w:keepNext/>
              <w:jc w:val="left"/>
            </w:pPr>
          </w:p>
        </w:tc>
        <w:tc>
          <w:tcPr>
            <w:tcW w:w="1217" w:type="dxa"/>
            <w:noWrap/>
          </w:tcPr>
          <w:p w:rsidR="00DC2F41" w:rsidRPr="00D27C54" w:rsidRDefault="00DC2F41" w:rsidP="00557015">
            <w:pPr>
              <w:keepNext/>
              <w:jc w:val="left"/>
            </w:pPr>
            <w:r>
              <w:t xml:space="preserve">1 314 </w:t>
            </w:r>
            <w:r w:rsidRPr="002907BE">
              <w:t>430</w:t>
            </w:r>
          </w:p>
        </w:tc>
        <w:tc>
          <w:tcPr>
            <w:tcW w:w="1217" w:type="dxa"/>
            <w:noWrap/>
          </w:tcPr>
          <w:p w:rsidR="00DC2F41" w:rsidRPr="00D27C54" w:rsidRDefault="00DC2F41" w:rsidP="00557015">
            <w:pPr>
              <w:keepNext/>
              <w:jc w:val="left"/>
            </w:pPr>
            <w:r>
              <w:t xml:space="preserve">604 </w:t>
            </w:r>
            <w:r w:rsidRPr="002907BE">
              <w:t>449</w:t>
            </w:r>
          </w:p>
        </w:tc>
        <w:tc>
          <w:tcPr>
            <w:tcW w:w="1217" w:type="dxa"/>
          </w:tcPr>
          <w:p w:rsidR="00DC2F41" w:rsidRPr="00D27C54" w:rsidRDefault="00DC2F41" w:rsidP="00557015">
            <w:pPr>
              <w:keepNext/>
              <w:jc w:val="left"/>
            </w:pPr>
            <w:r>
              <w:t xml:space="preserve">170 </w:t>
            </w:r>
            <w:r w:rsidRPr="002907BE">
              <w:t>188</w:t>
            </w:r>
          </w:p>
        </w:tc>
        <w:tc>
          <w:tcPr>
            <w:tcW w:w="2597" w:type="dxa"/>
            <w:noWrap/>
          </w:tcPr>
          <w:p w:rsidR="00DC2F41" w:rsidRPr="007D1E6C" w:rsidRDefault="00DC2F41" w:rsidP="00557015">
            <w:pPr>
              <w:keepNext/>
              <w:jc w:val="left"/>
            </w:pPr>
            <w:r w:rsidRPr="007D1E6C">
              <w:t>RLANs within Satellite View</w:t>
            </w:r>
          </w:p>
        </w:tc>
      </w:tr>
      <w:tr w:rsidR="00DC2F41" w:rsidRPr="00DD6C8F" w:rsidTr="00C22077">
        <w:trPr>
          <w:trHeight w:val="300"/>
        </w:trPr>
        <w:tc>
          <w:tcPr>
            <w:tcW w:w="3327" w:type="dxa"/>
            <w:noWrap/>
          </w:tcPr>
          <w:p w:rsidR="00DC2F41" w:rsidRPr="00DC2F41" w:rsidRDefault="00DC2F41" w:rsidP="00557015">
            <w:pPr>
              <w:keepNext/>
              <w:jc w:val="left"/>
            </w:pPr>
            <w:r w:rsidRPr="00DC2F41">
              <w:t>Total Average e.i.r.p. per RLAN</w:t>
            </w:r>
          </w:p>
        </w:tc>
        <w:tc>
          <w:tcPr>
            <w:tcW w:w="1040" w:type="dxa"/>
          </w:tcPr>
          <w:p w:rsidR="00DC2F41" w:rsidRPr="00DC2F41" w:rsidRDefault="00DC2F41" w:rsidP="00557015">
            <w:pPr>
              <w:keepNext/>
              <w:jc w:val="left"/>
            </w:pPr>
            <w:r w:rsidRPr="00DC2F41">
              <w:t>mW</w:t>
            </w:r>
          </w:p>
        </w:tc>
        <w:tc>
          <w:tcPr>
            <w:tcW w:w="3651" w:type="dxa"/>
            <w:gridSpan w:val="3"/>
            <w:noWrap/>
          </w:tcPr>
          <w:p w:rsidR="00DC2F41" w:rsidRPr="00D27C54" w:rsidRDefault="00DC2F41" w:rsidP="00557015">
            <w:pPr>
              <w:keepNext/>
              <w:jc w:val="left"/>
            </w:pPr>
            <w:r>
              <w:t>50.42</w:t>
            </w:r>
          </w:p>
        </w:tc>
        <w:tc>
          <w:tcPr>
            <w:tcW w:w="2597" w:type="dxa"/>
            <w:noWrap/>
          </w:tcPr>
          <w:p w:rsidR="00DC2F41" w:rsidRPr="00D27C54" w:rsidRDefault="00DC2F41" w:rsidP="00557015">
            <w:pPr>
              <w:keepNext/>
              <w:jc w:val="left"/>
            </w:pPr>
            <w:r>
              <w:t xml:space="preserve">Includes </w:t>
            </w:r>
            <w:r w:rsidRPr="00DC2F41">
              <w:t xml:space="preserve">Body Loss per </w:t>
            </w:r>
            <w:r w:rsidRPr="00DC2F41">
              <w:fldChar w:fldCharType="begin"/>
            </w:r>
            <w:r w:rsidRPr="00DC2F41">
              <w:instrText xml:space="preserve"> REF _Ref532240267 \h </w:instrText>
            </w:r>
            <w:r w:rsidR="00F7727E">
              <w:instrText xml:space="preserve"> \* MERGEFORMAT </w:instrText>
            </w:r>
            <w:r w:rsidRPr="00DC2F41">
              <w:fldChar w:fldCharType="separate"/>
            </w:r>
            <w:r w:rsidR="00B45FA7" w:rsidRPr="006E516A">
              <w:t xml:space="preserve">Table </w:t>
            </w:r>
            <w:r w:rsidR="00B45FA7">
              <w:rPr>
                <w:noProof/>
              </w:rPr>
              <w:t>22</w:t>
            </w:r>
            <w:r w:rsidRPr="00DC2F41">
              <w:fldChar w:fldCharType="end"/>
            </w:r>
            <w:r w:rsidRPr="00DC2F41">
              <w:t xml:space="preserve"> (Section </w:t>
            </w:r>
            <w:r w:rsidRPr="00DC2F41">
              <w:fldChar w:fldCharType="begin"/>
            </w:r>
            <w:r w:rsidRPr="00DC2F41">
              <w:instrText xml:space="preserve"> REF _Ref532247178 \r \h </w:instrText>
            </w:r>
            <w:r w:rsidR="00F7727E">
              <w:instrText xml:space="preserve"> \* MERGEFORMAT </w:instrText>
            </w:r>
            <w:r w:rsidRPr="00DC2F41">
              <w:fldChar w:fldCharType="separate"/>
            </w:r>
            <w:r w:rsidR="00B45FA7">
              <w:t>5.6</w:t>
            </w:r>
            <w:r w:rsidRPr="00DC2F41">
              <w:fldChar w:fldCharType="end"/>
            </w:r>
            <w:r w:rsidRPr="00DC2F41">
              <w:t>)</w:t>
            </w:r>
          </w:p>
        </w:tc>
      </w:tr>
      <w:tr w:rsidR="00DC2F41" w:rsidRPr="00DD6C8F" w:rsidTr="00C22077">
        <w:trPr>
          <w:trHeight w:val="300"/>
        </w:trPr>
        <w:tc>
          <w:tcPr>
            <w:tcW w:w="10615" w:type="dxa"/>
            <w:gridSpan w:val="6"/>
            <w:noWrap/>
          </w:tcPr>
          <w:p w:rsidR="00DC2F41" w:rsidRDefault="00DC2F41" w:rsidP="00557015">
            <w:pPr>
              <w:keepNext/>
              <w:jc w:val="left"/>
            </w:pPr>
            <w:r w:rsidRPr="007579D9">
              <w:t>Average B</w:t>
            </w:r>
            <w:r w:rsidRPr="00DC2F41">
              <w:t>uilding Loss (Indoor RLAN)</w:t>
            </w:r>
          </w:p>
        </w:tc>
      </w:tr>
      <w:tr w:rsidR="00DC2F41" w:rsidRPr="00DD6C8F" w:rsidTr="00C22077">
        <w:trPr>
          <w:trHeight w:val="300"/>
        </w:trPr>
        <w:tc>
          <w:tcPr>
            <w:tcW w:w="3327" w:type="dxa"/>
            <w:noWrap/>
          </w:tcPr>
          <w:p w:rsidR="00DC2F41" w:rsidRPr="00DC2F41" w:rsidRDefault="00DC2F41" w:rsidP="00557015">
            <w:pPr>
              <w:keepNext/>
              <w:jc w:val="left"/>
            </w:pPr>
            <w:r w:rsidRPr="00DC2F41">
              <w:t>Traditional Building</w:t>
            </w:r>
          </w:p>
        </w:tc>
        <w:tc>
          <w:tcPr>
            <w:tcW w:w="1040" w:type="dxa"/>
          </w:tcPr>
          <w:p w:rsidR="00DC2F41" w:rsidRPr="00D27C54" w:rsidRDefault="00DC2F41" w:rsidP="00557015">
            <w:pPr>
              <w:keepNext/>
              <w:jc w:val="left"/>
            </w:pPr>
            <w:r w:rsidRPr="002907BE">
              <w:t>dB</w:t>
            </w:r>
          </w:p>
        </w:tc>
        <w:tc>
          <w:tcPr>
            <w:tcW w:w="1217" w:type="dxa"/>
            <w:noWrap/>
          </w:tcPr>
          <w:p w:rsidR="00DC2F41" w:rsidRPr="00DC2F41" w:rsidRDefault="00DC2F41" w:rsidP="00557015">
            <w:pPr>
              <w:keepNext/>
              <w:jc w:val="left"/>
            </w:pPr>
            <w:r w:rsidRPr="002907BE">
              <w:t>-13.11</w:t>
            </w:r>
          </w:p>
        </w:tc>
        <w:tc>
          <w:tcPr>
            <w:tcW w:w="1217" w:type="dxa"/>
          </w:tcPr>
          <w:p w:rsidR="00DC2F41" w:rsidRPr="00DC2F41" w:rsidRDefault="00DC2F41" w:rsidP="00557015">
            <w:pPr>
              <w:keepNext/>
              <w:jc w:val="left"/>
            </w:pPr>
            <w:r w:rsidRPr="002907BE">
              <w:t>-15.29</w:t>
            </w:r>
          </w:p>
        </w:tc>
        <w:tc>
          <w:tcPr>
            <w:tcW w:w="1217" w:type="dxa"/>
          </w:tcPr>
          <w:p w:rsidR="00DC2F41" w:rsidRPr="00DC2F41" w:rsidRDefault="00DC2F41" w:rsidP="00557015">
            <w:pPr>
              <w:keepNext/>
              <w:jc w:val="left"/>
            </w:pPr>
            <w:r w:rsidRPr="002907BE">
              <w:t>-16.68</w:t>
            </w:r>
          </w:p>
        </w:tc>
        <w:tc>
          <w:tcPr>
            <w:tcW w:w="2597" w:type="dxa"/>
            <w:vMerge w:val="restart"/>
            <w:noWrap/>
          </w:tcPr>
          <w:p w:rsidR="00DC2F41" w:rsidRDefault="00DC2F41" w:rsidP="00557015">
            <w:pPr>
              <w:keepNext/>
              <w:jc w:val="left"/>
            </w:pPr>
            <w:r w:rsidRPr="002907BE">
              <w:t>Simulation; Average in linear domain</w:t>
            </w:r>
          </w:p>
        </w:tc>
      </w:tr>
      <w:tr w:rsidR="00DC2F41" w:rsidRPr="00DD6C8F" w:rsidTr="00C22077">
        <w:trPr>
          <w:trHeight w:val="300"/>
        </w:trPr>
        <w:tc>
          <w:tcPr>
            <w:tcW w:w="3327" w:type="dxa"/>
            <w:noWrap/>
          </w:tcPr>
          <w:p w:rsidR="00DC2F41" w:rsidRPr="00DC2F41" w:rsidRDefault="00DC2F41" w:rsidP="00557015">
            <w:pPr>
              <w:keepNext/>
              <w:jc w:val="left"/>
            </w:pPr>
            <w:r w:rsidRPr="00DC2F41">
              <w:t>Thermally Efficient Building</w:t>
            </w:r>
          </w:p>
        </w:tc>
        <w:tc>
          <w:tcPr>
            <w:tcW w:w="1040" w:type="dxa"/>
          </w:tcPr>
          <w:p w:rsidR="00DC2F41" w:rsidRPr="00D27C54" w:rsidRDefault="00DC2F41" w:rsidP="00557015">
            <w:pPr>
              <w:keepNext/>
              <w:jc w:val="left"/>
            </w:pPr>
            <w:r w:rsidRPr="002907BE">
              <w:t>dB</w:t>
            </w:r>
          </w:p>
        </w:tc>
        <w:tc>
          <w:tcPr>
            <w:tcW w:w="1217" w:type="dxa"/>
            <w:noWrap/>
          </w:tcPr>
          <w:p w:rsidR="00DC2F41" w:rsidRPr="00DC2F41" w:rsidRDefault="00DC2F41" w:rsidP="00557015">
            <w:pPr>
              <w:keepNext/>
              <w:jc w:val="left"/>
            </w:pPr>
            <w:r w:rsidRPr="002907BE">
              <w:t>-20.88</w:t>
            </w:r>
          </w:p>
        </w:tc>
        <w:tc>
          <w:tcPr>
            <w:tcW w:w="1217" w:type="dxa"/>
          </w:tcPr>
          <w:p w:rsidR="00DC2F41" w:rsidRPr="00DC2F41" w:rsidRDefault="00DC2F41" w:rsidP="00557015">
            <w:pPr>
              <w:keepNext/>
              <w:jc w:val="left"/>
            </w:pPr>
            <w:r w:rsidRPr="002907BE">
              <w:t>-22.08</w:t>
            </w:r>
          </w:p>
        </w:tc>
        <w:tc>
          <w:tcPr>
            <w:tcW w:w="1217" w:type="dxa"/>
          </w:tcPr>
          <w:p w:rsidR="00DC2F41" w:rsidRPr="00DC2F41" w:rsidRDefault="00DC2F41" w:rsidP="00557015">
            <w:pPr>
              <w:keepNext/>
              <w:jc w:val="left"/>
            </w:pPr>
            <w:r w:rsidRPr="002907BE">
              <w:t>-22.59</w:t>
            </w:r>
          </w:p>
        </w:tc>
        <w:tc>
          <w:tcPr>
            <w:tcW w:w="2597" w:type="dxa"/>
            <w:vMerge/>
            <w:noWrap/>
          </w:tcPr>
          <w:p w:rsidR="00DC2F41" w:rsidRDefault="00DC2F41" w:rsidP="00557015">
            <w:pPr>
              <w:keepNext/>
              <w:jc w:val="left"/>
            </w:pPr>
          </w:p>
        </w:tc>
      </w:tr>
      <w:tr w:rsidR="00DC2F41" w:rsidRPr="00DD6C8F" w:rsidTr="00C22077">
        <w:trPr>
          <w:trHeight w:val="300"/>
        </w:trPr>
        <w:tc>
          <w:tcPr>
            <w:tcW w:w="3327" w:type="dxa"/>
            <w:noWrap/>
          </w:tcPr>
          <w:p w:rsidR="00DC2F41" w:rsidRPr="00DC2F41" w:rsidDel="006676F5" w:rsidRDefault="00DC2F41" w:rsidP="00557015">
            <w:pPr>
              <w:keepNext/>
              <w:jc w:val="left"/>
            </w:pPr>
            <w:r w:rsidRPr="00DC2F41">
              <w:t>Total Aggregate Average e.i.r.p. (all RLANs)</w:t>
            </w:r>
          </w:p>
        </w:tc>
        <w:tc>
          <w:tcPr>
            <w:tcW w:w="1040" w:type="dxa"/>
          </w:tcPr>
          <w:p w:rsidR="00DC2F41" w:rsidRPr="00D27C54" w:rsidRDefault="00DC2F41" w:rsidP="00557015">
            <w:pPr>
              <w:keepNext/>
              <w:jc w:val="left"/>
            </w:pPr>
            <w:r w:rsidRPr="002907BE">
              <w:t>dBW</w:t>
            </w:r>
          </w:p>
        </w:tc>
        <w:tc>
          <w:tcPr>
            <w:tcW w:w="1217" w:type="dxa"/>
            <w:noWrap/>
          </w:tcPr>
          <w:p w:rsidR="00DC2F41" w:rsidRPr="00D27C54" w:rsidDel="006676F5" w:rsidRDefault="00DC2F41" w:rsidP="00557015">
            <w:pPr>
              <w:keepNext/>
              <w:jc w:val="left"/>
            </w:pPr>
            <w:r w:rsidRPr="002907BE">
              <w:t>36</w:t>
            </w:r>
          </w:p>
        </w:tc>
        <w:tc>
          <w:tcPr>
            <w:tcW w:w="1217" w:type="dxa"/>
          </w:tcPr>
          <w:p w:rsidR="00DC2F41" w:rsidRPr="00D27C54" w:rsidDel="006676F5" w:rsidRDefault="00DC2F41" w:rsidP="00557015">
            <w:pPr>
              <w:keepNext/>
              <w:jc w:val="left"/>
            </w:pPr>
            <w:r w:rsidRPr="002907BE">
              <w:t>31</w:t>
            </w:r>
          </w:p>
        </w:tc>
        <w:tc>
          <w:tcPr>
            <w:tcW w:w="1217" w:type="dxa"/>
          </w:tcPr>
          <w:p w:rsidR="00DC2F41" w:rsidRPr="00D27C54" w:rsidDel="006676F5" w:rsidRDefault="00DC2F41" w:rsidP="00557015">
            <w:pPr>
              <w:keepNext/>
              <w:jc w:val="left"/>
            </w:pPr>
            <w:r w:rsidRPr="002907BE">
              <w:t>25</w:t>
            </w:r>
          </w:p>
        </w:tc>
        <w:tc>
          <w:tcPr>
            <w:tcW w:w="2597" w:type="dxa"/>
            <w:noWrap/>
          </w:tcPr>
          <w:p w:rsidR="00DC2F41" w:rsidRPr="00D27C54" w:rsidRDefault="00DC2F41" w:rsidP="00557015">
            <w:pPr>
              <w:keepNext/>
              <w:jc w:val="left"/>
            </w:pPr>
            <w:r w:rsidRPr="002907BE">
              <w:t xml:space="preserve">Includes </w:t>
            </w:r>
            <w:r w:rsidRPr="00DC2F41">
              <w:t>Building Loss</w:t>
            </w:r>
          </w:p>
        </w:tc>
      </w:tr>
      <w:tr w:rsidR="00527451" w:rsidRPr="00DD6C8F" w:rsidTr="00C22077">
        <w:trPr>
          <w:trHeight w:val="300"/>
        </w:trPr>
        <w:tc>
          <w:tcPr>
            <w:tcW w:w="3327" w:type="dxa"/>
            <w:noWrap/>
          </w:tcPr>
          <w:p w:rsidR="00527451" w:rsidRPr="00DD6C8F" w:rsidRDefault="00527451" w:rsidP="00557015">
            <w:pPr>
              <w:keepNext/>
              <w:jc w:val="left"/>
            </w:pPr>
            <w:r w:rsidRPr="00DD6C8F">
              <w:t>Bandwidth Correction</w:t>
            </w:r>
          </w:p>
        </w:tc>
        <w:tc>
          <w:tcPr>
            <w:tcW w:w="1040" w:type="dxa"/>
          </w:tcPr>
          <w:p w:rsidR="00527451" w:rsidRPr="00DD6C8F" w:rsidRDefault="00527451" w:rsidP="00557015">
            <w:pPr>
              <w:keepNext/>
              <w:jc w:val="left"/>
            </w:pPr>
          </w:p>
        </w:tc>
        <w:tc>
          <w:tcPr>
            <w:tcW w:w="3651" w:type="dxa"/>
            <w:gridSpan w:val="3"/>
            <w:noWrap/>
          </w:tcPr>
          <w:p w:rsidR="00527451" w:rsidRPr="00DD6C8F" w:rsidRDefault="00527451" w:rsidP="00557015">
            <w:pPr>
              <w:keepNext/>
              <w:jc w:val="left"/>
            </w:pPr>
            <w:r w:rsidRPr="00DD6C8F">
              <w:t>0.075 (=36/480)</w:t>
            </w:r>
          </w:p>
        </w:tc>
        <w:tc>
          <w:tcPr>
            <w:tcW w:w="2597" w:type="dxa"/>
            <w:noWrap/>
          </w:tcPr>
          <w:p w:rsidR="00527451" w:rsidRPr="00DD6C8F" w:rsidRDefault="00527451" w:rsidP="00557015">
            <w:pPr>
              <w:keepNext/>
              <w:jc w:val="left"/>
            </w:pPr>
            <w:r w:rsidRPr="00DD6C8F">
              <w:t>= Satellite Noise Bandwidth / Total RLAN Band (5935 to 6415 MHz)</w:t>
            </w:r>
          </w:p>
        </w:tc>
      </w:tr>
      <w:tr w:rsidR="00DC2F41" w:rsidRPr="00DD6C8F" w:rsidTr="00C22077">
        <w:trPr>
          <w:trHeight w:val="300"/>
        </w:trPr>
        <w:tc>
          <w:tcPr>
            <w:tcW w:w="3327" w:type="dxa"/>
            <w:noWrap/>
          </w:tcPr>
          <w:p w:rsidR="00DC2F41" w:rsidRPr="00DC2F41" w:rsidRDefault="00DC2F41" w:rsidP="00557015">
            <w:pPr>
              <w:keepNext/>
              <w:jc w:val="left"/>
            </w:pPr>
            <w:r w:rsidRPr="00DC2F41">
              <w:t>Total Aggregate Average e.i.r.p. (Bandwidth correction)</w:t>
            </w:r>
          </w:p>
        </w:tc>
        <w:tc>
          <w:tcPr>
            <w:tcW w:w="1040" w:type="dxa"/>
          </w:tcPr>
          <w:p w:rsidR="00DC2F41" w:rsidRPr="00D27C54" w:rsidRDefault="00DC2F41" w:rsidP="00557015">
            <w:pPr>
              <w:keepNext/>
              <w:jc w:val="left"/>
            </w:pPr>
            <w:r w:rsidRPr="002907BE">
              <w:t>dBW</w:t>
            </w:r>
          </w:p>
        </w:tc>
        <w:tc>
          <w:tcPr>
            <w:tcW w:w="1217" w:type="dxa"/>
            <w:noWrap/>
          </w:tcPr>
          <w:p w:rsidR="00DC2F41" w:rsidRPr="00D27C54" w:rsidDel="006676F5" w:rsidRDefault="00DC2F41" w:rsidP="00557015">
            <w:pPr>
              <w:keepNext/>
              <w:jc w:val="left"/>
            </w:pPr>
            <w:r w:rsidRPr="002907BE">
              <w:t>25</w:t>
            </w:r>
          </w:p>
        </w:tc>
        <w:tc>
          <w:tcPr>
            <w:tcW w:w="1217" w:type="dxa"/>
          </w:tcPr>
          <w:p w:rsidR="00DC2F41" w:rsidRPr="00D27C54" w:rsidDel="006676F5" w:rsidRDefault="00DC2F41" w:rsidP="00557015">
            <w:pPr>
              <w:keepNext/>
              <w:jc w:val="left"/>
            </w:pPr>
            <w:r w:rsidRPr="002907BE">
              <w:t>20</w:t>
            </w:r>
          </w:p>
        </w:tc>
        <w:tc>
          <w:tcPr>
            <w:tcW w:w="1217" w:type="dxa"/>
          </w:tcPr>
          <w:p w:rsidR="00DC2F41" w:rsidRPr="00D27C54" w:rsidDel="006676F5" w:rsidRDefault="00DC2F41" w:rsidP="00557015">
            <w:pPr>
              <w:keepNext/>
              <w:jc w:val="left"/>
            </w:pPr>
            <w:r w:rsidRPr="002907BE">
              <w:t>14</w:t>
            </w:r>
          </w:p>
        </w:tc>
        <w:tc>
          <w:tcPr>
            <w:tcW w:w="2597" w:type="dxa"/>
            <w:noWrap/>
          </w:tcPr>
          <w:p w:rsidR="00DC2F41" w:rsidRPr="007D1E6C" w:rsidRDefault="00DC2F41" w:rsidP="00557015">
            <w:pPr>
              <w:keepNext/>
              <w:jc w:val="left"/>
            </w:pPr>
          </w:p>
        </w:tc>
      </w:tr>
      <w:tr w:rsidR="00527451" w:rsidRPr="00DD6C8F" w:rsidTr="00C22077">
        <w:trPr>
          <w:trHeight w:val="300"/>
        </w:trPr>
        <w:tc>
          <w:tcPr>
            <w:tcW w:w="3327" w:type="dxa"/>
            <w:noWrap/>
          </w:tcPr>
          <w:p w:rsidR="00527451" w:rsidRPr="00DD6C8F" w:rsidRDefault="00527451" w:rsidP="00557015">
            <w:pPr>
              <w:keepNext/>
              <w:jc w:val="left"/>
            </w:pPr>
            <w:r w:rsidRPr="00DD6C8F">
              <w:t>Average Free Space Path Loss (FSPL)</w:t>
            </w:r>
          </w:p>
        </w:tc>
        <w:tc>
          <w:tcPr>
            <w:tcW w:w="1040" w:type="dxa"/>
          </w:tcPr>
          <w:p w:rsidR="00527451" w:rsidRPr="00DD6C8F" w:rsidRDefault="00527451" w:rsidP="00557015">
            <w:pPr>
              <w:keepNext/>
              <w:jc w:val="left"/>
            </w:pPr>
            <w:r w:rsidRPr="00DD6C8F">
              <w:t>dB</w:t>
            </w:r>
          </w:p>
        </w:tc>
        <w:tc>
          <w:tcPr>
            <w:tcW w:w="1217" w:type="dxa"/>
            <w:noWrap/>
          </w:tcPr>
          <w:p w:rsidR="00527451" w:rsidRPr="00DD6C8F" w:rsidRDefault="00527451" w:rsidP="00557015">
            <w:pPr>
              <w:keepNext/>
              <w:jc w:val="left"/>
            </w:pPr>
            <w:r w:rsidRPr="00DD6C8F">
              <w:t>-200.16</w:t>
            </w:r>
          </w:p>
        </w:tc>
        <w:tc>
          <w:tcPr>
            <w:tcW w:w="1217" w:type="dxa"/>
          </w:tcPr>
          <w:p w:rsidR="00527451" w:rsidRPr="00DD6C8F" w:rsidRDefault="00527451" w:rsidP="00557015">
            <w:pPr>
              <w:keepNext/>
              <w:jc w:val="left"/>
            </w:pPr>
            <w:r w:rsidRPr="00DD6C8F">
              <w:t>-199.79</w:t>
            </w:r>
          </w:p>
        </w:tc>
        <w:tc>
          <w:tcPr>
            <w:tcW w:w="1217" w:type="dxa"/>
          </w:tcPr>
          <w:p w:rsidR="00527451" w:rsidRPr="00DD6C8F" w:rsidRDefault="00527451" w:rsidP="00557015">
            <w:pPr>
              <w:keepNext/>
              <w:jc w:val="left"/>
            </w:pPr>
            <w:r w:rsidRPr="00DD6C8F">
              <w:t>-199.63</w:t>
            </w:r>
          </w:p>
        </w:tc>
        <w:tc>
          <w:tcPr>
            <w:tcW w:w="2597" w:type="dxa"/>
            <w:noWrap/>
          </w:tcPr>
          <w:p w:rsidR="00527451" w:rsidRPr="00DD6C8F" w:rsidRDefault="00527451" w:rsidP="00557015">
            <w:pPr>
              <w:keepNext/>
              <w:jc w:val="left"/>
            </w:pPr>
            <w:r w:rsidRPr="00DD6C8F">
              <w:t>Simulation</w:t>
            </w:r>
          </w:p>
        </w:tc>
      </w:tr>
      <w:tr w:rsidR="00527451" w:rsidRPr="00DD6C8F" w:rsidTr="00C22077">
        <w:trPr>
          <w:trHeight w:val="300"/>
        </w:trPr>
        <w:tc>
          <w:tcPr>
            <w:tcW w:w="3327" w:type="dxa"/>
            <w:noWrap/>
          </w:tcPr>
          <w:p w:rsidR="00527451" w:rsidRPr="00DD6C8F" w:rsidRDefault="00527451" w:rsidP="00557015">
            <w:pPr>
              <w:keepNext/>
              <w:jc w:val="left"/>
            </w:pPr>
            <w:r w:rsidRPr="00DD6C8F">
              <w:t>Polari</w:t>
            </w:r>
            <w:r w:rsidR="00054031">
              <w:t>sation</w:t>
            </w:r>
            <w:r w:rsidRPr="00DD6C8F">
              <w:t xml:space="preserve"> Loss</w:t>
            </w:r>
          </w:p>
        </w:tc>
        <w:tc>
          <w:tcPr>
            <w:tcW w:w="1040" w:type="dxa"/>
          </w:tcPr>
          <w:p w:rsidR="00527451" w:rsidRPr="00DD6C8F" w:rsidRDefault="00527451" w:rsidP="00557015">
            <w:pPr>
              <w:keepNext/>
              <w:jc w:val="left"/>
            </w:pPr>
            <w:r w:rsidRPr="00DD6C8F">
              <w:t>dB</w:t>
            </w:r>
          </w:p>
        </w:tc>
        <w:tc>
          <w:tcPr>
            <w:tcW w:w="2434" w:type="dxa"/>
            <w:gridSpan w:val="2"/>
            <w:noWrap/>
          </w:tcPr>
          <w:p w:rsidR="00527451" w:rsidRPr="00DD6C8F" w:rsidRDefault="00527451" w:rsidP="00557015">
            <w:pPr>
              <w:keepNext/>
              <w:jc w:val="left"/>
            </w:pPr>
            <w:r w:rsidRPr="00DD6C8F">
              <w:t>-3</w:t>
            </w:r>
          </w:p>
        </w:tc>
        <w:tc>
          <w:tcPr>
            <w:tcW w:w="1217" w:type="dxa"/>
          </w:tcPr>
          <w:p w:rsidR="00527451" w:rsidRPr="00DD6C8F" w:rsidRDefault="00527451" w:rsidP="00557015">
            <w:pPr>
              <w:keepNext/>
              <w:jc w:val="left"/>
            </w:pPr>
          </w:p>
        </w:tc>
        <w:tc>
          <w:tcPr>
            <w:tcW w:w="2597" w:type="dxa"/>
            <w:noWrap/>
          </w:tcPr>
          <w:p w:rsidR="00527451" w:rsidRPr="00DD6C8F" w:rsidRDefault="00527451" w:rsidP="00557015">
            <w:pPr>
              <w:keepNext/>
              <w:jc w:val="left"/>
            </w:pPr>
          </w:p>
        </w:tc>
      </w:tr>
      <w:tr w:rsidR="00527451" w:rsidRPr="00DD6C8F" w:rsidTr="00C22077">
        <w:trPr>
          <w:trHeight w:val="300"/>
        </w:trPr>
        <w:tc>
          <w:tcPr>
            <w:tcW w:w="3327" w:type="dxa"/>
            <w:noWrap/>
          </w:tcPr>
          <w:p w:rsidR="00527451" w:rsidRPr="00DD6C8F" w:rsidRDefault="00527451" w:rsidP="00557015">
            <w:pPr>
              <w:keepNext/>
              <w:jc w:val="left"/>
            </w:pPr>
            <w:r w:rsidRPr="00DD6C8F">
              <w:t>Average Clutter Loss</w:t>
            </w:r>
          </w:p>
        </w:tc>
        <w:tc>
          <w:tcPr>
            <w:tcW w:w="1040" w:type="dxa"/>
          </w:tcPr>
          <w:p w:rsidR="00527451" w:rsidRPr="00DD6C8F" w:rsidRDefault="00527451" w:rsidP="00557015">
            <w:pPr>
              <w:keepNext/>
              <w:jc w:val="left"/>
            </w:pPr>
            <w:r w:rsidRPr="00DD6C8F">
              <w:t>dB</w:t>
            </w:r>
          </w:p>
        </w:tc>
        <w:tc>
          <w:tcPr>
            <w:tcW w:w="1217" w:type="dxa"/>
            <w:noWrap/>
          </w:tcPr>
          <w:p w:rsidR="00527451" w:rsidRPr="00DD6C8F" w:rsidRDefault="00527451" w:rsidP="00557015">
            <w:pPr>
              <w:keepNext/>
              <w:jc w:val="left"/>
            </w:pPr>
            <w:r w:rsidRPr="00DD6C8F">
              <w:t>-3.59</w:t>
            </w:r>
          </w:p>
        </w:tc>
        <w:tc>
          <w:tcPr>
            <w:tcW w:w="1217" w:type="dxa"/>
          </w:tcPr>
          <w:p w:rsidR="00527451" w:rsidRPr="00DD6C8F" w:rsidRDefault="00527451" w:rsidP="00557015">
            <w:pPr>
              <w:keepNext/>
              <w:jc w:val="left"/>
            </w:pPr>
            <w:r w:rsidRPr="00DD6C8F">
              <w:t>-1.67</w:t>
            </w:r>
          </w:p>
        </w:tc>
        <w:tc>
          <w:tcPr>
            <w:tcW w:w="1217" w:type="dxa"/>
          </w:tcPr>
          <w:p w:rsidR="00527451" w:rsidRPr="00DD6C8F" w:rsidRDefault="00527451" w:rsidP="00557015">
            <w:pPr>
              <w:keepNext/>
              <w:jc w:val="left"/>
            </w:pPr>
            <w:r w:rsidRPr="00DD6C8F">
              <w:t>-1.11</w:t>
            </w:r>
          </w:p>
        </w:tc>
        <w:tc>
          <w:tcPr>
            <w:tcW w:w="2597" w:type="dxa"/>
            <w:noWrap/>
          </w:tcPr>
          <w:p w:rsidR="00527451" w:rsidRPr="00DD6C8F" w:rsidRDefault="00527451" w:rsidP="00557015">
            <w:pPr>
              <w:keepNext/>
              <w:jc w:val="left"/>
            </w:pPr>
            <w:r w:rsidRPr="00DD6C8F">
              <w:t>Simulation; Average in linear domain</w:t>
            </w:r>
          </w:p>
        </w:tc>
      </w:tr>
      <w:tr w:rsidR="00D27C54" w:rsidRPr="00DD6C8F" w:rsidTr="00C22077">
        <w:trPr>
          <w:trHeight w:val="300"/>
        </w:trPr>
        <w:tc>
          <w:tcPr>
            <w:tcW w:w="3327" w:type="dxa"/>
            <w:noWrap/>
          </w:tcPr>
          <w:p w:rsidR="00D27C54" w:rsidRPr="00D27C54" w:rsidRDefault="00D27C54" w:rsidP="00557015">
            <w:pPr>
              <w:keepNext/>
              <w:jc w:val="left"/>
            </w:pPr>
            <w:r w:rsidRPr="00D27C54">
              <w:t>Total Aggregate Interference Power at Satellite</w:t>
            </w:r>
          </w:p>
        </w:tc>
        <w:tc>
          <w:tcPr>
            <w:tcW w:w="1040" w:type="dxa"/>
          </w:tcPr>
          <w:p w:rsidR="00D27C54" w:rsidRPr="00D27C54" w:rsidRDefault="00D27C54" w:rsidP="00557015">
            <w:pPr>
              <w:keepNext/>
              <w:jc w:val="left"/>
            </w:pPr>
            <w:r w:rsidRPr="00D27C54">
              <w:t>dBW</w:t>
            </w:r>
          </w:p>
        </w:tc>
        <w:tc>
          <w:tcPr>
            <w:tcW w:w="1217" w:type="dxa"/>
            <w:noWrap/>
          </w:tcPr>
          <w:p w:rsidR="00D27C54" w:rsidRPr="00D27C54" w:rsidRDefault="00D27C54" w:rsidP="00557015">
            <w:pPr>
              <w:keepNext/>
              <w:jc w:val="left"/>
            </w:pPr>
            <w:r w:rsidRPr="000621D8">
              <w:t>-182.11</w:t>
            </w:r>
          </w:p>
        </w:tc>
        <w:tc>
          <w:tcPr>
            <w:tcW w:w="1217" w:type="dxa"/>
          </w:tcPr>
          <w:p w:rsidR="00D27C54" w:rsidRPr="00D27C54" w:rsidRDefault="00D27C54" w:rsidP="00557015">
            <w:pPr>
              <w:keepNext/>
              <w:jc w:val="left"/>
            </w:pPr>
            <w:r w:rsidRPr="000621D8">
              <w:t>-184.36</w:t>
            </w:r>
          </w:p>
        </w:tc>
        <w:tc>
          <w:tcPr>
            <w:tcW w:w="1217" w:type="dxa"/>
          </w:tcPr>
          <w:p w:rsidR="00D27C54" w:rsidRPr="00D27C54" w:rsidRDefault="00D27C54" w:rsidP="00557015">
            <w:pPr>
              <w:keepNext/>
              <w:jc w:val="left"/>
            </w:pPr>
            <w:r w:rsidRPr="000621D8">
              <w:t>-189.74</w:t>
            </w:r>
          </w:p>
        </w:tc>
        <w:tc>
          <w:tcPr>
            <w:tcW w:w="2597" w:type="dxa"/>
            <w:noWrap/>
          </w:tcPr>
          <w:p w:rsidR="00D27C54" w:rsidRPr="007D1E6C" w:rsidRDefault="00D27C54" w:rsidP="00557015">
            <w:pPr>
              <w:keepNext/>
              <w:jc w:val="left"/>
            </w:pPr>
          </w:p>
        </w:tc>
      </w:tr>
      <w:tr w:rsidR="00527451" w:rsidRPr="00DD6C8F" w:rsidTr="00C22077">
        <w:trPr>
          <w:trHeight w:val="300"/>
        </w:trPr>
        <w:tc>
          <w:tcPr>
            <w:tcW w:w="3327" w:type="dxa"/>
            <w:noWrap/>
          </w:tcPr>
          <w:p w:rsidR="00527451" w:rsidRPr="00DD6C8F" w:rsidRDefault="00527451" w:rsidP="00557015">
            <w:pPr>
              <w:keepNext/>
              <w:jc w:val="left"/>
            </w:pPr>
            <w:r w:rsidRPr="00DD6C8F">
              <w:t>Satellite Receiver Antenna Peak G/T</w:t>
            </w:r>
          </w:p>
        </w:tc>
        <w:tc>
          <w:tcPr>
            <w:tcW w:w="1040" w:type="dxa"/>
          </w:tcPr>
          <w:p w:rsidR="00527451" w:rsidRPr="00DD6C8F" w:rsidRDefault="00527451" w:rsidP="00557015">
            <w:pPr>
              <w:keepNext/>
              <w:jc w:val="left"/>
            </w:pPr>
            <w:r w:rsidRPr="00DD6C8F">
              <w:t>dB/K</w:t>
            </w:r>
          </w:p>
        </w:tc>
        <w:tc>
          <w:tcPr>
            <w:tcW w:w="2434" w:type="dxa"/>
            <w:gridSpan w:val="2"/>
            <w:noWrap/>
          </w:tcPr>
          <w:p w:rsidR="00527451" w:rsidRPr="00DD6C8F" w:rsidRDefault="00527451" w:rsidP="00557015">
            <w:pPr>
              <w:keepNext/>
              <w:jc w:val="left"/>
            </w:pPr>
            <w:r w:rsidRPr="00DD6C8F">
              <w:t>5.1</w:t>
            </w:r>
          </w:p>
        </w:tc>
        <w:tc>
          <w:tcPr>
            <w:tcW w:w="1217" w:type="dxa"/>
          </w:tcPr>
          <w:p w:rsidR="00527451" w:rsidRPr="00DD6C8F" w:rsidRDefault="00527451" w:rsidP="00557015">
            <w:pPr>
              <w:keepNext/>
              <w:jc w:val="left"/>
            </w:pPr>
          </w:p>
        </w:tc>
        <w:tc>
          <w:tcPr>
            <w:tcW w:w="2597" w:type="dxa"/>
            <w:noWrap/>
          </w:tcPr>
          <w:p w:rsidR="00527451" w:rsidRPr="00DD6C8F" w:rsidRDefault="00527451" w:rsidP="00557015">
            <w:pPr>
              <w:keepNext/>
              <w:jc w:val="left"/>
            </w:pPr>
            <w:r w:rsidRPr="00DD6C8F">
              <w:t>Not used</w:t>
            </w:r>
          </w:p>
        </w:tc>
      </w:tr>
      <w:tr w:rsidR="00527451" w:rsidRPr="00DD6C8F" w:rsidTr="00C22077">
        <w:trPr>
          <w:trHeight w:val="300"/>
        </w:trPr>
        <w:tc>
          <w:tcPr>
            <w:tcW w:w="3327" w:type="dxa"/>
            <w:noWrap/>
          </w:tcPr>
          <w:p w:rsidR="00527451" w:rsidRPr="00DD6C8F" w:rsidRDefault="00527451" w:rsidP="00557015">
            <w:pPr>
              <w:keepNext/>
              <w:jc w:val="left"/>
            </w:pPr>
            <w:r w:rsidRPr="00DD6C8F">
              <w:t xml:space="preserve">Satellite Receiver Antenna Avg. G/T </w:t>
            </w:r>
          </w:p>
        </w:tc>
        <w:tc>
          <w:tcPr>
            <w:tcW w:w="1040" w:type="dxa"/>
          </w:tcPr>
          <w:p w:rsidR="00527451" w:rsidRPr="00DD6C8F" w:rsidRDefault="00527451" w:rsidP="00557015">
            <w:pPr>
              <w:keepNext/>
              <w:jc w:val="left"/>
            </w:pPr>
            <w:r w:rsidRPr="00DD6C8F">
              <w:t>dB/K</w:t>
            </w:r>
          </w:p>
        </w:tc>
        <w:tc>
          <w:tcPr>
            <w:tcW w:w="1217" w:type="dxa"/>
            <w:noWrap/>
          </w:tcPr>
          <w:p w:rsidR="00527451" w:rsidRPr="00DD6C8F" w:rsidRDefault="00527451" w:rsidP="00557015">
            <w:pPr>
              <w:keepNext/>
              <w:jc w:val="left"/>
            </w:pPr>
            <w:r w:rsidRPr="00DD6C8F">
              <w:t>2.05</w:t>
            </w:r>
          </w:p>
        </w:tc>
        <w:tc>
          <w:tcPr>
            <w:tcW w:w="1217" w:type="dxa"/>
          </w:tcPr>
          <w:p w:rsidR="00527451" w:rsidRPr="00DD6C8F" w:rsidRDefault="00527451" w:rsidP="00557015">
            <w:pPr>
              <w:keepNext/>
              <w:jc w:val="left"/>
            </w:pPr>
            <w:r w:rsidRPr="00DD6C8F">
              <w:t>2.94</w:t>
            </w:r>
          </w:p>
        </w:tc>
        <w:tc>
          <w:tcPr>
            <w:tcW w:w="1217" w:type="dxa"/>
          </w:tcPr>
          <w:p w:rsidR="00527451" w:rsidRPr="00DD6C8F" w:rsidRDefault="00527451" w:rsidP="00557015">
            <w:pPr>
              <w:keepNext/>
              <w:jc w:val="left"/>
            </w:pPr>
            <w:r w:rsidRPr="00DD6C8F">
              <w:t>1.23</w:t>
            </w:r>
          </w:p>
        </w:tc>
        <w:tc>
          <w:tcPr>
            <w:tcW w:w="2597" w:type="dxa"/>
            <w:noWrap/>
          </w:tcPr>
          <w:p w:rsidR="00527451" w:rsidRPr="00DD6C8F" w:rsidRDefault="00527451" w:rsidP="00557015">
            <w:pPr>
              <w:keepNext/>
              <w:jc w:val="left"/>
            </w:pPr>
            <w:r w:rsidRPr="00DD6C8F">
              <w:t>Simulation; Average in linear domain</w:t>
            </w:r>
          </w:p>
        </w:tc>
      </w:tr>
      <w:tr w:rsidR="00527451" w:rsidRPr="00DD6C8F" w:rsidTr="00C22077">
        <w:trPr>
          <w:trHeight w:val="300"/>
        </w:trPr>
        <w:tc>
          <w:tcPr>
            <w:tcW w:w="3327" w:type="dxa"/>
            <w:noWrap/>
          </w:tcPr>
          <w:p w:rsidR="00527451" w:rsidRPr="00DD6C8F" w:rsidRDefault="00527451" w:rsidP="00557015">
            <w:pPr>
              <w:keepNext/>
              <w:jc w:val="left"/>
            </w:pPr>
            <w:r w:rsidRPr="00DD6C8F">
              <w:t>Boltzmann’s Constant</w:t>
            </w:r>
          </w:p>
        </w:tc>
        <w:tc>
          <w:tcPr>
            <w:tcW w:w="1040" w:type="dxa"/>
          </w:tcPr>
          <w:p w:rsidR="00527451" w:rsidRPr="00DD6C8F" w:rsidRDefault="00527451" w:rsidP="00557015">
            <w:pPr>
              <w:keepNext/>
              <w:jc w:val="left"/>
            </w:pPr>
            <w:r w:rsidRPr="00DD6C8F">
              <w:t>dBW/K/Hz</w:t>
            </w:r>
          </w:p>
        </w:tc>
        <w:tc>
          <w:tcPr>
            <w:tcW w:w="2434" w:type="dxa"/>
            <w:gridSpan w:val="2"/>
            <w:noWrap/>
          </w:tcPr>
          <w:p w:rsidR="00527451" w:rsidRPr="00DD6C8F" w:rsidRDefault="00527451" w:rsidP="00557015">
            <w:pPr>
              <w:keepNext/>
              <w:jc w:val="left"/>
            </w:pPr>
            <w:r w:rsidRPr="00DD6C8F">
              <w:t>-228.60</w:t>
            </w:r>
          </w:p>
        </w:tc>
        <w:tc>
          <w:tcPr>
            <w:tcW w:w="1217" w:type="dxa"/>
          </w:tcPr>
          <w:p w:rsidR="00527451" w:rsidRPr="00DD6C8F" w:rsidRDefault="00527451" w:rsidP="00557015">
            <w:pPr>
              <w:keepNext/>
              <w:jc w:val="left"/>
            </w:pPr>
          </w:p>
        </w:tc>
        <w:tc>
          <w:tcPr>
            <w:tcW w:w="2597" w:type="dxa"/>
            <w:noWrap/>
          </w:tcPr>
          <w:p w:rsidR="00527451" w:rsidRPr="00DD6C8F" w:rsidRDefault="00527451" w:rsidP="00557015">
            <w:pPr>
              <w:keepNext/>
              <w:jc w:val="left"/>
            </w:pPr>
          </w:p>
        </w:tc>
      </w:tr>
      <w:tr w:rsidR="00D27C54" w:rsidRPr="00DD6C8F" w:rsidTr="00C22077">
        <w:trPr>
          <w:trHeight w:val="300"/>
        </w:trPr>
        <w:tc>
          <w:tcPr>
            <w:tcW w:w="3327" w:type="dxa"/>
            <w:noWrap/>
          </w:tcPr>
          <w:p w:rsidR="00D27C54" w:rsidRPr="00D27C54" w:rsidRDefault="00D27C54" w:rsidP="00557015">
            <w:pPr>
              <w:keepNext/>
              <w:jc w:val="left"/>
            </w:pPr>
            <w:r>
              <w:t>Satellite Noise Bandwidth</w:t>
            </w:r>
          </w:p>
        </w:tc>
        <w:tc>
          <w:tcPr>
            <w:tcW w:w="1040" w:type="dxa"/>
          </w:tcPr>
          <w:p w:rsidR="00D27C54" w:rsidRPr="00D27C54" w:rsidRDefault="00D27C54" w:rsidP="00557015">
            <w:pPr>
              <w:keepNext/>
              <w:jc w:val="left"/>
            </w:pPr>
            <w:r>
              <w:t>MHz</w:t>
            </w:r>
          </w:p>
        </w:tc>
        <w:tc>
          <w:tcPr>
            <w:tcW w:w="3651" w:type="dxa"/>
            <w:gridSpan w:val="3"/>
            <w:noWrap/>
          </w:tcPr>
          <w:p w:rsidR="00D27C54" w:rsidRPr="00D27C54" w:rsidRDefault="00D27C54" w:rsidP="00557015">
            <w:pPr>
              <w:keepNext/>
              <w:jc w:val="left"/>
            </w:pPr>
            <w:r>
              <w:t>36</w:t>
            </w:r>
          </w:p>
        </w:tc>
        <w:tc>
          <w:tcPr>
            <w:tcW w:w="2597" w:type="dxa"/>
            <w:noWrap/>
          </w:tcPr>
          <w:p w:rsidR="00D27C54" w:rsidRPr="007D1E6C" w:rsidRDefault="00D27C54" w:rsidP="00557015">
            <w:pPr>
              <w:keepNext/>
              <w:jc w:val="left"/>
            </w:pPr>
          </w:p>
        </w:tc>
      </w:tr>
      <w:tr w:rsidR="00D27C54" w:rsidRPr="00DD6C8F" w:rsidTr="00C22077">
        <w:trPr>
          <w:trHeight w:val="300"/>
        </w:trPr>
        <w:tc>
          <w:tcPr>
            <w:tcW w:w="3327" w:type="dxa"/>
            <w:noWrap/>
          </w:tcPr>
          <w:p w:rsidR="00D27C54" w:rsidRPr="00D27C54" w:rsidRDefault="00D27C54" w:rsidP="00557015">
            <w:pPr>
              <w:keepNext/>
              <w:jc w:val="left"/>
            </w:pPr>
            <w:r w:rsidRPr="00D27C54">
              <w:t>Calculated Average I/N</w:t>
            </w:r>
          </w:p>
        </w:tc>
        <w:tc>
          <w:tcPr>
            <w:tcW w:w="1040" w:type="dxa"/>
          </w:tcPr>
          <w:p w:rsidR="00D27C54" w:rsidRPr="00D27C54" w:rsidRDefault="00D27C54" w:rsidP="00557015">
            <w:pPr>
              <w:keepNext/>
              <w:jc w:val="left"/>
            </w:pPr>
            <w:r w:rsidRPr="00D27C54">
              <w:t>dB</w:t>
            </w:r>
          </w:p>
        </w:tc>
        <w:tc>
          <w:tcPr>
            <w:tcW w:w="1217" w:type="dxa"/>
            <w:noWrap/>
          </w:tcPr>
          <w:p w:rsidR="00D27C54" w:rsidRPr="00D27C54" w:rsidRDefault="00D27C54" w:rsidP="00557015">
            <w:pPr>
              <w:keepNext/>
              <w:jc w:val="left"/>
            </w:pPr>
            <w:r w:rsidRPr="000621D8">
              <w:t>-27.02</w:t>
            </w:r>
          </w:p>
        </w:tc>
        <w:tc>
          <w:tcPr>
            <w:tcW w:w="1217" w:type="dxa"/>
          </w:tcPr>
          <w:p w:rsidR="00D27C54" w:rsidRPr="00D27C54" w:rsidRDefault="00D27C54" w:rsidP="00557015">
            <w:pPr>
              <w:keepNext/>
              <w:jc w:val="left"/>
            </w:pPr>
            <w:r w:rsidRPr="000621D8">
              <w:t>-28.38</w:t>
            </w:r>
          </w:p>
        </w:tc>
        <w:tc>
          <w:tcPr>
            <w:tcW w:w="1217" w:type="dxa"/>
          </w:tcPr>
          <w:p w:rsidR="00D27C54" w:rsidRPr="00D27C54" w:rsidRDefault="00D27C54" w:rsidP="00557015">
            <w:pPr>
              <w:keepNext/>
              <w:jc w:val="left"/>
            </w:pPr>
            <w:r w:rsidRPr="000621D8">
              <w:t>-35.47</w:t>
            </w:r>
          </w:p>
        </w:tc>
        <w:tc>
          <w:tcPr>
            <w:tcW w:w="2597" w:type="dxa"/>
            <w:noWrap/>
          </w:tcPr>
          <w:p w:rsidR="00D27C54" w:rsidRPr="007D1E6C" w:rsidRDefault="00D27C54" w:rsidP="00557015">
            <w:pPr>
              <w:keepNext/>
              <w:jc w:val="left"/>
            </w:pPr>
          </w:p>
        </w:tc>
      </w:tr>
      <w:tr w:rsidR="00D27C54" w:rsidRPr="00DD6C8F" w:rsidTr="00C22077">
        <w:trPr>
          <w:trHeight w:val="300"/>
        </w:trPr>
        <w:tc>
          <w:tcPr>
            <w:tcW w:w="3327" w:type="dxa"/>
            <w:noWrap/>
          </w:tcPr>
          <w:p w:rsidR="00D27C54" w:rsidRPr="00D27C54" w:rsidRDefault="00D27C54" w:rsidP="00557015">
            <w:pPr>
              <w:keepNext/>
              <w:jc w:val="left"/>
            </w:pPr>
            <w:r w:rsidRPr="00D27C54">
              <w:t>Simulated Max I/N</w:t>
            </w:r>
          </w:p>
        </w:tc>
        <w:tc>
          <w:tcPr>
            <w:tcW w:w="1040" w:type="dxa"/>
          </w:tcPr>
          <w:p w:rsidR="00D27C54" w:rsidRPr="00D27C54" w:rsidRDefault="00D27C54" w:rsidP="00557015">
            <w:pPr>
              <w:keepNext/>
              <w:jc w:val="left"/>
            </w:pPr>
            <w:r w:rsidRPr="00D27C54">
              <w:t>dB</w:t>
            </w:r>
          </w:p>
        </w:tc>
        <w:tc>
          <w:tcPr>
            <w:tcW w:w="1217" w:type="dxa"/>
            <w:noWrap/>
          </w:tcPr>
          <w:p w:rsidR="00D27C54" w:rsidRPr="007D1E6C" w:rsidRDefault="00D27C54" w:rsidP="00557015">
            <w:pPr>
              <w:keepNext/>
              <w:jc w:val="left"/>
            </w:pPr>
            <w:r w:rsidRPr="000621D8">
              <w:t>-26.93</w:t>
            </w:r>
          </w:p>
        </w:tc>
        <w:tc>
          <w:tcPr>
            <w:tcW w:w="1217" w:type="dxa"/>
          </w:tcPr>
          <w:p w:rsidR="00D27C54" w:rsidRPr="00D27C54" w:rsidRDefault="00D27C54" w:rsidP="00557015">
            <w:pPr>
              <w:keepNext/>
              <w:jc w:val="left"/>
            </w:pPr>
            <w:r w:rsidRPr="000621D8">
              <w:t>-28.52</w:t>
            </w:r>
          </w:p>
        </w:tc>
        <w:tc>
          <w:tcPr>
            <w:tcW w:w="1217" w:type="dxa"/>
          </w:tcPr>
          <w:p w:rsidR="00D27C54" w:rsidRPr="00D27C54" w:rsidRDefault="00D27C54" w:rsidP="00557015">
            <w:pPr>
              <w:keepNext/>
              <w:jc w:val="left"/>
            </w:pPr>
            <w:r w:rsidRPr="000621D8">
              <w:t>-35.14</w:t>
            </w:r>
          </w:p>
        </w:tc>
        <w:tc>
          <w:tcPr>
            <w:tcW w:w="2597" w:type="dxa"/>
            <w:noWrap/>
          </w:tcPr>
          <w:p w:rsidR="00D27C54" w:rsidRPr="007D1E6C" w:rsidRDefault="00D27C54" w:rsidP="00557015">
            <w:pPr>
              <w:keepNext/>
              <w:jc w:val="left"/>
            </w:pPr>
            <w:r w:rsidRPr="007D1E6C">
              <w:t>Simulation</w:t>
            </w:r>
          </w:p>
        </w:tc>
      </w:tr>
      <w:tr w:rsidR="00D27C54" w:rsidRPr="00DD6C8F" w:rsidTr="00C22077">
        <w:trPr>
          <w:trHeight w:val="300"/>
        </w:trPr>
        <w:tc>
          <w:tcPr>
            <w:tcW w:w="3327" w:type="dxa"/>
            <w:noWrap/>
          </w:tcPr>
          <w:p w:rsidR="00D27C54" w:rsidRPr="00D27C54" w:rsidRDefault="00D27C54" w:rsidP="00557015">
            <w:pPr>
              <w:keepNext/>
              <w:jc w:val="left"/>
            </w:pPr>
            <w:r w:rsidRPr="00D27C54">
              <w:t xml:space="preserve">“Calculated Avg. I/N” </w:t>
            </w:r>
            <w:r w:rsidR="007A239F">
              <w:t>-</w:t>
            </w:r>
            <w:r w:rsidRPr="00D27C54">
              <w:t xml:space="preserve"> “Simulated Max I/N”</w:t>
            </w:r>
          </w:p>
        </w:tc>
        <w:tc>
          <w:tcPr>
            <w:tcW w:w="1040" w:type="dxa"/>
          </w:tcPr>
          <w:p w:rsidR="00D27C54" w:rsidRPr="00D27C54" w:rsidRDefault="00D27C54" w:rsidP="00557015">
            <w:pPr>
              <w:keepNext/>
              <w:jc w:val="left"/>
            </w:pPr>
            <w:r w:rsidRPr="00D27C54">
              <w:t>dB</w:t>
            </w:r>
          </w:p>
        </w:tc>
        <w:tc>
          <w:tcPr>
            <w:tcW w:w="1217" w:type="dxa"/>
            <w:noWrap/>
          </w:tcPr>
          <w:p w:rsidR="00D27C54" w:rsidRPr="00D27C54" w:rsidRDefault="00D27C54" w:rsidP="00557015">
            <w:pPr>
              <w:keepNext/>
              <w:jc w:val="left"/>
            </w:pPr>
            <w:r w:rsidRPr="000621D8">
              <w:t>-0.10</w:t>
            </w:r>
          </w:p>
        </w:tc>
        <w:tc>
          <w:tcPr>
            <w:tcW w:w="1217" w:type="dxa"/>
          </w:tcPr>
          <w:p w:rsidR="00D27C54" w:rsidRPr="00D27C54" w:rsidRDefault="00D27C54" w:rsidP="00557015">
            <w:pPr>
              <w:keepNext/>
              <w:jc w:val="left"/>
            </w:pPr>
            <w:r w:rsidRPr="000621D8">
              <w:t>0.14</w:t>
            </w:r>
          </w:p>
        </w:tc>
        <w:tc>
          <w:tcPr>
            <w:tcW w:w="1217" w:type="dxa"/>
          </w:tcPr>
          <w:p w:rsidR="00D27C54" w:rsidRPr="00D27C54" w:rsidRDefault="00D27C54" w:rsidP="00557015">
            <w:pPr>
              <w:keepNext/>
              <w:jc w:val="left"/>
            </w:pPr>
            <w:r w:rsidRPr="000621D8">
              <w:t>-0.33</w:t>
            </w:r>
          </w:p>
        </w:tc>
        <w:tc>
          <w:tcPr>
            <w:tcW w:w="2597" w:type="dxa"/>
            <w:noWrap/>
          </w:tcPr>
          <w:p w:rsidR="00D27C54" w:rsidRPr="007D1E6C" w:rsidRDefault="00D27C54" w:rsidP="00557015">
            <w:pPr>
              <w:keepNext/>
              <w:jc w:val="left"/>
            </w:pPr>
          </w:p>
        </w:tc>
      </w:tr>
    </w:tbl>
    <w:p w:rsidR="00557015" w:rsidRDefault="00557015" w:rsidP="00557015">
      <w:pPr>
        <w:pStyle w:val="Caption"/>
        <w:keepNext/>
        <w:rPr>
          <w:lang w:val="en-GB"/>
        </w:rPr>
      </w:pPr>
      <w:bookmarkStart w:id="2595" w:name="_Ref526292475"/>
    </w:p>
    <w:p w:rsidR="00557015" w:rsidRDefault="00557015">
      <w:pPr>
        <w:rPr>
          <w:rFonts w:eastAsia="Times New Roman"/>
          <w:b/>
          <w:bCs/>
          <w:color w:val="D2232A"/>
          <w:szCs w:val="20"/>
        </w:rPr>
      </w:pPr>
      <w:r>
        <w:br w:type="page"/>
      </w:r>
    </w:p>
    <w:p w:rsidR="00527451" w:rsidRPr="007A202C" w:rsidRDefault="00527451" w:rsidP="00557015">
      <w:pPr>
        <w:pStyle w:val="Caption"/>
        <w:keepNext/>
        <w:rPr>
          <w:lang w:val="en-GB"/>
        </w:rPr>
      </w:pPr>
      <w:r w:rsidRPr="007A202C">
        <w:rPr>
          <w:lang w:val="en-GB"/>
        </w:rPr>
        <w:t xml:space="preserve">Table </w:t>
      </w:r>
      <w:r w:rsidR="00C35DF0" w:rsidRPr="007A202C">
        <w:rPr>
          <w:noProof/>
          <w:lang w:val="en-GB"/>
        </w:rPr>
        <w:fldChar w:fldCharType="begin"/>
      </w:r>
      <w:r w:rsidR="00C35DF0" w:rsidRPr="007A202C">
        <w:rPr>
          <w:noProof/>
          <w:lang w:val="en-GB"/>
        </w:rPr>
        <w:instrText xml:space="preserve"> SEQ Table \* ARABIC \s 1 </w:instrText>
      </w:r>
      <w:r w:rsidR="00C35DF0" w:rsidRPr="007A202C">
        <w:rPr>
          <w:noProof/>
          <w:lang w:val="en-GB"/>
        </w:rPr>
        <w:fldChar w:fldCharType="separate"/>
      </w:r>
      <w:r w:rsidR="00B45FA7">
        <w:rPr>
          <w:noProof/>
          <w:lang w:val="en-GB"/>
        </w:rPr>
        <w:t>39</w:t>
      </w:r>
      <w:r w:rsidR="00C35DF0" w:rsidRPr="007A202C">
        <w:rPr>
          <w:noProof/>
          <w:lang w:val="en-GB"/>
        </w:rPr>
        <w:fldChar w:fldCharType="end"/>
      </w:r>
      <w:bookmarkEnd w:id="2595"/>
      <w:r w:rsidRPr="007A202C">
        <w:rPr>
          <w:lang w:val="en-GB"/>
        </w:rPr>
        <w:t xml:space="preserve">: SES Satellite at 37.5° West, Hemispheric Beam, </w:t>
      </w:r>
      <w:r w:rsidR="0072661C" w:rsidRPr="007A202C">
        <w:rPr>
          <w:lang w:val="en-GB"/>
        </w:rPr>
        <w:t>link budget</w:t>
      </w:r>
      <w:r w:rsidR="003D557D" w:rsidRPr="00C22077">
        <w:rPr>
          <w:lang w:val="en-US"/>
        </w:rPr>
        <w:t xml:space="preserve"> for the Mid scenario</w:t>
      </w:r>
    </w:p>
    <w:tbl>
      <w:tblPr>
        <w:tblStyle w:val="ECCTable-redheader"/>
        <w:tblW w:w="10221" w:type="dxa"/>
        <w:tblInd w:w="0" w:type="dxa"/>
        <w:tblLook w:val="04A0" w:firstRow="1" w:lastRow="0" w:firstColumn="1" w:lastColumn="0" w:noHBand="0" w:noVBand="1"/>
      </w:tblPr>
      <w:tblGrid>
        <w:gridCol w:w="2834"/>
        <w:gridCol w:w="1139"/>
        <w:gridCol w:w="1217"/>
        <w:gridCol w:w="1217"/>
        <w:gridCol w:w="1217"/>
        <w:gridCol w:w="2597"/>
      </w:tblGrid>
      <w:tr w:rsidR="00527451" w:rsidRPr="00DD6C8F" w:rsidTr="00C22077">
        <w:trPr>
          <w:cnfStyle w:val="100000000000" w:firstRow="1" w:lastRow="0" w:firstColumn="0" w:lastColumn="0" w:oddVBand="0" w:evenVBand="0" w:oddHBand="0" w:evenHBand="0" w:firstRowFirstColumn="0" w:firstRowLastColumn="0" w:lastRowFirstColumn="0" w:lastRowLastColumn="0"/>
          <w:trHeight w:val="300"/>
        </w:trPr>
        <w:tc>
          <w:tcPr>
            <w:tcW w:w="2834" w:type="dxa"/>
            <w:noWrap/>
            <w:hideMark/>
          </w:tcPr>
          <w:p w:rsidR="00527451" w:rsidRPr="00A46292" w:rsidRDefault="00527451" w:rsidP="00557015">
            <w:pPr>
              <w:keepNext/>
            </w:pPr>
            <w:r w:rsidRPr="00A46292">
              <w:t>Parameter</w:t>
            </w:r>
          </w:p>
        </w:tc>
        <w:tc>
          <w:tcPr>
            <w:tcW w:w="1139" w:type="dxa"/>
          </w:tcPr>
          <w:p w:rsidR="00527451" w:rsidRPr="00D27C54" w:rsidRDefault="00527451" w:rsidP="00557015">
            <w:pPr>
              <w:pStyle w:val="ECCTableHeaderwhitefont"/>
              <w:keepNext/>
            </w:pPr>
            <w:r w:rsidRPr="00D27C54">
              <w:t>Unit</w:t>
            </w:r>
          </w:p>
        </w:tc>
        <w:tc>
          <w:tcPr>
            <w:tcW w:w="1217" w:type="dxa"/>
            <w:noWrap/>
            <w:hideMark/>
          </w:tcPr>
          <w:p w:rsidR="00527451" w:rsidRPr="007D1E6C" w:rsidRDefault="00527451" w:rsidP="00557015">
            <w:pPr>
              <w:pStyle w:val="ECCTableHeaderwhitefont"/>
              <w:keepNext/>
            </w:pPr>
            <w:r w:rsidRPr="007D1E6C">
              <w:t>Europe</w:t>
            </w:r>
          </w:p>
        </w:tc>
        <w:tc>
          <w:tcPr>
            <w:tcW w:w="1217" w:type="dxa"/>
          </w:tcPr>
          <w:p w:rsidR="00527451" w:rsidRPr="007D1E6C" w:rsidRDefault="00527451" w:rsidP="00557015">
            <w:pPr>
              <w:pStyle w:val="ECCTableHeaderwhitefont"/>
              <w:keepNext/>
            </w:pPr>
            <w:r w:rsidRPr="007D1E6C">
              <w:t>Africa</w:t>
            </w:r>
          </w:p>
        </w:tc>
        <w:tc>
          <w:tcPr>
            <w:tcW w:w="1217" w:type="dxa"/>
          </w:tcPr>
          <w:p w:rsidR="00527451" w:rsidRPr="007D1E6C" w:rsidRDefault="00527451" w:rsidP="00557015">
            <w:pPr>
              <w:pStyle w:val="ECCTableHeaderwhitefont"/>
              <w:keepNext/>
            </w:pPr>
            <w:r w:rsidRPr="007D1E6C">
              <w:t>Middle East</w:t>
            </w:r>
          </w:p>
        </w:tc>
        <w:tc>
          <w:tcPr>
            <w:tcW w:w="2597" w:type="dxa"/>
          </w:tcPr>
          <w:p w:rsidR="00527451" w:rsidRPr="007D1E6C" w:rsidRDefault="00527451" w:rsidP="00557015">
            <w:pPr>
              <w:pStyle w:val="ECCTableHeaderwhitefont"/>
              <w:keepNext/>
            </w:pPr>
            <w:r w:rsidRPr="007D1E6C">
              <w:t>Source</w:t>
            </w:r>
          </w:p>
        </w:tc>
      </w:tr>
      <w:tr w:rsidR="00DC2F41" w:rsidRPr="00DD6C8F" w:rsidTr="00C22077">
        <w:trPr>
          <w:trHeight w:val="300"/>
        </w:trPr>
        <w:tc>
          <w:tcPr>
            <w:tcW w:w="2834" w:type="dxa"/>
            <w:noWrap/>
          </w:tcPr>
          <w:p w:rsidR="00DC2F41" w:rsidRPr="00DC2F41" w:rsidRDefault="00DC2F41" w:rsidP="00557015">
            <w:pPr>
              <w:keepNext/>
            </w:pPr>
            <w:r w:rsidRPr="00DC2F41">
              <w:t xml:space="preserve">Number of </w:t>
            </w:r>
            <w:r w:rsidR="003C2854">
              <w:t>Mid</w:t>
            </w:r>
            <w:r w:rsidRPr="00DC2F41">
              <w:t xml:space="preserve"> Active RLANs</w:t>
            </w:r>
          </w:p>
        </w:tc>
        <w:tc>
          <w:tcPr>
            <w:tcW w:w="1139" w:type="dxa"/>
          </w:tcPr>
          <w:p w:rsidR="00DC2F41" w:rsidRPr="00DC2F41" w:rsidRDefault="00DC2F41" w:rsidP="00557015">
            <w:pPr>
              <w:keepNext/>
            </w:pPr>
          </w:p>
        </w:tc>
        <w:tc>
          <w:tcPr>
            <w:tcW w:w="1217" w:type="dxa"/>
            <w:noWrap/>
            <w:vAlign w:val="top"/>
          </w:tcPr>
          <w:p w:rsidR="00DC2F41" w:rsidRPr="00D27C54" w:rsidRDefault="00DC2F41" w:rsidP="00557015">
            <w:pPr>
              <w:keepNext/>
            </w:pPr>
            <w:r>
              <w:t xml:space="preserve">1 </w:t>
            </w:r>
            <w:r w:rsidRPr="00DC2F41">
              <w:t>317 034</w:t>
            </w:r>
          </w:p>
        </w:tc>
        <w:tc>
          <w:tcPr>
            <w:tcW w:w="1217" w:type="dxa"/>
            <w:noWrap/>
            <w:vAlign w:val="top"/>
          </w:tcPr>
          <w:p w:rsidR="00DC2F41" w:rsidRPr="00D27C54" w:rsidRDefault="00DC2F41" w:rsidP="00557015">
            <w:pPr>
              <w:keepNext/>
            </w:pPr>
            <w:r>
              <w:t xml:space="preserve">603 </w:t>
            </w:r>
            <w:r w:rsidRPr="00DC2F41">
              <w:t>122</w:t>
            </w:r>
          </w:p>
        </w:tc>
        <w:tc>
          <w:tcPr>
            <w:tcW w:w="1217" w:type="dxa"/>
            <w:vAlign w:val="top"/>
          </w:tcPr>
          <w:p w:rsidR="00DC2F41" w:rsidRPr="00D27C54" w:rsidRDefault="00DC2F41" w:rsidP="00557015">
            <w:pPr>
              <w:keepNext/>
            </w:pPr>
            <w:r>
              <w:t xml:space="preserve">169 </w:t>
            </w:r>
            <w:r w:rsidRPr="00DC2F41">
              <w:t>966</w:t>
            </w:r>
          </w:p>
        </w:tc>
        <w:tc>
          <w:tcPr>
            <w:tcW w:w="2597" w:type="dxa"/>
            <w:noWrap/>
          </w:tcPr>
          <w:p w:rsidR="00DC2F41" w:rsidRPr="00DC2F41" w:rsidRDefault="00DC2F41" w:rsidP="00557015">
            <w:pPr>
              <w:keepNext/>
            </w:pPr>
            <w:r w:rsidRPr="00DC2F41">
              <w:fldChar w:fldCharType="begin"/>
            </w:r>
            <w:r w:rsidRPr="00DC2F41">
              <w:instrText xml:space="preserve"> REF _Ref523403764 \h  \* MERGEFORMAT </w:instrText>
            </w:r>
            <w:r w:rsidRPr="00DC2F41">
              <w:fldChar w:fldCharType="separate"/>
            </w:r>
            <w:r w:rsidR="00B45FA7" w:rsidRPr="007A202C">
              <w:t xml:space="preserve">Table </w:t>
            </w:r>
            <w:r w:rsidR="00B45FA7">
              <w:t>35</w:t>
            </w:r>
            <w:r w:rsidRPr="00DC2F41">
              <w:fldChar w:fldCharType="end"/>
            </w:r>
          </w:p>
        </w:tc>
      </w:tr>
      <w:tr w:rsidR="00DC2F41" w:rsidRPr="00DD6C8F" w:rsidTr="00C22077">
        <w:trPr>
          <w:trHeight w:val="300"/>
        </w:trPr>
        <w:tc>
          <w:tcPr>
            <w:tcW w:w="2834" w:type="dxa"/>
            <w:noWrap/>
          </w:tcPr>
          <w:p w:rsidR="00DC2F41" w:rsidRPr="00DC2F41" w:rsidRDefault="00DC2F41" w:rsidP="00557015">
            <w:pPr>
              <w:keepNext/>
            </w:pPr>
            <w:r w:rsidRPr="00DC2F41">
              <w:t>Number of Active RLANs contributing to I/N</w:t>
            </w:r>
          </w:p>
        </w:tc>
        <w:tc>
          <w:tcPr>
            <w:tcW w:w="1139" w:type="dxa"/>
          </w:tcPr>
          <w:p w:rsidR="00DC2F41" w:rsidRPr="00DC2F41" w:rsidRDefault="00DC2F41" w:rsidP="00557015">
            <w:pPr>
              <w:keepNext/>
            </w:pPr>
          </w:p>
        </w:tc>
        <w:tc>
          <w:tcPr>
            <w:tcW w:w="1217" w:type="dxa"/>
            <w:noWrap/>
            <w:vAlign w:val="top"/>
          </w:tcPr>
          <w:p w:rsidR="00DC2F41" w:rsidRPr="00D27C54" w:rsidRDefault="00DC2F41" w:rsidP="00557015">
            <w:pPr>
              <w:keepNext/>
            </w:pPr>
            <w:r>
              <w:t xml:space="preserve">1 </w:t>
            </w:r>
            <w:r w:rsidRPr="00DC2F41">
              <w:t>314 430</w:t>
            </w:r>
          </w:p>
        </w:tc>
        <w:tc>
          <w:tcPr>
            <w:tcW w:w="1217" w:type="dxa"/>
            <w:noWrap/>
            <w:vAlign w:val="top"/>
          </w:tcPr>
          <w:p w:rsidR="00DC2F41" w:rsidRPr="00D27C54" w:rsidRDefault="00DC2F41" w:rsidP="00557015">
            <w:pPr>
              <w:keepNext/>
            </w:pPr>
            <w:r>
              <w:t xml:space="preserve">604 </w:t>
            </w:r>
            <w:r w:rsidRPr="00DC2F41">
              <w:t>449</w:t>
            </w:r>
          </w:p>
        </w:tc>
        <w:tc>
          <w:tcPr>
            <w:tcW w:w="1217" w:type="dxa"/>
            <w:vAlign w:val="top"/>
          </w:tcPr>
          <w:p w:rsidR="00DC2F41" w:rsidRPr="007D1E6C" w:rsidRDefault="00DC2F41" w:rsidP="00557015">
            <w:pPr>
              <w:keepNext/>
            </w:pPr>
            <w:r>
              <w:t xml:space="preserve">170 </w:t>
            </w:r>
            <w:r w:rsidRPr="00DC2F41">
              <w:t>188</w:t>
            </w:r>
          </w:p>
        </w:tc>
        <w:tc>
          <w:tcPr>
            <w:tcW w:w="2597" w:type="dxa"/>
            <w:noWrap/>
          </w:tcPr>
          <w:p w:rsidR="00DC2F41" w:rsidRPr="00D27C54" w:rsidRDefault="00DC2F41" w:rsidP="00557015">
            <w:pPr>
              <w:keepNext/>
            </w:pPr>
            <w:r w:rsidRPr="00117E44">
              <w:t>RLANs within Satellite View</w:t>
            </w:r>
          </w:p>
        </w:tc>
      </w:tr>
      <w:tr w:rsidR="00DC2F41" w:rsidRPr="00DD6C8F" w:rsidTr="00C22077">
        <w:trPr>
          <w:trHeight w:val="300"/>
        </w:trPr>
        <w:tc>
          <w:tcPr>
            <w:tcW w:w="2834" w:type="dxa"/>
            <w:noWrap/>
            <w:vAlign w:val="top"/>
          </w:tcPr>
          <w:p w:rsidR="00DC2F41" w:rsidRPr="00DC2F41" w:rsidRDefault="00DC2F41" w:rsidP="00557015">
            <w:pPr>
              <w:keepNext/>
            </w:pPr>
            <w:r w:rsidRPr="00DC2F41">
              <w:t>Total Average e.i.r.p. per RLAN</w:t>
            </w:r>
          </w:p>
        </w:tc>
        <w:tc>
          <w:tcPr>
            <w:tcW w:w="1139" w:type="dxa"/>
            <w:vAlign w:val="top"/>
          </w:tcPr>
          <w:p w:rsidR="00DC2F41" w:rsidRPr="00DC2F41" w:rsidRDefault="00DC2F41" w:rsidP="00557015">
            <w:pPr>
              <w:keepNext/>
            </w:pPr>
            <w:r w:rsidRPr="00DC2F41">
              <w:t>mW</w:t>
            </w:r>
          </w:p>
        </w:tc>
        <w:tc>
          <w:tcPr>
            <w:tcW w:w="3651" w:type="dxa"/>
            <w:gridSpan w:val="3"/>
            <w:noWrap/>
            <w:vAlign w:val="top"/>
          </w:tcPr>
          <w:p w:rsidR="00DC2F41" w:rsidRPr="00D27C54" w:rsidRDefault="00DC2F41" w:rsidP="00557015">
            <w:pPr>
              <w:keepNext/>
            </w:pPr>
            <w:r>
              <w:t>50.42</w:t>
            </w:r>
          </w:p>
        </w:tc>
        <w:tc>
          <w:tcPr>
            <w:tcW w:w="2597" w:type="dxa"/>
            <w:noWrap/>
            <w:vAlign w:val="bottom"/>
          </w:tcPr>
          <w:p w:rsidR="00DC2F41" w:rsidRPr="00D27C54" w:rsidRDefault="00DC2F41" w:rsidP="00557015">
            <w:pPr>
              <w:keepNext/>
            </w:pPr>
            <w:r>
              <w:t xml:space="preserve">Includes </w:t>
            </w:r>
            <w:r w:rsidRPr="00DC2F41">
              <w:t xml:space="preserve">Body Loss per </w:t>
            </w:r>
            <w:r w:rsidRPr="00DC2F41">
              <w:fldChar w:fldCharType="begin"/>
            </w:r>
            <w:r w:rsidRPr="00DC2F41">
              <w:instrText xml:space="preserve"> REF _Ref532240267 \h </w:instrText>
            </w:r>
            <w:r w:rsidRPr="00DC2F41">
              <w:fldChar w:fldCharType="separate"/>
            </w:r>
            <w:r w:rsidR="00B45FA7" w:rsidRPr="006E516A">
              <w:t xml:space="preserve">Table </w:t>
            </w:r>
            <w:r w:rsidR="00B45FA7">
              <w:rPr>
                <w:noProof/>
              </w:rPr>
              <w:t>22</w:t>
            </w:r>
            <w:r w:rsidRPr="00DC2F41">
              <w:fldChar w:fldCharType="end"/>
            </w:r>
            <w:r w:rsidRPr="00DC2F41">
              <w:t xml:space="preserve"> (Section </w:t>
            </w:r>
            <w:r w:rsidRPr="00DC2F41">
              <w:fldChar w:fldCharType="begin"/>
            </w:r>
            <w:r w:rsidRPr="00DC2F41">
              <w:instrText xml:space="preserve"> REF _Ref532247178 \r \h </w:instrText>
            </w:r>
            <w:r w:rsidRPr="00DC2F41">
              <w:fldChar w:fldCharType="separate"/>
            </w:r>
            <w:r w:rsidR="00B45FA7">
              <w:t>5.6</w:t>
            </w:r>
            <w:r w:rsidRPr="00DC2F41">
              <w:fldChar w:fldCharType="end"/>
            </w:r>
            <w:r w:rsidRPr="00DC2F41">
              <w:t>)</w:t>
            </w:r>
          </w:p>
        </w:tc>
      </w:tr>
      <w:tr w:rsidR="00D27C54" w:rsidRPr="00DD6C8F" w:rsidTr="00C22077">
        <w:trPr>
          <w:trHeight w:val="300"/>
        </w:trPr>
        <w:tc>
          <w:tcPr>
            <w:tcW w:w="2834" w:type="dxa"/>
            <w:noWrap/>
            <w:vAlign w:val="top"/>
          </w:tcPr>
          <w:p w:rsidR="00D27C54" w:rsidRPr="00D27C54" w:rsidRDefault="00D27C54" w:rsidP="00557015">
            <w:pPr>
              <w:keepNext/>
              <w:jc w:val="left"/>
            </w:pPr>
            <w:r w:rsidRPr="00117E44">
              <w:t>Total Aggregate Average e.i.r.p. (all RLANs)</w:t>
            </w:r>
          </w:p>
        </w:tc>
        <w:tc>
          <w:tcPr>
            <w:tcW w:w="1139" w:type="dxa"/>
            <w:vAlign w:val="top"/>
          </w:tcPr>
          <w:p w:rsidR="00D27C54" w:rsidRPr="00D27C54" w:rsidRDefault="00D27C54" w:rsidP="00557015">
            <w:pPr>
              <w:keepNext/>
              <w:jc w:val="left"/>
            </w:pPr>
            <w:r w:rsidRPr="00593625">
              <w:t>dBW</w:t>
            </w:r>
          </w:p>
        </w:tc>
        <w:tc>
          <w:tcPr>
            <w:tcW w:w="1217" w:type="dxa"/>
            <w:noWrap/>
            <w:vAlign w:val="top"/>
          </w:tcPr>
          <w:p w:rsidR="00D27C54" w:rsidRPr="00D27C54" w:rsidRDefault="00D27C54" w:rsidP="00557015">
            <w:pPr>
              <w:keepNext/>
              <w:jc w:val="left"/>
            </w:pPr>
            <w:r w:rsidRPr="00593625">
              <w:t>36</w:t>
            </w:r>
          </w:p>
        </w:tc>
        <w:tc>
          <w:tcPr>
            <w:tcW w:w="1217" w:type="dxa"/>
            <w:vAlign w:val="top"/>
          </w:tcPr>
          <w:p w:rsidR="00D27C54" w:rsidRPr="00D27C54" w:rsidRDefault="00D27C54" w:rsidP="00557015">
            <w:pPr>
              <w:keepNext/>
              <w:jc w:val="left"/>
            </w:pPr>
            <w:r w:rsidRPr="00593625">
              <w:t>32</w:t>
            </w:r>
          </w:p>
        </w:tc>
        <w:tc>
          <w:tcPr>
            <w:tcW w:w="1217" w:type="dxa"/>
            <w:vAlign w:val="top"/>
          </w:tcPr>
          <w:p w:rsidR="00D27C54" w:rsidRPr="00D27C54" w:rsidRDefault="00D27C54" w:rsidP="00557015">
            <w:pPr>
              <w:keepNext/>
              <w:jc w:val="left"/>
            </w:pPr>
            <w:r w:rsidRPr="00593625">
              <w:t>25</w:t>
            </w:r>
          </w:p>
        </w:tc>
        <w:tc>
          <w:tcPr>
            <w:tcW w:w="2597" w:type="dxa"/>
            <w:noWrap/>
            <w:vAlign w:val="bottom"/>
          </w:tcPr>
          <w:p w:rsidR="00D27C54" w:rsidRPr="00D27C54" w:rsidRDefault="00D27C54" w:rsidP="00557015">
            <w:pPr>
              <w:keepNext/>
              <w:jc w:val="left"/>
            </w:pPr>
            <w:r>
              <w:t>Includes Building Loss</w:t>
            </w:r>
          </w:p>
        </w:tc>
      </w:tr>
      <w:tr w:rsidR="00D27C54" w:rsidRPr="00DD6C8F" w:rsidTr="00C22077">
        <w:trPr>
          <w:trHeight w:val="300"/>
        </w:trPr>
        <w:tc>
          <w:tcPr>
            <w:tcW w:w="2834" w:type="dxa"/>
            <w:noWrap/>
            <w:vAlign w:val="top"/>
          </w:tcPr>
          <w:p w:rsidR="00D27C54" w:rsidRPr="00D27C54" w:rsidRDefault="00D27C54" w:rsidP="00557015">
            <w:pPr>
              <w:keepNext/>
              <w:jc w:val="left"/>
            </w:pPr>
            <w:r w:rsidRPr="00D27C54">
              <w:t>Bandwidth Correction</w:t>
            </w:r>
          </w:p>
        </w:tc>
        <w:tc>
          <w:tcPr>
            <w:tcW w:w="1139" w:type="dxa"/>
            <w:vAlign w:val="top"/>
          </w:tcPr>
          <w:p w:rsidR="00D27C54" w:rsidRPr="00D27C54" w:rsidRDefault="00D27C54" w:rsidP="00557015">
            <w:pPr>
              <w:keepNext/>
              <w:jc w:val="left"/>
            </w:pPr>
          </w:p>
        </w:tc>
        <w:tc>
          <w:tcPr>
            <w:tcW w:w="3651" w:type="dxa"/>
            <w:gridSpan w:val="3"/>
            <w:noWrap/>
            <w:vAlign w:val="top"/>
          </w:tcPr>
          <w:p w:rsidR="00D27C54" w:rsidRPr="00D27C54" w:rsidRDefault="00D27C54" w:rsidP="00557015">
            <w:pPr>
              <w:keepNext/>
              <w:jc w:val="left"/>
            </w:pPr>
            <w:r w:rsidRPr="00D27C54">
              <w:t>0.075 (=36/480)</w:t>
            </w:r>
          </w:p>
        </w:tc>
        <w:tc>
          <w:tcPr>
            <w:tcW w:w="2597" w:type="dxa"/>
            <w:noWrap/>
            <w:vAlign w:val="top"/>
          </w:tcPr>
          <w:p w:rsidR="00D27C54" w:rsidRPr="00D27C54" w:rsidRDefault="00D27C54" w:rsidP="00557015">
            <w:pPr>
              <w:keepNext/>
              <w:jc w:val="left"/>
            </w:pPr>
            <w:r w:rsidRPr="00D27C54">
              <w:t>= Satellite Noise Bandwidth / Total RLAN Band (5935 to 6415 MHz)</w:t>
            </w:r>
          </w:p>
        </w:tc>
      </w:tr>
      <w:tr w:rsidR="00D27C54" w:rsidRPr="00DD6C8F" w:rsidTr="00C22077">
        <w:trPr>
          <w:trHeight w:val="300"/>
        </w:trPr>
        <w:tc>
          <w:tcPr>
            <w:tcW w:w="2834" w:type="dxa"/>
            <w:noWrap/>
            <w:vAlign w:val="top"/>
          </w:tcPr>
          <w:p w:rsidR="00D27C54" w:rsidRPr="00D27C54" w:rsidRDefault="00D27C54" w:rsidP="00557015">
            <w:pPr>
              <w:keepNext/>
              <w:jc w:val="left"/>
            </w:pPr>
            <w:r w:rsidRPr="00D27C54">
              <w:t>Total Aggregate Average e.i.r.p. (Bandwidth correction)</w:t>
            </w:r>
          </w:p>
        </w:tc>
        <w:tc>
          <w:tcPr>
            <w:tcW w:w="1139" w:type="dxa"/>
            <w:vAlign w:val="top"/>
          </w:tcPr>
          <w:p w:rsidR="00D27C54" w:rsidRPr="00D27C54" w:rsidRDefault="00D27C54" w:rsidP="00557015">
            <w:pPr>
              <w:keepNext/>
              <w:jc w:val="left"/>
            </w:pPr>
            <w:r w:rsidRPr="00DF46FB">
              <w:t>dBW</w:t>
            </w:r>
          </w:p>
        </w:tc>
        <w:tc>
          <w:tcPr>
            <w:tcW w:w="1217" w:type="dxa"/>
            <w:noWrap/>
            <w:vAlign w:val="top"/>
          </w:tcPr>
          <w:p w:rsidR="00D27C54" w:rsidRPr="007D1E6C" w:rsidRDefault="00D27C54" w:rsidP="00557015">
            <w:pPr>
              <w:keepNext/>
              <w:jc w:val="left"/>
            </w:pPr>
            <w:r w:rsidRPr="00DF46FB">
              <w:t>25</w:t>
            </w:r>
          </w:p>
        </w:tc>
        <w:tc>
          <w:tcPr>
            <w:tcW w:w="1217" w:type="dxa"/>
            <w:vAlign w:val="top"/>
          </w:tcPr>
          <w:p w:rsidR="00D27C54" w:rsidRPr="007D1E6C" w:rsidRDefault="00D27C54" w:rsidP="00557015">
            <w:pPr>
              <w:keepNext/>
              <w:jc w:val="left"/>
            </w:pPr>
            <w:r w:rsidRPr="00DF46FB">
              <w:t>21</w:t>
            </w:r>
          </w:p>
        </w:tc>
        <w:tc>
          <w:tcPr>
            <w:tcW w:w="1217" w:type="dxa"/>
            <w:vAlign w:val="top"/>
          </w:tcPr>
          <w:p w:rsidR="00D27C54" w:rsidRPr="007D1E6C" w:rsidRDefault="00D27C54" w:rsidP="00557015">
            <w:pPr>
              <w:keepNext/>
              <w:jc w:val="left"/>
            </w:pPr>
            <w:r w:rsidRPr="00DF46FB">
              <w:t>14</w:t>
            </w:r>
          </w:p>
        </w:tc>
        <w:tc>
          <w:tcPr>
            <w:tcW w:w="2597" w:type="dxa"/>
            <w:noWrap/>
            <w:vAlign w:val="bottom"/>
          </w:tcPr>
          <w:p w:rsidR="00D27C54" w:rsidRPr="007D1E6C" w:rsidRDefault="00D27C54" w:rsidP="00557015">
            <w:pPr>
              <w:keepNext/>
              <w:jc w:val="left"/>
            </w:pPr>
          </w:p>
        </w:tc>
      </w:tr>
      <w:tr w:rsidR="00D27C54" w:rsidRPr="00DD6C8F" w:rsidTr="00C22077">
        <w:trPr>
          <w:trHeight w:val="300"/>
        </w:trPr>
        <w:tc>
          <w:tcPr>
            <w:tcW w:w="2834" w:type="dxa"/>
            <w:noWrap/>
            <w:vAlign w:val="top"/>
          </w:tcPr>
          <w:p w:rsidR="00D27C54" w:rsidRPr="00D27C54" w:rsidRDefault="00D27C54" w:rsidP="00557015">
            <w:pPr>
              <w:keepNext/>
              <w:jc w:val="left"/>
            </w:pPr>
            <w:r w:rsidRPr="00D27C54">
              <w:t>Average Free Space Path Loss (FSPL)</w:t>
            </w:r>
          </w:p>
        </w:tc>
        <w:tc>
          <w:tcPr>
            <w:tcW w:w="1139" w:type="dxa"/>
            <w:vAlign w:val="top"/>
          </w:tcPr>
          <w:p w:rsidR="00D27C54" w:rsidRPr="00D27C54" w:rsidRDefault="00D27C54" w:rsidP="00557015">
            <w:pPr>
              <w:keepNext/>
              <w:jc w:val="left"/>
            </w:pPr>
            <w:r w:rsidRPr="00D27C54">
              <w:t>dB</w:t>
            </w:r>
          </w:p>
        </w:tc>
        <w:tc>
          <w:tcPr>
            <w:tcW w:w="1217" w:type="dxa"/>
            <w:noWrap/>
            <w:vAlign w:val="bottom"/>
          </w:tcPr>
          <w:p w:rsidR="00D27C54" w:rsidRPr="00D27C54" w:rsidRDefault="00D27C54" w:rsidP="00557015">
            <w:pPr>
              <w:keepNext/>
              <w:jc w:val="left"/>
            </w:pPr>
            <w:r w:rsidRPr="00D27C54">
              <w:t>-200.31</w:t>
            </w:r>
          </w:p>
        </w:tc>
        <w:tc>
          <w:tcPr>
            <w:tcW w:w="1217" w:type="dxa"/>
            <w:vAlign w:val="bottom"/>
          </w:tcPr>
          <w:p w:rsidR="00D27C54" w:rsidRPr="00D27C54" w:rsidRDefault="00D27C54" w:rsidP="00557015">
            <w:pPr>
              <w:keepNext/>
              <w:jc w:val="left"/>
            </w:pPr>
            <w:r w:rsidRPr="00D27C54">
              <w:t>-200.12</w:t>
            </w:r>
          </w:p>
        </w:tc>
        <w:tc>
          <w:tcPr>
            <w:tcW w:w="1217" w:type="dxa"/>
            <w:vAlign w:val="bottom"/>
          </w:tcPr>
          <w:p w:rsidR="00D27C54" w:rsidRPr="00D27C54" w:rsidRDefault="00D27C54" w:rsidP="00557015">
            <w:pPr>
              <w:keepNext/>
              <w:jc w:val="left"/>
            </w:pPr>
            <w:r w:rsidRPr="00D27C54">
              <w:t>-200.51</w:t>
            </w:r>
          </w:p>
        </w:tc>
        <w:tc>
          <w:tcPr>
            <w:tcW w:w="2597" w:type="dxa"/>
            <w:noWrap/>
            <w:vAlign w:val="top"/>
          </w:tcPr>
          <w:p w:rsidR="00D27C54" w:rsidRPr="00D27C54" w:rsidRDefault="00D27C54" w:rsidP="00557015">
            <w:pPr>
              <w:keepNext/>
              <w:jc w:val="left"/>
            </w:pPr>
            <w:r w:rsidRPr="00D27C54">
              <w:t>Simulation</w:t>
            </w:r>
          </w:p>
        </w:tc>
      </w:tr>
      <w:tr w:rsidR="00D27C54" w:rsidRPr="00DD6C8F" w:rsidTr="00C22077">
        <w:trPr>
          <w:trHeight w:val="300"/>
        </w:trPr>
        <w:tc>
          <w:tcPr>
            <w:tcW w:w="2834" w:type="dxa"/>
            <w:noWrap/>
            <w:vAlign w:val="top"/>
          </w:tcPr>
          <w:p w:rsidR="00D27C54" w:rsidRPr="00D27C54" w:rsidRDefault="00D27C54" w:rsidP="00557015">
            <w:pPr>
              <w:keepNext/>
              <w:jc w:val="left"/>
            </w:pPr>
            <w:r w:rsidRPr="00D27C54">
              <w:t>Polari</w:t>
            </w:r>
            <w:r w:rsidR="00054031">
              <w:t>sation</w:t>
            </w:r>
            <w:r w:rsidRPr="00D27C54">
              <w:t xml:space="preserve"> Loss</w:t>
            </w:r>
          </w:p>
        </w:tc>
        <w:tc>
          <w:tcPr>
            <w:tcW w:w="1139" w:type="dxa"/>
            <w:vAlign w:val="top"/>
          </w:tcPr>
          <w:p w:rsidR="00D27C54" w:rsidRPr="00D27C54" w:rsidRDefault="00D27C54" w:rsidP="00557015">
            <w:pPr>
              <w:keepNext/>
              <w:jc w:val="left"/>
            </w:pPr>
            <w:r w:rsidRPr="00D27C54">
              <w:t>dB</w:t>
            </w:r>
          </w:p>
        </w:tc>
        <w:tc>
          <w:tcPr>
            <w:tcW w:w="2434" w:type="dxa"/>
            <w:gridSpan w:val="2"/>
            <w:noWrap/>
            <w:vAlign w:val="top"/>
          </w:tcPr>
          <w:p w:rsidR="00D27C54" w:rsidRPr="00D27C54" w:rsidRDefault="00D27C54" w:rsidP="00557015">
            <w:pPr>
              <w:keepNext/>
              <w:jc w:val="left"/>
            </w:pPr>
            <w:r w:rsidRPr="00D27C54">
              <w:t>-3</w:t>
            </w:r>
          </w:p>
        </w:tc>
        <w:tc>
          <w:tcPr>
            <w:tcW w:w="1217" w:type="dxa"/>
          </w:tcPr>
          <w:p w:rsidR="00D27C54" w:rsidRPr="00D27C54" w:rsidRDefault="00D27C54" w:rsidP="00557015">
            <w:pPr>
              <w:keepNext/>
              <w:jc w:val="left"/>
            </w:pPr>
          </w:p>
        </w:tc>
        <w:tc>
          <w:tcPr>
            <w:tcW w:w="2597" w:type="dxa"/>
            <w:noWrap/>
            <w:vAlign w:val="bottom"/>
          </w:tcPr>
          <w:p w:rsidR="00D27C54" w:rsidRPr="00D27C54" w:rsidRDefault="00D27C54" w:rsidP="00557015">
            <w:pPr>
              <w:keepNext/>
              <w:jc w:val="left"/>
            </w:pPr>
          </w:p>
        </w:tc>
      </w:tr>
      <w:tr w:rsidR="00D27C54" w:rsidRPr="00DD6C8F" w:rsidTr="00C22077">
        <w:trPr>
          <w:trHeight w:val="300"/>
        </w:trPr>
        <w:tc>
          <w:tcPr>
            <w:tcW w:w="2834" w:type="dxa"/>
            <w:noWrap/>
            <w:vAlign w:val="top"/>
          </w:tcPr>
          <w:p w:rsidR="00D27C54" w:rsidRPr="00D27C54" w:rsidRDefault="00D27C54" w:rsidP="00557015">
            <w:pPr>
              <w:keepNext/>
              <w:jc w:val="left"/>
            </w:pPr>
            <w:r w:rsidRPr="00D27C54">
              <w:t>Average Clutter Loss</w:t>
            </w:r>
          </w:p>
        </w:tc>
        <w:tc>
          <w:tcPr>
            <w:tcW w:w="1139" w:type="dxa"/>
            <w:vAlign w:val="top"/>
          </w:tcPr>
          <w:p w:rsidR="00D27C54" w:rsidRPr="00D27C54" w:rsidRDefault="00D27C54" w:rsidP="00557015">
            <w:pPr>
              <w:keepNext/>
              <w:jc w:val="left"/>
            </w:pPr>
            <w:r w:rsidRPr="00D27C54">
              <w:t>dB</w:t>
            </w:r>
          </w:p>
        </w:tc>
        <w:tc>
          <w:tcPr>
            <w:tcW w:w="1217" w:type="dxa"/>
            <w:noWrap/>
            <w:vAlign w:val="bottom"/>
          </w:tcPr>
          <w:p w:rsidR="00D27C54" w:rsidRPr="00D27C54" w:rsidRDefault="00D27C54" w:rsidP="00557015">
            <w:pPr>
              <w:keepNext/>
              <w:jc w:val="left"/>
            </w:pPr>
            <w:r w:rsidRPr="00D27C54">
              <w:t>-4.71</w:t>
            </w:r>
          </w:p>
        </w:tc>
        <w:tc>
          <w:tcPr>
            <w:tcW w:w="1217" w:type="dxa"/>
            <w:vAlign w:val="bottom"/>
          </w:tcPr>
          <w:p w:rsidR="00D27C54" w:rsidRPr="00D27C54" w:rsidRDefault="00D27C54" w:rsidP="00557015">
            <w:pPr>
              <w:keepNext/>
              <w:jc w:val="left"/>
            </w:pPr>
            <w:r w:rsidRPr="00D27C54">
              <w:t>-3.19</w:t>
            </w:r>
          </w:p>
        </w:tc>
        <w:tc>
          <w:tcPr>
            <w:tcW w:w="1217" w:type="dxa"/>
            <w:vAlign w:val="bottom"/>
          </w:tcPr>
          <w:p w:rsidR="00D27C54" w:rsidRPr="007D1E6C" w:rsidRDefault="00D27C54" w:rsidP="00557015">
            <w:pPr>
              <w:keepNext/>
              <w:jc w:val="left"/>
            </w:pPr>
            <w:r w:rsidRPr="00D27C54">
              <w:t>-9.0</w:t>
            </w:r>
            <w:r>
              <w:t>5</w:t>
            </w:r>
          </w:p>
        </w:tc>
        <w:tc>
          <w:tcPr>
            <w:tcW w:w="2597" w:type="dxa"/>
            <w:noWrap/>
            <w:vAlign w:val="top"/>
          </w:tcPr>
          <w:p w:rsidR="00D27C54" w:rsidRPr="007D1E6C" w:rsidRDefault="00D27C54" w:rsidP="00557015">
            <w:pPr>
              <w:keepNext/>
              <w:jc w:val="left"/>
            </w:pPr>
            <w:r w:rsidRPr="007D1E6C">
              <w:t>Simulation; Average in linear domain</w:t>
            </w:r>
          </w:p>
        </w:tc>
      </w:tr>
      <w:tr w:rsidR="00D27C54" w:rsidRPr="00DD6C8F" w:rsidTr="00C22077">
        <w:trPr>
          <w:trHeight w:val="300"/>
        </w:trPr>
        <w:tc>
          <w:tcPr>
            <w:tcW w:w="2834" w:type="dxa"/>
            <w:noWrap/>
            <w:vAlign w:val="top"/>
          </w:tcPr>
          <w:p w:rsidR="00D27C54" w:rsidRPr="00D27C54" w:rsidRDefault="00D27C54" w:rsidP="00557015">
            <w:pPr>
              <w:keepNext/>
              <w:jc w:val="left"/>
            </w:pPr>
            <w:r w:rsidRPr="00D27C54">
              <w:t>Total Aggregate Interference Power at Satellite</w:t>
            </w:r>
          </w:p>
        </w:tc>
        <w:tc>
          <w:tcPr>
            <w:tcW w:w="1139" w:type="dxa"/>
            <w:vAlign w:val="top"/>
          </w:tcPr>
          <w:p w:rsidR="00D27C54" w:rsidRPr="00D27C54" w:rsidRDefault="00D27C54" w:rsidP="00557015">
            <w:pPr>
              <w:keepNext/>
              <w:jc w:val="left"/>
            </w:pPr>
            <w:r w:rsidRPr="00D27C54">
              <w:t>dBW</w:t>
            </w:r>
          </w:p>
        </w:tc>
        <w:tc>
          <w:tcPr>
            <w:tcW w:w="1217" w:type="dxa"/>
            <w:noWrap/>
            <w:vAlign w:val="bottom"/>
          </w:tcPr>
          <w:p w:rsidR="00D27C54" w:rsidRPr="007D1E6C" w:rsidRDefault="00D27C54" w:rsidP="00557015">
            <w:pPr>
              <w:keepNext/>
              <w:jc w:val="left"/>
            </w:pPr>
            <w:r w:rsidRPr="00DF46FB">
              <w:t>-183.22</w:t>
            </w:r>
          </w:p>
        </w:tc>
        <w:tc>
          <w:tcPr>
            <w:tcW w:w="1217" w:type="dxa"/>
            <w:vAlign w:val="bottom"/>
          </w:tcPr>
          <w:p w:rsidR="00D27C54" w:rsidRPr="007D1E6C" w:rsidRDefault="00D27C54" w:rsidP="00557015">
            <w:pPr>
              <w:keepNext/>
              <w:jc w:val="left"/>
            </w:pPr>
            <w:r w:rsidRPr="00DF46FB">
              <w:t>-185.27</w:t>
            </w:r>
          </w:p>
        </w:tc>
        <w:tc>
          <w:tcPr>
            <w:tcW w:w="1217" w:type="dxa"/>
            <w:vAlign w:val="bottom"/>
          </w:tcPr>
          <w:p w:rsidR="00D27C54" w:rsidRPr="007D1E6C" w:rsidRDefault="00D27C54" w:rsidP="00557015">
            <w:pPr>
              <w:keepNext/>
              <w:jc w:val="left"/>
            </w:pPr>
            <w:r w:rsidRPr="00DF46FB">
              <w:t>-198.92</w:t>
            </w:r>
          </w:p>
        </w:tc>
        <w:tc>
          <w:tcPr>
            <w:tcW w:w="2597" w:type="dxa"/>
            <w:noWrap/>
            <w:vAlign w:val="bottom"/>
          </w:tcPr>
          <w:p w:rsidR="00D27C54" w:rsidRPr="007D1E6C" w:rsidRDefault="00D27C54" w:rsidP="00557015">
            <w:pPr>
              <w:keepNext/>
              <w:jc w:val="left"/>
            </w:pPr>
          </w:p>
        </w:tc>
      </w:tr>
      <w:tr w:rsidR="00D27C54" w:rsidRPr="00DD6C8F" w:rsidTr="00C22077">
        <w:trPr>
          <w:trHeight w:val="300"/>
        </w:trPr>
        <w:tc>
          <w:tcPr>
            <w:tcW w:w="2834" w:type="dxa"/>
            <w:noWrap/>
            <w:vAlign w:val="top"/>
          </w:tcPr>
          <w:p w:rsidR="00D27C54" w:rsidRPr="00D27C54" w:rsidRDefault="00D27C54" w:rsidP="00557015">
            <w:pPr>
              <w:keepNext/>
              <w:jc w:val="left"/>
            </w:pPr>
            <w:r w:rsidRPr="00D27C54">
              <w:t>Satellite Receiver Antenna Peak G/T</w:t>
            </w:r>
          </w:p>
        </w:tc>
        <w:tc>
          <w:tcPr>
            <w:tcW w:w="1139" w:type="dxa"/>
            <w:vAlign w:val="top"/>
          </w:tcPr>
          <w:p w:rsidR="00D27C54" w:rsidRPr="00D27C54" w:rsidRDefault="00D27C54" w:rsidP="00557015">
            <w:pPr>
              <w:keepNext/>
              <w:jc w:val="left"/>
            </w:pPr>
            <w:r w:rsidRPr="00D27C54">
              <w:t>dB/K</w:t>
            </w:r>
          </w:p>
        </w:tc>
        <w:tc>
          <w:tcPr>
            <w:tcW w:w="2434" w:type="dxa"/>
            <w:gridSpan w:val="2"/>
            <w:noWrap/>
            <w:vAlign w:val="top"/>
          </w:tcPr>
          <w:p w:rsidR="00D27C54" w:rsidRPr="00D27C54" w:rsidRDefault="00D27C54" w:rsidP="00557015">
            <w:pPr>
              <w:keepNext/>
              <w:jc w:val="left"/>
            </w:pPr>
            <w:r w:rsidRPr="00D27C54">
              <w:t>7.7</w:t>
            </w:r>
          </w:p>
        </w:tc>
        <w:tc>
          <w:tcPr>
            <w:tcW w:w="1217" w:type="dxa"/>
          </w:tcPr>
          <w:p w:rsidR="00D27C54" w:rsidRPr="00D27C54" w:rsidRDefault="00D27C54" w:rsidP="00557015">
            <w:pPr>
              <w:keepNext/>
              <w:jc w:val="left"/>
            </w:pPr>
          </w:p>
        </w:tc>
        <w:tc>
          <w:tcPr>
            <w:tcW w:w="2597" w:type="dxa"/>
            <w:noWrap/>
            <w:vAlign w:val="top"/>
          </w:tcPr>
          <w:p w:rsidR="00D27C54" w:rsidRPr="00D27C54" w:rsidRDefault="00D27C54" w:rsidP="00557015">
            <w:pPr>
              <w:keepNext/>
              <w:jc w:val="left"/>
            </w:pPr>
            <w:r w:rsidRPr="00D27C54">
              <w:t>Not used</w:t>
            </w:r>
          </w:p>
        </w:tc>
      </w:tr>
      <w:tr w:rsidR="00D27C54" w:rsidRPr="00DD6C8F" w:rsidTr="00C22077">
        <w:trPr>
          <w:trHeight w:val="300"/>
        </w:trPr>
        <w:tc>
          <w:tcPr>
            <w:tcW w:w="2834" w:type="dxa"/>
            <w:noWrap/>
            <w:vAlign w:val="top"/>
          </w:tcPr>
          <w:p w:rsidR="00D27C54" w:rsidRPr="00D27C54" w:rsidRDefault="00D27C54" w:rsidP="00557015">
            <w:pPr>
              <w:keepNext/>
              <w:jc w:val="left"/>
            </w:pPr>
            <w:r w:rsidRPr="00D27C54">
              <w:t xml:space="preserve">Satellite Receiver Antenna Avg. G/T </w:t>
            </w:r>
          </w:p>
        </w:tc>
        <w:tc>
          <w:tcPr>
            <w:tcW w:w="1139" w:type="dxa"/>
            <w:vAlign w:val="top"/>
          </w:tcPr>
          <w:p w:rsidR="00D27C54" w:rsidRPr="00D27C54" w:rsidRDefault="00D27C54" w:rsidP="00557015">
            <w:pPr>
              <w:keepNext/>
              <w:jc w:val="left"/>
            </w:pPr>
            <w:r w:rsidRPr="00D27C54">
              <w:t>dB/K</w:t>
            </w:r>
          </w:p>
        </w:tc>
        <w:tc>
          <w:tcPr>
            <w:tcW w:w="1217" w:type="dxa"/>
            <w:noWrap/>
            <w:vAlign w:val="bottom"/>
          </w:tcPr>
          <w:p w:rsidR="00D27C54" w:rsidRPr="007D1E6C" w:rsidRDefault="00D27C54" w:rsidP="00557015">
            <w:pPr>
              <w:keepNext/>
              <w:jc w:val="left"/>
            </w:pPr>
            <w:r w:rsidRPr="00DF46FB">
              <w:t>2.91</w:t>
            </w:r>
          </w:p>
        </w:tc>
        <w:tc>
          <w:tcPr>
            <w:tcW w:w="1217" w:type="dxa"/>
            <w:vAlign w:val="bottom"/>
          </w:tcPr>
          <w:p w:rsidR="00D27C54" w:rsidRPr="007D1E6C" w:rsidRDefault="00D27C54" w:rsidP="00557015">
            <w:pPr>
              <w:keepNext/>
              <w:jc w:val="left"/>
            </w:pPr>
            <w:r w:rsidRPr="00DF46FB">
              <w:t>4.45</w:t>
            </w:r>
          </w:p>
        </w:tc>
        <w:tc>
          <w:tcPr>
            <w:tcW w:w="1217" w:type="dxa"/>
            <w:vAlign w:val="bottom"/>
          </w:tcPr>
          <w:p w:rsidR="00D27C54" w:rsidRPr="007D1E6C" w:rsidRDefault="00D27C54" w:rsidP="00557015">
            <w:pPr>
              <w:keepNext/>
              <w:jc w:val="left"/>
            </w:pPr>
            <w:r w:rsidRPr="00DF46FB">
              <w:t>1.08</w:t>
            </w:r>
          </w:p>
        </w:tc>
        <w:tc>
          <w:tcPr>
            <w:tcW w:w="2597" w:type="dxa"/>
            <w:noWrap/>
            <w:vAlign w:val="top"/>
          </w:tcPr>
          <w:p w:rsidR="00D27C54" w:rsidRPr="007D1E6C" w:rsidRDefault="00D27C54" w:rsidP="00557015">
            <w:pPr>
              <w:keepNext/>
              <w:jc w:val="left"/>
            </w:pPr>
            <w:r w:rsidRPr="007D1E6C">
              <w:t>Simulation; Average in linear domain</w:t>
            </w:r>
          </w:p>
        </w:tc>
      </w:tr>
      <w:tr w:rsidR="00D27C54" w:rsidRPr="00DD6C8F" w:rsidTr="00C22077">
        <w:trPr>
          <w:trHeight w:val="300"/>
        </w:trPr>
        <w:tc>
          <w:tcPr>
            <w:tcW w:w="2834" w:type="dxa"/>
            <w:noWrap/>
            <w:vAlign w:val="top"/>
          </w:tcPr>
          <w:p w:rsidR="00D27C54" w:rsidRPr="00D27C54" w:rsidRDefault="00D27C54" w:rsidP="00557015">
            <w:pPr>
              <w:keepNext/>
              <w:jc w:val="left"/>
            </w:pPr>
            <w:r w:rsidRPr="00D27C54">
              <w:t>Boltzmann’s Constant</w:t>
            </w:r>
          </w:p>
        </w:tc>
        <w:tc>
          <w:tcPr>
            <w:tcW w:w="1139" w:type="dxa"/>
            <w:vAlign w:val="top"/>
          </w:tcPr>
          <w:p w:rsidR="00D27C54" w:rsidRPr="00D27C54" w:rsidRDefault="00D27C54" w:rsidP="00557015">
            <w:pPr>
              <w:keepNext/>
              <w:jc w:val="left"/>
            </w:pPr>
            <w:r w:rsidRPr="00D27C54">
              <w:t>dBW/K/Hz</w:t>
            </w:r>
          </w:p>
        </w:tc>
        <w:tc>
          <w:tcPr>
            <w:tcW w:w="2434" w:type="dxa"/>
            <w:gridSpan w:val="2"/>
            <w:noWrap/>
            <w:vAlign w:val="top"/>
          </w:tcPr>
          <w:p w:rsidR="00D27C54" w:rsidRPr="00D27C54" w:rsidRDefault="00D27C54" w:rsidP="00557015">
            <w:pPr>
              <w:keepNext/>
              <w:jc w:val="left"/>
            </w:pPr>
            <w:r w:rsidRPr="00D27C54">
              <w:t>-228.60</w:t>
            </w:r>
          </w:p>
        </w:tc>
        <w:tc>
          <w:tcPr>
            <w:tcW w:w="1217" w:type="dxa"/>
          </w:tcPr>
          <w:p w:rsidR="00D27C54" w:rsidRPr="00D27C54" w:rsidRDefault="00D27C54" w:rsidP="00557015">
            <w:pPr>
              <w:keepNext/>
              <w:jc w:val="left"/>
            </w:pPr>
          </w:p>
        </w:tc>
        <w:tc>
          <w:tcPr>
            <w:tcW w:w="2597" w:type="dxa"/>
            <w:noWrap/>
            <w:vAlign w:val="bottom"/>
          </w:tcPr>
          <w:p w:rsidR="00D27C54" w:rsidRPr="00D27C54" w:rsidRDefault="00D27C54" w:rsidP="00557015">
            <w:pPr>
              <w:keepNext/>
              <w:jc w:val="left"/>
            </w:pPr>
          </w:p>
        </w:tc>
      </w:tr>
      <w:tr w:rsidR="00D27C54" w:rsidRPr="00DD6C8F" w:rsidTr="00C22077">
        <w:trPr>
          <w:trHeight w:val="300"/>
        </w:trPr>
        <w:tc>
          <w:tcPr>
            <w:tcW w:w="2834" w:type="dxa"/>
            <w:noWrap/>
            <w:vAlign w:val="top"/>
          </w:tcPr>
          <w:p w:rsidR="00D27C54" w:rsidRPr="007D1E6C" w:rsidRDefault="00D27C54" w:rsidP="00557015">
            <w:pPr>
              <w:keepNext/>
              <w:jc w:val="left"/>
            </w:pPr>
            <w:r>
              <w:t>Satellite Noise Bandwidth</w:t>
            </w:r>
          </w:p>
        </w:tc>
        <w:tc>
          <w:tcPr>
            <w:tcW w:w="1139" w:type="dxa"/>
            <w:vAlign w:val="top"/>
          </w:tcPr>
          <w:p w:rsidR="00D27C54" w:rsidRPr="007D1E6C" w:rsidRDefault="00D27C54" w:rsidP="00557015">
            <w:pPr>
              <w:keepNext/>
              <w:jc w:val="left"/>
            </w:pPr>
            <w:r>
              <w:t>MHz</w:t>
            </w:r>
          </w:p>
        </w:tc>
        <w:tc>
          <w:tcPr>
            <w:tcW w:w="3651" w:type="dxa"/>
            <w:gridSpan w:val="3"/>
            <w:noWrap/>
            <w:vAlign w:val="bottom"/>
          </w:tcPr>
          <w:p w:rsidR="00D27C54" w:rsidRPr="007D1E6C" w:rsidRDefault="00D27C54" w:rsidP="00557015">
            <w:pPr>
              <w:keepNext/>
              <w:jc w:val="left"/>
            </w:pPr>
            <w:r>
              <w:t>36</w:t>
            </w:r>
          </w:p>
        </w:tc>
        <w:tc>
          <w:tcPr>
            <w:tcW w:w="2597" w:type="dxa"/>
            <w:noWrap/>
            <w:vAlign w:val="bottom"/>
          </w:tcPr>
          <w:p w:rsidR="00D27C54" w:rsidRPr="007D1E6C" w:rsidRDefault="00D27C54" w:rsidP="00557015">
            <w:pPr>
              <w:keepNext/>
              <w:jc w:val="left"/>
            </w:pPr>
          </w:p>
        </w:tc>
      </w:tr>
      <w:tr w:rsidR="00D27C54" w:rsidRPr="00DD6C8F" w:rsidTr="00C22077">
        <w:trPr>
          <w:trHeight w:val="300"/>
        </w:trPr>
        <w:tc>
          <w:tcPr>
            <w:tcW w:w="2834" w:type="dxa"/>
            <w:noWrap/>
            <w:vAlign w:val="top"/>
          </w:tcPr>
          <w:p w:rsidR="00D27C54" w:rsidRPr="00D27C54" w:rsidRDefault="00D27C54" w:rsidP="00557015">
            <w:pPr>
              <w:keepNext/>
              <w:jc w:val="left"/>
            </w:pPr>
            <w:r w:rsidRPr="00D27C54">
              <w:t>Calculated Average I/N</w:t>
            </w:r>
          </w:p>
        </w:tc>
        <w:tc>
          <w:tcPr>
            <w:tcW w:w="1139" w:type="dxa"/>
            <w:vAlign w:val="top"/>
          </w:tcPr>
          <w:p w:rsidR="00D27C54" w:rsidRPr="00D27C54" w:rsidRDefault="00D27C54" w:rsidP="00557015">
            <w:pPr>
              <w:keepNext/>
              <w:jc w:val="left"/>
            </w:pPr>
            <w:r w:rsidRPr="00D27C54">
              <w:t>dB</w:t>
            </w:r>
          </w:p>
        </w:tc>
        <w:tc>
          <w:tcPr>
            <w:tcW w:w="1217" w:type="dxa"/>
            <w:noWrap/>
            <w:vAlign w:val="bottom"/>
          </w:tcPr>
          <w:p w:rsidR="00D27C54" w:rsidRPr="007D1E6C" w:rsidRDefault="00D27C54" w:rsidP="00557015">
            <w:pPr>
              <w:keepNext/>
              <w:jc w:val="left"/>
            </w:pPr>
            <w:r w:rsidRPr="00DF46FB">
              <w:t>-27.27</w:t>
            </w:r>
          </w:p>
        </w:tc>
        <w:tc>
          <w:tcPr>
            <w:tcW w:w="1217" w:type="dxa"/>
            <w:vAlign w:val="bottom"/>
          </w:tcPr>
          <w:p w:rsidR="00D27C54" w:rsidRPr="007D1E6C" w:rsidRDefault="00D27C54" w:rsidP="00557015">
            <w:pPr>
              <w:keepNext/>
              <w:jc w:val="left"/>
            </w:pPr>
            <w:r w:rsidRPr="00DF46FB">
              <w:t>-27.79</w:t>
            </w:r>
          </w:p>
        </w:tc>
        <w:tc>
          <w:tcPr>
            <w:tcW w:w="1217" w:type="dxa"/>
            <w:vAlign w:val="bottom"/>
          </w:tcPr>
          <w:p w:rsidR="00D27C54" w:rsidRPr="007D1E6C" w:rsidRDefault="00D27C54" w:rsidP="00557015">
            <w:pPr>
              <w:keepNext/>
              <w:jc w:val="left"/>
            </w:pPr>
            <w:r w:rsidRPr="00DF46FB">
              <w:t>-44.80</w:t>
            </w:r>
          </w:p>
        </w:tc>
        <w:tc>
          <w:tcPr>
            <w:tcW w:w="2597" w:type="dxa"/>
            <w:noWrap/>
            <w:vAlign w:val="top"/>
          </w:tcPr>
          <w:p w:rsidR="00D27C54" w:rsidRPr="007D1E6C" w:rsidRDefault="00D27C54" w:rsidP="00557015">
            <w:pPr>
              <w:keepNext/>
              <w:jc w:val="left"/>
            </w:pPr>
          </w:p>
        </w:tc>
      </w:tr>
      <w:tr w:rsidR="00D27C54" w:rsidRPr="00DD6C8F" w:rsidTr="00C22077">
        <w:trPr>
          <w:trHeight w:val="300"/>
        </w:trPr>
        <w:tc>
          <w:tcPr>
            <w:tcW w:w="2834" w:type="dxa"/>
            <w:noWrap/>
            <w:vAlign w:val="top"/>
          </w:tcPr>
          <w:p w:rsidR="00D27C54" w:rsidRPr="00D27C54" w:rsidRDefault="00D27C54" w:rsidP="00557015">
            <w:pPr>
              <w:keepNext/>
              <w:jc w:val="left"/>
            </w:pPr>
            <w:r w:rsidRPr="00D27C54">
              <w:t>Simulated Max I/N</w:t>
            </w:r>
          </w:p>
        </w:tc>
        <w:tc>
          <w:tcPr>
            <w:tcW w:w="1139" w:type="dxa"/>
            <w:vAlign w:val="top"/>
          </w:tcPr>
          <w:p w:rsidR="00D27C54" w:rsidRPr="00D27C54" w:rsidRDefault="00D27C54" w:rsidP="00557015">
            <w:pPr>
              <w:keepNext/>
              <w:jc w:val="left"/>
            </w:pPr>
            <w:r w:rsidRPr="00D27C54">
              <w:t>dB</w:t>
            </w:r>
          </w:p>
        </w:tc>
        <w:tc>
          <w:tcPr>
            <w:tcW w:w="1217" w:type="dxa"/>
            <w:noWrap/>
            <w:vAlign w:val="bottom"/>
          </w:tcPr>
          <w:p w:rsidR="00D27C54" w:rsidRPr="007D1E6C" w:rsidRDefault="00D27C54" w:rsidP="00557015">
            <w:pPr>
              <w:keepNext/>
              <w:jc w:val="left"/>
            </w:pPr>
            <w:r w:rsidRPr="00DF46FB">
              <w:t>-28.89</w:t>
            </w:r>
          </w:p>
        </w:tc>
        <w:tc>
          <w:tcPr>
            <w:tcW w:w="1217" w:type="dxa"/>
            <w:vAlign w:val="bottom"/>
          </w:tcPr>
          <w:p w:rsidR="00D27C54" w:rsidRPr="007D1E6C" w:rsidRDefault="00D27C54" w:rsidP="00557015">
            <w:pPr>
              <w:keepNext/>
              <w:jc w:val="left"/>
            </w:pPr>
            <w:r w:rsidRPr="00DF46FB">
              <w:t>-27.27</w:t>
            </w:r>
          </w:p>
        </w:tc>
        <w:tc>
          <w:tcPr>
            <w:tcW w:w="1217" w:type="dxa"/>
            <w:vAlign w:val="bottom"/>
          </w:tcPr>
          <w:p w:rsidR="00D27C54" w:rsidRPr="007D1E6C" w:rsidRDefault="00D27C54" w:rsidP="00557015">
            <w:pPr>
              <w:keepNext/>
              <w:jc w:val="left"/>
            </w:pPr>
            <w:r w:rsidRPr="00DF46FB">
              <w:t>-43.91</w:t>
            </w:r>
          </w:p>
        </w:tc>
        <w:tc>
          <w:tcPr>
            <w:tcW w:w="2597" w:type="dxa"/>
            <w:noWrap/>
            <w:vAlign w:val="top"/>
          </w:tcPr>
          <w:p w:rsidR="00D27C54" w:rsidRPr="007D1E6C" w:rsidRDefault="00D27C54" w:rsidP="00557015">
            <w:pPr>
              <w:keepNext/>
              <w:jc w:val="left"/>
            </w:pPr>
            <w:r w:rsidRPr="007D1E6C">
              <w:t>Simulation</w:t>
            </w:r>
          </w:p>
        </w:tc>
      </w:tr>
      <w:tr w:rsidR="00D27C54" w:rsidRPr="00DD6C8F" w:rsidTr="00C22077">
        <w:trPr>
          <w:trHeight w:val="300"/>
        </w:trPr>
        <w:tc>
          <w:tcPr>
            <w:tcW w:w="2834" w:type="dxa"/>
            <w:noWrap/>
            <w:vAlign w:val="top"/>
          </w:tcPr>
          <w:p w:rsidR="00D27C54" w:rsidRPr="00D27C54" w:rsidRDefault="00D27C54" w:rsidP="00557015">
            <w:pPr>
              <w:keepNext/>
              <w:jc w:val="left"/>
            </w:pPr>
            <w:r w:rsidRPr="00D27C54">
              <w:t xml:space="preserve">“Calculated Avg. I/N” </w:t>
            </w:r>
            <w:r w:rsidR="007A239F">
              <w:t>-</w:t>
            </w:r>
            <w:r w:rsidRPr="00D27C54">
              <w:t xml:space="preserve"> “Simulated Max I/N”</w:t>
            </w:r>
          </w:p>
        </w:tc>
        <w:tc>
          <w:tcPr>
            <w:tcW w:w="1139" w:type="dxa"/>
            <w:vAlign w:val="top"/>
          </w:tcPr>
          <w:p w:rsidR="00D27C54" w:rsidRPr="00D27C54" w:rsidRDefault="00D27C54" w:rsidP="00557015">
            <w:pPr>
              <w:keepNext/>
              <w:jc w:val="left"/>
            </w:pPr>
            <w:r w:rsidRPr="00D27C54">
              <w:t>dB</w:t>
            </w:r>
          </w:p>
        </w:tc>
        <w:tc>
          <w:tcPr>
            <w:tcW w:w="1217" w:type="dxa"/>
            <w:noWrap/>
            <w:vAlign w:val="top"/>
          </w:tcPr>
          <w:p w:rsidR="00D27C54" w:rsidRPr="007D1E6C" w:rsidRDefault="00D27C54" w:rsidP="00557015">
            <w:pPr>
              <w:keepNext/>
              <w:jc w:val="left"/>
            </w:pPr>
            <w:r w:rsidRPr="00DF46FB">
              <w:t>1.62</w:t>
            </w:r>
          </w:p>
        </w:tc>
        <w:tc>
          <w:tcPr>
            <w:tcW w:w="1217" w:type="dxa"/>
            <w:vAlign w:val="top"/>
          </w:tcPr>
          <w:p w:rsidR="00D27C54" w:rsidRPr="007D1E6C" w:rsidRDefault="00D27C54" w:rsidP="00557015">
            <w:pPr>
              <w:keepNext/>
              <w:jc w:val="left"/>
            </w:pPr>
            <w:r w:rsidRPr="00DF46FB">
              <w:t>-0.52</w:t>
            </w:r>
          </w:p>
        </w:tc>
        <w:tc>
          <w:tcPr>
            <w:tcW w:w="1217" w:type="dxa"/>
            <w:vAlign w:val="top"/>
          </w:tcPr>
          <w:p w:rsidR="00D27C54" w:rsidRPr="007D1E6C" w:rsidRDefault="00D27C54" w:rsidP="00557015">
            <w:pPr>
              <w:keepNext/>
              <w:jc w:val="left"/>
            </w:pPr>
            <w:r w:rsidRPr="00DF46FB">
              <w:t>-0.89</w:t>
            </w:r>
          </w:p>
        </w:tc>
        <w:tc>
          <w:tcPr>
            <w:tcW w:w="2597" w:type="dxa"/>
            <w:noWrap/>
            <w:vAlign w:val="top"/>
          </w:tcPr>
          <w:p w:rsidR="00D27C54" w:rsidRPr="007D1E6C" w:rsidRDefault="00D27C54" w:rsidP="00557015">
            <w:pPr>
              <w:keepNext/>
              <w:jc w:val="left"/>
            </w:pPr>
          </w:p>
        </w:tc>
      </w:tr>
    </w:tbl>
    <w:p w:rsidR="00527451" w:rsidRPr="00A46292" w:rsidRDefault="00527451" w:rsidP="00527451">
      <w:pPr>
        <w:pStyle w:val="Heading3"/>
        <w:rPr>
          <w:rStyle w:val="ECCParagraph"/>
          <w:rFonts w:eastAsia="Calibri" w:cs="Times New Roman"/>
          <w:b w:val="0"/>
          <w:bCs w:val="0"/>
          <w:szCs w:val="22"/>
          <w:lang w:eastAsia="de-DE"/>
        </w:rPr>
      </w:pPr>
      <w:bookmarkStart w:id="2596" w:name="_Toc509666943"/>
      <w:bookmarkStart w:id="2597" w:name="_Toc526845902"/>
      <w:bookmarkStart w:id="2598" w:name="_Toc536105628"/>
      <w:r w:rsidRPr="007A202C">
        <w:rPr>
          <w:lang w:val="en-GB"/>
        </w:rPr>
        <w:t xml:space="preserve">Summary for the </w:t>
      </w:r>
      <w:r w:rsidR="00472B23" w:rsidRPr="00C22077">
        <w:rPr>
          <w:lang w:val="en-US"/>
        </w:rPr>
        <w:t>sharing</w:t>
      </w:r>
      <w:r w:rsidR="00472B23" w:rsidRPr="007A202C">
        <w:rPr>
          <w:lang w:val="en-GB"/>
        </w:rPr>
        <w:t xml:space="preserve"> </w:t>
      </w:r>
      <w:r w:rsidR="0063229E" w:rsidRPr="00C22077">
        <w:rPr>
          <w:lang w:val="en-US"/>
        </w:rPr>
        <w:t>S</w:t>
      </w:r>
      <w:r w:rsidRPr="007A202C">
        <w:rPr>
          <w:lang w:val="en-GB"/>
        </w:rPr>
        <w:t>tudy A between RLAN and FSS</w:t>
      </w:r>
      <w:bookmarkEnd w:id="2596"/>
      <w:bookmarkEnd w:id="2597"/>
      <w:bookmarkEnd w:id="2598"/>
    </w:p>
    <w:p w:rsidR="00527451" w:rsidRPr="00D27C54" w:rsidRDefault="00527451" w:rsidP="00527451">
      <w:r w:rsidRPr="00D27C54">
        <w:t xml:space="preserve">Simulations show that, in all cases under </w:t>
      </w:r>
      <w:r w:rsidR="00D27C54">
        <w:t>RLAN</w:t>
      </w:r>
      <w:r w:rsidR="003D557D">
        <w:t xml:space="preserve"> </w:t>
      </w:r>
      <w:r w:rsidRPr="00D27C54">
        <w:t>assumptions</w:t>
      </w:r>
      <w:r w:rsidR="003D557D">
        <w:t xml:space="preserve"> for the Mid scenario</w:t>
      </w:r>
      <w:r w:rsidRPr="00D27C54">
        <w:t xml:space="preserve">, studied, the I/N for all satellites in all channels is more than </w:t>
      </w:r>
      <w:r w:rsidR="00D27C54">
        <w:t>8.5</w:t>
      </w:r>
      <w:r w:rsidR="00D27C54" w:rsidRPr="00D27C54">
        <w:t xml:space="preserve"> </w:t>
      </w:r>
      <w:r w:rsidRPr="00D27C54">
        <w:t xml:space="preserve">dB below the -10.5 dB threshold. </w:t>
      </w:r>
      <w:r w:rsidR="008A333A">
        <w:t>It can be</w:t>
      </w:r>
      <w:r w:rsidRPr="00D27C54">
        <w:t xml:space="preserve"> conclude</w:t>
      </w:r>
      <w:r w:rsidR="008A333A">
        <w:t>d</w:t>
      </w:r>
      <w:r w:rsidRPr="00D27C54">
        <w:t xml:space="preserve"> that a worldwide deployment of RLANs will not impact the operation of the FSS uplinks in the band 5925</w:t>
      </w:r>
      <w:r w:rsidR="003C0FE3">
        <w:noBreakHyphen/>
      </w:r>
      <w:r w:rsidRPr="00D27C54">
        <w:t>6425</w:t>
      </w:r>
      <w:r w:rsidR="00D9393C">
        <w:t> </w:t>
      </w:r>
      <w:r w:rsidRPr="00D27C54">
        <w:t>MHz.</w:t>
      </w:r>
    </w:p>
    <w:p w:rsidR="00017958" w:rsidRPr="007A202C" w:rsidRDefault="00017958" w:rsidP="00017958">
      <w:pPr>
        <w:pStyle w:val="Heading2"/>
        <w:rPr>
          <w:lang w:val="en-GB"/>
        </w:rPr>
      </w:pPr>
      <w:bookmarkStart w:id="2599" w:name="_Toc532242807"/>
      <w:bookmarkStart w:id="2600" w:name="_Toc532245897"/>
      <w:bookmarkStart w:id="2601" w:name="_Toc532250622"/>
      <w:bookmarkStart w:id="2602" w:name="_Toc532251604"/>
      <w:bookmarkStart w:id="2603" w:name="_Toc532252587"/>
      <w:bookmarkStart w:id="2604" w:name="_Toc532253571"/>
      <w:bookmarkStart w:id="2605" w:name="_Toc532254556"/>
      <w:bookmarkStart w:id="2606" w:name="_Toc532255539"/>
      <w:bookmarkStart w:id="2607" w:name="_Toc532327924"/>
      <w:bookmarkStart w:id="2608" w:name="_Toc532332095"/>
      <w:bookmarkStart w:id="2609" w:name="_Toc532333786"/>
      <w:bookmarkStart w:id="2610" w:name="_Toc532335827"/>
      <w:bookmarkStart w:id="2611" w:name="_Toc532337378"/>
      <w:bookmarkStart w:id="2612" w:name="_Toc532338938"/>
      <w:bookmarkStart w:id="2613" w:name="_Toc532340509"/>
      <w:bookmarkStart w:id="2614" w:name="_Toc532342076"/>
      <w:bookmarkStart w:id="2615" w:name="_Toc532242809"/>
      <w:bookmarkStart w:id="2616" w:name="_Toc532245899"/>
      <w:bookmarkStart w:id="2617" w:name="_Toc532250624"/>
      <w:bookmarkStart w:id="2618" w:name="_Toc532251606"/>
      <w:bookmarkStart w:id="2619" w:name="_Toc532252589"/>
      <w:bookmarkStart w:id="2620" w:name="_Toc532253573"/>
      <w:bookmarkStart w:id="2621" w:name="_Toc532254558"/>
      <w:bookmarkStart w:id="2622" w:name="_Toc532255541"/>
      <w:bookmarkStart w:id="2623" w:name="_Toc532327926"/>
      <w:bookmarkStart w:id="2624" w:name="_Toc532332097"/>
      <w:bookmarkStart w:id="2625" w:name="_Toc532333788"/>
      <w:bookmarkStart w:id="2626" w:name="_Toc532335829"/>
      <w:bookmarkStart w:id="2627" w:name="_Toc532337380"/>
      <w:bookmarkStart w:id="2628" w:name="_Toc532338940"/>
      <w:bookmarkStart w:id="2629" w:name="_Toc532340511"/>
      <w:bookmarkStart w:id="2630" w:name="_Toc532342078"/>
      <w:bookmarkStart w:id="2631" w:name="_Toc532242811"/>
      <w:bookmarkStart w:id="2632" w:name="_Toc532245901"/>
      <w:bookmarkStart w:id="2633" w:name="_Toc532250626"/>
      <w:bookmarkStart w:id="2634" w:name="_Toc532251608"/>
      <w:bookmarkStart w:id="2635" w:name="_Toc532252591"/>
      <w:bookmarkStart w:id="2636" w:name="_Toc532253575"/>
      <w:bookmarkStart w:id="2637" w:name="_Toc532254560"/>
      <w:bookmarkStart w:id="2638" w:name="_Toc532255543"/>
      <w:bookmarkStart w:id="2639" w:name="_Toc532327928"/>
      <w:bookmarkStart w:id="2640" w:name="_Toc532332099"/>
      <w:bookmarkStart w:id="2641" w:name="_Toc532333790"/>
      <w:bookmarkStart w:id="2642" w:name="_Toc532335831"/>
      <w:bookmarkStart w:id="2643" w:name="_Toc532337382"/>
      <w:bookmarkStart w:id="2644" w:name="_Toc532338942"/>
      <w:bookmarkStart w:id="2645" w:name="_Toc532340513"/>
      <w:bookmarkStart w:id="2646" w:name="_Toc532342080"/>
      <w:bookmarkStart w:id="2647" w:name="_Toc532242812"/>
      <w:bookmarkStart w:id="2648" w:name="_Toc532245902"/>
      <w:bookmarkStart w:id="2649" w:name="_Toc532250627"/>
      <w:bookmarkStart w:id="2650" w:name="_Toc532251609"/>
      <w:bookmarkStart w:id="2651" w:name="_Toc532252592"/>
      <w:bookmarkStart w:id="2652" w:name="_Toc532253576"/>
      <w:bookmarkStart w:id="2653" w:name="_Toc532254561"/>
      <w:bookmarkStart w:id="2654" w:name="_Toc532255544"/>
      <w:bookmarkStart w:id="2655" w:name="_Toc532327929"/>
      <w:bookmarkStart w:id="2656" w:name="_Toc532332100"/>
      <w:bookmarkStart w:id="2657" w:name="_Toc532333791"/>
      <w:bookmarkStart w:id="2658" w:name="_Toc532335832"/>
      <w:bookmarkStart w:id="2659" w:name="_Toc532337383"/>
      <w:bookmarkStart w:id="2660" w:name="_Toc532338943"/>
      <w:bookmarkStart w:id="2661" w:name="_Toc532340514"/>
      <w:bookmarkStart w:id="2662" w:name="_Toc532342081"/>
      <w:bookmarkStart w:id="2663" w:name="_Toc532242816"/>
      <w:bookmarkStart w:id="2664" w:name="_Toc532245906"/>
      <w:bookmarkStart w:id="2665" w:name="_Toc532250631"/>
      <w:bookmarkStart w:id="2666" w:name="_Toc532251613"/>
      <w:bookmarkStart w:id="2667" w:name="_Toc532252596"/>
      <w:bookmarkStart w:id="2668" w:name="_Toc532253580"/>
      <w:bookmarkStart w:id="2669" w:name="_Toc532254565"/>
      <w:bookmarkStart w:id="2670" w:name="_Toc532255548"/>
      <w:bookmarkStart w:id="2671" w:name="_Toc532327933"/>
      <w:bookmarkStart w:id="2672" w:name="_Toc532332104"/>
      <w:bookmarkStart w:id="2673" w:name="_Toc532333795"/>
      <w:bookmarkStart w:id="2674" w:name="_Toc532335836"/>
      <w:bookmarkStart w:id="2675" w:name="_Toc532337387"/>
      <w:bookmarkStart w:id="2676" w:name="_Toc532338947"/>
      <w:bookmarkStart w:id="2677" w:name="_Toc532340518"/>
      <w:bookmarkStart w:id="2678" w:name="_Toc532342085"/>
      <w:bookmarkStart w:id="2679" w:name="_Toc532242821"/>
      <w:bookmarkStart w:id="2680" w:name="_Toc532245911"/>
      <w:bookmarkStart w:id="2681" w:name="_Toc532250636"/>
      <w:bookmarkStart w:id="2682" w:name="_Toc532251618"/>
      <w:bookmarkStart w:id="2683" w:name="_Toc532252601"/>
      <w:bookmarkStart w:id="2684" w:name="_Toc532253585"/>
      <w:bookmarkStart w:id="2685" w:name="_Toc532254570"/>
      <w:bookmarkStart w:id="2686" w:name="_Toc532255553"/>
      <w:bookmarkStart w:id="2687" w:name="_Toc532327938"/>
      <w:bookmarkStart w:id="2688" w:name="_Toc532332109"/>
      <w:bookmarkStart w:id="2689" w:name="_Toc532333800"/>
      <w:bookmarkStart w:id="2690" w:name="_Toc532335841"/>
      <w:bookmarkStart w:id="2691" w:name="_Toc532337392"/>
      <w:bookmarkStart w:id="2692" w:name="_Toc532338952"/>
      <w:bookmarkStart w:id="2693" w:name="_Toc532340523"/>
      <w:bookmarkStart w:id="2694" w:name="_Toc532342090"/>
      <w:bookmarkStart w:id="2695" w:name="_Toc532242823"/>
      <w:bookmarkStart w:id="2696" w:name="_Toc532245913"/>
      <w:bookmarkStart w:id="2697" w:name="_Toc532250638"/>
      <w:bookmarkStart w:id="2698" w:name="_Toc532251620"/>
      <w:bookmarkStart w:id="2699" w:name="_Toc532252603"/>
      <w:bookmarkStart w:id="2700" w:name="_Toc532253587"/>
      <w:bookmarkStart w:id="2701" w:name="_Toc532254572"/>
      <w:bookmarkStart w:id="2702" w:name="_Toc532255555"/>
      <w:bookmarkStart w:id="2703" w:name="_Toc532327940"/>
      <w:bookmarkStart w:id="2704" w:name="_Toc532332111"/>
      <w:bookmarkStart w:id="2705" w:name="_Toc532333802"/>
      <w:bookmarkStart w:id="2706" w:name="_Toc532335843"/>
      <w:bookmarkStart w:id="2707" w:name="_Toc532337394"/>
      <w:bookmarkStart w:id="2708" w:name="_Toc532338954"/>
      <w:bookmarkStart w:id="2709" w:name="_Toc532340525"/>
      <w:bookmarkStart w:id="2710" w:name="_Toc532342092"/>
      <w:bookmarkStart w:id="2711" w:name="_Toc532242824"/>
      <w:bookmarkStart w:id="2712" w:name="_Toc532245914"/>
      <w:bookmarkStart w:id="2713" w:name="_Toc532250639"/>
      <w:bookmarkStart w:id="2714" w:name="_Toc532251621"/>
      <w:bookmarkStart w:id="2715" w:name="_Toc532252604"/>
      <w:bookmarkStart w:id="2716" w:name="_Toc532253588"/>
      <w:bookmarkStart w:id="2717" w:name="_Toc532254573"/>
      <w:bookmarkStart w:id="2718" w:name="_Toc532255556"/>
      <w:bookmarkStart w:id="2719" w:name="_Toc532327941"/>
      <w:bookmarkStart w:id="2720" w:name="_Toc532332112"/>
      <w:bookmarkStart w:id="2721" w:name="_Toc532333803"/>
      <w:bookmarkStart w:id="2722" w:name="_Toc532335844"/>
      <w:bookmarkStart w:id="2723" w:name="_Toc532337395"/>
      <w:bookmarkStart w:id="2724" w:name="_Toc532338955"/>
      <w:bookmarkStart w:id="2725" w:name="_Toc532340526"/>
      <w:bookmarkStart w:id="2726" w:name="_Toc532342093"/>
      <w:bookmarkStart w:id="2727" w:name="_Toc532242825"/>
      <w:bookmarkStart w:id="2728" w:name="_Toc532245915"/>
      <w:bookmarkStart w:id="2729" w:name="_Toc532250640"/>
      <w:bookmarkStart w:id="2730" w:name="_Toc532251622"/>
      <w:bookmarkStart w:id="2731" w:name="_Toc532252605"/>
      <w:bookmarkStart w:id="2732" w:name="_Toc532253589"/>
      <w:bookmarkStart w:id="2733" w:name="_Toc532254574"/>
      <w:bookmarkStart w:id="2734" w:name="_Toc532255557"/>
      <w:bookmarkStart w:id="2735" w:name="_Toc532327942"/>
      <w:bookmarkStart w:id="2736" w:name="_Toc532332113"/>
      <w:bookmarkStart w:id="2737" w:name="_Toc532333804"/>
      <w:bookmarkStart w:id="2738" w:name="_Toc532335845"/>
      <w:bookmarkStart w:id="2739" w:name="_Toc532337396"/>
      <w:bookmarkStart w:id="2740" w:name="_Toc532338956"/>
      <w:bookmarkStart w:id="2741" w:name="_Toc532340527"/>
      <w:bookmarkStart w:id="2742" w:name="_Toc532342094"/>
      <w:bookmarkStart w:id="2743" w:name="_Toc532242871"/>
      <w:bookmarkStart w:id="2744" w:name="_Toc532245961"/>
      <w:bookmarkStart w:id="2745" w:name="_Toc532250686"/>
      <w:bookmarkStart w:id="2746" w:name="_Toc532251668"/>
      <w:bookmarkStart w:id="2747" w:name="_Toc532252651"/>
      <w:bookmarkStart w:id="2748" w:name="_Toc532253635"/>
      <w:bookmarkStart w:id="2749" w:name="_Toc532254620"/>
      <w:bookmarkStart w:id="2750" w:name="_Toc532255603"/>
      <w:bookmarkStart w:id="2751" w:name="_Toc532327988"/>
      <w:bookmarkStart w:id="2752" w:name="_Toc532332159"/>
      <w:bookmarkStart w:id="2753" w:name="_Toc532333850"/>
      <w:bookmarkStart w:id="2754" w:name="_Toc532335891"/>
      <w:bookmarkStart w:id="2755" w:name="_Toc532337442"/>
      <w:bookmarkStart w:id="2756" w:name="_Toc532339002"/>
      <w:bookmarkStart w:id="2757" w:name="_Toc532340573"/>
      <w:bookmarkStart w:id="2758" w:name="_Toc532342140"/>
      <w:bookmarkStart w:id="2759" w:name="_Toc532242895"/>
      <w:bookmarkStart w:id="2760" w:name="_Toc532245985"/>
      <w:bookmarkStart w:id="2761" w:name="_Toc532250710"/>
      <w:bookmarkStart w:id="2762" w:name="_Toc532251692"/>
      <w:bookmarkStart w:id="2763" w:name="_Toc532252675"/>
      <w:bookmarkStart w:id="2764" w:name="_Toc532253659"/>
      <w:bookmarkStart w:id="2765" w:name="_Toc532254644"/>
      <w:bookmarkStart w:id="2766" w:name="_Toc532255627"/>
      <w:bookmarkStart w:id="2767" w:name="_Toc532328012"/>
      <w:bookmarkStart w:id="2768" w:name="_Toc532332183"/>
      <w:bookmarkStart w:id="2769" w:name="_Toc532333874"/>
      <w:bookmarkStart w:id="2770" w:name="_Toc532335915"/>
      <w:bookmarkStart w:id="2771" w:name="_Toc532337466"/>
      <w:bookmarkStart w:id="2772" w:name="_Toc532339026"/>
      <w:bookmarkStart w:id="2773" w:name="_Toc532340597"/>
      <w:bookmarkStart w:id="2774" w:name="_Toc532342164"/>
      <w:bookmarkStart w:id="2775" w:name="_Toc532242919"/>
      <w:bookmarkStart w:id="2776" w:name="_Toc532246009"/>
      <w:bookmarkStart w:id="2777" w:name="_Toc532250734"/>
      <w:bookmarkStart w:id="2778" w:name="_Toc532251716"/>
      <w:bookmarkStart w:id="2779" w:name="_Toc532252699"/>
      <w:bookmarkStart w:id="2780" w:name="_Toc532253683"/>
      <w:bookmarkStart w:id="2781" w:name="_Toc532254668"/>
      <w:bookmarkStart w:id="2782" w:name="_Toc532255651"/>
      <w:bookmarkStart w:id="2783" w:name="_Toc532328036"/>
      <w:bookmarkStart w:id="2784" w:name="_Toc532332207"/>
      <w:bookmarkStart w:id="2785" w:name="_Toc532333898"/>
      <w:bookmarkStart w:id="2786" w:name="_Toc532335939"/>
      <w:bookmarkStart w:id="2787" w:name="_Toc532337490"/>
      <w:bookmarkStart w:id="2788" w:name="_Toc532339050"/>
      <w:bookmarkStart w:id="2789" w:name="_Toc532340621"/>
      <w:bookmarkStart w:id="2790" w:name="_Toc532342188"/>
      <w:bookmarkStart w:id="2791" w:name="_Toc532242931"/>
      <w:bookmarkStart w:id="2792" w:name="_Toc532246021"/>
      <w:bookmarkStart w:id="2793" w:name="_Toc532250746"/>
      <w:bookmarkStart w:id="2794" w:name="_Toc532251728"/>
      <w:bookmarkStart w:id="2795" w:name="_Toc532252711"/>
      <w:bookmarkStart w:id="2796" w:name="_Toc532253695"/>
      <w:bookmarkStart w:id="2797" w:name="_Toc532254680"/>
      <w:bookmarkStart w:id="2798" w:name="_Toc532255663"/>
      <w:bookmarkStart w:id="2799" w:name="_Toc532328048"/>
      <w:bookmarkStart w:id="2800" w:name="_Toc532332219"/>
      <w:bookmarkStart w:id="2801" w:name="_Toc532333910"/>
      <w:bookmarkStart w:id="2802" w:name="_Toc532335951"/>
      <w:bookmarkStart w:id="2803" w:name="_Toc532337502"/>
      <w:bookmarkStart w:id="2804" w:name="_Toc532339062"/>
      <w:bookmarkStart w:id="2805" w:name="_Toc532340633"/>
      <w:bookmarkStart w:id="2806" w:name="_Toc532342200"/>
      <w:bookmarkStart w:id="2807" w:name="_Toc532242933"/>
      <w:bookmarkStart w:id="2808" w:name="_Toc532246023"/>
      <w:bookmarkStart w:id="2809" w:name="_Toc532250748"/>
      <w:bookmarkStart w:id="2810" w:name="_Toc532251730"/>
      <w:bookmarkStart w:id="2811" w:name="_Toc532252713"/>
      <w:bookmarkStart w:id="2812" w:name="_Toc532253697"/>
      <w:bookmarkStart w:id="2813" w:name="_Toc532254682"/>
      <w:bookmarkStart w:id="2814" w:name="_Toc532255665"/>
      <w:bookmarkStart w:id="2815" w:name="_Toc532328050"/>
      <w:bookmarkStart w:id="2816" w:name="_Toc532332221"/>
      <w:bookmarkStart w:id="2817" w:name="_Toc532333912"/>
      <w:bookmarkStart w:id="2818" w:name="_Toc532335953"/>
      <w:bookmarkStart w:id="2819" w:name="_Toc532337504"/>
      <w:bookmarkStart w:id="2820" w:name="_Toc532339064"/>
      <w:bookmarkStart w:id="2821" w:name="_Toc532340635"/>
      <w:bookmarkStart w:id="2822" w:name="_Toc532342202"/>
      <w:bookmarkStart w:id="2823" w:name="_Toc532242934"/>
      <w:bookmarkStart w:id="2824" w:name="_Toc532246024"/>
      <w:bookmarkStart w:id="2825" w:name="_Toc532250749"/>
      <w:bookmarkStart w:id="2826" w:name="_Toc532251731"/>
      <w:bookmarkStart w:id="2827" w:name="_Toc532252714"/>
      <w:bookmarkStart w:id="2828" w:name="_Toc532253698"/>
      <w:bookmarkStart w:id="2829" w:name="_Toc532254683"/>
      <w:bookmarkStart w:id="2830" w:name="_Toc532255666"/>
      <w:bookmarkStart w:id="2831" w:name="_Toc532328051"/>
      <w:bookmarkStart w:id="2832" w:name="_Toc532332222"/>
      <w:bookmarkStart w:id="2833" w:name="_Toc532333913"/>
      <w:bookmarkStart w:id="2834" w:name="_Toc532335954"/>
      <w:bookmarkStart w:id="2835" w:name="_Toc532337505"/>
      <w:bookmarkStart w:id="2836" w:name="_Toc532339065"/>
      <w:bookmarkStart w:id="2837" w:name="_Toc532340636"/>
      <w:bookmarkStart w:id="2838" w:name="_Toc532342203"/>
      <w:bookmarkStart w:id="2839" w:name="_Toc532242938"/>
      <w:bookmarkStart w:id="2840" w:name="_Toc532246028"/>
      <w:bookmarkStart w:id="2841" w:name="_Toc532250753"/>
      <w:bookmarkStart w:id="2842" w:name="_Toc532251735"/>
      <w:bookmarkStart w:id="2843" w:name="_Toc532252718"/>
      <w:bookmarkStart w:id="2844" w:name="_Toc532253702"/>
      <w:bookmarkStart w:id="2845" w:name="_Toc532254687"/>
      <w:bookmarkStart w:id="2846" w:name="_Toc532255670"/>
      <w:bookmarkStart w:id="2847" w:name="_Toc532328055"/>
      <w:bookmarkStart w:id="2848" w:name="_Toc532332226"/>
      <w:bookmarkStart w:id="2849" w:name="_Toc532333917"/>
      <w:bookmarkStart w:id="2850" w:name="_Toc532335958"/>
      <w:bookmarkStart w:id="2851" w:name="_Toc532337509"/>
      <w:bookmarkStart w:id="2852" w:name="_Toc532339069"/>
      <w:bookmarkStart w:id="2853" w:name="_Toc532340640"/>
      <w:bookmarkStart w:id="2854" w:name="_Toc532342207"/>
      <w:bookmarkStart w:id="2855" w:name="_Toc532242968"/>
      <w:bookmarkStart w:id="2856" w:name="_Toc532246058"/>
      <w:bookmarkStart w:id="2857" w:name="_Toc532250783"/>
      <w:bookmarkStart w:id="2858" w:name="_Toc532251765"/>
      <w:bookmarkStart w:id="2859" w:name="_Toc532252748"/>
      <w:bookmarkStart w:id="2860" w:name="_Toc532253732"/>
      <w:bookmarkStart w:id="2861" w:name="_Toc532254717"/>
      <w:bookmarkStart w:id="2862" w:name="_Toc532255700"/>
      <w:bookmarkStart w:id="2863" w:name="_Toc532328085"/>
      <w:bookmarkStart w:id="2864" w:name="_Toc532332256"/>
      <w:bookmarkStart w:id="2865" w:name="_Toc532333947"/>
      <w:bookmarkStart w:id="2866" w:name="_Toc532335988"/>
      <w:bookmarkStart w:id="2867" w:name="_Toc532337539"/>
      <w:bookmarkStart w:id="2868" w:name="_Toc532339099"/>
      <w:bookmarkStart w:id="2869" w:name="_Toc532340670"/>
      <w:bookmarkStart w:id="2870" w:name="_Toc532342237"/>
      <w:bookmarkStart w:id="2871" w:name="_Toc532242971"/>
      <w:bookmarkStart w:id="2872" w:name="_Toc532246061"/>
      <w:bookmarkStart w:id="2873" w:name="_Toc532250786"/>
      <w:bookmarkStart w:id="2874" w:name="_Toc532251768"/>
      <w:bookmarkStart w:id="2875" w:name="_Toc532252751"/>
      <w:bookmarkStart w:id="2876" w:name="_Toc532253735"/>
      <w:bookmarkStart w:id="2877" w:name="_Toc532254720"/>
      <w:bookmarkStart w:id="2878" w:name="_Toc532255703"/>
      <w:bookmarkStart w:id="2879" w:name="_Toc532328088"/>
      <w:bookmarkStart w:id="2880" w:name="_Toc532332259"/>
      <w:bookmarkStart w:id="2881" w:name="_Toc532333950"/>
      <w:bookmarkStart w:id="2882" w:name="_Toc532335991"/>
      <w:bookmarkStart w:id="2883" w:name="_Toc532337542"/>
      <w:bookmarkStart w:id="2884" w:name="_Toc532339102"/>
      <w:bookmarkStart w:id="2885" w:name="_Toc532340673"/>
      <w:bookmarkStart w:id="2886" w:name="_Toc532342240"/>
      <w:bookmarkStart w:id="2887" w:name="_Toc532242973"/>
      <w:bookmarkStart w:id="2888" w:name="_Toc532246063"/>
      <w:bookmarkStart w:id="2889" w:name="_Toc532250788"/>
      <w:bookmarkStart w:id="2890" w:name="_Toc532251770"/>
      <w:bookmarkStart w:id="2891" w:name="_Toc532252753"/>
      <w:bookmarkStart w:id="2892" w:name="_Toc532253737"/>
      <w:bookmarkStart w:id="2893" w:name="_Toc532254722"/>
      <w:bookmarkStart w:id="2894" w:name="_Toc532255705"/>
      <w:bookmarkStart w:id="2895" w:name="_Toc532328090"/>
      <w:bookmarkStart w:id="2896" w:name="_Toc532332261"/>
      <w:bookmarkStart w:id="2897" w:name="_Toc532333952"/>
      <w:bookmarkStart w:id="2898" w:name="_Toc532335993"/>
      <w:bookmarkStart w:id="2899" w:name="_Toc532337544"/>
      <w:bookmarkStart w:id="2900" w:name="_Toc532339104"/>
      <w:bookmarkStart w:id="2901" w:name="_Toc532340675"/>
      <w:bookmarkStart w:id="2902" w:name="_Toc532342242"/>
      <w:bookmarkStart w:id="2903" w:name="_Toc532242974"/>
      <w:bookmarkStart w:id="2904" w:name="_Toc532246064"/>
      <w:bookmarkStart w:id="2905" w:name="_Toc532250789"/>
      <w:bookmarkStart w:id="2906" w:name="_Toc532251771"/>
      <w:bookmarkStart w:id="2907" w:name="_Toc532252754"/>
      <w:bookmarkStart w:id="2908" w:name="_Toc532253738"/>
      <w:bookmarkStart w:id="2909" w:name="_Toc532254723"/>
      <w:bookmarkStart w:id="2910" w:name="_Toc532255706"/>
      <w:bookmarkStart w:id="2911" w:name="_Toc532328091"/>
      <w:bookmarkStart w:id="2912" w:name="_Toc532332262"/>
      <w:bookmarkStart w:id="2913" w:name="_Toc532333953"/>
      <w:bookmarkStart w:id="2914" w:name="_Toc532335994"/>
      <w:bookmarkStart w:id="2915" w:name="_Toc532337545"/>
      <w:bookmarkStart w:id="2916" w:name="_Toc532339105"/>
      <w:bookmarkStart w:id="2917" w:name="_Toc532340676"/>
      <w:bookmarkStart w:id="2918" w:name="_Toc532342243"/>
      <w:bookmarkStart w:id="2919" w:name="_Toc532243008"/>
      <w:bookmarkStart w:id="2920" w:name="_Toc532246098"/>
      <w:bookmarkStart w:id="2921" w:name="_Toc532250823"/>
      <w:bookmarkStart w:id="2922" w:name="_Toc532251805"/>
      <w:bookmarkStart w:id="2923" w:name="_Toc532252788"/>
      <w:bookmarkStart w:id="2924" w:name="_Toc532253772"/>
      <w:bookmarkStart w:id="2925" w:name="_Toc532254757"/>
      <w:bookmarkStart w:id="2926" w:name="_Toc532255740"/>
      <w:bookmarkStart w:id="2927" w:name="_Toc532328125"/>
      <w:bookmarkStart w:id="2928" w:name="_Toc532332296"/>
      <w:bookmarkStart w:id="2929" w:name="_Toc532333987"/>
      <w:bookmarkStart w:id="2930" w:name="_Toc532336028"/>
      <w:bookmarkStart w:id="2931" w:name="_Toc532337579"/>
      <w:bookmarkStart w:id="2932" w:name="_Toc532339139"/>
      <w:bookmarkStart w:id="2933" w:name="_Toc532340710"/>
      <w:bookmarkStart w:id="2934" w:name="_Toc532342277"/>
      <w:bookmarkStart w:id="2935" w:name="_Toc532243019"/>
      <w:bookmarkStart w:id="2936" w:name="_Toc532246109"/>
      <w:bookmarkStart w:id="2937" w:name="_Toc532250834"/>
      <w:bookmarkStart w:id="2938" w:name="_Toc532251816"/>
      <w:bookmarkStart w:id="2939" w:name="_Toc532252799"/>
      <w:bookmarkStart w:id="2940" w:name="_Toc532253783"/>
      <w:bookmarkStart w:id="2941" w:name="_Toc532254768"/>
      <w:bookmarkStart w:id="2942" w:name="_Toc532255751"/>
      <w:bookmarkStart w:id="2943" w:name="_Toc532328136"/>
      <w:bookmarkStart w:id="2944" w:name="_Toc532332307"/>
      <w:bookmarkStart w:id="2945" w:name="_Toc532333998"/>
      <w:bookmarkStart w:id="2946" w:name="_Toc532336039"/>
      <w:bookmarkStart w:id="2947" w:name="_Toc532337590"/>
      <w:bookmarkStart w:id="2948" w:name="_Toc532339150"/>
      <w:bookmarkStart w:id="2949" w:name="_Toc532340721"/>
      <w:bookmarkStart w:id="2950" w:name="_Toc532342288"/>
      <w:bookmarkStart w:id="2951" w:name="_Toc532243041"/>
      <w:bookmarkStart w:id="2952" w:name="_Toc532246131"/>
      <w:bookmarkStart w:id="2953" w:name="_Toc532250856"/>
      <w:bookmarkStart w:id="2954" w:name="_Toc532251838"/>
      <w:bookmarkStart w:id="2955" w:name="_Toc532252821"/>
      <w:bookmarkStart w:id="2956" w:name="_Toc532253805"/>
      <w:bookmarkStart w:id="2957" w:name="_Toc532254790"/>
      <w:bookmarkStart w:id="2958" w:name="_Toc532255773"/>
      <w:bookmarkStart w:id="2959" w:name="_Toc532328158"/>
      <w:bookmarkStart w:id="2960" w:name="_Toc532332329"/>
      <w:bookmarkStart w:id="2961" w:name="_Toc532334020"/>
      <w:bookmarkStart w:id="2962" w:name="_Toc532336061"/>
      <w:bookmarkStart w:id="2963" w:name="_Toc532337612"/>
      <w:bookmarkStart w:id="2964" w:name="_Toc532339172"/>
      <w:bookmarkStart w:id="2965" w:name="_Toc532340743"/>
      <w:bookmarkStart w:id="2966" w:name="_Toc532342310"/>
      <w:bookmarkStart w:id="2967" w:name="_Toc532243042"/>
      <w:bookmarkStart w:id="2968" w:name="_Toc532246132"/>
      <w:bookmarkStart w:id="2969" w:name="_Toc532250857"/>
      <w:bookmarkStart w:id="2970" w:name="_Toc532251839"/>
      <w:bookmarkStart w:id="2971" w:name="_Toc532252822"/>
      <w:bookmarkStart w:id="2972" w:name="_Toc532253806"/>
      <w:bookmarkStart w:id="2973" w:name="_Toc532254791"/>
      <w:bookmarkStart w:id="2974" w:name="_Toc532255774"/>
      <w:bookmarkStart w:id="2975" w:name="_Toc532328159"/>
      <w:bookmarkStart w:id="2976" w:name="_Toc532332330"/>
      <w:bookmarkStart w:id="2977" w:name="_Toc532334021"/>
      <w:bookmarkStart w:id="2978" w:name="_Toc532336062"/>
      <w:bookmarkStart w:id="2979" w:name="_Toc532337613"/>
      <w:bookmarkStart w:id="2980" w:name="_Toc532339173"/>
      <w:bookmarkStart w:id="2981" w:name="_Toc532340744"/>
      <w:bookmarkStart w:id="2982" w:name="_Toc532342311"/>
      <w:bookmarkStart w:id="2983" w:name="_Toc532243044"/>
      <w:bookmarkStart w:id="2984" w:name="_Toc532246134"/>
      <w:bookmarkStart w:id="2985" w:name="_Toc532250859"/>
      <w:bookmarkStart w:id="2986" w:name="_Toc532251841"/>
      <w:bookmarkStart w:id="2987" w:name="_Toc532252824"/>
      <w:bookmarkStart w:id="2988" w:name="_Toc532253808"/>
      <w:bookmarkStart w:id="2989" w:name="_Toc532254793"/>
      <w:bookmarkStart w:id="2990" w:name="_Toc532255776"/>
      <w:bookmarkStart w:id="2991" w:name="_Toc532328161"/>
      <w:bookmarkStart w:id="2992" w:name="_Toc532332332"/>
      <w:bookmarkStart w:id="2993" w:name="_Toc532334023"/>
      <w:bookmarkStart w:id="2994" w:name="_Toc532336064"/>
      <w:bookmarkStart w:id="2995" w:name="_Toc532337615"/>
      <w:bookmarkStart w:id="2996" w:name="_Toc532339175"/>
      <w:bookmarkStart w:id="2997" w:name="_Toc532340746"/>
      <w:bookmarkStart w:id="2998" w:name="_Toc532342313"/>
      <w:bookmarkStart w:id="2999" w:name="_Toc532243045"/>
      <w:bookmarkStart w:id="3000" w:name="_Toc532246135"/>
      <w:bookmarkStart w:id="3001" w:name="_Toc532250860"/>
      <w:bookmarkStart w:id="3002" w:name="_Toc532251842"/>
      <w:bookmarkStart w:id="3003" w:name="_Toc532252825"/>
      <w:bookmarkStart w:id="3004" w:name="_Toc532253809"/>
      <w:bookmarkStart w:id="3005" w:name="_Toc532254794"/>
      <w:bookmarkStart w:id="3006" w:name="_Toc532255777"/>
      <w:bookmarkStart w:id="3007" w:name="_Toc532328162"/>
      <w:bookmarkStart w:id="3008" w:name="_Toc532332333"/>
      <w:bookmarkStart w:id="3009" w:name="_Toc532334024"/>
      <w:bookmarkStart w:id="3010" w:name="_Toc532336065"/>
      <w:bookmarkStart w:id="3011" w:name="_Toc532337616"/>
      <w:bookmarkStart w:id="3012" w:name="_Toc532339176"/>
      <w:bookmarkStart w:id="3013" w:name="_Toc532340747"/>
      <w:bookmarkStart w:id="3014" w:name="_Toc532342314"/>
      <w:bookmarkStart w:id="3015" w:name="_Toc532243046"/>
      <w:bookmarkStart w:id="3016" w:name="_Toc532246136"/>
      <w:bookmarkStart w:id="3017" w:name="_Toc532250861"/>
      <w:bookmarkStart w:id="3018" w:name="_Toc532251843"/>
      <w:bookmarkStart w:id="3019" w:name="_Toc532252826"/>
      <w:bookmarkStart w:id="3020" w:name="_Toc532253810"/>
      <w:bookmarkStart w:id="3021" w:name="_Toc532254795"/>
      <w:bookmarkStart w:id="3022" w:name="_Toc532255778"/>
      <w:bookmarkStart w:id="3023" w:name="_Toc532328163"/>
      <w:bookmarkStart w:id="3024" w:name="_Toc532332334"/>
      <w:bookmarkStart w:id="3025" w:name="_Toc532334025"/>
      <w:bookmarkStart w:id="3026" w:name="_Toc532336066"/>
      <w:bookmarkStart w:id="3027" w:name="_Toc532337617"/>
      <w:bookmarkStart w:id="3028" w:name="_Toc532339177"/>
      <w:bookmarkStart w:id="3029" w:name="_Toc532340748"/>
      <w:bookmarkStart w:id="3030" w:name="_Toc532342315"/>
      <w:bookmarkStart w:id="3031" w:name="_Toc532243047"/>
      <w:bookmarkStart w:id="3032" w:name="_Toc532246137"/>
      <w:bookmarkStart w:id="3033" w:name="_Toc532250862"/>
      <w:bookmarkStart w:id="3034" w:name="_Toc532251844"/>
      <w:bookmarkStart w:id="3035" w:name="_Toc532252827"/>
      <w:bookmarkStart w:id="3036" w:name="_Toc532253811"/>
      <w:bookmarkStart w:id="3037" w:name="_Toc532254796"/>
      <w:bookmarkStart w:id="3038" w:name="_Toc532255779"/>
      <w:bookmarkStart w:id="3039" w:name="_Toc532328164"/>
      <w:bookmarkStart w:id="3040" w:name="_Toc532332335"/>
      <w:bookmarkStart w:id="3041" w:name="_Toc532334026"/>
      <w:bookmarkStart w:id="3042" w:name="_Toc532336067"/>
      <w:bookmarkStart w:id="3043" w:name="_Toc532337618"/>
      <w:bookmarkStart w:id="3044" w:name="_Toc532339178"/>
      <w:bookmarkStart w:id="3045" w:name="_Toc532340749"/>
      <w:bookmarkStart w:id="3046" w:name="_Toc532342316"/>
      <w:bookmarkStart w:id="3047" w:name="_Toc532243049"/>
      <w:bookmarkStart w:id="3048" w:name="_Toc532246139"/>
      <w:bookmarkStart w:id="3049" w:name="_Toc532250864"/>
      <w:bookmarkStart w:id="3050" w:name="_Toc532251846"/>
      <w:bookmarkStart w:id="3051" w:name="_Toc532252829"/>
      <w:bookmarkStart w:id="3052" w:name="_Toc532253813"/>
      <w:bookmarkStart w:id="3053" w:name="_Toc532254798"/>
      <w:bookmarkStart w:id="3054" w:name="_Toc532255781"/>
      <w:bookmarkStart w:id="3055" w:name="_Toc532328166"/>
      <w:bookmarkStart w:id="3056" w:name="_Toc532332337"/>
      <w:bookmarkStart w:id="3057" w:name="_Toc532334028"/>
      <w:bookmarkStart w:id="3058" w:name="_Toc532336069"/>
      <w:bookmarkStart w:id="3059" w:name="_Toc532337620"/>
      <w:bookmarkStart w:id="3060" w:name="_Toc532339180"/>
      <w:bookmarkStart w:id="3061" w:name="_Toc532340751"/>
      <w:bookmarkStart w:id="3062" w:name="_Toc532342318"/>
      <w:bookmarkStart w:id="3063" w:name="_Toc532243058"/>
      <w:bookmarkStart w:id="3064" w:name="_Toc532246148"/>
      <w:bookmarkStart w:id="3065" w:name="_Toc532250873"/>
      <w:bookmarkStart w:id="3066" w:name="_Toc532251855"/>
      <w:bookmarkStart w:id="3067" w:name="_Toc532252838"/>
      <w:bookmarkStart w:id="3068" w:name="_Toc532253822"/>
      <w:bookmarkStart w:id="3069" w:name="_Toc532254807"/>
      <w:bookmarkStart w:id="3070" w:name="_Toc532255790"/>
      <w:bookmarkStart w:id="3071" w:name="_Toc532328175"/>
      <w:bookmarkStart w:id="3072" w:name="_Toc532332346"/>
      <w:bookmarkStart w:id="3073" w:name="_Toc532334037"/>
      <w:bookmarkStart w:id="3074" w:name="_Toc532336078"/>
      <w:bookmarkStart w:id="3075" w:name="_Toc532337629"/>
      <w:bookmarkStart w:id="3076" w:name="_Toc532339189"/>
      <w:bookmarkStart w:id="3077" w:name="_Toc532340760"/>
      <w:bookmarkStart w:id="3078" w:name="_Toc532342327"/>
      <w:bookmarkStart w:id="3079" w:name="_Toc532243060"/>
      <w:bookmarkStart w:id="3080" w:name="_Toc532246150"/>
      <w:bookmarkStart w:id="3081" w:name="_Toc532250875"/>
      <w:bookmarkStart w:id="3082" w:name="_Toc532251857"/>
      <w:bookmarkStart w:id="3083" w:name="_Toc532252840"/>
      <w:bookmarkStart w:id="3084" w:name="_Toc532253824"/>
      <w:bookmarkStart w:id="3085" w:name="_Toc532254809"/>
      <w:bookmarkStart w:id="3086" w:name="_Toc532255792"/>
      <w:bookmarkStart w:id="3087" w:name="_Toc532328177"/>
      <w:bookmarkStart w:id="3088" w:name="_Toc532332348"/>
      <w:bookmarkStart w:id="3089" w:name="_Toc532334039"/>
      <w:bookmarkStart w:id="3090" w:name="_Toc532336080"/>
      <w:bookmarkStart w:id="3091" w:name="_Toc532337631"/>
      <w:bookmarkStart w:id="3092" w:name="_Toc532339191"/>
      <w:bookmarkStart w:id="3093" w:name="_Toc532340762"/>
      <w:bookmarkStart w:id="3094" w:name="_Toc532342329"/>
      <w:bookmarkStart w:id="3095" w:name="_Toc532243065"/>
      <w:bookmarkStart w:id="3096" w:name="_Toc532246155"/>
      <w:bookmarkStart w:id="3097" w:name="_Toc532250880"/>
      <w:bookmarkStart w:id="3098" w:name="_Toc532251862"/>
      <w:bookmarkStart w:id="3099" w:name="_Toc532252845"/>
      <w:bookmarkStart w:id="3100" w:name="_Toc532253829"/>
      <w:bookmarkStart w:id="3101" w:name="_Toc532254814"/>
      <w:bookmarkStart w:id="3102" w:name="_Toc532255797"/>
      <w:bookmarkStart w:id="3103" w:name="_Toc532328182"/>
      <w:bookmarkStart w:id="3104" w:name="_Toc532332353"/>
      <w:bookmarkStart w:id="3105" w:name="_Toc532334044"/>
      <w:bookmarkStart w:id="3106" w:name="_Toc532336085"/>
      <w:bookmarkStart w:id="3107" w:name="_Toc532337636"/>
      <w:bookmarkStart w:id="3108" w:name="_Toc532339196"/>
      <w:bookmarkStart w:id="3109" w:name="_Toc532340767"/>
      <w:bookmarkStart w:id="3110" w:name="_Toc532342334"/>
      <w:bookmarkStart w:id="3111" w:name="_Toc532243082"/>
      <w:bookmarkStart w:id="3112" w:name="_Toc532246172"/>
      <w:bookmarkStart w:id="3113" w:name="_Toc532250897"/>
      <w:bookmarkStart w:id="3114" w:name="_Toc532251879"/>
      <w:bookmarkStart w:id="3115" w:name="_Toc532252862"/>
      <w:bookmarkStart w:id="3116" w:name="_Toc532253846"/>
      <w:bookmarkStart w:id="3117" w:name="_Toc532254831"/>
      <w:bookmarkStart w:id="3118" w:name="_Toc532255814"/>
      <w:bookmarkStart w:id="3119" w:name="_Toc532328199"/>
      <w:bookmarkStart w:id="3120" w:name="_Toc532332370"/>
      <w:bookmarkStart w:id="3121" w:name="_Toc532334061"/>
      <w:bookmarkStart w:id="3122" w:name="_Toc532336102"/>
      <w:bookmarkStart w:id="3123" w:name="_Toc532337653"/>
      <w:bookmarkStart w:id="3124" w:name="_Toc532339213"/>
      <w:bookmarkStart w:id="3125" w:name="_Toc532340784"/>
      <w:bookmarkStart w:id="3126" w:name="_Toc532342351"/>
      <w:bookmarkStart w:id="3127" w:name="_Toc532243084"/>
      <w:bookmarkStart w:id="3128" w:name="_Toc532246174"/>
      <w:bookmarkStart w:id="3129" w:name="_Toc532250899"/>
      <w:bookmarkStart w:id="3130" w:name="_Toc532251881"/>
      <w:bookmarkStart w:id="3131" w:name="_Toc532252864"/>
      <w:bookmarkStart w:id="3132" w:name="_Toc532253848"/>
      <w:bookmarkStart w:id="3133" w:name="_Toc532254833"/>
      <w:bookmarkStart w:id="3134" w:name="_Toc532255816"/>
      <w:bookmarkStart w:id="3135" w:name="_Toc532328201"/>
      <w:bookmarkStart w:id="3136" w:name="_Toc532332372"/>
      <w:bookmarkStart w:id="3137" w:name="_Toc532334063"/>
      <w:bookmarkStart w:id="3138" w:name="_Toc532336104"/>
      <w:bookmarkStart w:id="3139" w:name="_Toc532337655"/>
      <w:bookmarkStart w:id="3140" w:name="_Toc532339215"/>
      <w:bookmarkStart w:id="3141" w:name="_Toc532340786"/>
      <w:bookmarkStart w:id="3142" w:name="_Toc532342353"/>
      <w:bookmarkStart w:id="3143" w:name="_Toc532243086"/>
      <w:bookmarkStart w:id="3144" w:name="_Toc532246176"/>
      <w:bookmarkStart w:id="3145" w:name="_Toc532250901"/>
      <w:bookmarkStart w:id="3146" w:name="_Toc532251883"/>
      <w:bookmarkStart w:id="3147" w:name="_Toc532252866"/>
      <w:bookmarkStart w:id="3148" w:name="_Toc532253850"/>
      <w:bookmarkStart w:id="3149" w:name="_Toc532254835"/>
      <w:bookmarkStart w:id="3150" w:name="_Toc532255818"/>
      <w:bookmarkStart w:id="3151" w:name="_Toc532328203"/>
      <w:bookmarkStart w:id="3152" w:name="_Toc532332374"/>
      <w:bookmarkStart w:id="3153" w:name="_Toc532334065"/>
      <w:bookmarkStart w:id="3154" w:name="_Toc532336106"/>
      <w:bookmarkStart w:id="3155" w:name="_Toc532337657"/>
      <w:bookmarkStart w:id="3156" w:name="_Toc532339217"/>
      <w:bookmarkStart w:id="3157" w:name="_Toc532340788"/>
      <w:bookmarkStart w:id="3158" w:name="_Toc532342355"/>
      <w:bookmarkStart w:id="3159" w:name="_Toc532243089"/>
      <w:bookmarkStart w:id="3160" w:name="_Toc532246179"/>
      <w:bookmarkStart w:id="3161" w:name="_Toc532250904"/>
      <w:bookmarkStart w:id="3162" w:name="_Toc532251886"/>
      <w:bookmarkStart w:id="3163" w:name="_Toc532252869"/>
      <w:bookmarkStart w:id="3164" w:name="_Toc532253853"/>
      <w:bookmarkStart w:id="3165" w:name="_Toc532254838"/>
      <w:bookmarkStart w:id="3166" w:name="_Toc532255821"/>
      <w:bookmarkStart w:id="3167" w:name="_Toc532328206"/>
      <w:bookmarkStart w:id="3168" w:name="_Toc532332377"/>
      <w:bookmarkStart w:id="3169" w:name="_Toc532334068"/>
      <w:bookmarkStart w:id="3170" w:name="_Toc532336109"/>
      <w:bookmarkStart w:id="3171" w:name="_Toc532337660"/>
      <w:bookmarkStart w:id="3172" w:name="_Toc532339220"/>
      <w:bookmarkStart w:id="3173" w:name="_Toc532340791"/>
      <w:bookmarkStart w:id="3174" w:name="_Toc532342358"/>
      <w:bookmarkStart w:id="3175" w:name="_Toc532243090"/>
      <w:bookmarkStart w:id="3176" w:name="_Toc532246180"/>
      <w:bookmarkStart w:id="3177" w:name="_Toc532250905"/>
      <w:bookmarkStart w:id="3178" w:name="_Toc532251887"/>
      <w:bookmarkStart w:id="3179" w:name="_Toc532252870"/>
      <w:bookmarkStart w:id="3180" w:name="_Toc532253854"/>
      <w:bookmarkStart w:id="3181" w:name="_Toc532254839"/>
      <w:bookmarkStart w:id="3182" w:name="_Toc532255822"/>
      <w:bookmarkStart w:id="3183" w:name="_Toc532328207"/>
      <w:bookmarkStart w:id="3184" w:name="_Toc532332378"/>
      <w:bookmarkStart w:id="3185" w:name="_Toc532334069"/>
      <w:bookmarkStart w:id="3186" w:name="_Toc532336110"/>
      <w:bookmarkStart w:id="3187" w:name="_Toc532337661"/>
      <w:bookmarkStart w:id="3188" w:name="_Toc532339221"/>
      <w:bookmarkStart w:id="3189" w:name="_Toc532340792"/>
      <w:bookmarkStart w:id="3190" w:name="_Toc532342359"/>
      <w:bookmarkStart w:id="3191" w:name="_Toc527978907"/>
      <w:bookmarkStart w:id="3192" w:name="_Toc536105629"/>
      <w:bookmarkStart w:id="3193" w:name="_Toc52684591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r w:rsidRPr="007A202C">
        <w:rPr>
          <w:lang w:val="en-GB"/>
        </w:rPr>
        <w:t xml:space="preserve">Study </w:t>
      </w:r>
      <w:r w:rsidR="00CF2425" w:rsidRPr="007A202C">
        <w:rPr>
          <w:lang w:val="en-GB"/>
        </w:rPr>
        <w:t>B</w:t>
      </w:r>
      <w:r w:rsidRPr="007A202C">
        <w:rPr>
          <w:lang w:val="en-GB"/>
        </w:rPr>
        <w:t>: Aggregate Interference from RLAN into FSS Space stations</w:t>
      </w:r>
      <w:bookmarkEnd w:id="3191"/>
      <w:bookmarkEnd w:id="3192"/>
    </w:p>
    <w:p w:rsidR="00017958" w:rsidRPr="00A46292" w:rsidRDefault="00017958" w:rsidP="00017958">
      <w:pPr>
        <w:pStyle w:val="Heading3"/>
        <w:rPr>
          <w:rStyle w:val="ECCParagraph"/>
        </w:rPr>
      </w:pPr>
      <w:bookmarkStart w:id="3194" w:name="_Toc527978908"/>
      <w:bookmarkStart w:id="3195" w:name="_Toc536105630"/>
      <w:r w:rsidRPr="00A46292">
        <w:rPr>
          <w:rStyle w:val="ECCParagraph"/>
        </w:rPr>
        <w:t>Introduction</w:t>
      </w:r>
      <w:bookmarkEnd w:id="3194"/>
      <w:bookmarkEnd w:id="3195"/>
    </w:p>
    <w:p w:rsidR="00F7727E" w:rsidRDefault="0023418D" w:rsidP="00017958">
      <w:r w:rsidRPr="00D27C54">
        <w:t>A</w:t>
      </w:r>
      <w:r w:rsidR="00017958" w:rsidRPr="00D27C54">
        <w:t xml:space="preserve"> deterministic study between RLAN and FSS i</w:t>
      </w:r>
      <w:r w:rsidR="00017958" w:rsidRPr="007D1E6C">
        <w:t>n the band 5925</w:t>
      </w:r>
      <w:r w:rsidR="007A239F">
        <w:t>-</w:t>
      </w:r>
      <w:r w:rsidR="00017958" w:rsidRPr="007D1E6C">
        <w:t>6425 MHz</w:t>
      </w:r>
      <w:r w:rsidRPr="007D1E6C">
        <w:t xml:space="preserve"> is provided</w:t>
      </w:r>
      <w:r w:rsidR="00017958" w:rsidRPr="007D1E6C">
        <w:t xml:space="preserve"> for satellites at 20W, 50.5E, 60E</w:t>
      </w:r>
      <w:r w:rsidR="00065AAE">
        <w:t xml:space="preserve"> and</w:t>
      </w:r>
      <w:r w:rsidR="00017958" w:rsidRPr="007D1E6C">
        <w:t xml:space="preserve"> 5E.</w:t>
      </w:r>
    </w:p>
    <w:p w:rsidR="00017958" w:rsidRPr="007D1E6C" w:rsidRDefault="00017958" w:rsidP="00017958">
      <w:pPr>
        <w:pStyle w:val="Heading3"/>
        <w:rPr>
          <w:rStyle w:val="ECCParagraph"/>
        </w:rPr>
      </w:pPr>
      <w:bookmarkStart w:id="3196" w:name="_Toc527978909"/>
      <w:bookmarkStart w:id="3197" w:name="_Toc536105631"/>
      <w:r w:rsidRPr="007D1E6C">
        <w:rPr>
          <w:rStyle w:val="ECCParagraph"/>
        </w:rPr>
        <w:t>RLAN Parameters</w:t>
      </w:r>
      <w:bookmarkEnd w:id="3196"/>
      <w:bookmarkEnd w:id="3197"/>
    </w:p>
    <w:p w:rsidR="00017958" w:rsidRDefault="00017958" w:rsidP="00017958">
      <w:pPr>
        <w:pStyle w:val="Heading4"/>
      </w:pPr>
      <w:bookmarkStart w:id="3198" w:name="_Toc527978910"/>
      <w:bookmarkStart w:id="3199" w:name="_Toc536105632"/>
      <w:r w:rsidRPr="007A202C">
        <w:rPr>
          <w:lang w:val="en-GB"/>
        </w:rPr>
        <w:t>RLAN e.i.r.p. distribution</w:t>
      </w:r>
      <w:bookmarkEnd w:id="3198"/>
      <w:bookmarkEnd w:id="3199"/>
    </w:p>
    <w:p w:rsidR="00C22077" w:rsidRPr="00C22077" w:rsidRDefault="00C22077" w:rsidP="00F96F56">
      <w:pPr>
        <w:pStyle w:val="Caption"/>
      </w:pPr>
      <w:r w:rsidRPr="007A202C">
        <w:t xml:space="preserve">Table </w:t>
      </w:r>
      <w:r w:rsidR="002F63BC">
        <w:rPr>
          <w:noProof/>
        </w:rPr>
        <w:fldChar w:fldCharType="begin"/>
      </w:r>
      <w:r w:rsidR="002F63BC">
        <w:rPr>
          <w:noProof/>
        </w:rPr>
        <w:instrText xml:space="preserve"> SEQ Table \* ARABIC </w:instrText>
      </w:r>
      <w:r w:rsidR="002F63BC">
        <w:rPr>
          <w:noProof/>
        </w:rPr>
        <w:fldChar w:fldCharType="separate"/>
      </w:r>
      <w:r w:rsidR="00B45FA7">
        <w:rPr>
          <w:noProof/>
        </w:rPr>
        <w:t>40</w:t>
      </w:r>
      <w:r w:rsidR="002F63BC">
        <w:rPr>
          <w:noProof/>
        </w:rPr>
        <w:fldChar w:fldCharType="end"/>
      </w:r>
      <w:r w:rsidRPr="00C22077">
        <w:t>: RLAN e.i.r.p. distribution for s</w:t>
      </w:r>
      <w:r w:rsidR="00F96F56">
        <w:t>cenario 98% indoor &amp; 2% outdoor</w:t>
      </w:r>
    </w:p>
    <w:tbl>
      <w:tblPr>
        <w:tblStyle w:val="ECCTable-redheader"/>
        <w:tblW w:w="8369" w:type="dxa"/>
        <w:tblInd w:w="0" w:type="dxa"/>
        <w:tblLayout w:type="fixed"/>
        <w:tblLook w:val="04A0" w:firstRow="1" w:lastRow="0" w:firstColumn="1" w:lastColumn="0" w:noHBand="0" w:noVBand="1"/>
      </w:tblPr>
      <w:tblGrid>
        <w:gridCol w:w="1425"/>
        <w:gridCol w:w="854"/>
        <w:gridCol w:w="994"/>
        <w:gridCol w:w="994"/>
        <w:gridCol w:w="994"/>
        <w:gridCol w:w="993"/>
        <w:gridCol w:w="1131"/>
        <w:gridCol w:w="984"/>
      </w:tblGrid>
      <w:tr w:rsidR="00017958" w:rsidRPr="00DD6C8F" w:rsidTr="00017958">
        <w:trPr>
          <w:cnfStyle w:val="100000000000" w:firstRow="1" w:lastRow="0" w:firstColumn="0" w:lastColumn="0" w:oddVBand="0" w:evenVBand="0" w:oddHBand="0" w:evenHBand="0" w:firstRowFirstColumn="0" w:firstRowLastColumn="0" w:lastRowFirstColumn="0" w:lastRowLastColumn="0"/>
          <w:trHeight w:val="280"/>
        </w:trPr>
        <w:tc>
          <w:tcPr>
            <w:tcW w:w="851" w:type="pct"/>
            <w:noWrap/>
            <w:hideMark/>
          </w:tcPr>
          <w:p w:rsidR="00017958" w:rsidRPr="00D27C54" w:rsidRDefault="00C22077" w:rsidP="00BF5133">
            <w:pPr>
              <w:keepNext/>
            </w:pPr>
            <w:r>
              <w:t>e</w:t>
            </w:r>
            <w:r w:rsidR="00017958" w:rsidRPr="00D27C54">
              <w:t>.i.r.p. (mW)</w:t>
            </w:r>
          </w:p>
        </w:tc>
        <w:tc>
          <w:tcPr>
            <w:tcW w:w="510" w:type="pct"/>
            <w:noWrap/>
            <w:hideMark/>
          </w:tcPr>
          <w:p w:rsidR="00017958" w:rsidRPr="007D1E6C" w:rsidRDefault="00017958" w:rsidP="00BF5133">
            <w:pPr>
              <w:keepNext/>
            </w:pPr>
            <w:r w:rsidRPr="007D1E6C">
              <w:t>1000</w:t>
            </w:r>
          </w:p>
        </w:tc>
        <w:tc>
          <w:tcPr>
            <w:tcW w:w="594" w:type="pct"/>
            <w:noWrap/>
            <w:hideMark/>
          </w:tcPr>
          <w:p w:rsidR="00017958" w:rsidRPr="007D1E6C" w:rsidRDefault="00017958" w:rsidP="00BF5133">
            <w:pPr>
              <w:keepNext/>
            </w:pPr>
            <w:r w:rsidRPr="007D1E6C">
              <w:t>250</w:t>
            </w:r>
          </w:p>
        </w:tc>
        <w:tc>
          <w:tcPr>
            <w:tcW w:w="594" w:type="pct"/>
            <w:noWrap/>
            <w:hideMark/>
          </w:tcPr>
          <w:p w:rsidR="00017958" w:rsidRPr="007D1E6C" w:rsidRDefault="00017958" w:rsidP="00BF5133">
            <w:pPr>
              <w:keepNext/>
            </w:pPr>
            <w:r w:rsidRPr="007D1E6C">
              <w:t>100</w:t>
            </w:r>
          </w:p>
        </w:tc>
        <w:tc>
          <w:tcPr>
            <w:tcW w:w="594" w:type="pct"/>
            <w:noWrap/>
            <w:hideMark/>
          </w:tcPr>
          <w:p w:rsidR="00017958" w:rsidRPr="007D1E6C" w:rsidRDefault="00017958" w:rsidP="00BF5133">
            <w:pPr>
              <w:keepNext/>
            </w:pPr>
            <w:r w:rsidRPr="007D1E6C">
              <w:t>50</w:t>
            </w:r>
          </w:p>
        </w:tc>
        <w:tc>
          <w:tcPr>
            <w:tcW w:w="593" w:type="pct"/>
            <w:noWrap/>
            <w:hideMark/>
          </w:tcPr>
          <w:p w:rsidR="00017958" w:rsidRPr="00DD6C8F" w:rsidRDefault="00017958" w:rsidP="00BF5133">
            <w:pPr>
              <w:keepNext/>
            </w:pPr>
            <w:r w:rsidRPr="00DD6C8F">
              <w:t>13</w:t>
            </w:r>
          </w:p>
        </w:tc>
        <w:tc>
          <w:tcPr>
            <w:tcW w:w="676" w:type="pct"/>
            <w:noWrap/>
            <w:hideMark/>
          </w:tcPr>
          <w:p w:rsidR="00017958" w:rsidRPr="00DD6C8F" w:rsidRDefault="00017958" w:rsidP="00BF5133">
            <w:pPr>
              <w:keepNext/>
            </w:pPr>
            <w:r w:rsidRPr="00DD6C8F">
              <w:t>1</w:t>
            </w:r>
          </w:p>
        </w:tc>
        <w:tc>
          <w:tcPr>
            <w:tcW w:w="588" w:type="pct"/>
            <w:noWrap/>
            <w:hideMark/>
          </w:tcPr>
          <w:p w:rsidR="00017958" w:rsidRPr="00DD6C8F" w:rsidRDefault="00017958" w:rsidP="00BF5133">
            <w:pPr>
              <w:keepNext/>
            </w:pPr>
            <w:r w:rsidRPr="00DD6C8F">
              <w:t>Total</w:t>
            </w:r>
          </w:p>
        </w:tc>
      </w:tr>
      <w:tr w:rsidR="00017958" w:rsidRPr="00DD6C8F" w:rsidTr="00017958">
        <w:trPr>
          <w:trHeight w:val="280"/>
        </w:trPr>
        <w:tc>
          <w:tcPr>
            <w:tcW w:w="851" w:type="pct"/>
            <w:noWrap/>
            <w:hideMark/>
          </w:tcPr>
          <w:p w:rsidR="00017958" w:rsidRPr="00DD6C8F" w:rsidRDefault="0023418D" w:rsidP="00BF5133">
            <w:pPr>
              <w:keepNext/>
            </w:pPr>
            <w:r w:rsidRPr="00DD6C8F">
              <w:t>I</w:t>
            </w:r>
            <w:r w:rsidR="00017958" w:rsidRPr="00DD6C8F">
              <w:t>ndoor (%)</w:t>
            </w:r>
          </w:p>
        </w:tc>
        <w:tc>
          <w:tcPr>
            <w:tcW w:w="510" w:type="pct"/>
            <w:hideMark/>
          </w:tcPr>
          <w:p w:rsidR="00017958" w:rsidRPr="00DD6C8F" w:rsidRDefault="00017958" w:rsidP="00BF5133">
            <w:pPr>
              <w:keepNext/>
            </w:pPr>
            <w:r w:rsidRPr="00DD6C8F">
              <w:t>0</w:t>
            </w:r>
            <w:r w:rsidR="0023418D" w:rsidRPr="00DD6C8F">
              <w:t>.</w:t>
            </w:r>
            <w:r w:rsidRPr="00DD6C8F">
              <w:t>70</w:t>
            </w:r>
          </w:p>
        </w:tc>
        <w:tc>
          <w:tcPr>
            <w:tcW w:w="594" w:type="pct"/>
            <w:hideMark/>
          </w:tcPr>
          <w:p w:rsidR="00017958" w:rsidRPr="00DD6C8F" w:rsidRDefault="00017958" w:rsidP="00BF5133">
            <w:pPr>
              <w:keepNext/>
            </w:pPr>
            <w:r w:rsidRPr="00DD6C8F">
              <w:t>8</w:t>
            </w:r>
            <w:r w:rsidR="0023418D" w:rsidRPr="00DD6C8F">
              <w:t>.</w:t>
            </w:r>
            <w:r w:rsidRPr="00DD6C8F">
              <w:t>97</w:t>
            </w:r>
          </w:p>
        </w:tc>
        <w:tc>
          <w:tcPr>
            <w:tcW w:w="594" w:type="pct"/>
            <w:hideMark/>
          </w:tcPr>
          <w:p w:rsidR="00017958" w:rsidRPr="00DD6C8F" w:rsidRDefault="00017958" w:rsidP="00BF5133">
            <w:pPr>
              <w:keepNext/>
            </w:pPr>
            <w:r w:rsidRPr="00DD6C8F">
              <w:t>6</w:t>
            </w:r>
            <w:r w:rsidR="0023418D" w:rsidRPr="00DD6C8F">
              <w:t>.</w:t>
            </w:r>
            <w:r w:rsidRPr="00DD6C8F">
              <w:t>09</w:t>
            </w:r>
          </w:p>
        </w:tc>
        <w:tc>
          <w:tcPr>
            <w:tcW w:w="594" w:type="pct"/>
            <w:hideMark/>
          </w:tcPr>
          <w:p w:rsidR="00017958" w:rsidRPr="00DD6C8F" w:rsidRDefault="00017958" w:rsidP="00BF5133">
            <w:pPr>
              <w:keepNext/>
            </w:pPr>
            <w:r w:rsidRPr="00DD6C8F">
              <w:t>25</w:t>
            </w:r>
            <w:r w:rsidR="0023418D" w:rsidRPr="00DD6C8F">
              <w:t>.</w:t>
            </w:r>
            <w:r w:rsidRPr="00DD6C8F">
              <w:t>27</w:t>
            </w:r>
          </w:p>
        </w:tc>
        <w:tc>
          <w:tcPr>
            <w:tcW w:w="593" w:type="pct"/>
            <w:hideMark/>
          </w:tcPr>
          <w:p w:rsidR="00017958" w:rsidRPr="00DD6C8F" w:rsidRDefault="00017958" w:rsidP="00BF5133">
            <w:pPr>
              <w:keepNext/>
            </w:pPr>
            <w:r w:rsidRPr="00DD6C8F">
              <w:t>51</w:t>
            </w:r>
            <w:r w:rsidR="0023418D" w:rsidRPr="00DD6C8F">
              <w:t>.</w:t>
            </w:r>
            <w:r w:rsidRPr="00DD6C8F">
              <w:t>42</w:t>
            </w:r>
          </w:p>
        </w:tc>
        <w:tc>
          <w:tcPr>
            <w:tcW w:w="676" w:type="pct"/>
            <w:hideMark/>
          </w:tcPr>
          <w:p w:rsidR="00017958" w:rsidRPr="00DD6C8F" w:rsidRDefault="00017958" w:rsidP="00BF5133">
            <w:pPr>
              <w:keepNext/>
            </w:pPr>
            <w:r w:rsidRPr="00DD6C8F">
              <w:t>5</w:t>
            </w:r>
            <w:r w:rsidR="0023418D" w:rsidRPr="00DD6C8F">
              <w:t>.</w:t>
            </w:r>
            <w:r w:rsidRPr="00DD6C8F">
              <w:t>57</w:t>
            </w:r>
          </w:p>
        </w:tc>
        <w:tc>
          <w:tcPr>
            <w:tcW w:w="588" w:type="pct"/>
            <w:hideMark/>
          </w:tcPr>
          <w:p w:rsidR="00017958" w:rsidRPr="00DD6C8F" w:rsidRDefault="00017958" w:rsidP="00BF5133">
            <w:pPr>
              <w:keepNext/>
            </w:pPr>
            <w:r w:rsidRPr="00DD6C8F">
              <w:t>98</w:t>
            </w:r>
            <w:r w:rsidR="0023418D" w:rsidRPr="00DD6C8F">
              <w:t>.</w:t>
            </w:r>
            <w:r w:rsidRPr="00DD6C8F">
              <w:t>01</w:t>
            </w:r>
          </w:p>
        </w:tc>
      </w:tr>
      <w:tr w:rsidR="00017958" w:rsidRPr="00DD6C8F" w:rsidTr="00017958">
        <w:trPr>
          <w:trHeight w:val="280"/>
        </w:trPr>
        <w:tc>
          <w:tcPr>
            <w:tcW w:w="851" w:type="pct"/>
            <w:noWrap/>
            <w:hideMark/>
          </w:tcPr>
          <w:p w:rsidR="00017958" w:rsidRPr="00DD6C8F" w:rsidRDefault="0023418D" w:rsidP="00BF5133">
            <w:pPr>
              <w:keepNext/>
            </w:pPr>
            <w:r w:rsidRPr="00DD6C8F">
              <w:t>O</w:t>
            </w:r>
            <w:r w:rsidR="00017958" w:rsidRPr="00DD6C8F">
              <w:t>utdoor (%)</w:t>
            </w:r>
          </w:p>
        </w:tc>
        <w:tc>
          <w:tcPr>
            <w:tcW w:w="510" w:type="pct"/>
            <w:hideMark/>
          </w:tcPr>
          <w:p w:rsidR="00017958" w:rsidRPr="00DD6C8F" w:rsidRDefault="00017958" w:rsidP="00BF5133">
            <w:pPr>
              <w:keepNext/>
            </w:pPr>
            <w:r w:rsidRPr="00DD6C8F">
              <w:t>0</w:t>
            </w:r>
            <w:r w:rsidR="0023418D" w:rsidRPr="00DD6C8F">
              <w:t>.</w:t>
            </w:r>
            <w:r w:rsidRPr="00DD6C8F">
              <w:t>06</w:t>
            </w:r>
          </w:p>
        </w:tc>
        <w:tc>
          <w:tcPr>
            <w:tcW w:w="594" w:type="pct"/>
            <w:hideMark/>
          </w:tcPr>
          <w:p w:rsidR="00017958" w:rsidRPr="00DD6C8F" w:rsidRDefault="00017958" w:rsidP="00BF5133">
            <w:pPr>
              <w:keepNext/>
            </w:pPr>
            <w:r w:rsidRPr="00DD6C8F">
              <w:t>0</w:t>
            </w:r>
            <w:r w:rsidR="0023418D" w:rsidRPr="00DD6C8F">
              <w:t>.</w:t>
            </w:r>
            <w:r w:rsidRPr="00DD6C8F">
              <w:t>08</w:t>
            </w:r>
          </w:p>
        </w:tc>
        <w:tc>
          <w:tcPr>
            <w:tcW w:w="594" w:type="pct"/>
            <w:hideMark/>
          </w:tcPr>
          <w:p w:rsidR="00017958" w:rsidRPr="00DD6C8F" w:rsidRDefault="00017958" w:rsidP="00BF5133">
            <w:pPr>
              <w:keepNext/>
            </w:pPr>
            <w:r w:rsidRPr="00DD6C8F">
              <w:t>0</w:t>
            </w:r>
            <w:r w:rsidR="0023418D" w:rsidRPr="00DD6C8F">
              <w:t>.</w:t>
            </w:r>
            <w:r w:rsidRPr="00DD6C8F">
              <w:t>16</w:t>
            </w:r>
          </w:p>
        </w:tc>
        <w:tc>
          <w:tcPr>
            <w:tcW w:w="594" w:type="pct"/>
            <w:hideMark/>
          </w:tcPr>
          <w:p w:rsidR="00017958" w:rsidRPr="00DD6C8F" w:rsidRDefault="00017958" w:rsidP="00BF5133">
            <w:pPr>
              <w:keepNext/>
            </w:pPr>
            <w:r w:rsidRPr="00DD6C8F">
              <w:t>0</w:t>
            </w:r>
            <w:r w:rsidR="0023418D" w:rsidRPr="00DD6C8F">
              <w:t>.</w:t>
            </w:r>
            <w:r w:rsidRPr="00DD6C8F">
              <w:t>74</w:t>
            </w:r>
          </w:p>
        </w:tc>
        <w:tc>
          <w:tcPr>
            <w:tcW w:w="593" w:type="pct"/>
            <w:hideMark/>
          </w:tcPr>
          <w:p w:rsidR="00017958" w:rsidRPr="00DD6C8F" w:rsidRDefault="00017958" w:rsidP="00BF5133">
            <w:pPr>
              <w:keepNext/>
            </w:pPr>
            <w:r w:rsidRPr="00DD6C8F">
              <w:t>0</w:t>
            </w:r>
            <w:r w:rsidR="0023418D" w:rsidRPr="00DD6C8F">
              <w:t>.</w:t>
            </w:r>
            <w:r w:rsidRPr="00DD6C8F">
              <w:t>89</w:t>
            </w:r>
          </w:p>
        </w:tc>
        <w:tc>
          <w:tcPr>
            <w:tcW w:w="676" w:type="pct"/>
            <w:hideMark/>
          </w:tcPr>
          <w:p w:rsidR="00017958" w:rsidRPr="00DD6C8F" w:rsidRDefault="00017958" w:rsidP="00BF5133">
            <w:pPr>
              <w:keepNext/>
            </w:pPr>
            <w:r w:rsidRPr="00DD6C8F">
              <w:t>0</w:t>
            </w:r>
            <w:r w:rsidR="0023418D" w:rsidRPr="00DD6C8F">
              <w:t>.</w:t>
            </w:r>
            <w:r w:rsidRPr="00DD6C8F">
              <w:t>06</w:t>
            </w:r>
          </w:p>
        </w:tc>
        <w:tc>
          <w:tcPr>
            <w:tcW w:w="588" w:type="pct"/>
            <w:hideMark/>
          </w:tcPr>
          <w:p w:rsidR="00017958" w:rsidRPr="00DD6C8F" w:rsidRDefault="00017958" w:rsidP="00BF5133">
            <w:pPr>
              <w:keepNext/>
            </w:pPr>
            <w:r w:rsidRPr="00DD6C8F">
              <w:t>2</w:t>
            </w:r>
            <w:r w:rsidR="0023418D" w:rsidRPr="00DD6C8F">
              <w:t>.</w:t>
            </w:r>
            <w:r w:rsidRPr="00DD6C8F">
              <w:t>00</w:t>
            </w:r>
          </w:p>
        </w:tc>
      </w:tr>
    </w:tbl>
    <w:p w:rsidR="0013482E" w:rsidRPr="00BF5133" w:rsidRDefault="0013482E" w:rsidP="007A202C">
      <w:pPr>
        <w:pStyle w:val="Caption"/>
        <w:rPr>
          <w:lang w:val="en-US"/>
        </w:rPr>
      </w:pPr>
      <w:r w:rsidRPr="00BF5133">
        <w:rPr>
          <w:lang w:val="en-US"/>
        </w:rPr>
        <w:t xml:space="preserve">Table </w:t>
      </w:r>
      <w:r w:rsidR="006B60AB">
        <w:rPr>
          <w:noProof/>
        </w:rPr>
        <w:fldChar w:fldCharType="begin"/>
      </w:r>
      <w:r w:rsidR="006B60AB" w:rsidRPr="00BF5133">
        <w:rPr>
          <w:noProof/>
          <w:lang w:val="en-US"/>
        </w:rPr>
        <w:instrText xml:space="preserve"> SEQ Table \* ARABIC </w:instrText>
      </w:r>
      <w:r w:rsidR="006B60AB">
        <w:rPr>
          <w:noProof/>
        </w:rPr>
        <w:fldChar w:fldCharType="separate"/>
      </w:r>
      <w:r w:rsidR="00B45FA7">
        <w:rPr>
          <w:noProof/>
          <w:lang w:val="en-US"/>
        </w:rPr>
        <w:t>41</w:t>
      </w:r>
      <w:r w:rsidR="006B60AB">
        <w:rPr>
          <w:noProof/>
        </w:rPr>
        <w:fldChar w:fldCharType="end"/>
      </w:r>
      <w:r w:rsidRPr="00BF5133">
        <w:rPr>
          <w:lang w:val="en-US"/>
        </w:rPr>
        <w:t>: RLAN e.i.r.p. distribution including body loss</w:t>
      </w:r>
    </w:p>
    <w:tbl>
      <w:tblPr>
        <w:tblStyle w:val="ECCTable-redheader"/>
        <w:tblW w:w="0" w:type="auto"/>
        <w:tblInd w:w="0" w:type="dxa"/>
        <w:tblLook w:val="04A0" w:firstRow="1" w:lastRow="0" w:firstColumn="1" w:lastColumn="0" w:noHBand="0" w:noVBand="1"/>
      </w:tblPr>
      <w:tblGrid>
        <w:gridCol w:w="1361"/>
        <w:gridCol w:w="661"/>
        <w:gridCol w:w="606"/>
        <w:gridCol w:w="606"/>
        <w:gridCol w:w="717"/>
        <w:gridCol w:w="717"/>
        <w:gridCol w:w="606"/>
        <w:gridCol w:w="606"/>
        <w:gridCol w:w="717"/>
        <w:gridCol w:w="717"/>
        <w:gridCol w:w="717"/>
      </w:tblGrid>
      <w:tr w:rsidR="006C5C59" w:rsidRPr="0013482E" w:rsidTr="006C5C59">
        <w:trPr>
          <w:cnfStyle w:val="100000000000" w:firstRow="1" w:lastRow="0" w:firstColumn="0" w:lastColumn="0" w:oddVBand="0" w:evenVBand="0" w:oddHBand="0" w:evenHBand="0" w:firstRowFirstColumn="0" w:firstRowLastColumn="0" w:lastRowFirstColumn="0" w:lastRowLastColumn="0"/>
          <w:trHeight w:val="280"/>
        </w:trPr>
        <w:tc>
          <w:tcPr>
            <w:tcW w:w="0" w:type="auto"/>
            <w:noWrap/>
            <w:hideMark/>
          </w:tcPr>
          <w:p w:rsidR="0013482E" w:rsidRPr="0013482E" w:rsidRDefault="0013482E" w:rsidP="0013482E">
            <w:pPr>
              <w:rPr>
                <w:lang w:val="en-US"/>
              </w:rPr>
            </w:pPr>
            <w:r w:rsidRPr="0013482E">
              <w:rPr>
                <w:lang w:val="en-US"/>
              </w:rPr>
              <w:t>e</w:t>
            </w:r>
            <w:r w:rsidR="006C5C59">
              <w:t>.</w:t>
            </w:r>
            <w:r w:rsidRPr="0013482E">
              <w:rPr>
                <w:lang w:val="en-US"/>
              </w:rPr>
              <w:t>i</w:t>
            </w:r>
            <w:r w:rsidR="006C5C59">
              <w:t>.</w:t>
            </w:r>
            <w:r w:rsidRPr="0013482E">
              <w:rPr>
                <w:lang w:val="en-US"/>
              </w:rPr>
              <w:t>r</w:t>
            </w:r>
            <w:r w:rsidR="006C5C59">
              <w:t>.</w:t>
            </w:r>
            <w:r w:rsidRPr="0013482E">
              <w:rPr>
                <w:lang w:val="en-US"/>
              </w:rPr>
              <w:t>p</w:t>
            </w:r>
            <w:r w:rsidR="006C5C59">
              <w:t>.</w:t>
            </w:r>
            <w:r w:rsidRPr="0013482E">
              <w:rPr>
                <w:lang w:val="en-US"/>
              </w:rPr>
              <w:t xml:space="preserve"> (mW)</w:t>
            </w:r>
          </w:p>
        </w:tc>
        <w:tc>
          <w:tcPr>
            <w:tcW w:w="0" w:type="auto"/>
            <w:noWrap/>
            <w:hideMark/>
          </w:tcPr>
          <w:p w:rsidR="0013482E" w:rsidRPr="0013482E" w:rsidRDefault="0013482E" w:rsidP="0013482E">
            <w:pPr>
              <w:rPr>
                <w:lang w:val="en-US"/>
              </w:rPr>
            </w:pPr>
            <w:r w:rsidRPr="0013482E">
              <w:rPr>
                <w:lang w:val="en-US"/>
              </w:rPr>
              <w:t>1000</w:t>
            </w:r>
          </w:p>
        </w:tc>
        <w:tc>
          <w:tcPr>
            <w:tcW w:w="0" w:type="auto"/>
            <w:noWrap/>
            <w:hideMark/>
          </w:tcPr>
          <w:p w:rsidR="0013482E" w:rsidRPr="0013482E" w:rsidRDefault="0013482E" w:rsidP="0013482E">
            <w:pPr>
              <w:rPr>
                <w:lang w:val="en-US"/>
              </w:rPr>
            </w:pPr>
            <w:r w:rsidRPr="0013482E">
              <w:rPr>
                <w:lang w:val="en-US"/>
              </w:rPr>
              <w:t>250</w:t>
            </w:r>
          </w:p>
        </w:tc>
        <w:tc>
          <w:tcPr>
            <w:tcW w:w="0" w:type="auto"/>
            <w:noWrap/>
            <w:hideMark/>
          </w:tcPr>
          <w:p w:rsidR="0013482E" w:rsidRPr="0013482E" w:rsidRDefault="0013482E" w:rsidP="0013482E">
            <w:pPr>
              <w:rPr>
                <w:lang w:val="en-US"/>
              </w:rPr>
            </w:pPr>
            <w:r w:rsidRPr="0013482E">
              <w:rPr>
                <w:lang w:val="en-US"/>
              </w:rPr>
              <w:t>100</w:t>
            </w:r>
          </w:p>
        </w:tc>
        <w:tc>
          <w:tcPr>
            <w:tcW w:w="0" w:type="auto"/>
            <w:noWrap/>
            <w:hideMark/>
          </w:tcPr>
          <w:p w:rsidR="0013482E" w:rsidRPr="0013482E" w:rsidRDefault="0013482E" w:rsidP="0013482E">
            <w:pPr>
              <w:rPr>
                <w:lang w:val="en-US"/>
              </w:rPr>
            </w:pPr>
            <w:r w:rsidRPr="0013482E">
              <w:rPr>
                <w:lang w:val="en-US"/>
              </w:rPr>
              <w:t>50</w:t>
            </w:r>
          </w:p>
        </w:tc>
        <w:tc>
          <w:tcPr>
            <w:tcW w:w="0" w:type="auto"/>
            <w:noWrap/>
            <w:hideMark/>
          </w:tcPr>
          <w:p w:rsidR="0013482E" w:rsidRPr="0013482E" w:rsidRDefault="0013482E" w:rsidP="0013482E">
            <w:pPr>
              <w:rPr>
                <w:lang w:val="en-US"/>
              </w:rPr>
            </w:pPr>
            <w:r w:rsidRPr="0013482E">
              <w:rPr>
                <w:lang w:val="en-US"/>
              </w:rPr>
              <w:t>13</w:t>
            </w:r>
          </w:p>
        </w:tc>
        <w:tc>
          <w:tcPr>
            <w:tcW w:w="0" w:type="auto"/>
            <w:noWrap/>
            <w:hideMark/>
          </w:tcPr>
          <w:p w:rsidR="0013482E" w:rsidRPr="0013482E" w:rsidRDefault="0013482E" w:rsidP="0013482E">
            <w:pPr>
              <w:rPr>
                <w:lang w:val="en-US"/>
              </w:rPr>
            </w:pPr>
            <w:r w:rsidRPr="0013482E">
              <w:rPr>
                <w:lang w:val="en-US"/>
              </w:rPr>
              <w:t>1</w:t>
            </w:r>
          </w:p>
        </w:tc>
        <w:tc>
          <w:tcPr>
            <w:tcW w:w="0" w:type="auto"/>
            <w:noWrap/>
            <w:hideMark/>
          </w:tcPr>
          <w:p w:rsidR="0013482E" w:rsidRPr="0013482E" w:rsidRDefault="0013482E" w:rsidP="0013482E">
            <w:pPr>
              <w:rPr>
                <w:lang w:val="en-US"/>
              </w:rPr>
            </w:pPr>
            <w:r w:rsidRPr="0013482E">
              <w:rPr>
                <w:lang w:val="en-US"/>
              </w:rPr>
              <w:t>40</w:t>
            </w:r>
          </w:p>
        </w:tc>
        <w:tc>
          <w:tcPr>
            <w:tcW w:w="0" w:type="auto"/>
            <w:noWrap/>
            <w:hideMark/>
          </w:tcPr>
          <w:p w:rsidR="0013482E" w:rsidRPr="0013482E" w:rsidRDefault="0013482E" w:rsidP="0013482E">
            <w:pPr>
              <w:rPr>
                <w:lang w:val="en-US"/>
              </w:rPr>
            </w:pPr>
            <w:r w:rsidRPr="0013482E">
              <w:rPr>
                <w:lang w:val="en-US"/>
              </w:rPr>
              <w:t>20</w:t>
            </w:r>
          </w:p>
        </w:tc>
        <w:tc>
          <w:tcPr>
            <w:tcW w:w="0" w:type="auto"/>
            <w:noWrap/>
            <w:hideMark/>
          </w:tcPr>
          <w:p w:rsidR="0013482E" w:rsidRPr="0013482E" w:rsidRDefault="0013482E" w:rsidP="0013482E">
            <w:pPr>
              <w:rPr>
                <w:lang w:val="en-US"/>
              </w:rPr>
            </w:pPr>
            <w:r w:rsidRPr="0013482E">
              <w:rPr>
                <w:lang w:val="en-US"/>
              </w:rPr>
              <w:t>5</w:t>
            </w:r>
          </w:p>
        </w:tc>
        <w:tc>
          <w:tcPr>
            <w:tcW w:w="0" w:type="auto"/>
            <w:noWrap/>
            <w:hideMark/>
          </w:tcPr>
          <w:p w:rsidR="0013482E" w:rsidRPr="0013482E" w:rsidRDefault="0013482E" w:rsidP="0013482E">
            <w:pPr>
              <w:rPr>
                <w:lang w:val="en-US"/>
              </w:rPr>
            </w:pPr>
            <w:r w:rsidRPr="0013482E">
              <w:rPr>
                <w:lang w:val="en-US"/>
              </w:rPr>
              <w:t>Total</w:t>
            </w:r>
          </w:p>
        </w:tc>
      </w:tr>
      <w:tr w:rsidR="006C5C59" w:rsidRPr="0013482E" w:rsidTr="006C5C59">
        <w:trPr>
          <w:trHeight w:val="260"/>
        </w:trPr>
        <w:tc>
          <w:tcPr>
            <w:tcW w:w="0" w:type="auto"/>
            <w:noWrap/>
            <w:hideMark/>
          </w:tcPr>
          <w:p w:rsidR="0013482E" w:rsidRPr="0013482E" w:rsidRDefault="0013482E" w:rsidP="00422B6A">
            <w:pPr>
              <w:rPr>
                <w:lang w:val="en-US"/>
              </w:rPr>
            </w:pPr>
            <w:r w:rsidRPr="0013482E">
              <w:rPr>
                <w:lang w:val="en-US"/>
              </w:rPr>
              <w:t xml:space="preserve">Indoor </w:t>
            </w:r>
            <w:r>
              <w:t>(%)</w:t>
            </w:r>
          </w:p>
        </w:tc>
        <w:tc>
          <w:tcPr>
            <w:tcW w:w="0" w:type="auto"/>
            <w:noWrap/>
            <w:hideMark/>
          </w:tcPr>
          <w:p w:rsidR="0013482E" w:rsidRPr="0013482E" w:rsidRDefault="0013482E" w:rsidP="0013482E">
            <w:pPr>
              <w:rPr>
                <w:lang w:val="en-US"/>
              </w:rPr>
            </w:pPr>
            <w:r>
              <w:rPr>
                <w:lang w:val="en-US"/>
              </w:rPr>
              <w:t>0.71</w:t>
            </w:r>
          </w:p>
        </w:tc>
        <w:tc>
          <w:tcPr>
            <w:tcW w:w="0" w:type="auto"/>
            <w:noWrap/>
            <w:hideMark/>
          </w:tcPr>
          <w:p w:rsidR="0013482E" w:rsidRPr="0013482E" w:rsidRDefault="0013482E" w:rsidP="0013482E">
            <w:pPr>
              <w:rPr>
                <w:lang w:val="en-US"/>
              </w:rPr>
            </w:pPr>
            <w:r>
              <w:rPr>
                <w:lang w:val="en-US"/>
              </w:rPr>
              <w:t>9.16</w:t>
            </w:r>
          </w:p>
        </w:tc>
        <w:tc>
          <w:tcPr>
            <w:tcW w:w="0" w:type="auto"/>
            <w:noWrap/>
            <w:hideMark/>
          </w:tcPr>
          <w:p w:rsidR="0013482E" w:rsidRPr="0013482E" w:rsidRDefault="0013482E" w:rsidP="0013482E">
            <w:pPr>
              <w:rPr>
                <w:lang w:val="en-US"/>
              </w:rPr>
            </w:pPr>
            <w:r>
              <w:rPr>
                <w:lang w:val="en-US"/>
              </w:rPr>
              <w:t>4.39</w:t>
            </w:r>
          </w:p>
        </w:tc>
        <w:tc>
          <w:tcPr>
            <w:tcW w:w="0" w:type="auto"/>
            <w:noWrap/>
            <w:hideMark/>
          </w:tcPr>
          <w:p w:rsidR="0013482E" w:rsidRPr="0013482E" w:rsidRDefault="0013482E" w:rsidP="0013482E">
            <w:pPr>
              <w:rPr>
                <w:lang w:val="en-US"/>
              </w:rPr>
            </w:pPr>
            <w:r>
              <w:rPr>
                <w:lang w:val="en-US"/>
              </w:rPr>
              <w:t>13.75</w:t>
            </w:r>
          </w:p>
        </w:tc>
        <w:tc>
          <w:tcPr>
            <w:tcW w:w="0" w:type="auto"/>
            <w:noWrap/>
            <w:hideMark/>
          </w:tcPr>
          <w:p w:rsidR="0013482E" w:rsidRPr="0013482E" w:rsidRDefault="0013482E" w:rsidP="0013482E">
            <w:pPr>
              <w:rPr>
                <w:lang w:val="en-US"/>
              </w:rPr>
            </w:pPr>
            <w:r>
              <w:rPr>
                <w:lang w:val="en-US"/>
              </w:rPr>
              <w:t>40.00</w:t>
            </w:r>
          </w:p>
        </w:tc>
        <w:tc>
          <w:tcPr>
            <w:tcW w:w="0" w:type="auto"/>
            <w:noWrap/>
            <w:hideMark/>
          </w:tcPr>
          <w:p w:rsidR="0013482E" w:rsidRPr="0013482E" w:rsidRDefault="0013482E" w:rsidP="0013482E">
            <w:pPr>
              <w:rPr>
                <w:lang w:val="en-US"/>
              </w:rPr>
            </w:pPr>
            <w:r>
              <w:rPr>
                <w:lang w:val="en-US"/>
              </w:rPr>
              <w:t>5.68</w:t>
            </w:r>
          </w:p>
        </w:tc>
        <w:tc>
          <w:tcPr>
            <w:tcW w:w="0" w:type="auto"/>
            <w:noWrap/>
            <w:hideMark/>
          </w:tcPr>
          <w:p w:rsidR="0013482E" w:rsidRPr="0013482E" w:rsidRDefault="0013482E" w:rsidP="0013482E">
            <w:pPr>
              <w:rPr>
                <w:lang w:val="en-US"/>
              </w:rPr>
            </w:pPr>
            <w:r>
              <w:rPr>
                <w:lang w:val="en-US"/>
              </w:rPr>
              <w:t>1.82</w:t>
            </w:r>
          </w:p>
        </w:tc>
        <w:tc>
          <w:tcPr>
            <w:tcW w:w="0" w:type="auto"/>
            <w:noWrap/>
            <w:hideMark/>
          </w:tcPr>
          <w:p w:rsidR="0013482E" w:rsidRPr="0013482E" w:rsidRDefault="0013482E" w:rsidP="0013482E">
            <w:pPr>
              <w:rPr>
                <w:lang w:val="en-US"/>
              </w:rPr>
            </w:pPr>
            <w:r>
              <w:rPr>
                <w:lang w:val="en-US"/>
              </w:rPr>
              <w:t>12.03</w:t>
            </w:r>
          </w:p>
        </w:tc>
        <w:tc>
          <w:tcPr>
            <w:tcW w:w="0" w:type="auto"/>
            <w:noWrap/>
            <w:hideMark/>
          </w:tcPr>
          <w:p w:rsidR="0013482E" w:rsidRPr="0013482E" w:rsidRDefault="0013482E" w:rsidP="0013482E">
            <w:pPr>
              <w:rPr>
                <w:lang w:val="en-US"/>
              </w:rPr>
            </w:pPr>
            <w:r>
              <w:rPr>
                <w:lang w:val="en-US"/>
              </w:rPr>
              <w:t>12.47</w:t>
            </w:r>
          </w:p>
        </w:tc>
        <w:tc>
          <w:tcPr>
            <w:tcW w:w="0" w:type="auto"/>
            <w:noWrap/>
            <w:hideMark/>
          </w:tcPr>
          <w:p w:rsidR="0013482E" w:rsidRPr="0013482E" w:rsidRDefault="0013482E" w:rsidP="0013482E">
            <w:pPr>
              <w:rPr>
                <w:lang w:val="en-US"/>
              </w:rPr>
            </w:pPr>
            <w:r>
              <w:rPr>
                <w:lang w:val="en-US"/>
              </w:rPr>
              <w:t>100.0</w:t>
            </w:r>
          </w:p>
        </w:tc>
      </w:tr>
      <w:tr w:rsidR="006C5C59" w:rsidRPr="0013482E" w:rsidTr="006C5C59">
        <w:trPr>
          <w:trHeight w:val="260"/>
        </w:trPr>
        <w:tc>
          <w:tcPr>
            <w:tcW w:w="0" w:type="auto"/>
            <w:noWrap/>
          </w:tcPr>
          <w:p w:rsidR="006C5C59" w:rsidRPr="006C5C59" w:rsidRDefault="006C5C59" w:rsidP="00422B6A">
            <w:r w:rsidRPr="006C5C59">
              <w:t xml:space="preserve">Outdoor </w:t>
            </w:r>
            <w:r w:rsidR="004F01F6">
              <w:t>(%)</w:t>
            </w:r>
          </w:p>
        </w:tc>
        <w:tc>
          <w:tcPr>
            <w:tcW w:w="0" w:type="auto"/>
            <w:noWrap/>
          </w:tcPr>
          <w:p w:rsidR="006C5C59" w:rsidRPr="006C5C59" w:rsidRDefault="006C5C59" w:rsidP="006C5C59">
            <w:r>
              <w:t>3.24</w:t>
            </w:r>
          </w:p>
        </w:tc>
        <w:tc>
          <w:tcPr>
            <w:tcW w:w="0" w:type="auto"/>
            <w:noWrap/>
          </w:tcPr>
          <w:p w:rsidR="006C5C59" w:rsidRPr="006C5C59" w:rsidRDefault="006C5C59" w:rsidP="006C5C59">
            <w:r>
              <w:t>4.24</w:t>
            </w:r>
          </w:p>
        </w:tc>
        <w:tc>
          <w:tcPr>
            <w:tcW w:w="0" w:type="auto"/>
            <w:noWrap/>
          </w:tcPr>
          <w:p w:rsidR="006C5C59" w:rsidRPr="006C5C59" w:rsidRDefault="006C5C59" w:rsidP="006C5C59">
            <w:r>
              <w:t>4.38</w:t>
            </w:r>
          </w:p>
        </w:tc>
        <w:tc>
          <w:tcPr>
            <w:tcW w:w="0" w:type="auto"/>
            <w:noWrap/>
          </w:tcPr>
          <w:p w:rsidR="006C5C59" w:rsidRPr="006C5C59" w:rsidRDefault="006C5C59" w:rsidP="006C5C59">
            <w:r>
              <w:t>14.10</w:t>
            </w:r>
          </w:p>
        </w:tc>
        <w:tc>
          <w:tcPr>
            <w:tcW w:w="0" w:type="auto"/>
            <w:noWrap/>
          </w:tcPr>
          <w:p w:rsidR="006C5C59" w:rsidRPr="006C5C59" w:rsidRDefault="006C5C59" w:rsidP="006C5C59">
            <w:r>
              <w:t>20.97</w:t>
            </w:r>
          </w:p>
        </w:tc>
        <w:tc>
          <w:tcPr>
            <w:tcW w:w="0" w:type="auto"/>
            <w:noWrap/>
          </w:tcPr>
          <w:p w:rsidR="006C5C59" w:rsidRPr="006C5C59" w:rsidRDefault="006C5C59" w:rsidP="006C5C59">
            <w:r>
              <w:t>3.07</w:t>
            </w:r>
          </w:p>
        </w:tc>
        <w:tc>
          <w:tcPr>
            <w:tcW w:w="0" w:type="auto"/>
            <w:noWrap/>
          </w:tcPr>
          <w:p w:rsidR="006C5C59" w:rsidRPr="006C5C59" w:rsidRDefault="006C5C59" w:rsidP="006C5C59">
            <w:r>
              <w:t>3.46</w:t>
            </w:r>
          </w:p>
        </w:tc>
        <w:tc>
          <w:tcPr>
            <w:tcW w:w="0" w:type="auto"/>
            <w:noWrap/>
          </w:tcPr>
          <w:p w:rsidR="006C5C59" w:rsidRPr="006C5C59" w:rsidRDefault="006C5C59" w:rsidP="006C5C59">
            <w:r>
              <w:t>22.85</w:t>
            </w:r>
          </w:p>
        </w:tc>
        <w:tc>
          <w:tcPr>
            <w:tcW w:w="0" w:type="auto"/>
            <w:noWrap/>
          </w:tcPr>
          <w:p w:rsidR="006C5C59" w:rsidRPr="006C5C59" w:rsidRDefault="006C5C59" w:rsidP="006C5C59">
            <w:r>
              <w:t>23.68</w:t>
            </w:r>
          </w:p>
        </w:tc>
        <w:tc>
          <w:tcPr>
            <w:tcW w:w="0" w:type="auto"/>
            <w:noWrap/>
          </w:tcPr>
          <w:p w:rsidR="006C5C59" w:rsidRPr="006C5C59" w:rsidRDefault="006C5C59" w:rsidP="006C5C59">
            <w:r>
              <w:t>100.0</w:t>
            </w:r>
          </w:p>
        </w:tc>
      </w:tr>
    </w:tbl>
    <w:p w:rsidR="00017958" w:rsidRPr="00A46292" w:rsidRDefault="00017958" w:rsidP="00017958">
      <w:r w:rsidRPr="007D1E6C">
        <w:t xml:space="preserve">A sensitivity analysis scenario for 95% indoor &amp; 5% </w:t>
      </w:r>
      <w:r w:rsidR="0023418D" w:rsidRPr="007D1E6C">
        <w:t>o</w:t>
      </w:r>
      <w:r w:rsidRPr="00DD6C8F">
        <w:t xml:space="preserve">utdoor is provided in </w:t>
      </w:r>
      <w:r w:rsidRPr="00D27C54">
        <w:rPr>
          <w:rStyle w:val="ECCHLyellow"/>
        </w:rPr>
        <w:fldChar w:fldCharType="begin"/>
      </w:r>
      <w:r w:rsidRPr="00DD6C8F">
        <w:instrText xml:space="preserve"> REF _Ref527640794 \r \h </w:instrText>
      </w:r>
      <w:r w:rsidRPr="00DD6C8F">
        <w:rPr>
          <w:rStyle w:val="ECCHLyellow"/>
        </w:rPr>
        <w:instrText xml:space="preserve"> \* MERGEFORMAT </w:instrText>
      </w:r>
      <w:r w:rsidRPr="00D27C54">
        <w:rPr>
          <w:rStyle w:val="ECCHLyellow"/>
        </w:rPr>
      </w:r>
      <w:r w:rsidRPr="00D27C54">
        <w:rPr>
          <w:rStyle w:val="ECCHLyellow"/>
        </w:rPr>
        <w:fldChar w:fldCharType="separate"/>
      </w:r>
      <w:r w:rsidR="00B45FA7">
        <w:t>A5.3</w:t>
      </w:r>
      <w:r w:rsidRPr="00D27C54">
        <w:rPr>
          <w:rStyle w:val="ECCHLyellow"/>
        </w:rPr>
        <w:fldChar w:fldCharType="end"/>
      </w:r>
      <w:r w:rsidRPr="00A46292">
        <w:t>.</w:t>
      </w:r>
    </w:p>
    <w:p w:rsidR="00017958" w:rsidRPr="007A202C" w:rsidRDefault="00017958" w:rsidP="00017958">
      <w:pPr>
        <w:pStyle w:val="Heading4"/>
        <w:rPr>
          <w:lang w:val="en-GB"/>
        </w:rPr>
      </w:pPr>
      <w:bookmarkStart w:id="3200" w:name="_Toc532250911"/>
      <w:bookmarkStart w:id="3201" w:name="_Toc532251893"/>
      <w:bookmarkStart w:id="3202" w:name="_Toc532252876"/>
      <w:bookmarkStart w:id="3203" w:name="_Toc532253860"/>
      <w:bookmarkStart w:id="3204" w:name="_Toc532254845"/>
      <w:bookmarkStart w:id="3205" w:name="_Toc532255828"/>
      <w:bookmarkStart w:id="3206" w:name="_Toc532328213"/>
      <w:bookmarkStart w:id="3207" w:name="_Toc532332384"/>
      <w:bookmarkStart w:id="3208" w:name="_Toc532334075"/>
      <w:bookmarkStart w:id="3209" w:name="_Toc532336116"/>
      <w:bookmarkStart w:id="3210" w:name="_Toc532337667"/>
      <w:bookmarkStart w:id="3211" w:name="_Toc532339227"/>
      <w:bookmarkStart w:id="3212" w:name="_Toc532340798"/>
      <w:bookmarkStart w:id="3213" w:name="_Toc532342365"/>
      <w:bookmarkStart w:id="3214" w:name="_Toc532250912"/>
      <w:bookmarkStart w:id="3215" w:name="_Toc532251894"/>
      <w:bookmarkStart w:id="3216" w:name="_Toc532252877"/>
      <w:bookmarkStart w:id="3217" w:name="_Toc532253861"/>
      <w:bookmarkStart w:id="3218" w:name="_Toc532254846"/>
      <w:bookmarkStart w:id="3219" w:name="_Toc532255829"/>
      <w:bookmarkStart w:id="3220" w:name="_Toc532328214"/>
      <w:bookmarkStart w:id="3221" w:name="_Toc532332385"/>
      <w:bookmarkStart w:id="3222" w:name="_Toc532334076"/>
      <w:bookmarkStart w:id="3223" w:name="_Toc532336117"/>
      <w:bookmarkStart w:id="3224" w:name="_Toc532337668"/>
      <w:bookmarkStart w:id="3225" w:name="_Toc532339228"/>
      <w:bookmarkStart w:id="3226" w:name="_Toc532340799"/>
      <w:bookmarkStart w:id="3227" w:name="_Toc532342366"/>
      <w:bookmarkStart w:id="3228" w:name="_Toc527978911"/>
      <w:bookmarkStart w:id="3229" w:name="_Toc536105633"/>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r w:rsidRPr="007A202C">
        <w:rPr>
          <w:lang w:val="en-GB"/>
        </w:rPr>
        <w:t>RLAN bandwidth distribution</w:t>
      </w:r>
      <w:bookmarkEnd w:id="3228"/>
      <w:bookmarkEnd w:id="3229"/>
    </w:p>
    <w:p w:rsidR="00017958" w:rsidRPr="007A202C" w:rsidRDefault="00017958" w:rsidP="00017958">
      <w:pPr>
        <w:pStyle w:val="Caption"/>
        <w:rPr>
          <w:lang w:val="en-GB"/>
        </w:rPr>
      </w:pPr>
      <w:r w:rsidRPr="007A202C">
        <w:rPr>
          <w:lang w:val="en-GB"/>
        </w:rPr>
        <w:t xml:space="preserve">Table </w:t>
      </w:r>
      <w:r w:rsidR="005D618A" w:rsidRPr="007A202C">
        <w:rPr>
          <w:noProof/>
          <w:lang w:val="en-GB"/>
        </w:rPr>
        <w:fldChar w:fldCharType="begin"/>
      </w:r>
      <w:r w:rsidR="005D618A" w:rsidRPr="007A202C">
        <w:rPr>
          <w:noProof/>
          <w:lang w:val="en-GB"/>
        </w:rPr>
        <w:instrText xml:space="preserve"> SEQ Table \* ARABIC </w:instrText>
      </w:r>
      <w:r w:rsidR="005D618A" w:rsidRPr="007A202C">
        <w:rPr>
          <w:noProof/>
          <w:lang w:val="en-GB"/>
        </w:rPr>
        <w:fldChar w:fldCharType="separate"/>
      </w:r>
      <w:r w:rsidR="00B45FA7">
        <w:rPr>
          <w:noProof/>
          <w:lang w:val="en-GB"/>
        </w:rPr>
        <w:t>42</w:t>
      </w:r>
      <w:r w:rsidR="005D618A" w:rsidRPr="007A202C">
        <w:rPr>
          <w:noProof/>
          <w:lang w:val="en-GB"/>
        </w:rPr>
        <w:fldChar w:fldCharType="end"/>
      </w:r>
      <w:r w:rsidRPr="007A202C">
        <w:rPr>
          <w:lang w:val="en-GB"/>
        </w:rPr>
        <w:t>: RLAN bandwidth distribution</w:t>
      </w:r>
    </w:p>
    <w:tbl>
      <w:tblPr>
        <w:tblStyle w:val="ECCTable-redheader"/>
        <w:tblW w:w="6730" w:type="dxa"/>
        <w:tblInd w:w="0" w:type="dxa"/>
        <w:tblLook w:val="04A0" w:firstRow="1" w:lastRow="0" w:firstColumn="1" w:lastColumn="0" w:noHBand="0" w:noVBand="1"/>
      </w:tblPr>
      <w:tblGrid>
        <w:gridCol w:w="2551"/>
        <w:gridCol w:w="1017"/>
        <w:gridCol w:w="1017"/>
        <w:gridCol w:w="1017"/>
        <w:gridCol w:w="1128"/>
      </w:tblGrid>
      <w:tr w:rsidR="00017958" w:rsidRPr="00DD6C8F" w:rsidTr="00017958">
        <w:trPr>
          <w:cnfStyle w:val="100000000000" w:firstRow="1" w:lastRow="0" w:firstColumn="0" w:lastColumn="0" w:oddVBand="0" w:evenVBand="0" w:oddHBand="0" w:evenHBand="0" w:firstRowFirstColumn="0" w:firstRowLastColumn="0" w:lastRowFirstColumn="0" w:lastRowLastColumn="0"/>
        </w:trPr>
        <w:tc>
          <w:tcPr>
            <w:tcW w:w="2551" w:type="dxa"/>
          </w:tcPr>
          <w:p w:rsidR="00017958" w:rsidRPr="00A46292" w:rsidRDefault="00017958" w:rsidP="00017958">
            <w:r w:rsidRPr="00A46292">
              <w:t>Channel bandwidth</w:t>
            </w:r>
          </w:p>
        </w:tc>
        <w:tc>
          <w:tcPr>
            <w:tcW w:w="1017" w:type="dxa"/>
          </w:tcPr>
          <w:p w:rsidR="00017958" w:rsidRPr="00D27C54" w:rsidRDefault="00017958" w:rsidP="00017958">
            <w:r w:rsidRPr="00D27C54">
              <w:t>20 MHz</w:t>
            </w:r>
          </w:p>
        </w:tc>
        <w:tc>
          <w:tcPr>
            <w:tcW w:w="1017" w:type="dxa"/>
          </w:tcPr>
          <w:p w:rsidR="00017958" w:rsidRPr="007D1E6C" w:rsidRDefault="00017958" w:rsidP="00017958">
            <w:r w:rsidRPr="007D1E6C">
              <w:t>40 MHz</w:t>
            </w:r>
          </w:p>
        </w:tc>
        <w:tc>
          <w:tcPr>
            <w:tcW w:w="1017" w:type="dxa"/>
          </w:tcPr>
          <w:p w:rsidR="00017958" w:rsidRPr="007D1E6C" w:rsidRDefault="00017958" w:rsidP="00017958">
            <w:r w:rsidRPr="007D1E6C">
              <w:t>80 MHz</w:t>
            </w:r>
          </w:p>
        </w:tc>
        <w:tc>
          <w:tcPr>
            <w:tcW w:w="1128" w:type="dxa"/>
          </w:tcPr>
          <w:p w:rsidR="00017958" w:rsidRPr="007D1E6C" w:rsidRDefault="00017958" w:rsidP="00017958">
            <w:r w:rsidRPr="007D1E6C">
              <w:t>160 MHz</w:t>
            </w:r>
          </w:p>
        </w:tc>
      </w:tr>
      <w:tr w:rsidR="00017958" w:rsidRPr="00DD6C8F" w:rsidTr="00017958">
        <w:tc>
          <w:tcPr>
            <w:tcW w:w="2551" w:type="dxa"/>
          </w:tcPr>
          <w:p w:rsidR="00017958" w:rsidRPr="00DD6C8F" w:rsidRDefault="00017958" w:rsidP="00017958">
            <w:r w:rsidRPr="00DD6C8F">
              <w:t>RLAN device percentage</w:t>
            </w:r>
          </w:p>
        </w:tc>
        <w:tc>
          <w:tcPr>
            <w:tcW w:w="1017" w:type="dxa"/>
          </w:tcPr>
          <w:p w:rsidR="00017958" w:rsidRPr="00DD6C8F" w:rsidRDefault="00017958" w:rsidP="00017958">
            <w:r w:rsidRPr="00DD6C8F">
              <w:t>10%</w:t>
            </w:r>
          </w:p>
        </w:tc>
        <w:tc>
          <w:tcPr>
            <w:tcW w:w="1017" w:type="dxa"/>
          </w:tcPr>
          <w:p w:rsidR="00017958" w:rsidRPr="00DD6C8F" w:rsidRDefault="00017958" w:rsidP="00017958">
            <w:r w:rsidRPr="00DD6C8F">
              <w:t>10%</w:t>
            </w:r>
          </w:p>
        </w:tc>
        <w:tc>
          <w:tcPr>
            <w:tcW w:w="1017" w:type="dxa"/>
          </w:tcPr>
          <w:p w:rsidR="00017958" w:rsidRPr="00DD6C8F" w:rsidRDefault="00017958" w:rsidP="00017958">
            <w:r w:rsidRPr="00DD6C8F">
              <w:t>50%</w:t>
            </w:r>
          </w:p>
        </w:tc>
        <w:tc>
          <w:tcPr>
            <w:tcW w:w="1128" w:type="dxa"/>
          </w:tcPr>
          <w:p w:rsidR="00017958" w:rsidRPr="00DD6C8F" w:rsidRDefault="00017958" w:rsidP="00017958">
            <w:r w:rsidRPr="00DD6C8F">
              <w:t>30%</w:t>
            </w:r>
          </w:p>
        </w:tc>
      </w:tr>
    </w:tbl>
    <w:p w:rsidR="00017958" w:rsidRPr="007A202C" w:rsidRDefault="00017958" w:rsidP="00017958">
      <w:pPr>
        <w:pStyle w:val="Heading4"/>
        <w:rPr>
          <w:lang w:val="en-GB"/>
        </w:rPr>
      </w:pPr>
      <w:bookmarkStart w:id="3230" w:name="_Toc527978912"/>
      <w:bookmarkStart w:id="3231" w:name="_Toc536105634"/>
      <w:r w:rsidRPr="007A202C">
        <w:rPr>
          <w:lang w:val="en-GB"/>
        </w:rPr>
        <w:t>RLAN antenna pattern</w:t>
      </w:r>
      <w:bookmarkEnd w:id="3230"/>
      <w:bookmarkEnd w:id="3231"/>
    </w:p>
    <w:p w:rsidR="00017958" w:rsidRPr="007D1E6C" w:rsidRDefault="00017958" w:rsidP="00017958">
      <w:r w:rsidRPr="00A46292">
        <w:t>Only omnidirectional antenna</w:t>
      </w:r>
      <w:r w:rsidRPr="00D27C54">
        <w:t>s are con</w:t>
      </w:r>
      <w:r w:rsidRPr="007D1E6C">
        <w:t xml:space="preserve">sidered in the studies and no RLAN antenna discrimination is assumed. </w:t>
      </w:r>
    </w:p>
    <w:p w:rsidR="00017958" w:rsidRPr="007A202C" w:rsidRDefault="00017958" w:rsidP="00017958">
      <w:pPr>
        <w:pStyle w:val="Heading4"/>
        <w:rPr>
          <w:lang w:val="en-GB"/>
        </w:rPr>
      </w:pPr>
      <w:bookmarkStart w:id="3232" w:name="_Toc527978913"/>
      <w:bookmarkStart w:id="3233" w:name="_Toc536105635"/>
      <w:r w:rsidRPr="007A202C">
        <w:rPr>
          <w:lang w:val="en-GB"/>
        </w:rPr>
        <w:t xml:space="preserve">RLAN deployment </w:t>
      </w:r>
      <w:r w:rsidR="0023418D" w:rsidRPr="007A202C">
        <w:rPr>
          <w:lang w:val="en-GB"/>
        </w:rPr>
        <w:t xml:space="preserve">model </w:t>
      </w:r>
      <w:r w:rsidRPr="007A202C">
        <w:rPr>
          <w:lang w:val="en-GB"/>
        </w:rPr>
        <w:t>for Europe</w:t>
      </w:r>
      <w:bookmarkEnd w:id="3232"/>
      <w:bookmarkEnd w:id="3233"/>
    </w:p>
    <w:p w:rsidR="00017958" w:rsidRPr="00A46292" w:rsidRDefault="00017958" w:rsidP="00017958">
      <w:r w:rsidRPr="00A46292">
        <w:t>The population in Europe for the year 2025 is projected at 768</w:t>
      </w:r>
      <w:r w:rsidR="006C5C59">
        <w:t xml:space="preserve"> </w:t>
      </w:r>
      <w:r w:rsidRPr="00A46292">
        <w:t>589</w:t>
      </w:r>
      <w:r w:rsidR="00A84A3A">
        <w:t xml:space="preserve"> </w:t>
      </w:r>
      <w:r w:rsidR="00FE3559">
        <w:t>000</w:t>
      </w:r>
      <w:r w:rsidRPr="00A46292">
        <w:t>.</w:t>
      </w:r>
    </w:p>
    <w:p w:rsidR="00557015" w:rsidRDefault="00557015">
      <w:pPr>
        <w:rPr>
          <w:rFonts w:eastAsia="Times New Roman"/>
          <w:b/>
          <w:bCs/>
          <w:color w:val="D2232A"/>
          <w:szCs w:val="20"/>
        </w:rPr>
      </w:pPr>
      <w:r>
        <w:br w:type="page"/>
      </w:r>
    </w:p>
    <w:p w:rsidR="00017958" w:rsidRPr="007A202C" w:rsidRDefault="00017958" w:rsidP="00017958">
      <w:pPr>
        <w:pStyle w:val="Caption"/>
        <w:rPr>
          <w:lang w:val="en-GB"/>
        </w:rPr>
      </w:pPr>
      <w:r w:rsidRPr="007A202C">
        <w:rPr>
          <w:lang w:val="en-GB"/>
        </w:rPr>
        <w:t xml:space="preserve">Table </w:t>
      </w:r>
      <w:r w:rsidR="005D618A" w:rsidRPr="007A202C">
        <w:rPr>
          <w:noProof/>
          <w:lang w:val="en-GB"/>
        </w:rPr>
        <w:fldChar w:fldCharType="begin"/>
      </w:r>
      <w:r w:rsidR="005D618A" w:rsidRPr="007A202C">
        <w:rPr>
          <w:noProof/>
          <w:lang w:val="en-GB"/>
        </w:rPr>
        <w:instrText xml:space="preserve"> SEQ Table \* ARABIC </w:instrText>
      </w:r>
      <w:r w:rsidR="005D618A" w:rsidRPr="007A202C">
        <w:rPr>
          <w:noProof/>
          <w:lang w:val="en-GB"/>
        </w:rPr>
        <w:fldChar w:fldCharType="separate"/>
      </w:r>
      <w:r w:rsidR="00B45FA7">
        <w:rPr>
          <w:noProof/>
          <w:lang w:val="en-GB"/>
        </w:rPr>
        <w:t>43</w:t>
      </w:r>
      <w:r w:rsidR="005D618A" w:rsidRPr="007A202C">
        <w:rPr>
          <w:noProof/>
          <w:lang w:val="en-GB"/>
        </w:rPr>
        <w:fldChar w:fldCharType="end"/>
      </w:r>
      <w:r w:rsidRPr="007A202C">
        <w:rPr>
          <w:lang w:val="en-GB"/>
        </w:rPr>
        <w:t>: RLAN deployment models for Europe for the year 2025</w:t>
      </w:r>
    </w:p>
    <w:tbl>
      <w:tblPr>
        <w:tblStyle w:val="ECCTable-redheader"/>
        <w:tblW w:w="9087" w:type="dxa"/>
        <w:tblInd w:w="0" w:type="dxa"/>
        <w:tblLayout w:type="fixed"/>
        <w:tblLook w:val="04A0" w:firstRow="1" w:lastRow="0" w:firstColumn="1" w:lastColumn="0" w:noHBand="0" w:noVBand="1"/>
      </w:tblPr>
      <w:tblGrid>
        <w:gridCol w:w="4126"/>
        <w:gridCol w:w="1701"/>
        <w:gridCol w:w="1559"/>
        <w:gridCol w:w="1701"/>
      </w:tblGrid>
      <w:tr w:rsidR="00017958" w:rsidRPr="00DD6C8F" w:rsidTr="00017958">
        <w:trPr>
          <w:cnfStyle w:val="100000000000" w:firstRow="1" w:lastRow="0" w:firstColumn="0" w:lastColumn="0" w:oddVBand="0" w:evenVBand="0" w:oddHBand="0" w:evenHBand="0" w:firstRowFirstColumn="0" w:firstRowLastColumn="0" w:lastRowFirstColumn="0" w:lastRowLastColumn="0"/>
          <w:trHeight w:val="378"/>
        </w:trPr>
        <w:tc>
          <w:tcPr>
            <w:tcW w:w="4126" w:type="dxa"/>
            <w:hideMark/>
          </w:tcPr>
          <w:p w:rsidR="00017958" w:rsidRPr="00A46292" w:rsidRDefault="00017958" w:rsidP="00017958"/>
        </w:tc>
        <w:tc>
          <w:tcPr>
            <w:tcW w:w="1701" w:type="dxa"/>
            <w:hideMark/>
          </w:tcPr>
          <w:p w:rsidR="00017958" w:rsidRPr="00D27C54" w:rsidRDefault="00017958" w:rsidP="00017958">
            <w:r w:rsidRPr="00D27C54">
              <w:t>LOW</w:t>
            </w:r>
          </w:p>
        </w:tc>
        <w:tc>
          <w:tcPr>
            <w:tcW w:w="1559" w:type="dxa"/>
            <w:hideMark/>
          </w:tcPr>
          <w:p w:rsidR="00017958" w:rsidRPr="007D1E6C" w:rsidRDefault="00017958" w:rsidP="00017958">
            <w:r w:rsidRPr="007D1E6C">
              <w:t>MID</w:t>
            </w:r>
          </w:p>
        </w:tc>
        <w:tc>
          <w:tcPr>
            <w:tcW w:w="1701" w:type="dxa"/>
            <w:hideMark/>
          </w:tcPr>
          <w:p w:rsidR="00017958" w:rsidRPr="007D1E6C" w:rsidRDefault="00017958" w:rsidP="00017958">
            <w:r w:rsidRPr="007D1E6C">
              <w:t>HIGH</w:t>
            </w:r>
          </w:p>
        </w:tc>
      </w:tr>
      <w:tr w:rsidR="00017958" w:rsidRPr="00DD6C8F" w:rsidTr="00017958">
        <w:trPr>
          <w:trHeight w:val="300"/>
        </w:trPr>
        <w:tc>
          <w:tcPr>
            <w:tcW w:w="4126" w:type="dxa"/>
            <w:hideMark/>
          </w:tcPr>
          <w:p w:rsidR="00017958" w:rsidRPr="00DD6C8F" w:rsidRDefault="00017958" w:rsidP="00BF5133">
            <w:pPr>
              <w:jc w:val="left"/>
            </w:pPr>
            <w:r w:rsidRPr="00DD6C8F">
              <w:t>Devices Per Person</w:t>
            </w:r>
          </w:p>
        </w:tc>
        <w:tc>
          <w:tcPr>
            <w:tcW w:w="1701" w:type="dxa"/>
            <w:hideMark/>
          </w:tcPr>
          <w:p w:rsidR="00017958" w:rsidRPr="00DD6C8F" w:rsidRDefault="00017958" w:rsidP="00BF5133">
            <w:pPr>
              <w:jc w:val="left"/>
            </w:pPr>
            <w:r w:rsidRPr="00DD6C8F">
              <w:t>10</w:t>
            </w:r>
          </w:p>
        </w:tc>
        <w:tc>
          <w:tcPr>
            <w:tcW w:w="1559" w:type="dxa"/>
            <w:hideMark/>
          </w:tcPr>
          <w:p w:rsidR="00017958" w:rsidRPr="00DD6C8F" w:rsidRDefault="00017958" w:rsidP="00BF5133">
            <w:pPr>
              <w:jc w:val="left"/>
            </w:pPr>
            <w:r w:rsidRPr="00DD6C8F">
              <w:t>10</w:t>
            </w:r>
          </w:p>
        </w:tc>
        <w:tc>
          <w:tcPr>
            <w:tcW w:w="1701" w:type="dxa"/>
            <w:hideMark/>
          </w:tcPr>
          <w:p w:rsidR="00017958" w:rsidRPr="00DD6C8F" w:rsidRDefault="00017958" w:rsidP="00BF5133">
            <w:pPr>
              <w:jc w:val="left"/>
            </w:pPr>
            <w:r w:rsidRPr="00DD6C8F">
              <w:t>10</w:t>
            </w:r>
          </w:p>
        </w:tc>
      </w:tr>
      <w:tr w:rsidR="00017958" w:rsidRPr="00DD6C8F" w:rsidTr="00017958">
        <w:trPr>
          <w:trHeight w:val="520"/>
        </w:trPr>
        <w:tc>
          <w:tcPr>
            <w:tcW w:w="4126" w:type="dxa"/>
            <w:hideMark/>
          </w:tcPr>
          <w:p w:rsidR="00017958" w:rsidRPr="00DD6C8F" w:rsidRDefault="00017958" w:rsidP="00BF5133">
            <w:pPr>
              <w:jc w:val="left"/>
            </w:pPr>
            <w:r w:rsidRPr="00DD6C8F">
              <w:t>Total number of devices in Europe 2025</w:t>
            </w:r>
          </w:p>
        </w:tc>
        <w:tc>
          <w:tcPr>
            <w:tcW w:w="1701" w:type="dxa"/>
            <w:hideMark/>
          </w:tcPr>
          <w:p w:rsidR="00017958" w:rsidRPr="00DD6C8F" w:rsidRDefault="00017958" w:rsidP="00BF5133">
            <w:pPr>
              <w:jc w:val="left"/>
            </w:pPr>
            <w:r w:rsidRPr="00DD6C8F">
              <w:t>7</w:t>
            </w:r>
            <w:r w:rsidR="00087630" w:rsidRPr="00DD6C8F">
              <w:t xml:space="preserve"> </w:t>
            </w:r>
            <w:r w:rsidRPr="00DD6C8F">
              <w:t>685</w:t>
            </w:r>
            <w:r w:rsidR="00087630" w:rsidRPr="00DD6C8F">
              <w:t xml:space="preserve"> </w:t>
            </w:r>
            <w:r w:rsidRPr="00DD6C8F">
              <w:t>890</w:t>
            </w:r>
            <w:r w:rsidR="00087630" w:rsidRPr="00DD6C8F">
              <w:t xml:space="preserve"> </w:t>
            </w:r>
            <w:r w:rsidRPr="00DD6C8F">
              <w:t>000</w:t>
            </w:r>
          </w:p>
        </w:tc>
        <w:tc>
          <w:tcPr>
            <w:tcW w:w="1559" w:type="dxa"/>
            <w:hideMark/>
          </w:tcPr>
          <w:p w:rsidR="00017958" w:rsidRPr="00DD6C8F" w:rsidRDefault="00017958" w:rsidP="00BF5133">
            <w:pPr>
              <w:jc w:val="left"/>
            </w:pPr>
            <w:r w:rsidRPr="00DD6C8F">
              <w:t>7</w:t>
            </w:r>
            <w:r w:rsidR="00087630" w:rsidRPr="00DD6C8F">
              <w:t xml:space="preserve"> </w:t>
            </w:r>
            <w:r w:rsidRPr="00DD6C8F">
              <w:t>685</w:t>
            </w:r>
            <w:r w:rsidR="00087630" w:rsidRPr="00DD6C8F">
              <w:t xml:space="preserve"> </w:t>
            </w:r>
            <w:r w:rsidRPr="00DD6C8F">
              <w:t>890</w:t>
            </w:r>
            <w:r w:rsidR="00087630" w:rsidRPr="00DD6C8F">
              <w:t xml:space="preserve"> </w:t>
            </w:r>
            <w:r w:rsidRPr="00DD6C8F">
              <w:t>000</w:t>
            </w:r>
          </w:p>
        </w:tc>
        <w:tc>
          <w:tcPr>
            <w:tcW w:w="1701" w:type="dxa"/>
            <w:hideMark/>
          </w:tcPr>
          <w:p w:rsidR="00017958" w:rsidRPr="00DD6C8F" w:rsidRDefault="00017958" w:rsidP="00BF5133">
            <w:pPr>
              <w:jc w:val="left"/>
            </w:pPr>
            <w:r w:rsidRPr="00DD6C8F">
              <w:t>7</w:t>
            </w:r>
            <w:r w:rsidR="00087630" w:rsidRPr="00DD6C8F">
              <w:t xml:space="preserve"> </w:t>
            </w:r>
            <w:r w:rsidRPr="00DD6C8F">
              <w:t>685</w:t>
            </w:r>
            <w:r w:rsidR="00087630" w:rsidRPr="00DD6C8F">
              <w:t xml:space="preserve"> </w:t>
            </w:r>
            <w:r w:rsidRPr="00DD6C8F">
              <w:t>890</w:t>
            </w:r>
            <w:r w:rsidR="00087630" w:rsidRPr="00DD6C8F">
              <w:t xml:space="preserve"> </w:t>
            </w:r>
            <w:r w:rsidRPr="00DD6C8F">
              <w:t>000</w:t>
            </w:r>
          </w:p>
        </w:tc>
      </w:tr>
      <w:tr w:rsidR="00017958" w:rsidRPr="00DD6C8F" w:rsidTr="00017958">
        <w:trPr>
          <w:trHeight w:val="780"/>
        </w:trPr>
        <w:tc>
          <w:tcPr>
            <w:tcW w:w="4126" w:type="dxa"/>
            <w:hideMark/>
          </w:tcPr>
          <w:p w:rsidR="00017958" w:rsidRPr="00DD6C8F" w:rsidRDefault="00017958" w:rsidP="00BF5133">
            <w:pPr>
              <w:jc w:val="left"/>
            </w:pPr>
            <w:r w:rsidRPr="00DD6C8F">
              <w:t>Wireless devices operating in licence exempt spectrum (remainder operating in licence spectrum): 90%</w:t>
            </w:r>
          </w:p>
        </w:tc>
        <w:tc>
          <w:tcPr>
            <w:tcW w:w="1701" w:type="dxa"/>
            <w:hideMark/>
          </w:tcPr>
          <w:p w:rsidR="00017958" w:rsidRPr="00DD6C8F" w:rsidRDefault="00017958" w:rsidP="00BF5133">
            <w:pPr>
              <w:jc w:val="left"/>
            </w:pPr>
            <w:r w:rsidRPr="00DD6C8F">
              <w:t>90</w:t>
            </w:r>
            <w:r w:rsidR="0023418D" w:rsidRPr="00DD6C8F">
              <w:t>.</w:t>
            </w:r>
            <w:r w:rsidRPr="00DD6C8F">
              <w:t>00%</w:t>
            </w:r>
          </w:p>
        </w:tc>
        <w:tc>
          <w:tcPr>
            <w:tcW w:w="1559" w:type="dxa"/>
            <w:hideMark/>
          </w:tcPr>
          <w:p w:rsidR="00017958" w:rsidRPr="00DD6C8F" w:rsidRDefault="00017958" w:rsidP="00BF5133">
            <w:pPr>
              <w:jc w:val="left"/>
            </w:pPr>
            <w:r w:rsidRPr="00DD6C8F">
              <w:t>90</w:t>
            </w:r>
            <w:r w:rsidR="0023418D" w:rsidRPr="00DD6C8F">
              <w:t>.</w:t>
            </w:r>
            <w:r w:rsidRPr="00DD6C8F">
              <w:t>00%</w:t>
            </w:r>
          </w:p>
        </w:tc>
        <w:tc>
          <w:tcPr>
            <w:tcW w:w="1701" w:type="dxa"/>
            <w:hideMark/>
          </w:tcPr>
          <w:p w:rsidR="00017958" w:rsidRPr="00DD6C8F" w:rsidRDefault="00017958" w:rsidP="00BF5133">
            <w:pPr>
              <w:jc w:val="left"/>
            </w:pPr>
            <w:r w:rsidRPr="00DD6C8F">
              <w:t>90</w:t>
            </w:r>
            <w:r w:rsidR="0023418D" w:rsidRPr="00DD6C8F">
              <w:t>.</w:t>
            </w:r>
            <w:r w:rsidRPr="00DD6C8F">
              <w:t>00%</w:t>
            </w:r>
          </w:p>
        </w:tc>
      </w:tr>
      <w:tr w:rsidR="00017958" w:rsidRPr="00DD6C8F" w:rsidTr="00017958">
        <w:trPr>
          <w:trHeight w:val="1040"/>
        </w:trPr>
        <w:tc>
          <w:tcPr>
            <w:tcW w:w="4126" w:type="dxa"/>
            <w:hideMark/>
          </w:tcPr>
          <w:p w:rsidR="00017958" w:rsidRPr="00DD6C8F" w:rsidRDefault="00017958" w:rsidP="00BF5133">
            <w:pPr>
              <w:jc w:val="left"/>
            </w:pPr>
            <w:r w:rsidRPr="00DD6C8F">
              <w:t>Effective Number of Active RLAN Devices in Licence Exempt Spectrum: (remainder operating in licence spectrum): 90%</w:t>
            </w:r>
          </w:p>
        </w:tc>
        <w:tc>
          <w:tcPr>
            <w:tcW w:w="1701" w:type="dxa"/>
            <w:hideMark/>
          </w:tcPr>
          <w:p w:rsidR="00017958" w:rsidRPr="00DD6C8F" w:rsidRDefault="00017958" w:rsidP="00BF5133">
            <w:pPr>
              <w:jc w:val="left"/>
            </w:pPr>
            <w:r w:rsidRPr="00DD6C8F">
              <w:t>6</w:t>
            </w:r>
            <w:r w:rsidR="00087630" w:rsidRPr="00DD6C8F">
              <w:t xml:space="preserve"> </w:t>
            </w:r>
            <w:r w:rsidRPr="00DD6C8F">
              <w:t>917</w:t>
            </w:r>
            <w:r w:rsidR="00087630" w:rsidRPr="00DD6C8F">
              <w:t xml:space="preserve"> </w:t>
            </w:r>
            <w:r w:rsidRPr="00DD6C8F">
              <w:t>301</w:t>
            </w:r>
            <w:r w:rsidR="00087630" w:rsidRPr="00DD6C8F">
              <w:t xml:space="preserve"> </w:t>
            </w:r>
            <w:r w:rsidRPr="00DD6C8F">
              <w:t>000</w:t>
            </w:r>
          </w:p>
        </w:tc>
        <w:tc>
          <w:tcPr>
            <w:tcW w:w="1559" w:type="dxa"/>
            <w:hideMark/>
          </w:tcPr>
          <w:p w:rsidR="00017958" w:rsidRPr="00DD6C8F" w:rsidRDefault="00017958" w:rsidP="00BF5133">
            <w:pPr>
              <w:jc w:val="left"/>
            </w:pPr>
            <w:r w:rsidRPr="00DD6C8F">
              <w:t>6</w:t>
            </w:r>
            <w:r w:rsidR="00087630" w:rsidRPr="00DD6C8F">
              <w:t xml:space="preserve"> </w:t>
            </w:r>
            <w:r w:rsidRPr="00DD6C8F">
              <w:t>917</w:t>
            </w:r>
            <w:r w:rsidR="00087630" w:rsidRPr="00DD6C8F">
              <w:t xml:space="preserve"> </w:t>
            </w:r>
            <w:r w:rsidRPr="00DD6C8F">
              <w:t>301</w:t>
            </w:r>
            <w:r w:rsidR="00087630" w:rsidRPr="00DD6C8F">
              <w:t xml:space="preserve"> </w:t>
            </w:r>
            <w:r w:rsidRPr="00DD6C8F">
              <w:t>000</w:t>
            </w:r>
          </w:p>
        </w:tc>
        <w:tc>
          <w:tcPr>
            <w:tcW w:w="1701" w:type="dxa"/>
            <w:hideMark/>
          </w:tcPr>
          <w:p w:rsidR="00017958" w:rsidRPr="00DD6C8F" w:rsidRDefault="00017958" w:rsidP="00BF5133">
            <w:pPr>
              <w:jc w:val="left"/>
            </w:pPr>
            <w:r w:rsidRPr="00DD6C8F">
              <w:t>6</w:t>
            </w:r>
            <w:r w:rsidR="00087630" w:rsidRPr="00DD6C8F">
              <w:t xml:space="preserve"> </w:t>
            </w:r>
            <w:r w:rsidRPr="00DD6C8F">
              <w:t>917</w:t>
            </w:r>
            <w:r w:rsidR="00087630" w:rsidRPr="00DD6C8F">
              <w:t xml:space="preserve"> </w:t>
            </w:r>
            <w:r w:rsidRPr="00DD6C8F">
              <w:t>301</w:t>
            </w:r>
            <w:r w:rsidR="00087630" w:rsidRPr="00DD6C8F">
              <w:t xml:space="preserve"> </w:t>
            </w:r>
            <w:r w:rsidRPr="00DD6C8F">
              <w:t>000</w:t>
            </w:r>
          </w:p>
        </w:tc>
      </w:tr>
      <w:tr w:rsidR="00017958" w:rsidRPr="00DD6C8F" w:rsidTr="00017958">
        <w:trPr>
          <w:trHeight w:val="300"/>
        </w:trPr>
        <w:tc>
          <w:tcPr>
            <w:tcW w:w="4126" w:type="dxa"/>
            <w:hideMark/>
          </w:tcPr>
          <w:p w:rsidR="00017958" w:rsidRPr="00DD6C8F" w:rsidRDefault="00017958" w:rsidP="00BF5133">
            <w:pPr>
              <w:jc w:val="left"/>
            </w:pPr>
            <w:r w:rsidRPr="00DD6C8F">
              <w:t>Busy Hour Factor</w:t>
            </w:r>
          </w:p>
        </w:tc>
        <w:tc>
          <w:tcPr>
            <w:tcW w:w="1701" w:type="dxa"/>
            <w:hideMark/>
          </w:tcPr>
          <w:p w:rsidR="00017958" w:rsidRPr="00DD6C8F" w:rsidRDefault="00017958" w:rsidP="00BF5133">
            <w:pPr>
              <w:jc w:val="left"/>
            </w:pPr>
            <w:r w:rsidRPr="00DD6C8F">
              <w:t>50</w:t>
            </w:r>
            <w:r w:rsidR="0023418D" w:rsidRPr="00DD6C8F">
              <w:t>.</w:t>
            </w:r>
            <w:r w:rsidRPr="00DD6C8F">
              <w:t>00%</w:t>
            </w:r>
          </w:p>
        </w:tc>
        <w:tc>
          <w:tcPr>
            <w:tcW w:w="1559" w:type="dxa"/>
            <w:hideMark/>
          </w:tcPr>
          <w:p w:rsidR="00017958" w:rsidRPr="00DD6C8F" w:rsidRDefault="00017958" w:rsidP="00BF5133">
            <w:pPr>
              <w:jc w:val="left"/>
            </w:pPr>
            <w:r w:rsidRPr="00DD6C8F">
              <w:t>62</w:t>
            </w:r>
            <w:r w:rsidR="0023418D" w:rsidRPr="00DD6C8F">
              <w:t>.</w:t>
            </w:r>
            <w:r w:rsidRPr="00DD6C8F">
              <w:t>70%</w:t>
            </w:r>
          </w:p>
        </w:tc>
        <w:tc>
          <w:tcPr>
            <w:tcW w:w="1701" w:type="dxa"/>
            <w:hideMark/>
          </w:tcPr>
          <w:p w:rsidR="00017958" w:rsidRPr="007D1E6C" w:rsidRDefault="006C5C59" w:rsidP="00BF5133">
            <w:pPr>
              <w:jc w:val="left"/>
            </w:pPr>
            <w:r w:rsidRPr="00117E44">
              <w:t>62</w:t>
            </w:r>
            <w:r w:rsidRPr="006C5C59">
              <w:t>.70%</w:t>
            </w:r>
          </w:p>
        </w:tc>
      </w:tr>
      <w:tr w:rsidR="00017958" w:rsidRPr="00DD6C8F" w:rsidTr="00017958">
        <w:trPr>
          <w:trHeight w:val="520"/>
        </w:trPr>
        <w:tc>
          <w:tcPr>
            <w:tcW w:w="4126" w:type="dxa"/>
            <w:hideMark/>
          </w:tcPr>
          <w:p w:rsidR="00017958" w:rsidRPr="00DD6C8F" w:rsidRDefault="00017958" w:rsidP="00BF5133">
            <w:pPr>
              <w:jc w:val="left"/>
            </w:pPr>
            <w:r w:rsidRPr="00DD6C8F">
              <w:t>Licence Exempt RLANS Transmitting During Busy Hours</w:t>
            </w:r>
          </w:p>
        </w:tc>
        <w:tc>
          <w:tcPr>
            <w:tcW w:w="1701" w:type="dxa"/>
            <w:hideMark/>
          </w:tcPr>
          <w:p w:rsidR="00017958" w:rsidRPr="00DD6C8F" w:rsidRDefault="00017958" w:rsidP="00BF5133">
            <w:pPr>
              <w:jc w:val="left"/>
            </w:pPr>
            <w:r w:rsidRPr="00DD6C8F">
              <w:t>3</w:t>
            </w:r>
            <w:r w:rsidR="00087630" w:rsidRPr="00DD6C8F">
              <w:t xml:space="preserve"> </w:t>
            </w:r>
            <w:r w:rsidRPr="00DD6C8F">
              <w:t>458</w:t>
            </w:r>
            <w:r w:rsidR="00087630" w:rsidRPr="00DD6C8F">
              <w:t xml:space="preserve"> </w:t>
            </w:r>
            <w:r w:rsidRPr="00DD6C8F">
              <w:t>650</w:t>
            </w:r>
            <w:r w:rsidR="00087630" w:rsidRPr="00DD6C8F">
              <w:t xml:space="preserve"> </w:t>
            </w:r>
            <w:r w:rsidRPr="00DD6C8F">
              <w:t>500</w:t>
            </w:r>
          </w:p>
        </w:tc>
        <w:tc>
          <w:tcPr>
            <w:tcW w:w="1559" w:type="dxa"/>
            <w:hideMark/>
          </w:tcPr>
          <w:p w:rsidR="00017958" w:rsidRPr="00DD6C8F" w:rsidRDefault="00017958" w:rsidP="00BF5133">
            <w:pPr>
              <w:jc w:val="left"/>
            </w:pPr>
            <w:r w:rsidRPr="00DD6C8F">
              <w:t>4</w:t>
            </w:r>
            <w:r w:rsidR="00087630" w:rsidRPr="00DD6C8F">
              <w:t xml:space="preserve"> </w:t>
            </w:r>
            <w:r w:rsidRPr="00DD6C8F">
              <w:t>337</w:t>
            </w:r>
            <w:r w:rsidR="00087630" w:rsidRPr="00DD6C8F">
              <w:t xml:space="preserve"> </w:t>
            </w:r>
            <w:r w:rsidRPr="00DD6C8F">
              <w:t>147</w:t>
            </w:r>
            <w:r w:rsidR="00087630" w:rsidRPr="00DD6C8F">
              <w:t xml:space="preserve"> </w:t>
            </w:r>
            <w:r w:rsidRPr="00DD6C8F">
              <w:t>727</w:t>
            </w:r>
          </w:p>
        </w:tc>
        <w:tc>
          <w:tcPr>
            <w:tcW w:w="1701" w:type="dxa"/>
            <w:hideMark/>
          </w:tcPr>
          <w:p w:rsidR="00017958" w:rsidRPr="007D1E6C" w:rsidRDefault="006C5C59" w:rsidP="00BF5133">
            <w:pPr>
              <w:jc w:val="left"/>
            </w:pPr>
            <w:r w:rsidRPr="00117E44">
              <w:t>4</w:t>
            </w:r>
            <w:r w:rsidRPr="006C5C59">
              <w:t xml:space="preserve"> 337 147 727</w:t>
            </w:r>
          </w:p>
        </w:tc>
      </w:tr>
      <w:tr w:rsidR="00017958" w:rsidRPr="00DD6C8F" w:rsidTr="00017958">
        <w:trPr>
          <w:trHeight w:val="520"/>
        </w:trPr>
        <w:tc>
          <w:tcPr>
            <w:tcW w:w="4126" w:type="dxa"/>
            <w:hideMark/>
          </w:tcPr>
          <w:p w:rsidR="00017958" w:rsidRPr="00DD6C8F" w:rsidRDefault="00017958" w:rsidP="00BF5133">
            <w:pPr>
              <w:jc w:val="left"/>
            </w:pPr>
            <w:r w:rsidRPr="00DD6C8F">
              <w:t>6 GHz Factor (6GHz / (6</w:t>
            </w:r>
            <w:r w:rsidR="00E662E4">
              <w:t xml:space="preserve"> </w:t>
            </w:r>
            <w:r w:rsidRPr="00DD6C8F">
              <w:t>GHz + 5</w:t>
            </w:r>
            <w:r w:rsidR="00E662E4">
              <w:t xml:space="preserve"> </w:t>
            </w:r>
            <w:r w:rsidRPr="00DD6C8F">
              <w:t>GHz + 2.4GHz))</w:t>
            </w:r>
          </w:p>
        </w:tc>
        <w:tc>
          <w:tcPr>
            <w:tcW w:w="1701" w:type="dxa"/>
            <w:hideMark/>
          </w:tcPr>
          <w:p w:rsidR="00017958" w:rsidRPr="00DD6C8F" w:rsidRDefault="00017958" w:rsidP="00BF5133">
            <w:pPr>
              <w:jc w:val="left"/>
            </w:pPr>
            <w:r w:rsidRPr="00DD6C8F">
              <w:t>48</w:t>
            </w:r>
            <w:r w:rsidR="0023418D" w:rsidRPr="00DD6C8F">
              <w:t>.</w:t>
            </w:r>
            <w:r w:rsidRPr="00DD6C8F">
              <w:t>17%</w:t>
            </w:r>
          </w:p>
        </w:tc>
        <w:tc>
          <w:tcPr>
            <w:tcW w:w="1559" w:type="dxa"/>
            <w:hideMark/>
          </w:tcPr>
          <w:p w:rsidR="00017958" w:rsidRPr="00DD6C8F" w:rsidRDefault="00017958" w:rsidP="00BF5133">
            <w:pPr>
              <w:jc w:val="left"/>
            </w:pPr>
            <w:r w:rsidRPr="00DD6C8F">
              <w:t>48</w:t>
            </w:r>
            <w:r w:rsidR="0023418D" w:rsidRPr="00DD6C8F">
              <w:t>.</w:t>
            </w:r>
            <w:r w:rsidRPr="00DD6C8F">
              <w:t>17%</w:t>
            </w:r>
          </w:p>
        </w:tc>
        <w:tc>
          <w:tcPr>
            <w:tcW w:w="1701" w:type="dxa"/>
            <w:hideMark/>
          </w:tcPr>
          <w:p w:rsidR="00017958" w:rsidRPr="00DD6C8F" w:rsidRDefault="00017958" w:rsidP="00BF5133">
            <w:pPr>
              <w:jc w:val="left"/>
            </w:pPr>
            <w:r w:rsidRPr="00DD6C8F">
              <w:t>48</w:t>
            </w:r>
            <w:r w:rsidR="0023418D" w:rsidRPr="00DD6C8F">
              <w:t>.</w:t>
            </w:r>
            <w:r w:rsidRPr="00DD6C8F">
              <w:t>17%</w:t>
            </w:r>
          </w:p>
        </w:tc>
      </w:tr>
      <w:tr w:rsidR="00017958" w:rsidRPr="00DD6C8F" w:rsidTr="00017958">
        <w:trPr>
          <w:trHeight w:val="520"/>
        </w:trPr>
        <w:tc>
          <w:tcPr>
            <w:tcW w:w="4126" w:type="dxa"/>
            <w:hideMark/>
          </w:tcPr>
          <w:p w:rsidR="00017958" w:rsidRPr="00DD6C8F" w:rsidRDefault="00017958" w:rsidP="00BF5133">
            <w:pPr>
              <w:jc w:val="left"/>
            </w:pPr>
            <w:r w:rsidRPr="00DD6C8F">
              <w:t>Licence Exempt RLANS Transmitting During Busy Hours in 6 GHz band</w:t>
            </w:r>
          </w:p>
        </w:tc>
        <w:tc>
          <w:tcPr>
            <w:tcW w:w="1701" w:type="dxa"/>
            <w:hideMark/>
          </w:tcPr>
          <w:p w:rsidR="00017958" w:rsidRPr="00DD6C8F" w:rsidRDefault="00017958" w:rsidP="00BF5133">
            <w:pPr>
              <w:jc w:val="left"/>
            </w:pPr>
            <w:r w:rsidRPr="00DD6C8F">
              <w:t>1</w:t>
            </w:r>
            <w:r w:rsidR="00087630" w:rsidRPr="00DD6C8F">
              <w:t xml:space="preserve"> </w:t>
            </w:r>
            <w:r w:rsidRPr="00DD6C8F">
              <w:t>666</w:t>
            </w:r>
            <w:r w:rsidR="00087630" w:rsidRPr="00DD6C8F">
              <w:t xml:space="preserve"> </w:t>
            </w:r>
            <w:r w:rsidRPr="00DD6C8F">
              <w:t>031</w:t>
            </w:r>
            <w:r w:rsidR="00087630" w:rsidRPr="00DD6C8F">
              <w:t xml:space="preserve"> </w:t>
            </w:r>
            <w:r w:rsidRPr="00DD6C8F">
              <w:t>946</w:t>
            </w:r>
            <w:r w:rsidR="00087630" w:rsidRPr="00DD6C8F">
              <w:t xml:space="preserve"> </w:t>
            </w:r>
          </w:p>
        </w:tc>
        <w:tc>
          <w:tcPr>
            <w:tcW w:w="1559" w:type="dxa"/>
            <w:hideMark/>
          </w:tcPr>
          <w:p w:rsidR="00017958" w:rsidRPr="00DD6C8F" w:rsidRDefault="00017958" w:rsidP="00BF5133">
            <w:pPr>
              <w:jc w:val="left"/>
            </w:pPr>
            <w:r w:rsidRPr="00DD6C8F">
              <w:t>2</w:t>
            </w:r>
            <w:r w:rsidR="00087630" w:rsidRPr="00DD6C8F">
              <w:t xml:space="preserve"> </w:t>
            </w:r>
            <w:r w:rsidRPr="00DD6C8F">
              <w:t>089</w:t>
            </w:r>
            <w:r w:rsidR="00087630" w:rsidRPr="00DD6C8F">
              <w:t xml:space="preserve"> </w:t>
            </w:r>
            <w:r w:rsidRPr="00DD6C8F">
              <w:t>204</w:t>
            </w:r>
            <w:r w:rsidR="00087630" w:rsidRPr="00DD6C8F">
              <w:t xml:space="preserve"> </w:t>
            </w:r>
            <w:r w:rsidRPr="00DD6C8F">
              <w:t>060</w:t>
            </w:r>
          </w:p>
        </w:tc>
        <w:tc>
          <w:tcPr>
            <w:tcW w:w="1701" w:type="dxa"/>
            <w:hideMark/>
          </w:tcPr>
          <w:p w:rsidR="00017958" w:rsidRPr="007D1E6C" w:rsidRDefault="006C5C59" w:rsidP="00BF5133">
            <w:pPr>
              <w:jc w:val="left"/>
            </w:pPr>
            <w:r w:rsidRPr="00117E44">
              <w:t>2</w:t>
            </w:r>
            <w:r w:rsidRPr="006C5C59">
              <w:t xml:space="preserve"> 089 204 060</w:t>
            </w:r>
          </w:p>
        </w:tc>
      </w:tr>
      <w:tr w:rsidR="00017958" w:rsidRPr="00DD6C8F" w:rsidTr="00017958">
        <w:trPr>
          <w:trHeight w:val="520"/>
        </w:trPr>
        <w:tc>
          <w:tcPr>
            <w:tcW w:w="4126" w:type="dxa"/>
            <w:hideMark/>
          </w:tcPr>
          <w:p w:rsidR="00017958" w:rsidRPr="00DD6C8F" w:rsidRDefault="00017958" w:rsidP="00BF5133">
            <w:pPr>
              <w:jc w:val="left"/>
            </w:pPr>
            <w:r w:rsidRPr="00DD6C8F">
              <w:t>Market Adoption Factor (6 GHz capable devices)</w:t>
            </w:r>
          </w:p>
        </w:tc>
        <w:tc>
          <w:tcPr>
            <w:tcW w:w="1701" w:type="dxa"/>
            <w:hideMark/>
          </w:tcPr>
          <w:p w:rsidR="00017958" w:rsidRPr="00DD6C8F" w:rsidRDefault="00017958" w:rsidP="00BF5133">
            <w:pPr>
              <w:jc w:val="left"/>
            </w:pPr>
            <w:r w:rsidRPr="00DD6C8F">
              <w:t>25</w:t>
            </w:r>
            <w:r w:rsidR="0023418D" w:rsidRPr="00DD6C8F">
              <w:t>.</w:t>
            </w:r>
            <w:r w:rsidRPr="00DD6C8F">
              <w:t>00%</w:t>
            </w:r>
          </w:p>
        </w:tc>
        <w:tc>
          <w:tcPr>
            <w:tcW w:w="1559" w:type="dxa"/>
            <w:hideMark/>
          </w:tcPr>
          <w:p w:rsidR="00017958" w:rsidRPr="00DD6C8F" w:rsidRDefault="00017958" w:rsidP="00BF5133">
            <w:pPr>
              <w:jc w:val="left"/>
            </w:pPr>
            <w:r w:rsidRPr="00DD6C8F">
              <w:t>32</w:t>
            </w:r>
            <w:r w:rsidR="0023418D" w:rsidRPr="00DD6C8F">
              <w:t>.</w:t>
            </w:r>
            <w:r w:rsidRPr="00DD6C8F">
              <w:t>00%</w:t>
            </w:r>
          </w:p>
        </w:tc>
        <w:tc>
          <w:tcPr>
            <w:tcW w:w="1701" w:type="dxa"/>
            <w:hideMark/>
          </w:tcPr>
          <w:p w:rsidR="00017958" w:rsidRPr="00DD6C8F" w:rsidRDefault="00017958" w:rsidP="00BF5133">
            <w:pPr>
              <w:jc w:val="left"/>
            </w:pPr>
            <w:r w:rsidRPr="00DD6C8F">
              <w:t>50</w:t>
            </w:r>
            <w:r w:rsidR="0023418D" w:rsidRPr="00DD6C8F">
              <w:t>.</w:t>
            </w:r>
            <w:r w:rsidRPr="00DD6C8F">
              <w:t>00%</w:t>
            </w:r>
          </w:p>
        </w:tc>
      </w:tr>
      <w:tr w:rsidR="00017958" w:rsidRPr="00DD6C8F" w:rsidTr="00017958">
        <w:trPr>
          <w:trHeight w:val="300"/>
        </w:trPr>
        <w:tc>
          <w:tcPr>
            <w:tcW w:w="4126" w:type="dxa"/>
            <w:hideMark/>
          </w:tcPr>
          <w:p w:rsidR="00017958" w:rsidRPr="00DD6C8F" w:rsidRDefault="00017958" w:rsidP="00BF5133">
            <w:pPr>
              <w:jc w:val="left"/>
            </w:pPr>
            <w:r w:rsidRPr="00DD6C8F">
              <w:t>Effective 6 GHz Devices</w:t>
            </w:r>
          </w:p>
        </w:tc>
        <w:tc>
          <w:tcPr>
            <w:tcW w:w="1701" w:type="dxa"/>
            <w:hideMark/>
          </w:tcPr>
          <w:p w:rsidR="00017958" w:rsidRPr="00DD6C8F" w:rsidRDefault="00017958" w:rsidP="00BF5133">
            <w:pPr>
              <w:jc w:val="left"/>
            </w:pPr>
            <w:r w:rsidRPr="00DD6C8F">
              <w:t>416</w:t>
            </w:r>
            <w:r w:rsidR="00087630" w:rsidRPr="00DD6C8F">
              <w:t xml:space="preserve"> </w:t>
            </w:r>
            <w:r w:rsidRPr="00DD6C8F">
              <w:t>507</w:t>
            </w:r>
            <w:r w:rsidR="00087630" w:rsidRPr="00DD6C8F">
              <w:t xml:space="preserve"> </w:t>
            </w:r>
            <w:r w:rsidRPr="00DD6C8F">
              <w:t>986</w:t>
            </w:r>
          </w:p>
        </w:tc>
        <w:tc>
          <w:tcPr>
            <w:tcW w:w="1559" w:type="dxa"/>
            <w:hideMark/>
          </w:tcPr>
          <w:p w:rsidR="00017958" w:rsidRPr="00DD6C8F" w:rsidRDefault="00017958" w:rsidP="00BF5133">
            <w:pPr>
              <w:jc w:val="left"/>
            </w:pPr>
            <w:r w:rsidRPr="00DD6C8F">
              <w:t>668</w:t>
            </w:r>
            <w:r w:rsidR="00087630" w:rsidRPr="00DD6C8F">
              <w:t xml:space="preserve"> </w:t>
            </w:r>
            <w:r w:rsidRPr="00DD6C8F">
              <w:t>545</w:t>
            </w:r>
            <w:r w:rsidR="00087630" w:rsidRPr="00DD6C8F">
              <w:t xml:space="preserve"> </w:t>
            </w:r>
            <w:r w:rsidRPr="00DD6C8F">
              <w:t>299</w:t>
            </w:r>
          </w:p>
        </w:tc>
        <w:tc>
          <w:tcPr>
            <w:tcW w:w="1701" w:type="dxa"/>
            <w:hideMark/>
          </w:tcPr>
          <w:p w:rsidR="00017958" w:rsidRPr="007D1E6C" w:rsidRDefault="006C5C59" w:rsidP="00BF5133">
            <w:pPr>
              <w:jc w:val="left"/>
            </w:pPr>
            <w:r>
              <w:t xml:space="preserve">1 044 602 </w:t>
            </w:r>
            <w:r w:rsidRPr="006C5C59">
              <w:t>030</w:t>
            </w:r>
          </w:p>
        </w:tc>
      </w:tr>
      <w:tr w:rsidR="00017958" w:rsidRPr="00DD6C8F" w:rsidTr="00017958">
        <w:trPr>
          <w:trHeight w:val="520"/>
        </w:trPr>
        <w:tc>
          <w:tcPr>
            <w:tcW w:w="4126" w:type="dxa"/>
            <w:hideMark/>
          </w:tcPr>
          <w:p w:rsidR="00017958" w:rsidRPr="00DD6C8F" w:rsidRDefault="00017958" w:rsidP="00BF5133">
            <w:pPr>
              <w:jc w:val="left"/>
            </w:pPr>
            <w:r w:rsidRPr="00DD6C8F">
              <w:t>Effective High Activity 6 GHz Devices (10%)</w:t>
            </w:r>
          </w:p>
        </w:tc>
        <w:tc>
          <w:tcPr>
            <w:tcW w:w="1701" w:type="dxa"/>
            <w:hideMark/>
          </w:tcPr>
          <w:p w:rsidR="00017958" w:rsidRPr="00DD6C8F" w:rsidRDefault="00017958" w:rsidP="00BF5133">
            <w:pPr>
              <w:jc w:val="left"/>
            </w:pPr>
            <w:r w:rsidRPr="00DD6C8F">
              <w:t>41</w:t>
            </w:r>
            <w:r w:rsidR="00087630" w:rsidRPr="00DD6C8F">
              <w:t xml:space="preserve"> </w:t>
            </w:r>
            <w:r w:rsidRPr="00DD6C8F">
              <w:t>650</w:t>
            </w:r>
            <w:r w:rsidR="00087630" w:rsidRPr="00DD6C8F">
              <w:t xml:space="preserve"> </w:t>
            </w:r>
            <w:r w:rsidRPr="00DD6C8F">
              <w:t>799</w:t>
            </w:r>
          </w:p>
        </w:tc>
        <w:tc>
          <w:tcPr>
            <w:tcW w:w="1559" w:type="dxa"/>
            <w:hideMark/>
          </w:tcPr>
          <w:p w:rsidR="00017958" w:rsidRPr="00DD6C8F" w:rsidRDefault="00017958" w:rsidP="00BF5133">
            <w:pPr>
              <w:jc w:val="left"/>
            </w:pPr>
            <w:r w:rsidRPr="00DD6C8F">
              <w:t>66</w:t>
            </w:r>
            <w:r w:rsidR="00087630" w:rsidRPr="00DD6C8F">
              <w:t xml:space="preserve"> </w:t>
            </w:r>
            <w:r w:rsidRPr="00DD6C8F">
              <w:t>854</w:t>
            </w:r>
            <w:r w:rsidR="00087630" w:rsidRPr="00DD6C8F">
              <w:t xml:space="preserve"> </w:t>
            </w:r>
            <w:r w:rsidRPr="00DD6C8F">
              <w:t>530</w:t>
            </w:r>
          </w:p>
        </w:tc>
        <w:tc>
          <w:tcPr>
            <w:tcW w:w="1701" w:type="dxa"/>
            <w:hideMark/>
          </w:tcPr>
          <w:p w:rsidR="00017958" w:rsidRPr="007D1E6C" w:rsidRDefault="006C5C59" w:rsidP="00BF5133">
            <w:pPr>
              <w:jc w:val="left"/>
            </w:pPr>
            <w:r>
              <w:t xml:space="preserve">104 460 </w:t>
            </w:r>
            <w:r w:rsidRPr="006C5C59">
              <w:t>203</w:t>
            </w:r>
          </w:p>
        </w:tc>
      </w:tr>
      <w:tr w:rsidR="00017958" w:rsidRPr="00DD6C8F" w:rsidTr="00017958">
        <w:trPr>
          <w:trHeight w:val="520"/>
        </w:trPr>
        <w:tc>
          <w:tcPr>
            <w:tcW w:w="4126" w:type="dxa"/>
            <w:hideMark/>
          </w:tcPr>
          <w:p w:rsidR="00017958" w:rsidRPr="00DD6C8F" w:rsidRDefault="00017958" w:rsidP="00BF5133">
            <w:pPr>
              <w:jc w:val="left"/>
            </w:pPr>
            <w:r w:rsidRPr="00DD6C8F">
              <w:t>Effective Low Activity 6 GHz Devices (90%)</w:t>
            </w:r>
          </w:p>
        </w:tc>
        <w:tc>
          <w:tcPr>
            <w:tcW w:w="1701" w:type="dxa"/>
            <w:hideMark/>
          </w:tcPr>
          <w:p w:rsidR="00017958" w:rsidRPr="00DD6C8F" w:rsidRDefault="00017958" w:rsidP="00BF5133">
            <w:pPr>
              <w:jc w:val="left"/>
            </w:pPr>
            <w:r w:rsidRPr="00DD6C8F">
              <w:t>374</w:t>
            </w:r>
            <w:r w:rsidR="00087630" w:rsidRPr="00DD6C8F">
              <w:t xml:space="preserve"> </w:t>
            </w:r>
            <w:r w:rsidRPr="00DD6C8F">
              <w:t>857</w:t>
            </w:r>
            <w:r w:rsidR="00087630" w:rsidRPr="00DD6C8F">
              <w:t xml:space="preserve"> </w:t>
            </w:r>
            <w:r w:rsidRPr="00DD6C8F">
              <w:t>188</w:t>
            </w:r>
          </w:p>
        </w:tc>
        <w:tc>
          <w:tcPr>
            <w:tcW w:w="1559" w:type="dxa"/>
            <w:hideMark/>
          </w:tcPr>
          <w:p w:rsidR="00017958" w:rsidRPr="00DD6C8F" w:rsidRDefault="00017958" w:rsidP="00BF5133">
            <w:pPr>
              <w:jc w:val="left"/>
            </w:pPr>
            <w:r w:rsidRPr="00DD6C8F">
              <w:t>601</w:t>
            </w:r>
            <w:r w:rsidR="00087630" w:rsidRPr="00DD6C8F">
              <w:t xml:space="preserve"> </w:t>
            </w:r>
            <w:r w:rsidRPr="00DD6C8F">
              <w:t>690</w:t>
            </w:r>
            <w:r w:rsidR="00087630" w:rsidRPr="00DD6C8F">
              <w:t xml:space="preserve"> </w:t>
            </w:r>
            <w:r w:rsidRPr="00DD6C8F">
              <w:t>769</w:t>
            </w:r>
          </w:p>
        </w:tc>
        <w:tc>
          <w:tcPr>
            <w:tcW w:w="1701" w:type="dxa"/>
            <w:hideMark/>
          </w:tcPr>
          <w:p w:rsidR="00017958" w:rsidRPr="007D1E6C" w:rsidRDefault="006C5C59" w:rsidP="00BF5133">
            <w:pPr>
              <w:jc w:val="left"/>
            </w:pPr>
            <w:r>
              <w:t xml:space="preserve">940 141 </w:t>
            </w:r>
            <w:r w:rsidRPr="006C5C59">
              <w:t>827</w:t>
            </w:r>
          </w:p>
        </w:tc>
      </w:tr>
      <w:tr w:rsidR="00017958" w:rsidRPr="00DD6C8F" w:rsidTr="00017958">
        <w:trPr>
          <w:trHeight w:val="520"/>
        </w:trPr>
        <w:tc>
          <w:tcPr>
            <w:tcW w:w="4126" w:type="dxa"/>
            <w:hideMark/>
          </w:tcPr>
          <w:p w:rsidR="00017958" w:rsidRPr="00DD6C8F" w:rsidRDefault="00017958" w:rsidP="00BF5133">
            <w:pPr>
              <w:jc w:val="left"/>
            </w:pPr>
            <w:r w:rsidRPr="00DD6C8F">
              <w:t>RF Activity Factor for High Activity Devices</w:t>
            </w:r>
          </w:p>
        </w:tc>
        <w:tc>
          <w:tcPr>
            <w:tcW w:w="1701" w:type="dxa"/>
            <w:hideMark/>
          </w:tcPr>
          <w:p w:rsidR="00017958" w:rsidRPr="00DD6C8F" w:rsidRDefault="00017958" w:rsidP="00BF5133">
            <w:pPr>
              <w:jc w:val="left"/>
            </w:pPr>
            <w:r w:rsidRPr="00DD6C8F">
              <w:t>1.97%</w:t>
            </w:r>
          </w:p>
        </w:tc>
        <w:tc>
          <w:tcPr>
            <w:tcW w:w="1559" w:type="dxa"/>
            <w:hideMark/>
          </w:tcPr>
          <w:p w:rsidR="00017958" w:rsidRPr="007D1E6C" w:rsidRDefault="000D0CB4" w:rsidP="00BF5133">
            <w:pPr>
              <w:jc w:val="left"/>
            </w:pPr>
            <w:r w:rsidRPr="00117E44">
              <w:t>1.97%</w:t>
            </w:r>
          </w:p>
        </w:tc>
        <w:tc>
          <w:tcPr>
            <w:tcW w:w="1701" w:type="dxa"/>
            <w:hideMark/>
          </w:tcPr>
          <w:p w:rsidR="00017958" w:rsidRPr="007D1E6C" w:rsidRDefault="000D0CB4" w:rsidP="00BF5133">
            <w:pPr>
              <w:jc w:val="left"/>
            </w:pPr>
            <w:r w:rsidRPr="00117E44">
              <w:t>1.97%</w:t>
            </w:r>
          </w:p>
        </w:tc>
      </w:tr>
      <w:tr w:rsidR="000D0CB4" w:rsidRPr="00DD6C8F" w:rsidTr="00017958">
        <w:trPr>
          <w:trHeight w:val="520"/>
        </w:trPr>
        <w:tc>
          <w:tcPr>
            <w:tcW w:w="4126" w:type="dxa"/>
            <w:hideMark/>
          </w:tcPr>
          <w:p w:rsidR="000D0CB4" w:rsidRPr="000D0CB4" w:rsidRDefault="000D0CB4" w:rsidP="00BF5133">
            <w:pPr>
              <w:jc w:val="left"/>
            </w:pPr>
            <w:r w:rsidRPr="000D0CB4">
              <w:t>Instantaneously Transmitting High Activity Devices</w:t>
            </w:r>
          </w:p>
        </w:tc>
        <w:tc>
          <w:tcPr>
            <w:tcW w:w="1701" w:type="dxa"/>
            <w:hideMark/>
          </w:tcPr>
          <w:p w:rsidR="000D0CB4" w:rsidRPr="007D1E6C" w:rsidRDefault="000D0CB4" w:rsidP="00BF5133">
            <w:pPr>
              <w:jc w:val="left"/>
            </w:pPr>
            <w:r>
              <w:t xml:space="preserve">820 </w:t>
            </w:r>
            <w:r w:rsidRPr="000D0CB4">
              <w:t>521</w:t>
            </w:r>
          </w:p>
        </w:tc>
        <w:tc>
          <w:tcPr>
            <w:tcW w:w="1559" w:type="dxa"/>
            <w:hideMark/>
          </w:tcPr>
          <w:p w:rsidR="000D0CB4" w:rsidRPr="000D0CB4" w:rsidRDefault="000D0CB4" w:rsidP="00BF5133">
            <w:pPr>
              <w:jc w:val="left"/>
            </w:pPr>
            <w:r>
              <w:t xml:space="preserve">1 </w:t>
            </w:r>
            <w:r w:rsidRPr="000D0CB4">
              <w:t>317 034</w:t>
            </w:r>
          </w:p>
        </w:tc>
        <w:tc>
          <w:tcPr>
            <w:tcW w:w="1701" w:type="dxa"/>
            <w:hideMark/>
          </w:tcPr>
          <w:p w:rsidR="000D0CB4" w:rsidRPr="007D1E6C" w:rsidRDefault="000D0CB4" w:rsidP="00BF5133">
            <w:pPr>
              <w:jc w:val="left"/>
            </w:pPr>
            <w:r>
              <w:t xml:space="preserve">2 057 </w:t>
            </w:r>
            <w:r w:rsidRPr="000D0CB4">
              <w:t>866</w:t>
            </w:r>
          </w:p>
        </w:tc>
      </w:tr>
      <w:tr w:rsidR="000D0CB4" w:rsidRPr="00DD6C8F" w:rsidTr="00017958">
        <w:trPr>
          <w:trHeight w:val="520"/>
        </w:trPr>
        <w:tc>
          <w:tcPr>
            <w:tcW w:w="4126" w:type="dxa"/>
            <w:hideMark/>
          </w:tcPr>
          <w:p w:rsidR="000D0CB4" w:rsidRPr="000D0CB4" w:rsidRDefault="000D0CB4" w:rsidP="00BF5133">
            <w:pPr>
              <w:jc w:val="left"/>
            </w:pPr>
            <w:r w:rsidRPr="000D0CB4">
              <w:t>Instantaneously Transmitting Low Activity Devices (0.00022%)</w:t>
            </w:r>
          </w:p>
        </w:tc>
        <w:tc>
          <w:tcPr>
            <w:tcW w:w="1701" w:type="dxa"/>
            <w:hideMark/>
          </w:tcPr>
          <w:p w:rsidR="000D0CB4" w:rsidRPr="007D1E6C" w:rsidRDefault="000D0CB4" w:rsidP="00BF5133">
            <w:pPr>
              <w:jc w:val="left"/>
            </w:pPr>
            <w:r>
              <w:t xml:space="preserve">82 </w:t>
            </w:r>
            <w:r w:rsidRPr="000D0CB4">
              <w:t>469</w:t>
            </w:r>
          </w:p>
        </w:tc>
        <w:tc>
          <w:tcPr>
            <w:tcW w:w="1559" w:type="dxa"/>
            <w:hideMark/>
          </w:tcPr>
          <w:p w:rsidR="000D0CB4" w:rsidRPr="007D1E6C" w:rsidRDefault="000D0CB4" w:rsidP="00BF5133">
            <w:pPr>
              <w:jc w:val="left"/>
            </w:pPr>
            <w:r>
              <w:t xml:space="preserve">132 </w:t>
            </w:r>
            <w:r w:rsidRPr="000D0CB4">
              <w:t>372</w:t>
            </w:r>
          </w:p>
        </w:tc>
        <w:tc>
          <w:tcPr>
            <w:tcW w:w="1701" w:type="dxa"/>
            <w:hideMark/>
          </w:tcPr>
          <w:p w:rsidR="000D0CB4" w:rsidRPr="007D1E6C" w:rsidRDefault="000D0CB4" w:rsidP="00BF5133">
            <w:pPr>
              <w:jc w:val="left"/>
            </w:pPr>
            <w:r>
              <w:t xml:space="preserve">206 </w:t>
            </w:r>
            <w:r w:rsidRPr="000D0CB4">
              <w:t>831</w:t>
            </w:r>
          </w:p>
        </w:tc>
      </w:tr>
      <w:tr w:rsidR="000D0CB4" w:rsidRPr="00DD6C8F" w:rsidTr="00017958">
        <w:trPr>
          <w:trHeight w:val="520"/>
        </w:trPr>
        <w:tc>
          <w:tcPr>
            <w:tcW w:w="4126" w:type="dxa"/>
            <w:hideMark/>
          </w:tcPr>
          <w:p w:rsidR="000D0CB4" w:rsidRPr="000D0CB4" w:rsidRDefault="000D0CB4" w:rsidP="00BF5133">
            <w:pPr>
              <w:jc w:val="left"/>
            </w:pPr>
            <w:r w:rsidRPr="000D0CB4">
              <w:t>Instantaneous Number of Transmitting 6 GHz Devices (total)</w:t>
            </w:r>
          </w:p>
        </w:tc>
        <w:tc>
          <w:tcPr>
            <w:tcW w:w="1701" w:type="dxa"/>
            <w:hideMark/>
          </w:tcPr>
          <w:p w:rsidR="000D0CB4" w:rsidRPr="007D1E6C" w:rsidRDefault="000D0CB4" w:rsidP="00BF5133">
            <w:pPr>
              <w:jc w:val="left"/>
            </w:pPr>
            <w:r>
              <w:t xml:space="preserve">902 </w:t>
            </w:r>
            <w:r w:rsidRPr="000D0CB4">
              <w:t>989</w:t>
            </w:r>
          </w:p>
        </w:tc>
        <w:tc>
          <w:tcPr>
            <w:tcW w:w="1559" w:type="dxa"/>
            <w:hideMark/>
          </w:tcPr>
          <w:p w:rsidR="000D0CB4" w:rsidRPr="000D0CB4" w:rsidRDefault="000D0CB4" w:rsidP="00BF5133">
            <w:pPr>
              <w:jc w:val="left"/>
            </w:pPr>
            <w:r>
              <w:t xml:space="preserve">1 </w:t>
            </w:r>
            <w:r w:rsidRPr="000D0CB4">
              <w:t>449 406</w:t>
            </w:r>
          </w:p>
        </w:tc>
        <w:tc>
          <w:tcPr>
            <w:tcW w:w="1701" w:type="dxa"/>
            <w:hideMark/>
          </w:tcPr>
          <w:p w:rsidR="000D0CB4" w:rsidRPr="007D1E6C" w:rsidRDefault="000D0CB4" w:rsidP="00BF5133">
            <w:pPr>
              <w:jc w:val="left"/>
            </w:pPr>
            <w:r>
              <w:t xml:space="preserve">2 264 </w:t>
            </w:r>
            <w:r w:rsidRPr="000D0CB4">
              <w:t>697</w:t>
            </w:r>
          </w:p>
        </w:tc>
      </w:tr>
      <w:tr w:rsidR="00017958" w:rsidRPr="00DD6C8F" w:rsidTr="00017958">
        <w:trPr>
          <w:trHeight w:val="300"/>
        </w:trPr>
        <w:tc>
          <w:tcPr>
            <w:tcW w:w="4126" w:type="dxa"/>
            <w:hideMark/>
          </w:tcPr>
          <w:p w:rsidR="00017958" w:rsidRPr="00DD6C8F" w:rsidRDefault="00017958" w:rsidP="00BF5133">
            <w:pPr>
              <w:jc w:val="left"/>
            </w:pPr>
            <w:r w:rsidRPr="00DD6C8F">
              <w:t>Percentage of Outdoor WAS/RLANs:</w:t>
            </w:r>
          </w:p>
        </w:tc>
        <w:tc>
          <w:tcPr>
            <w:tcW w:w="1701" w:type="dxa"/>
            <w:hideMark/>
          </w:tcPr>
          <w:p w:rsidR="00017958" w:rsidRPr="00DD6C8F" w:rsidRDefault="00017958" w:rsidP="00BF5133">
            <w:pPr>
              <w:jc w:val="left"/>
            </w:pPr>
            <w:r w:rsidRPr="00DD6C8F">
              <w:t>2</w:t>
            </w:r>
            <w:r w:rsidR="0023418D" w:rsidRPr="00DD6C8F">
              <w:t>.</w:t>
            </w:r>
            <w:r w:rsidRPr="00DD6C8F">
              <w:t>00%</w:t>
            </w:r>
          </w:p>
        </w:tc>
        <w:tc>
          <w:tcPr>
            <w:tcW w:w="1559" w:type="dxa"/>
            <w:hideMark/>
          </w:tcPr>
          <w:p w:rsidR="00017958" w:rsidRPr="00DD6C8F" w:rsidRDefault="00017958" w:rsidP="00BF5133">
            <w:pPr>
              <w:jc w:val="left"/>
            </w:pPr>
            <w:r w:rsidRPr="00DD6C8F">
              <w:t>2</w:t>
            </w:r>
            <w:r w:rsidR="0023418D" w:rsidRPr="00DD6C8F">
              <w:t>.</w:t>
            </w:r>
            <w:r w:rsidRPr="00DD6C8F">
              <w:t>00%</w:t>
            </w:r>
          </w:p>
        </w:tc>
        <w:tc>
          <w:tcPr>
            <w:tcW w:w="1701" w:type="dxa"/>
            <w:hideMark/>
          </w:tcPr>
          <w:p w:rsidR="00017958" w:rsidRPr="00DD6C8F" w:rsidRDefault="00017958" w:rsidP="00BF5133">
            <w:pPr>
              <w:jc w:val="left"/>
            </w:pPr>
            <w:r w:rsidRPr="00DD6C8F">
              <w:t>2</w:t>
            </w:r>
            <w:r w:rsidR="0023418D" w:rsidRPr="00DD6C8F">
              <w:t>.</w:t>
            </w:r>
            <w:r w:rsidRPr="00DD6C8F">
              <w:t>00%</w:t>
            </w:r>
          </w:p>
        </w:tc>
      </w:tr>
      <w:tr w:rsidR="000D0CB4" w:rsidRPr="00DD6C8F" w:rsidTr="00017958">
        <w:trPr>
          <w:trHeight w:val="520"/>
        </w:trPr>
        <w:tc>
          <w:tcPr>
            <w:tcW w:w="4126" w:type="dxa"/>
            <w:hideMark/>
          </w:tcPr>
          <w:p w:rsidR="000D0CB4" w:rsidRPr="000D0CB4" w:rsidRDefault="000D0CB4" w:rsidP="00BF5133">
            <w:pPr>
              <w:jc w:val="left"/>
            </w:pPr>
            <w:r w:rsidRPr="000D0CB4">
              <w:t>Instantaneous Number of Outdoor Transmitting 6 GHz Devices (total)</w:t>
            </w:r>
          </w:p>
        </w:tc>
        <w:tc>
          <w:tcPr>
            <w:tcW w:w="1701" w:type="dxa"/>
            <w:hideMark/>
          </w:tcPr>
          <w:p w:rsidR="000D0CB4" w:rsidRPr="007D1E6C" w:rsidRDefault="000D0CB4" w:rsidP="00BF5133">
            <w:pPr>
              <w:jc w:val="left"/>
            </w:pPr>
            <w:r>
              <w:t xml:space="preserve">18 </w:t>
            </w:r>
            <w:r w:rsidRPr="000D0CB4">
              <w:t>060</w:t>
            </w:r>
          </w:p>
        </w:tc>
        <w:tc>
          <w:tcPr>
            <w:tcW w:w="1559" w:type="dxa"/>
            <w:hideMark/>
          </w:tcPr>
          <w:p w:rsidR="000D0CB4" w:rsidRPr="007D1E6C" w:rsidRDefault="000D0CB4" w:rsidP="00BF5133">
            <w:pPr>
              <w:jc w:val="left"/>
            </w:pPr>
            <w:r>
              <w:t xml:space="preserve">28 </w:t>
            </w:r>
            <w:r w:rsidRPr="000D0CB4">
              <w:t>988</w:t>
            </w:r>
          </w:p>
        </w:tc>
        <w:tc>
          <w:tcPr>
            <w:tcW w:w="1701" w:type="dxa"/>
            <w:hideMark/>
          </w:tcPr>
          <w:p w:rsidR="000D0CB4" w:rsidRPr="007D1E6C" w:rsidRDefault="000D0CB4" w:rsidP="00BF5133">
            <w:pPr>
              <w:jc w:val="left"/>
            </w:pPr>
            <w:r>
              <w:t xml:space="preserve">45 </w:t>
            </w:r>
            <w:r w:rsidRPr="000D0CB4">
              <w:t>294</w:t>
            </w:r>
          </w:p>
        </w:tc>
      </w:tr>
      <w:tr w:rsidR="00017958" w:rsidRPr="00DD6C8F" w:rsidTr="00017958">
        <w:trPr>
          <w:trHeight w:val="300"/>
        </w:trPr>
        <w:tc>
          <w:tcPr>
            <w:tcW w:w="4126" w:type="dxa"/>
            <w:hideMark/>
          </w:tcPr>
          <w:p w:rsidR="00017958" w:rsidRPr="00DD6C8F" w:rsidRDefault="00017958" w:rsidP="00BF5133">
            <w:pPr>
              <w:jc w:val="left"/>
            </w:pPr>
            <w:r w:rsidRPr="00DD6C8F">
              <w:t>Percentage of Indoor WAS/RLANs:</w:t>
            </w:r>
          </w:p>
        </w:tc>
        <w:tc>
          <w:tcPr>
            <w:tcW w:w="1701" w:type="dxa"/>
            <w:hideMark/>
          </w:tcPr>
          <w:p w:rsidR="00017958" w:rsidRPr="00DD6C8F" w:rsidRDefault="00017958" w:rsidP="00BF5133">
            <w:pPr>
              <w:jc w:val="left"/>
            </w:pPr>
            <w:r w:rsidRPr="00DD6C8F">
              <w:t>98</w:t>
            </w:r>
            <w:r w:rsidR="0023418D" w:rsidRPr="00DD6C8F">
              <w:t>.</w:t>
            </w:r>
            <w:r w:rsidRPr="00DD6C8F">
              <w:t>00%</w:t>
            </w:r>
          </w:p>
        </w:tc>
        <w:tc>
          <w:tcPr>
            <w:tcW w:w="1559" w:type="dxa"/>
            <w:hideMark/>
          </w:tcPr>
          <w:p w:rsidR="00017958" w:rsidRPr="00DD6C8F" w:rsidRDefault="00017958" w:rsidP="00BF5133">
            <w:pPr>
              <w:jc w:val="left"/>
            </w:pPr>
            <w:r w:rsidRPr="00DD6C8F">
              <w:t>98</w:t>
            </w:r>
            <w:r w:rsidR="0023418D" w:rsidRPr="00DD6C8F">
              <w:t>.</w:t>
            </w:r>
            <w:r w:rsidRPr="00DD6C8F">
              <w:t>00%</w:t>
            </w:r>
          </w:p>
        </w:tc>
        <w:tc>
          <w:tcPr>
            <w:tcW w:w="1701" w:type="dxa"/>
            <w:hideMark/>
          </w:tcPr>
          <w:p w:rsidR="00017958" w:rsidRPr="00DD6C8F" w:rsidRDefault="00017958" w:rsidP="00BF5133">
            <w:pPr>
              <w:jc w:val="left"/>
            </w:pPr>
            <w:r w:rsidRPr="00DD6C8F">
              <w:t>98</w:t>
            </w:r>
            <w:r w:rsidR="00C637B1">
              <w:t>.</w:t>
            </w:r>
            <w:r w:rsidRPr="00DD6C8F">
              <w:t>00%</w:t>
            </w:r>
          </w:p>
        </w:tc>
      </w:tr>
      <w:tr w:rsidR="000D0CB4" w:rsidRPr="00DD6C8F" w:rsidTr="00017958">
        <w:trPr>
          <w:trHeight w:val="520"/>
        </w:trPr>
        <w:tc>
          <w:tcPr>
            <w:tcW w:w="4126" w:type="dxa"/>
            <w:hideMark/>
          </w:tcPr>
          <w:p w:rsidR="000D0CB4" w:rsidRPr="000D0CB4" w:rsidRDefault="000D0CB4" w:rsidP="00BF5133">
            <w:pPr>
              <w:jc w:val="left"/>
            </w:pPr>
            <w:r w:rsidRPr="000D0CB4">
              <w:t>Instantaneous Number of Indoor Transmitting 6 GHz Devices (total)</w:t>
            </w:r>
          </w:p>
        </w:tc>
        <w:tc>
          <w:tcPr>
            <w:tcW w:w="1701" w:type="dxa"/>
            <w:hideMark/>
          </w:tcPr>
          <w:p w:rsidR="000D0CB4" w:rsidRPr="007D1E6C" w:rsidRDefault="000D0CB4" w:rsidP="00BF5133">
            <w:pPr>
              <w:jc w:val="left"/>
            </w:pPr>
            <w:r>
              <w:t xml:space="preserve">884 </w:t>
            </w:r>
            <w:r w:rsidRPr="000D0CB4">
              <w:t>930</w:t>
            </w:r>
          </w:p>
        </w:tc>
        <w:tc>
          <w:tcPr>
            <w:tcW w:w="1559" w:type="dxa"/>
            <w:hideMark/>
          </w:tcPr>
          <w:p w:rsidR="000D0CB4" w:rsidRPr="007D1E6C" w:rsidRDefault="000D0CB4" w:rsidP="00BF5133">
            <w:pPr>
              <w:jc w:val="left"/>
            </w:pPr>
            <w:r>
              <w:t xml:space="preserve">1 420 </w:t>
            </w:r>
            <w:r w:rsidRPr="000D0CB4">
              <w:t>418</w:t>
            </w:r>
          </w:p>
        </w:tc>
        <w:tc>
          <w:tcPr>
            <w:tcW w:w="1701" w:type="dxa"/>
            <w:hideMark/>
          </w:tcPr>
          <w:p w:rsidR="000D0CB4" w:rsidRPr="007D1E6C" w:rsidRDefault="000D0CB4" w:rsidP="00BF5133">
            <w:pPr>
              <w:jc w:val="left"/>
            </w:pPr>
            <w:r>
              <w:t xml:space="preserve">2 219 </w:t>
            </w:r>
            <w:r w:rsidRPr="000D0CB4">
              <w:t>403</w:t>
            </w:r>
          </w:p>
        </w:tc>
      </w:tr>
    </w:tbl>
    <w:p w:rsidR="00017958" w:rsidRPr="007A202C" w:rsidRDefault="00017958" w:rsidP="00017958">
      <w:pPr>
        <w:pStyle w:val="Heading3"/>
        <w:rPr>
          <w:lang w:val="en-GB"/>
        </w:rPr>
      </w:pPr>
      <w:bookmarkStart w:id="3234" w:name="_Toc527978914"/>
      <w:bookmarkStart w:id="3235" w:name="_Toc536105636"/>
      <w:r w:rsidRPr="00DD6C8F">
        <w:rPr>
          <w:rStyle w:val="ECCParagraph"/>
        </w:rPr>
        <w:t>FSS Parameters</w:t>
      </w:r>
      <w:bookmarkEnd w:id="3234"/>
      <w:bookmarkEnd w:id="3235"/>
    </w:p>
    <w:p w:rsidR="00017958" w:rsidRPr="007A202C" w:rsidRDefault="00017958" w:rsidP="00017958">
      <w:pPr>
        <w:pStyle w:val="Heading4"/>
        <w:rPr>
          <w:lang w:val="en-GB"/>
        </w:rPr>
      </w:pPr>
      <w:bookmarkStart w:id="3236" w:name="_Toc527978915"/>
      <w:bookmarkStart w:id="3237" w:name="_Toc536105637"/>
      <w:r w:rsidRPr="007A202C">
        <w:rPr>
          <w:lang w:val="en-GB"/>
        </w:rPr>
        <w:t>FSS protection criteria</w:t>
      </w:r>
      <w:bookmarkEnd w:id="3236"/>
      <w:bookmarkEnd w:id="3237"/>
    </w:p>
    <w:p w:rsidR="00017958" w:rsidRPr="007D1E6C" w:rsidRDefault="00017958" w:rsidP="00017958">
      <w:r w:rsidRPr="00D27C54">
        <w:t>For the long term criteria for interference from all co-primary services, the FSS protection criteri</w:t>
      </w:r>
      <w:r w:rsidR="00AF49B6">
        <w:t>on</w:t>
      </w:r>
      <w:r w:rsidRPr="00D27C54">
        <w:t xml:space="preserve"> is an I/N </w:t>
      </w:r>
      <w:r w:rsidR="0023418D" w:rsidRPr="007D1E6C">
        <w:t xml:space="preserve">value </w:t>
      </w:r>
      <w:r w:rsidRPr="007D1E6C">
        <w:t xml:space="preserve">of </w:t>
      </w:r>
      <w:r w:rsidR="00176D13">
        <w:t>-</w:t>
      </w:r>
      <w:r w:rsidRPr="007D1E6C">
        <w:t>10.5 dB</w:t>
      </w:r>
      <w:r w:rsidR="0023418D" w:rsidRPr="007D1E6C">
        <w:t>,</w:t>
      </w:r>
      <w:r w:rsidRPr="007D1E6C">
        <w:t xml:space="preserve"> where N is the space station noise</w:t>
      </w:r>
      <w:r w:rsidR="00B45FA7">
        <w:t xml:space="preserve"> (Section </w:t>
      </w:r>
      <w:r w:rsidR="00B45FA7">
        <w:fldChar w:fldCharType="begin"/>
      </w:r>
      <w:r w:rsidR="00B45FA7">
        <w:instrText xml:space="preserve"> REF _Ref532995077 \r \h </w:instrText>
      </w:r>
      <w:r w:rsidR="00B45FA7">
        <w:fldChar w:fldCharType="separate"/>
      </w:r>
      <w:r w:rsidR="00B45FA7">
        <w:t>4.2.2</w:t>
      </w:r>
      <w:r w:rsidR="00B45FA7">
        <w:fldChar w:fldCharType="end"/>
      </w:r>
      <w:r w:rsidR="00B45FA7">
        <w:t>)</w:t>
      </w:r>
      <w:r w:rsidRPr="007D1E6C">
        <w:t xml:space="preserve">. </w:t>
      </w:r>
    </w:p>
    <w:p w:rsidR="00017958" w:rsidRPr="00DD6C8F" w:rsidRDefault="00017958" w:rsidP="00017958">
      <w:r w:rsidRPr="00DD6C8F">
        <w:t>Apportionment of the interference allowance between co-primary services (e.g. FS, RLAN) is on a case-by-case basis.</w:t>
      </w:r>
    </w:p>
    <w:p w:rsidR="000D0CB4" w:rsidRDefault="000D0CB4" w:rsidP="000D0CB4">
      <w:r>
        <w:t>It is proposed to also consider this value for the FSS protection criteria for studies between RLAN and FSS in the band 5925</w:t>
      </w:r>
      <w:r w:rsidR="007A239F">
        <w:t>-</w:t>
      </w:r>
      <w:r>
        <w:t>6425 MHz, together with an apportionment of 3 dB of the interference allowance to take account of the Fixed Service (FS) in the band.</w:t>
      </w:r>
    </w:p>
    <w:p w:rsidR="00017958" w:rsidRPr="007A202C" w:rsidRDefault="00017958" w:rsidP="00017958">
      <w:pPr>
        <w:pStyle w:val="Heading4"/>
        <w:rPr>
          <w:lang w:val="en-GB"/>
        </w:rPr>
      </w:pPr>
      <w:bookmarkStart w:id="3238" w:name="_Toc527978916"/>
      <w:bookmarkStart w:id="3239" w:name="_Toc536105638"/>
      <w:r w:rsidRPr="007A202C">
        <w:rPr>
          <w:lang w:val="en-GB"/>
        </w:rPr>
        <w:t>FSS space station parameters</w:t>
      </w:r>
      <w:bookmarkEnd w:id="3238"/>
      <w:bookmarkEnd w:id="3239"/>
    </w:p>
    <w:p w:rsidR="00017958" w:rsidRPr="00A46292" w:rsidRDefault="00017958" w:rsidP="00017958">
      <w:r w:rsidRPr="00A46292">
        <w:t xml:space="preserve">The following satellites, for which the study is representative because of their technical characteristics and respective orbital positions, have been considered: </w:t>
      </w:r>
    </w:p>
    <w:p w:rsidR="00017958" w:rsidRPr="007D1E6C" w:rsidRDefault="00017958" w:rsidP="00017958">
      <w:pPr>
        <w:pStyle w:val="ECCBulletsLv1"/>
      </w:pPr>
      <w:r w:rsidRPr="00D27C54">
        <w:t>SES satellite L at 2</w:t>
      </w:r>
      <w:r w:rsidRPr="007D1E6C">
        <w:t>0W with a zone beam centred over Europe</w:t>
      </w:r>
    </w:p>
    <w:p w:rsidR="00017958" w:rsidRPr="007D1E6C" w:rsidRDefault="00017958" w:rsidP="00017958">
      <w:pPr>
        <w:pStyle w:val="ECCBulletsLv1"/>
      </w:pPr>
      <w:r w:rsidRPr="007D1E6C">
        <w:t>SES satellite M at 50.5E with a zone beam centred over Europe</w:t>
      </w:r>
    </w:p>
    <w:p w:rsidR="00017958" w:rsidRPr="007D1E6C" w:rsidRDefault="00017958" w:rsidP="00017958">
      <w:pPr>
        <w:pStyle w:val="ECCBulletsLv1"/>
      </w:pPr>
      <w:r w:rsidRPr="007D1E6C">
        <w:t>Intelsat satellite R at 60E with a spot beam centred over Europe</w:t>
      </w:r>
    </w:p>
    <w:p w:rsidR="00017958" w:rsidRPr="007D1E6C" w:rsidRDefault="000D0CB4" w:rsidP="00017958">
      <w:pPr>
        <w:pStyle w:val="ECCBulletsLv1"/>
      </w:pPr>
      <w:r>
        <w:t>Future</w:t>
      </w:r>
      <w:r w:rsidRPr="007D1E6C">
        <w:t xml:space="preserve"> </w:t>
      </w:r>
      <w:r w:rsidR="00017958" w:rsidRPr="007D1E6C">
        <w:t>satellite R’ at 5E with a spot beam centred over Europe</w:t>
      </w:r>
    </w:p>
    <w:p w:rsidR="00017958" w:rsidRPr="007A202C" w:rsidRDefault="00017958" w:rsidP="00017958">
      <w:pPr>
        <w:pStyle w:val="Caption"/>
        <w:rPr>
          <w:lang w:val="en-GB"/>
        </w:rPr>
      </w:pPr>
      <w:r w:rsidRPr="007A202C">
        <w:rPr>
          <w:lang w:val="en-GB"/>
        </w:rPr>
        <w:t xml:space="preserve">Table </w:t>
      </w:r>
      <w:r w:rsidR="005D618A" w:rsidRPr="007A202C">
        <w:rPr>
          <w:noProof/>
          <w:lang w:val="en-GB"/>
        </w:rPr>
        <w:fldChar w:fldCharType="begin"/>
      </w:r>
      <w:r w:rsidR="005D618A" w:rsidRPr="007A202C">
        <w:rPr>
          <w:noProof/>
          <w:lang w:val="en-GB"/>
        </w:rPr>
        <w:instrText xml:space="preserve"> SEQ Table \* ARABIC </w:instrText>
      </w:r>
      <w:r w:rsidR="005D618A" w:rsidRPr="007A202C">
        <w:rPr>
          <w:noProof/>
          <w:lang w:val="en-GB"/>
        </w:rPr>
        <w:fldChar w:fldCharType="separate"/>
      </w:r>
      <w:r w:rsidR="00B45FA7">
        <w:rPr>
          <w:noProof/>
          <w:lang w:val="en-GB"/>
        </w:rPr>
        <w:t>44</w:t>
      </w:r>
      <w:r w:rsidR="005D618A" w:rsidRPr="007A202C">
        <w:rPr>
          <w:noProof/>
          <w:lang w:val="en-GB"/>
        </w:rPr>
        <w:fldChar w:fldCharType="end"/>
      </w:r>
      <w:r w:rsidRPr="007A202C">
        <w:rPr>
          <w:lang w:val="en-GB"/>
        </w:rPr>
        <w:t>: FSS satellite parameters considered in this study</w:t>
      </w:r>
    </w:p>
    <w:tbl>
      <w:tblPr>
        <w:tblStyle w:val="ECCTable-redheader"/>
        <w:tblW w:w="5000" w:type="pct"/>
        <w:tblInd w:w="0" w:type="dxa"/>
        <w:tblLayout w:type="fixed"/>
        <w:tblLook w:val="04A0" w:firstRow="1" w:lastRow="0" w:firstColumn="1" w:lastColumn="0" w:noHBand="0" w:noVBand="1"/>
      </w:tblPr>
      <w:tblGrid>
        <w:gridCol w:w="1317"/>
        <w:gridCol w:w="1571"/>
        <w:gridCol w:w="1414"/>
        <w:gridCol w:w="2513"/>
        <w:gridCol w:w="1463"/>
        <w:gridCol w:w="1570"/>
      </w:tblGrid>
      <w:tr w:rsidR="00017958" w:rsidRPr="00DD6C8F" w:rsidTr="00BF5133">
        <w:trPr>
          <w:cnfStyle w:val="100000000000" w:firstRow="1" w:lastRow="0" w:firstColumn="0" w:lastColumn="0" w:oddVBand="0" w:evenVBand="0" w:oddHBand="0" w:evenHBand="0" w:firstRowFirstColumn="0" w:firstRowLastColumn="0" w:lastRowFirstColumn="0" w:lastRowLastColumn="0"/>
        </w:trPr>
        <w:tc>
          <w:tcPr>
            <w:tcW w:w="668" w:type="pct"/>
            <w:hideMark/>
          </w:tcPr>
          <w:p w:rsidR="00017958" w:rsidRPr="00A46292" w:rsidRDefault="00017958" w:rsidP="00017958">
            <w:r w:rsidRPr="00A46292">
              <w:t>Satellite</w:t>
            </w:r>
          </w:p>
        </w:tc>
        <w:tc>
          <w:tcPr>
            <w:tcW w:w="797" w:type="pct"/>
            <w:hideMark/>
          </w:tcPr>
          <w:p w:rsidR="00017958" w:rsidRPr="00D27C54" w:rsidRDefault="00017958" w:rsidP="00017958">
            <w:r w:rsidRPr="00D27C54">
              <w:t>Sub-satellite longitude</w:t>
            </w:r>
          </w:p>
        </w:tc>
        <w:tc>
          <w:tcPr>
            <w:tcW w:w="718" w:type="pct"/>
            <w:hideMark/>
          </w:tcPr>
          <w:p w:rsidR="00017958" w:rsidRPr="007D1E6C" w:rsidRDefault="00017958" w:rsidP="00017958">
            <w:r w:rsidRPr="007D1E6C">
              <w:t>Maximum Receive Gain (dBi)</w:t>
            </w:r>
          </w:p>
        </w:tc>
        <w:tc>
          <w:tcPr>
            <w:tcW w:w="1276" w:type="pct"/>
          </w:tcPr>
          <w:p w:rsidR="00017958" w:rsidRPr="007D1E6C" w:rsidRDefault="00017958" w:rsidP="00017958">
            <w:r w:rsidRPr="007D1E6C">
              <w:t>Coverage</w:t>
            </w:r>
          </w:p>
        </w:tc>
        <w:tc>
          <w:tcPr>
            <w:tcW w:w="743" w:type="pct"/>
            <w:hideMark/>
          </w:tcPr>
          <w:p w:rsidR="00017958" w:rsidRPr="007D1E6C" w:rsidRDefault="00017958" w:rsidP="00017958">
            <w:r w:rsidRPr="007D1E6C">
              <w:t>Receiving Thermal Noise Temperature (K)</w:t>
            </w:r>
          </w:p>
        </w:tc>
        <w:tc>
          <w:tcPr>
            <w:tcW w:w="797" w:type="pct"/>
          </w:tcPr>
          <w:p w:rsidR="00017958" w:rsidRPr="00DD6C8F" w:rsidDel="00632C77" w:rsidRDefault="00017958" w:rsidP="00017958">
            <w:r w:rsidRPr="007D1E6C">
              <w:t>Figure of merit (dB/K) (using thermal noise)</w:t>
            </w:r>
          </w:p>
        </w:tc>
      </w:tr>
      <w:tr w:rsidR="00017958" w:rsidRPr="00DD6C8F" w:rsidTr="00BF5133">
        <w:tc>
          <w:tcPr>
            <w:tcW w:w="668" w:type="pct"/>
          </w:tcPr>
          <w:p w:rsidR="00017958" w:rsidRPr="00DD6C8F" w:rsidRDefault="00017958" w:rsidP="00017958">
            <w:r w:rsidRPr="00DD6C8F">
              <w:t>L</w:t>
            </w:r>
          </w:p>
        </w:tc>
        <w:tc>
          <w:tcPr>
            <w:tcW w:w="797" w:type="pct"/>
          </w:tcPr>
          <w:p w:rsidR="00017958" w:rsidRPr="00A46292" w:rsidRDefault="00017958" w:rsidP="00017958">
            <m:oMath>
              <m:r>
                <w:rPr>
                  <w:rFonts w:ascii="Cambria Math" w:hAnsi="Cambria Math"/>
                </w:rPr>
                <m:t>2</m:t>
              </m:r>
              <m:sSup>
                <m:sSupPr>
                  <m:ctrlPr>
                    <w:rPr>
                      <w:rFonts w:ascii="Cambria Math" w:hAnsi="Cambria Math"/>
                    </w:rPr>
                  </m:ctrlPr>
                </m:sSupPr>
                <m:e>
                  <m:r>
                    <m:rPr>
                      <m:sty m:val="p"/>
                    </m:rPr>
                    <w:rPr>
                      <w:rFonts w:ascii="Cambria Math" w:hAnsi="Cambria Math"/>
                    </w:rPr>
                    <m:t>0</m:t>
                  </m:r>
                </m:e>
                <m:sup>
                  <m:r>
                    <m:rPr>
                      <m:sty m:val="p"/>
                    </m:rPr>
                    <w:rPr>
                      <w:rFonts w:ascii="Cambria Math" w:hAnsi="Cambria Math"/>
                    </w:rPr>
                    <m:t>o</m:t>
                  </m:r>
                </m:sup>
              </m:sSup>
            </m:oMath>
            <w:r w:rsidRPr="00A46292">
              <w:t xml:space="preserve"> West</w:t>
            </w:r>
          </w:p>
        </w:tc>
        <w:tc>
          <w:tcPr>
            <w:tcW w:w="718" w:type="pct"/>
          </w:tcPr>
          <w:p w:rsidR="00017958" w:rsidRPr="00D27C54" w:rsidRDefault="00017958" w:rsidP="00017958">
            <w:r w:rsidRPr="00D27C54">
              <w:t>31.8</w:t>
            </w:r>
          </w:p>
        </w:tc>
        <w:tc>
          <w:tcPr>
            <w:tcW w:w="1276" w:type="pct"/>
          </w:tcPr>
          <w:p w:rsidR="00017958" w:rsidRPr="007D1E6C" w:rsidRDefault="00017958" w:rsidP="00017958">
            <w:r w:rsidRPr="007D1E6C">
              <w:t>Zone beam over Europe</w:t>
            </w:r>
          </w:p>
        </w:tc>
        <w:tc>
          <w:tcPr>
            <w:tcW w:w="743" w:type="pct"/>
          </w:tcPr>
          <w:p w:rsidR="00017958" w:rsidRPr="007D1E6C" w:rsidRDefault="00017958" w:rsidP="00017958">
            <w:r w:rsidRPr="007D1E6C">
              <w:t>250</w:t>
            </w:r>
          </w:p>
        </w:tc>
        <w:tc>
          <w:tcPr>
            <w:tcW w:w="797" w:type="pct"/>
          </w:tcPr>
          <w:p w:rsidR="00017958" w:rsidRPr="007D1E6C" w:rsidRDefault="00017958" w:rsidP="00017958">
            <w:r w:rsidRPr="007D1E6C">
              <w:t>7.8</w:t>
            </w:r>
          </w:p>
        </w:tc>
      </w:tr>
      <w:tr w:rsidR="00017958" w:rsidRPr="00DD6C8F" w:rsidTr="00BF5133">
        <w:tc>
          <w:tcPr>
            <w:tcW w:w="668" w:type="pct"/>
          </w:tcPr>
          <w:p w:rsidR="00017958" w:rsidRPr="00DD6C8F" w:rsidRDefault="00017958" w:rsidP="00017958">
            <w:r w:rsidRPr="00DD6C8F">
              <w:t>M</w:t>
            </w:r>
          </w:p>
        </w:tc>
        <w:tc>
          <w:tcPr>
            <w:tcW w:w="797" w:type="pct"/>
          </w:tcPr>
          <w:p w:rsidR="00017958" w:rsidRPr="00A46292" w:rsidRDefault="00017958" w:rsidP="00017958">
            <m:oMath>
              <m:r>
                <w:rPr>
                  <w:rFonts w:ascii="Cambria Math" w:hAnsi="Cambria Math"/>
                </w:rPr>
                <m:t xml:space="preserve">50. </m:t>
              </m:r>
              <m:sSup>
                <m:sSupPr>
                  <m:ctrlPr>
                    <w:rPr>
                      <w:rFonts w:ascii="Cambria Math" w:hAnsi="Cambria Math"/>
                    </w:rPr>
                  </m:ctrlPr>
                </m:sSupPr>
                <m:e>
                  <m:r>
                    <m:rPr>
                      <m:sty m:val="p"/>
                    </m:rPr>
                    <w:rPr>
                      <w:rFonts w:ascii="Cambria Math" w:hAnsi="Cambria Math"/>
                    </w:rPr>
                    <m:t>5</m:t>
                  </m:r>
                </m:e>
                <m:sup>
                  <m:r>
                    <m:rPr>
                      <m:sty m:val="p"/>
                    </m:rPr>
                    <w:rPr>
                      <w:rFonts w:ascii="Cambria Math" w:hAnsi="Cambria Math"/>
                    </w:rPr>
                    <m:t>o</m:t>
                  </m:r>
                </m:sup>
              </m:sSup>
            </m:oMath>
            <w:r w:rsidRPr="00A46292">
              <w:t xml:space="preserve"> East</w:t>
            </w:r>
          </w:p>
        </w:tc>
        <w:tc>
          <w:tcPr>
            <w:tcW w:w="718" w:type="pct"/>
          </w:tcPr>
          <w:p w:rsidR="00017958" w:rsidRPr="00D27C54" w:rsidRDefault="00017958" w:rsidP="00017958">
            <w:r w:rsidRPr="00D27C54">
              <w:t>32.4</w:t>
            </w:r>
          </w:p>
        </w:tc>
        <w:tc>
          <w:tcPr>
            <w:tcW w:w="1276" w:type="pct"/>
          </w:tcPr>
          <w:p w:rsidR="00017958" w:rsidRPr="007D1E6C" w:rsidRDefault="00017958" w:rsidP="00017958">
            <w:r w:rsidRPr="007D1E6C">
              <w:t>Zone beam over Europe</w:t>
            </w:r>
          </w:p>
        </w:tc>
        <w:tc>
          <w:tcPr>
            <w:tcW w:w="743" w:type="pct"/>
          </w:tcPr>
          <w:p w:rsidR="00017958" w:rsidRPr="007D1E6C" w:rsidRDefault="00017958" w:rsidP="00017958">
            <w:r w:rsidRPr="007D1E6C">
              <w:t>250</w:t>
            </w:r>
          </w:p>
        </w:tc>
        <w:tc>
          <w:tcPr>
            <w:tcW w:w="797" w:type="pct"/>
          </w:tcPr>
          <w:p w:rsidR="00017958" w:rsidRPr="007D1E6C" w:rsidRDefault="00017958" w:rsidP="00017958">
            <w:r w:rsidRPr="007D1E6C">
              <w:t>8.4</w:t>
            </w:r>
          </w:p>
        </w:tc>
      </w:tr>
      <w:tr w:rsidR="00017958" w:rsidRPr="00DD6C8F" w:rsidTr="00BF5133">
        <w:tc>
          <w:tcPr>
            <w:tcW w:w="668" w:type="pct"/>
          </w:tcPr>
          <w:p w:rsidR="00017958" w:rsidRPr="00DD6C8F" w:rsidRDefault="00017958" w:rsidP="00017958">
            <w:r w:rsidRPr="00DD6C8F">
              <w:t>R</w:t>
            </w:r>
          </w:p>
        </w:tc>
        <w:tc>
          <w:tcPr>
            <w:tcW w:w="797" w:type="pct"/>
          </w:tcPr>
          <w:p w:rsidR="00017958" w:rsidRPr="00A46292" w:rsidRDefault="00017958" w:rsidP="0023418D">
            <m:oMath>
              <m:r>
                <w:rPr>
                  <w:rFonts w:ascii="Cambria Math" w:hAnsi="Cambria Math"/>
                </w:rPr>
                <m:t>6</m:t>
              </m:r>
              <m:sSup>
                <m:sSupPr>
                  <m:ctrlPr>
                    <w:rPr>
                      <w:rFonts w:ascii="Cambria Math" w:hAnsi="Cambria Math"/>
                    </w:rPr>
                  </m:ctrlPr>
                </m:sSupPr>
                <m:e>
                  <m:r>
                    <m:rPr>
                      <m:sty m:val="p"/>
                    </m:rPr>
                    <w:rPr>
                      <w:rFonts w:ascii="Cambria Math" w:hAnsi="Cambria Math"/>
                    </w:rPr>
                    <m:t>0</m:t>
                  </m:r>
                </m:e>
                <m:sup>
                  <m:r>
                    <m:rPr>
                      <m:sty m:val="p"/>
                    </m:rPr>
                    <w:rPr>
                      <w:rFonts w:ascii="Cambria Math" w:hAnsi="Cambria Math"/>
                    </w:rPr>
                    <m:t xml:space="preserve">o </m:t>
                  </m:r>
                </m:sup>
              </m:sSup>
            </m:oMath>
            <w:r w:rsidRPr="00A46292">
              <w:t xml:space="preserve"> East</w:t>
            </w:r>
          </w:p>
        </w:tc>
        <w:tc>
          <w:tcPr>
            <w:tcW w:w="718" w:type="pct"/>
          </w:tcPr>
          <w:p w:rsidR="00017958" w:rsidRPr="00D27C54" w:rsidRDefault="00017958" w:rsidP="00017958">
            <w:r w:rsidRPr="00D27C54">
              <w:t>37.3</w:t>
            </w:r>
          </w:p>
        </w:tc>
        <w:tc>
          <w:tcPr>
            <w:tcW w:w="1276" w:type="pct"/>
          </w:tcPr>
          <w:p w:rsidR="00017958" w:rsidRPr="007D1E6C" w:rsidRDefault="00017958" w:rsidP="00017958">
            <w:r w:rsidRPr="007D1E6C">
              <w:t>Spot beam over Europe</w:t>
            </w:r>
          </w:p>
        </w:tc>
        <w:tc>
          <w:tcPr>
            <w:tcW w:w="743" w:type="pct"/>
          </w:tcPr>
          <w:p w:rsidR="00017958" w:rsidRPr="007D1E6C" w:rsidRDefault="00017958" w:rsidP="00017958">
            <w:r w:rsidRPr="007D1E6C">
              <w:t>201</w:t>
            </w:r>
          </w:p>
        </w:tc>
        <w:tc>
          <w:tcPr>
            <w:tcW w:w="797" w:type="pct"/>
          </w:tcPr>
          <w:p w:rsidR="00017958" w:rsidRPr="007D1E6C" w:rsidRDefault="00017958" w:rsidP="00017958">
            <w:r w:rsidRPr="007D1E6C">
              <w:t>14.25</w:t>
            </w:r>
          </w:p>
        </w:tc>
      </w:tr>
      <w:tr w:rsidR="00017958" w:rsidRPr="00DD6C8F" w:rsidTr="00BF5133">
        <w:tc>
          <w:tcPr>
            <w:tcW w:w="668" w:type="pct"/>
          </w:tcPr>
          <w:p w:rsidR="00017958" w:rsidRPr="00DD6C8F" w:rsidRDefault="00017958" w:rsidP="00017958">
            <w:r w:rsidRPr="00DD6C8F">
              <w:t>R’</w:t>
            </w:r>
          </w:p>
        </w:tc>
        <w:tc>
          <w:tcPr>
            <w:tcW w:w="797" w:type="pct"/>
          </w:tcPr>
          <w:p w:rsidR="00017958" w:rsidRPr="00A46292" w:rsidRDefault="00F07CC8" w:rsidP="00017958">
            <m:oMath>
              <m:sSup>
                <m:sSupPr>
                  <m:ctrlPr>
                    <w:rPr>
                      <w:rFonts w:ascii="Cambria Math" w:hAnsi="Cambria Math"/>
                    </w:rPr>
                  </m:ctrlPr>
                </m:sSupPr>
                <m:e>
                  <m:r>
                    <w:rPr>
                      <w:rFonts w:ascii="Cambria Math" w:hAnsi="Cambria Math"/>
                    </w:rPr>
                    <m:t>5</m:t>
                  </m:r>
                </m:e>
                <m:sup>
                  <m:r>
                    <m:rPr>
                      <m:sty m:val="p"/>
                    </m:rPr>
                    <w:rPr>
                      <w:rFonts w:ascii="Cambria Math" w:hAnsi="Cambria Math"/>
                    </w:rPr>
                    <m:t xml:space="preserve">o </m:t>
                  </m:r>
                </m:sup>
              </m:sSup>
            </m:oMath>
            <w:r w:rsidR="00017958" w:rsidRPr="00A46292">
              <w:t>East</w:t>
            </w:r>
          </w:p>
        </w:tc>
        <w:tc>
          <w:tcPr>
            <w:tcW w:w="718" w:type="pct"/>
          </w:tcPr>
          <w:p w:rsidR="00017958" w:rsidRPr="00D27C54" w:rsidRDefault="00017958" w:rsidP="00017958">
            <w:r w:rsidRPr="00D27C54">
              <w:t>37.3</w:t>
            </w:r>
          </w:p>
        </w:tc>
        <w:tc>
          <w:tcPr>
            <w:tcW w:w="1276" w:type="pct"/>
          </w:tcPr>
          <w:p w:rsidR="00017958" w:rsidRPr="007D1E6C" w:rsidRDefault="00017958" w:rsidP="00017958">
            <w:r w:rsidRPr="007D1E6C">
              <w:t>Spot beam over Europe</w:t>
            </w:r>
          </w:p>
        </w:tc>
        <w:tc>
          <w:tcPr>
            <w:tcW w:w="743" w:type="pct"/>
          </w:tcPr>
          <w:p w:rsidR="00017958" w:rsidRPr="007D1E6C" w:rsidRDefault="00017958" w:rsidP="00017958">
            <w:r w:rsidRPr="007D1E6C">
              <w:t>201</w:t>
            </w:r>
          </w:p>
        </w:tc>
        <w:tc>
          <w:tcPr>
            <w:tcW w:w="797" w:type="pct"/>
          </w:tcPr>
          <w:p w:rsidR="00017958" w:rsidRPr="007D1E6C" w:rsidRDefault="00017958" w:rsidP="00017958">
            <w:r w:rsidRPr="007D1E6C">
              <w:t>14.25</w:t>
            </w:r>
          </w:p>
        </w:tc>
      </w:tr>
    </w:tbl>
    <w:p w:rsidR="00017958" w:rsidRPr="00DD6C8F" w:rsidRDefault="00017958" w:rsidP="00017958"/>
    <w:p w:rsidR="00017958" w:rsidRPr="007A202C" w:rsidRDefault="00017958" w:rsidP="00017958">
      <w:pPr>
        <w:pStyle w:val="ECCFiguregraphcentered"/>
        <w:rPr>
          <w:lang w:val="en-GB"/>
        </w:rPr>
      </w:pPr>
      <w:r w:rsidRPr="003812C5">
        <w:rPr>
          <w:lang w:val="da-DK" w:eastAsia="da-DK"/>
        </w:rPr>
        <w:drawing>
          <wp:inline distT="0" distB="0" distL="0" distR="0" wp14:anchorId="20A937E2" wp14:editId="16D1A1A3">
            <wp:extent cx="5244057" cy="2958957"/>
            <wp:effectExtent l="0" t="0" r="0" b="0"/>
            <wp:docPr id="3144" name="Picture 9">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3C27D3F3-8E67-4985-9DA0-F328BF98FC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rto="http://schemas.microsoft.com/office/word/2006/arto"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3C27D3F3-8E67-4985-9DA0-F328BF98FC35}"/>
                        </a:ext>
                      </a:extLst>
                    </pic:cNvPr>
                    <pic:cNvPicPr>
                      <a:picLocks noChangeAspect="1"/>
                    </pic:cNvPicPr>
                  </pic:nvPicPr>
                  <pic:blipFill>
                    <a:blip r:embed="rId95"/>
                    <a:stretch>
                      <a:fillRect/>
                    </a:stretch>
                  </pic:blipFill>
                  <pic:spPr>
                    <a:xfrm>
                      <a:off x="0" y="0"/>
                      <a:ext cx="5257635" cy="2966618"/>
                    </a:xfrm>
                    <a:prstGeom prst="rect">
                      <a:avLst/>
                    </a:prstGeom>
                  </pic:spPr>
                </pic:pic>
              </a:graphicData>
            </a:graphic>
          </wp:inline>
        </w:drawing>
      </w:r>
    </w:p>
    <w:p w:rsidR="00017958" w:rsidRPr="007A202C" w:rsidRDefault="00017958" w:rsidP="00017958">
      <w:pPr>
        <w:pStyle w:val="Caption"/>
        <w:rPr>
          <w:lang w:val="en-GB"/>
        </w:rPr>
      </w:pPr>
      <w:r w:rsidRPr="007A202C">
        <w:rPr>
          <w:lang w:val="en-GB"/>
        </w:rPr>
        <w:t xml:space="preserve">Figure </w:t>
      </w:r>
      <w:r w:rsidR="005D618A" w:rsidRPr="007A202C">
        <w:rPr>
          <w:noProof/>
          <w:lang w:val="en-GB"/>
        </w:rPr>
        <w:fldChar w:fldCharType="begin"/>
      </w:r>
      <w:r w:rsidR="005D618A" w:rsidRPr="007A202C">
        <w:rPr>
          <w:noProof/>
          <w:lang w:val="en-GB"/>
        </w:rPr>
        <w:instrText xml:space="preserve"> SEQ Figure \* ARABIC </w:instrText>
      </w:r>
      <w:r w:rsidR="005D618A" w:rsidRPr="007A202C">
        <w:rPr>
          <w:noProof/>
          <w:lang w:val="en-GB"/>
        </w:rPr>
        <w:fldChar w:fldCharType="separate"/>
      </w:r>
      <w:r w:rsidR="00B45FA7">
        <w:rPr>
          <w:noProof/>
          <w:lang w:val="en-GB"/>
        </w:rPr>
        <w:t>75</w:t>
      </w:r>
      <w:r w:rsidR="005D618A" w:rsidRPr="007A202C">
        <w:rPr>
          <w:noProof/>
          <w:lang w:val="en-GB"/>
        </w:rPr>
        <w:fldChar w:fldCharType="end"/>
      </w:r>
      <w:r w:rsidRPr="007A202C">
        <w:rPr>
          <w:lang w:val="en-GB"/>
        </w:rPr>
        <w:t>: SES 50.5E (NSS-5) zone beam coverage over Europe in 5925</w:t>
      </w:r>
      <w:r w:rsidR="007A239F">
        <w:rPr>
          <w:lang w:val="en-GB"/>
        </w:rPr>
        <w:t>-</w:t>
      </w:r>
      <w:r w:rsidRPr="007A202C">
        <w:rPr>
          <w:lang w:val="en-GB"/>
        </w:rPr>
        <w:t>6425 MHz</w:t>
      </w:r>
    </w:p>
    <w:p w:rsidR="00017958" w:rsidRPr="00A46292" w:rsidRDefault="00017958" w:rsidP="00017958"/>
    <w:p w:rsidR="00017958" w:rsidRPr="007A202C" w:rsidRDefault="00017958" w:rsidP="00017958">
      <w:pPr>
        <w:pStyle w:val="ECCFiguregraphcentered"/>
        <w:rPr>
          <w:lang w:val="en-GB"/>
        </w:rPr>
      </w:pPr>
      <w:r w:rsidRPr="003812C5">
        <w:rPr>
          <w:lang w:val="da-DK" w:eastAsia="da-DK"/>
        </w:rPr>
        <w:drawing>
          <wp:inline distT="0" distB="0" distL="0" distR="0" wp14:anchorId="0332971A" wp14:editId="46DB6C5A">
            <wp:extent cx="5677188" cy="3236359"/>
            <wp:effectExtent l="0" t="0" r="0" b="2540"/>
            <wp:docPr id="5" name="Picture 11">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1ADC75D-97AD-4D62-82C9-19E0519DA2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rto="http://schemas.microsoft.com/office/word/2006/arto"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71ADC75D-97AD-4D62-82C9-19E0519DA288}"/>
                        </a:ext>
                      </a:extLst>
                    </pic:cNvPr>
                    <pic:cNvPicPr>
                      <a:picLocks noChangeAspect="1"/>
                    </pic:cNvPicPr>
                  </pic:nvPicPr>
                  <pic:blipFill>
                    <a:blip r:embed="rId93"/>
                    <a:stretch>
                      <a:fillRect/>
                    </a:stretch>
                  </pic:blipFill>
                  <pic:spPr>
                    <a:xfrm>
                      <a:off x="0" y="0"/>
                      <a:ext cx="5681060" cy="3238566"/>
                    </a:xfrm>
                    <a:prstGeom prst="rect">
                      <a:avLst/>
                    </a:prstGeom>
                  </pic:spPr>
                </pic:pic>
              </a:graphicData>
            </a:graphic>
          </wp:inline>
        </w:drawing>
      </w:r>
    </w:p>
    <w:p w:rsidR="00017958" w:rsidRPr="007A202C" w:rsidRDefault="00017958" w:rsidP="00017958">
      <w:pPr>
        <w:pStyle w:val="Caption"/>
        <w:rPr>
          <w:lang w:val="en-GB"/>
        </w:rPr>
      </w:pPr>
      <w:r w:rsidRPr="007A202C">
        <w:rPr>
          <w:lang w:val="en-GB"/>
        </w:rPr>
        <w:t xml:space="preserve">Figure </w:t>
      </w:r>
      <w:r w:rsidR="005D618A" w:rsidRPr="007A202C">
        <w:rPr>
          <w:noProof/>
          <w:lang w:val="en-GB"/>
        </w:rPr>
        <w:fldChar w:fldCharType="begin"/>
      </w:r>
      <w:r w:rsidR="005D618A" w:rsidRPr="007A202C">
        <w:rPr>
          <w:noProof/>
          <w:lang w:val="en-GB"/>
        </w:rPr>
        <w:instrText xml:space="preserve"> SEQ Figure \* ARABIC </w:instrText>
      </w:r>
      <w:r w:rsidR="005D618A" w:rsidRPr="007A202C">
        <w:rPr>
          <w:noProof/>
          <w:lang w:val="en-GB"/>
        </w:rPr>
        <w:fldChar w:fldCharType="separate"/>
      </w:r>
      <w:r w:rsidR="00B45FA7">
        <w:rPr>
          <w:noProof/>
          <w:lang w:val="en-GB"/>
        </w:rPr>
        <w:t>76</w:t>
      </w:r>
      <w:r w:rsidR="005D618A" w:rsidRPr="007A202C">
        <w:rPr>
          <w:noProof/>
          <w:lang w:val="en-GB"/>
        </w:rPr>
        <w:fldChar w:fldCharType="end"/>
      </w:r>
      <w:r w:rsidRPr="007A202C">
        <w:rPr>
          <w:lang w:val="en-GB"/>
        </w:rPr>
        <w:t>: SES 20W (NSS) zone beam coverage over Europe in 5925</w:t>
      </w:r>
      <w:r w:rsidR="007A239F">
        <w:rPr>
          <w:lang w:val="en-GB"/>
        </w:rPr>
        <w:t>-</w:t>
      </w:r>
      <w:r w:rsidRPr="007A202C">
        <w:rPr>
          <w:lang w:val="en-GB"/>
        </w:rPr>
        <w:t>6425 MHz</w:t>
      </w:r>
    </w:p>
    <w:p w:rsidR="00017958" w:rsidRPr="00A46292" w:rsidRDefault="00017958" w:rsidP="00017958"/>
    <w:p w:rsidR="00017958" w:rsidRPr="007A202C" w:rsidRDefault="00017958" w:rsidP="00017958">
      <w:pPr>
        <w:pStyle w:val="ECCFiguregraphcentered"/>
        <w:rPr>
          <w:lang w:val="en-GB"/>
        </w:rPr>
      </w:pPr>
      <w:r w:rsidRPr="003812C5">
        <w:rPr>
          <w:lang w:val="da-DK" w:eastAsia="da-DK"/>
        </w:rPr>
        <w:drawing>
          <wp:inline distT="0" distB="0" distL="0" distR="0" wp14:anchorId="6AD8A378" wp14:editId="14041D38">
            <wp:extent cx="5825447" cy="4510355"/>
            <wp:effectExtent l="0" t="0" r="4445" b="5080"/>
            <wp:docPr id="17" name="Picture 17"/>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28231" cy="4512510"/>
                    </a:xfrm>
                    <a:prstGeom prst="rect">
                      <a:avLst/>
                    </a:prstGeom>
                    <a:noFill/>
                    <a:ln>
                      <a:noFill/>
                    </a:ln>
                  </pic:spPr>
                </pic:pic>
              </a:graphicData>
            </a:graphic>
          </wp:inline>
        </w:drawing>
      </w:r>
    </w:p>
    <w:p w:rsidR="00017958" w:rsidRPr="007A202C" w:rsidRDefault="00017958" w:rsidP="00017958">
      <w:pPr>
        <w:pStyle w:val="Caption"/>
        <w:rPr>
          <w:lang w:val="en-GB"/>
        </w:rPr>
      </w:pPr>
      <w:r w:rsidRPr="007A202C">
        <w:rPr>
          <w:lang w:val="en-GB"/>
        </w:rPr>
        <w:t xml:space="preserve">Figure </w:t>
      </w:r>
      <w:r w:rsidR="005D618A" w:rsidRPr="007A202C">
        <w:rPr>
          <w:noProof/>
          <w:lang w:val="en-GB"/>
        </w:rPr>
        <w:fldChar w:fldCharType="begin"/>
      </w:r>
      <w:r w:rsidR="005D618A" w:rsidRPr="007A202C">
        <w:rPr>
          <w:noProof/>
          <w:lang w:val="en-GB"/>
        </w:rPr>
        <w:instrText xml:space="preserve"> SEQ Figure \* ARABIC </w:instrText>
      </w:r>
      <w:r w:rsidR="005D618A" w:rsidRPr="007A202C">
        <w:rPr>
          <w:noProof/>
          <w:lang w:val="en-GB"/>
        </w:rPr>
        <w:fldChar w:fldCharType="separate"/>
      </w:r>
      <w:r w:rsidR="00B45FA7">
        <w:rPr>
          <w:noProof/>
          <w:lang w:val="en-GB"/>
        </w:rPr>
        <w:t>77</w:t>
      </w:r>
      <w:r w:rsidR="005D618A" w:rsidRPr="007A202C">
        <w:rPr>
          <w:noProof/>
          <w:lang w:val="en-GB"/>
        </w:rPr>
        <w:fldChar w:fldCharType="end"/>
      </w:r>
      <w:r w:rsidRPr="007A202C">
        <w:rPr>
          <w:lang w:val="en-GB"/>
        </w:rPr>
        <w:t>: Intelsat 60E spot beam coverage over Europe in 5925</w:t>
      </w:r>
      <w:r w:rsidR="007A239F">
        <w:rPr>
          <w:lang w:val="en-GB"/>
        </w:rPr>
        <w:t>-</w:t>
      </w:r>
      <w:r w:rsidRPr="007A202C">
        <w:rPr>
          <w:lang w:val="en-GB"/>
        </w:rPr>
        <w:t>6425 MHz</w:t>
      </w:r>
    </w:p>
    <w:p w:rsidR="00B62236" w:rsidRDefault="00017958" w:rsidP="00B62236">
      <w:pPr>
        <w:pStyle w:val="Heading4"/>
        <w:rPr>
          <w:lang w:val="en-GB"/>
        </w:rPr>
      </w:pPr>
      <w:bookmarkStart w:id="3240" w:name="_Toc527978917"/>
      <w:bookmarkStart w:id="3241" w:name="_Toc536105639"/>
      <w:r w:rsidRPr="007A202C">
        <w:rPr>
          <w:lang w:val="en-GB"/>
        </w:rPr>
        <w:t>Propagation models</w:t>
      </w:r>
      <w:bookmarkEnd w:id="3240"/>
      <w:bookmarkEnd w:id="3241"/>
    </w:p>
    <w:p w:rsidR="00017958" w:rsidRPr="007D1E6C" w:rsidRDefault="00017958" w:rsidP="00017958">
      <w:pPr>
        <w:pStyle w:val="ECCBulletsLv1"/>
      </w:pPr>
      <w:r w:rsidRPr="00A46292">
        <w:t xml:space="preserve">Recommendation ITU-R P.525 for </w:t>
      </w:r>
      <w:r w:rsidR="0023418D" w:rsidRPr="00D27C54">
        <w:t>f</w:t>
      </w:r>
      <w:r w:rsidRPr="007D1E6C">
        <w:t>ree-space loss</w:t>
      </w:r>
      <w:r w:rsidR="0023418D" w:rsidRPr="007D1E6C">
        <w:t>;</w:t>
      </w:r>
    </w:p>
    <w:p w:rsidR="00017958" w:rsidRPr="007D1E6C" w:rsidRDefault="00017958" w:rsidP="00017958">
      <w:pPr>
        <w:pStyle w:val="ECCBulletsLv1"/>
      </w:pPr>
      <w:r w:rsidRPr="00DD6C8F">
        <w:t xml:space="preserve">Recommendation ITU-R P.2108 for clutter losses (model for Earth-space paths in </w:t>
      </w:r>
      <w:r w:rsidR="00E37DA0" w:rsidRPr="00DD6C8F">
        <w:t>Section 3.3</w:t>
      </w:r>
      <w:r w:rsidRPr="00DD6C8F">
        <w:t>): average values of 1.</w:t>
      </w:r>
      <w:r w:rsidR="000D0CB4">
        <w:t>5</w:t>
      </w:r>
      <w:r w:rsidR="000D0CB4" w:rsidRPr="007D1E6C">
        <w:t xml:space="preserve"> </w:t>
      </w:r>
      <w:r w:rsidRPr="007D1E6C">
        <w:t>dB</w:t>
      </w:r>
      <w:r w:rsidR="000D0CB4">
        <w:t>, 1.7 dB</w:t>
      </w:r>
      <w:r w:rsidR="00065AAE">
        <w:t xml:space="preserve"> and</w:t>
      </w:r>
      <w:r w:rsidRPr="007D1E6C">
        <w:t xml:space="preserve"> 3 dB, depending on the orbital position, are considered</w:t>
      </w:r>
      <w:r w:rsidR="0023418D" w:rsidRPr="007D1E6C">
        <w:t>;</w:t>
      </w:r>
      <w:r w:rsidRPr="007D1E6C">
        <w:t>  </w:t>
      </w:r>
    </w:p>
    <w:p w:rsidR="00017958" w:rsidRPr="00DD6C8F" w:rsidRDefault="00017958" w:rsidP="00017958">
      <w:pPr>
        <w:pStyle w:val="ECCBulletsLv1"/>
      </w:pPr>
      <w:r w:rsidRPr="007D1E6C">
        <w:t>Recommendation ITU-R P.2109 for building entry losses: average values o</w:t>
      </w:r>
      <w:r w:rsidRPr="00DD6C8F">
        <w:t>f 14 dB and 17 dB are considered</w:t>
      </w:r>
      <w:r w:rsidR="0023418D" w:rsidRPr="00DD6C8F">
        <w:t>;</w:t>
      </w:r>
    </w:p>
    <w:p w:rsidR="00017958" w:rsidRPr="00DD6C8F" w:rsidRDefault="00017958" w:rsidP="00017958">
      <w:pPr>
        <w:pStyle w:val="ECCBulletsLv1"/>
      </w:pPr>
      <w:r w:rsidRPr="00DD6C8F">
        <w:t>Gas and atmospheric absorption: less than 1 dB</w:t>
      </w:r>
      <w:r w:rsidR="0023418D" w:rsidRPr="00DD6C8F">
        <w:t>;</w:t>
      </w:r>
    </w:p>
    <w:p w:rsidR="00017958" w:rsidRPr="00DD6C8F" w:rsidRDefault="00017958" w:rsidP="00017958">
      <w:pPr>
        <w:pStyle w:val="ECCBulletsLv1"/>
      </w:pPr>
      <w:r w:rsidRPr="00DD6C8F">
        <w:t>Polarisation mismatch: 3 dB (aggregate interference from a large number of RLAN devices).</w:t>
      </w:r>
    </w:p>
    <w:p w:rsidR="00017958" w:rsidRPr="007A202C" w:rsidRDefault="00017958" w:rsidP="00017958">
      <w:pPr>
        <w:pStyle w:val="Heading3"/>
        <w:rPr>
          <w:lang w:val="en-GB"/>
        </w:rPr>
      </w:pPr>
      <w:bookmarkStart w:id="3242" w:name="_Toc527978918"/>
      <w:bookmarkStart w:id="3243" w:name="_Toc536105640"/>
      <w:r w:rsidRPr="007A202C">
        <w:rPr>
          <w:lang w:val="en-GB"/>
        </w:rPr>
        <w:t>Results of interference calculations</w:t>
      </w:r>
      <w:bookmarkEnd w:id="3242"/>
      <w:bookmarkEnd w:id="3243"/>
    </w:p>
    <w:p w:rsidR="00017958" w:rsidRPr="00A46292" w:rsidRDefault="00017958" w:rsidP="00017958">
      <w:r w:rsidRPr="00A46292">
        <w:t>Th</w:t>
      </w:r>
      <w:r w:rsidRPr="00D27C54">
        <w:t>e scenari</w:t>
      </w:r>
      <w:r w:rsidRPr="007D1E6C">
        <w:t>o</w:t>
      </w:r>
      <w:r w:rsidR="0023418D" w:rsidRPr="007D1E6C">
        <w:t xml:space="preserve"> summarised in </w:t>
      </w:r>
      <w:r w:rsidR="0023418D" w:rsidRPr="00D27C54">
        <w:fldChar w:fldCharType="begin"/>
      </w:r>
      <w:r w:rsidR="0023418D" w:rsidRPr="00DD6C8F">
        <w:instrText xml:space="preserve"> REF _Ref528573681 \h </w:instrText>
      </w:r>
      <w:r w:rsidR="0023418D" w:rsidRPr="00D27C54">
        <w:fldChar w:fldCharType="separate"/>
      </w:r>
      <w:r w:rsidR="00C14BBA" w:rsidRPr="007A202C">
        <w:t xml:space="preserve">Table </w:t>
      </w:r>
      <w:r w:rsidR="00C14BBA">
        <w:rPr>
          <w:noProof/>
        </w:rPr>
        <w:t>45</w:t>
      </w:r>
      <w:r w:rsidR="0023418D" w:rsidRPr="00D27C54">
        <w:fldChar w:fldCharType="end"/>
      </w:r>
      <w:r w:rsidRPr="00A46292">
        <w:t xml:space="preserve"> is considered in the interference calculations.</w:t>
      </w:r>
    </w:p>
    <w:p w:rsidR="00017958" w:rsidRPr="007A202C" w:rsidRDefault="00017958" w:rsidP="00017958">
      <w:pPr>
        <w:pStyle w:val="Caption"/>
        <w:rPr>
          <w:lang w:val="en-GB"/>
        </w:rPr>
      </w:pPr>
      <w:bookmarkStart w:id="3244" w:name="_Ref528573681"/>
      <w:r w:rsidRPr="007A202C">
        <w:rPr>
          <w:lang w:val="en-GB"/>
        </w:rPr>
        <w:t xml:space="preserve">Table </w:t>
      </w:r>
      <w:r w:rsidR="005D618A" w:rsidRPr="007A202C">
        <w:rPr>
          <w:noProof/>
          <w:lang w:val="en-GB"/>
        </w:rPr>
        <w:fldChar w:fldCharType="begin"/>
      </w:r>
      <w:r w:rsidR="005D618A" w:rsidRPr="007A202C">
        <w:rPr>
          <w:noProof/>
          <w:lang w:val="en-GB"/>
        </w:rPr>
        <w:instrText xml:space="preserve"> SEQ Table \* ARABIC </w:instrText>
      </w:r>
      <w:r w:rsidR="005D618A" w:rsidRPr="007A202C">
        <w:rPr>
          <w:noProof/>
          <w:lang w:val="en-GB"/>
        </w:rPr>
        <w:fldChar w:fldCharType="separate"/>
      </w:r>
      <w:r w:rsidR="00B45FA7">
        <w:rPr>
          <w:noProof/>
          <w:lang w:val="en-GB"/>
        </w:rPr>
        <w:t>45</w:t>
      </w:r>
      <w:r w:rsidR="005D618A" w:rsidRPr="007A202C">
        <w:rPr>
          <w:noProof/>
          <w:lang w:val="en-GB"/>
        </w:rPr>
        <w:fldChar w:fldCharType="end"/>
      </w:r>
      <w:bookmarkEnd w:id="3244"/>
      <w:r w:rsidRPr="007A202C">
        <w:rPr>
          <w:lang w:val="en-GB"/>
        </w:rPr>
        <w:t>: Scenario for Indoor &amp; Outdoor (98% Indoor &amp; 2% Outdoor)</w:t>
      </w:r>
    </w:p>
    <w:tbl>
      <w:tblPr>
        <w:tblStyle w:val="ECCTable-redheader"/>
        <w:tblW w:w="0" w:type="auto"/>
        <w:tblInd w:w="0" w:type="dxa"/>
        <w:tblLayout w:type="fixed"/>
        <w:tblLook w:val="04A0" w:firstRow="1" w:lastRow="0" w:firstColumn="1" w:lastColumn="0" w:noHBand="0" w:noVBand="1"/>
      </w:tblPr>
      <w:tblGrid>
        <w:gridCol w:w="1316"/>
        <w:gridCol w:w="661"/>
        <w:gridCol w:w="606"/>
        <w:gridCol w:w="606"/>
        <w:gridCol w:w="717"/>
        <w:gridCol w:w="717"/>
        <w:gridCol w:w="606"/>
        <w:gridCol w:w="717"/>
      </w:tblGrid>
      <w:tr w:rsidR="00017958" w:rsidRPr="00DD6C8F" w:rsidTr="00BF5133">
        <w:trPr>
          <w:cnfStyle w:val="100000000000" w:firstRow="1" w:lastRow="0" w:firstColumn="0" w:lastColumn="0" w:oddVBand="0" w:evenVBand="0" w:oddHBand="0" w:evenHBand="0" w:firstRowFirstColumn="0" w:firstRowLastColumn="0" w:lastRowFirstColumn="0" w:lastRowLastColumn="0"/>
          <w:trHeight w:val="280"/>
        </w:trPr>
        <w:tc>
          <w:tcPr>
            <w:tcW w:w="5946" w:type="dxa"/>
            <w:gridSpan w:val="8"/>
            <w:noWrap/>
            <w:hideMark/>
          </w:tcPr>
          <w:p w:rsidR="00017958" w:rsidRPr="00A46292" w:rsidRDefault="00017958" w:rsidP="00017958">
            <w:r w:rsidRPr="00A46292">
              <w:t>e.i.r.p. and indoor-outdoor distributions</w:t>
            </w:r>
          </w:p>
        </w:tc>
      </w:tr>
      <w:tr w:rsidR="00017958" w:rsidRPr="00DD6C8F" w:rsidTr="00BF5133">
        <w:trPr>
          <w:trHeight w:val="280"/>
        </w:trPr>
        <w:tc>
          <w:tcPr>
            <w:tcW w:w="1316" w:type="dxa"/>
            <w:noWrap/>
            <w:hideMark/>
          </w:tcPr>
          <w:p w:rsidR="00017958" w:rsidRPr="00DD6C8F" w:rsidRDefault="00017958" w:rsidP="00017958">
            <w:r w:rsidRPr="00DD6C8F">
              <w:t>e.i.r.p. (mW)</w:t>
            </w:r>
          </w:p>
        </w:tc>
        <w:tc>
          <w:tcPr>
            <w:tcW w:w="661" w:type="dxa"/>
            <w:noWrap/>
            <w:hideMark/>
          </w:tcPr>
          <w:p w:rsidR="00017958" w:rsidRPr="00DD6C8F" w:rsidRDefault="00017958" w:rsidP="00017958">
            <w:r w:rsidRPr="00DD6C8F">
              <w:t>1000</w:t>
            </w:r>
          </w:p>
        </w:tc>
        <w:tc>
          <w:tcPr>
            <w:tcW w:w="606" w:type="dxa"/>
            <w:noWrap/>
            <w:hideMark/>
          </w:tcPr>
          <w:p w:rsidR="00017958" w:rsidRPr="00DD6C8F" w:rsidRDefault="00017958" w:rsidP="00017958">
            <w:r w:rsidRPr="00DD6C8F">
              <w:t>250</w:t>
            </w:r>
          </w:p>
        </w:tc>
        <w:tc>
          <w:tcPr>
            <w:tcW w:w="606" w:type="dxa"/>
            <w:noWrap/>
            <w:hideMark/>
          </w:tcPr>
          <w:p w:rsidR="00017958" w:rsidRPr="00DD6C8F" w:rsidRDefault="00017958" w:rsidP="00017958">
            <w:r w:rsidRPr="00DD6C8F">
              <w:t>100</w:t>
            </w:r>
          </w:p>
        </w:tc>
        <w:tc>
          <w:tcPr>
            <w:tcW w:w="717" w:type="dxa"/>
            <w:noWrap/>
            <w:hideMark/>
          </w:tcPr>
          <w:p w:rsidR="00017958" w:rsidRPr="00DD6C8F" w:rsidRDefault="00017958" w:rsidP="00017958">
            <w:r w:rsidRPr="00DD6C8F">
              <w:t>50</w:t>
            </w:r>
          </w:p>
        </w:tc>
        <w:tc>
          <w:tcPr>
            <w:tcW w:w="717" w:type="dxa"/>
            <w:noWrap/>
            <w:hideMark/>
          </w:tcPr>
          <w:p w:rsidR="00017958" w:rsidRPr="00DD6C8F" w:rsidRDefault="00017958" w:rsidP="00017958">
            <w:r w:rsidRPr="00DD6C8F">
              <w:t>13</w:t>
            </w:r>
          </w:p>
        </w:tc>
        <w:tc>
          <w:tcPr>
            <w:tcW w:w="606" w:type="dxa"/>
            <w:noWrap/>
            <w:hideMark/>
          </w:tcPr>
          <w:p w:rsidR="00017958" w:rsidRPr="00DD6C8F" w:rsidRDefault="00017958" w:rsidP="00017958">
            <w:r w:rsidRPr="00DD6C8F">
              <w:t>1</w:t>
            </w:r>
          </w:p>
        </w:tc>
        <w:tc>
          <w:tcPr>
            <w:tcW w:w="717" w:type="dxa"/>
            <w:noWrap/>
            <w:hideMark/>
          </w:tcPr>
          <w:p w:rsidR="00017958" w:rsidRPr="00DD6C8F" w:rsidRDefault="00017958" w:rsidP="00017958">
            <w:r w:rsidRPr="00DD6C8F">
              <w:t>Total</w:t>
            </w:r>
          </w:p>
        </w:tc>
      </w:tr>
      <w:tr w:rsidR="00017958" w:rsidRPr="00DD6C8F" w:rsidTr="00BF5133">
        <w:trPr>
          <w:trHeight w:val="280"/>
        </w:trPr>
        <w:tc>
          <w:tcPr>
            <w:tcW w:w="1316" w:type="dxa"/>
            <w:noWrap/>
            <w:hideMark/>
          </w:tcPr>
          <w:p w:rsidR="00017958" w:rsidRPr="00DD6C8F" w:rsidRDefault="0023418D" w:rsidP="00017958">
            <w:r w:rsidRPr="00DD6C8F">
              <w:t>I</w:t>
            </w:r>
            <w:r w:rsidR="00017958" w:rsidRPr="00DD6C8F">
              <w:t>ndoor (%)</w:t>
            </w:r>
          </w:p>
        </w:tc>
        <w:tc>
          <w:tcPr>
            <w:tcW w:w="661" w:type="dxa"/>
            <w:hideMark/>
          </w:tcPr>
          <w:p w:rsidR="00017958" w:rsidRPr="00DD6C8F" w:rsidRDefault="00017958" w:rsidP="00017958">
            <w:r w:rsidRPr="00DD6C8F">
              <w:t>0</w:t>
            </w:r>
            <w:r w:rsidR="0023418D" w:rsidRPr="00DD6C8F">
              <w:t>.</w:t>
            </w:r>
            <w:r w:rsidRPr="00DD6C8F">
              <w:t>70</w:t>
            </w:r>
          </w:p>
        </w:tc>
        <w:tc>
          <w:tcPr>
            <w:tcW w:w="606" w:type="dxa"/>
            <w:hideMark/>
          </w:tcPr>
          <w:p w:rsidR="00017958" w:rsidRPr="00DD6C8F" w:rsidRDefault="00017958" w:rsidP="00017958">
            <w:r w:rsidRPr="00DD6C8F">
              <w:t>8</w:t>
            </w:r>
            <w:r w:rsidR="0023418D" w:rsidRPr="00DD6C8F">
              <w:t>.</w:t>
            </w:r>
            <w:r w:rsidRPr="00DD6C8F">
              <w:t>97</w:t>
            </w:r>
          </w:p>
        </w:tc>
        <w:tc>
          <w:tcPr>
            <w:tcW w:w="606" w:type="dxa"/>
            <w:hideMark/>
          </w:tcPr>
          <w:p w:rsidR="00017958" w:rsidRPr="00DD6C8F" w:rsidRDefault="00017958" w:rsidP="00017958">
            <w:r w:rsidRPr="00DD6C8F">
              <w:t>6</w:t>
            </w:r>
            <w:r w:rsidR="0023418D" w:rsidRPr="00DD6C8F">
              <w:t>.</w:t>
            </w:r>
            <w:r w:rsidRPr="00DD6C8F">
              <w:t>09</w:t>
            </w:r>
          </w:p>
        </w:tc>
        <w:tc>
          <w:tcPr>
            <w:tcW w:w="717" w:type="dxa"/>
            <w:hideMark/>
          </w:tcPr>
          <w:p w:rsidR="00017958" w:rsidRPr="00DD6C8F" w:rsidRDefault="00017958" w:rsidP="00017958">
            <w:r w:rsidRPr="00DD6C8F">
              <w:t>25</w:t>
            </w:r>
            <w:r w:rsidR="0023418D" w:rsidRPr="00DD6C8F">
              <w:t>.</w:t>
            </w:r>
            <w:r w:rsidRPr="00DD6C8F">
              <w:t>27</w:t>
            </w:r>
          </w:p>
        </w:tc>
        <w:tc>
          <w:tcPr>
            <w:tcW w:w="717" w:type="dxa"/>
            <w:hideMark/>
          </w:tcPr>
          <w:p w:rsidR="00017958" w:rsidRPr="00DD6C8F" w:rsidRDefault="00017958" w:rsidP="00017958">
            <w:r w:rsidRPr="00DD6C8F">
              <w:t>51</w:t>
            </w:r>
            <w:r w:rsidR="0023418D" w:rsidRPr="00DD6C8F">
              <w:t>.</w:t>
            </w:r>
            <w:r w:rsidRPr="00DD6C8F">
              <w:t>42</w:t>
            </w:r>
          </w:p>
        </w:tc>
        <w:tc>
          <w:tcPr>
            <w:tcW w:w="606" w:type="dxa"/>
            <w:hideMark/>
          </w:tcPr>
          <w:p w:rsidR="00017958" w:rsidRPr="00DD6C8F" w:rsidRDefault="00017958" w:rsidP="00017958">
            <w:r w:rsidRPr="00DD6C8F">
              <w:t>5</w:t>
            </w:r>
            <w:r w:rsidR="0023418D" w:rsidRPr="00DD6C8F">
              <w:t>.</w:t>
            </w:r>
            <w:r w:rsidRPr="00DD6C8F">
              <w:t>57</w:t>
            </w:r>
          </w:p>
        </w:tc>
        <w:tc>
          <w:tcPr>
            <w:tcW w:w="717" w:type="dxa"/>
            <w:hideMark/>
          </w:tcPr>
          <w:p w:rsidR="00017958" w:rsidRPr="00DD6C8F" w:rsidRDefault="00017958" w:rsidP="00017958">
            <w:r w:rsidRPr="00DD6C8F">
              <w:t>98</w:t>
            </w:r>
            <w:r w:rsidR="0023418D" w:rsidRPr="00DD6C8F">
              <w:t>.</w:t>
            </w:r>
            <w:r w:rsidRPr="00DD6C8F">
              <w:t>01</w:t>
            </w:r>
          </w:p>
        </w:tc>
      </w:tr>
      <w:tr w:rsidR="00017958" w:rsidRPr="00DD6C8F" w:rsidTr="00BF5133">
        <w:trPr>
          <w:trHeight w:val="280"/>
        </w:trPr>
        <w:tc>
          <w:tcPr>
            <w:tcW w:w="1316" w:type="dxa"/>
            <w:noWrap/>
            <w:hideMark/>
          </w:tcPr>
          <w:p w:rsidR="00017958" w:rsidRPr="00DD6C8F" w:rsidRDefault="0023418D" w:rsidP="00017958">
            <w:r w:rsidRPr="00DD6C8F">
              <w:t>O</w:t>
            </w:r>
            <w:r w:rsidR="00017958" w:rsidRPr="00DD6C8F">
              <w:t>utdoor (%)</w:t>
            </w:r>
          </w:p>
        </w:tc>
        <w:tc>
          <w:tcPr>
            <w:tcW w:w="661" w:type="dxa"/>
            <w:hideMark/>
          </w:tcPr>
          <w:p w:rsidR="00017958" w:rsidRPr="00DD6C8F" w:rsidRDefault="00017958" w:rsidP="00017958">
            <w:r w:rsidRPr="00DD6C8F">
              <w:t>0</w:t>
            </w:r>
            <w:r w:rsidR="0023418D" w:rsidRPr="00DD6C8F">
              <w:t>.</w:t>
            </w:r>
            <w:r w:rsidRPr="00DD6C8F">
              <w:t>06</w:t>
            </w:r>
          </w:p>
        </w:tc>
        <w:tc>
          <w:tcPr>
            <w:tcW w:w="606" w:type="dxa"/>
            <w:hideMark/>
          </w:tcPr>
          <w:p w:rsidR="00017958" w:rsidRPr="00DD6C8F" w:rsidRDefault="00017958" w:rsidP="00017958">
            <w:r w:rsidRPr="00DD6C8F">
              <w:t>0</w:t>
            </w:r>
            <w:r w:rsidR="0023418D" w:rsidRPr="00DD6C8F">
              <w:t>.</w:t>
            </w:r>
            <w:r w:rsidRPr="00DD6C8F">
              <w:t>08</w:t>
            </w:r>
          </w:p>
        </w:tc>
        <w:tc>
          <w:tcPr>
            <w:tcW w:w="606" w:type="dxa"/>
            <w:hideMark/>
          </w:tcPr>
          <w:p w:rsidR="00017958" w:rsidRPr="00DD6C8F" w:rsidRDefault="00017958" w:rsidP="00017958">
            <w:r w:rsidRPr="00DD6C8F">
              <w:t>0</w:t>
            </w:r>
            <w:r w:rsidR="0023418D" w:rsidRPr="00DD6C8F">
              <w:t>.</w:t>
            </w:r>
            <w:r w:rsidRPr="00DD6C8F">
              <w:t>16</w:t>
            </w:r>
          </w:p>
        </w:tc>
        <w:tc>
          <w:tcPr>
            <w:tcW w:w="717" w:type="dxa"/>
            <w:hideMark/>
          </w:tcPr>
          <w:p w:rsidR="00017958" w:rsidRPr="00DD6C8F" w:rsidRDefault="00017958" w:rsidP="00017958">
            <w:r w:rsidRPr="00DD6C8F">
              <w:t>0</w:t>
            </w:r>
            <w:r w:rsidR="0023418D" w:rsidRPr="00DD6C8F">
              <w:t>.</w:t>
            </w:r>
            <w:r w:rsidRPr="00DD6C8F">
              <w:t>74</w:t>
            </w:r>
          </w:p>
        </w:tc>
        <w:tc>
          <w:tcPr>
            <w:tcW w:w="717" w:type="dxa"/>
            <w:hideMark/>
          </w:tcPr>
          <w:p w:rsidR="00017958" w:rsidRPr="00DD6C8F" w:rsidRDefault="00017958" w:rsidP="00017958">
            <w:r w:rsidRPr="00DD6C8F">
              <w:t>0</w:t>
            </w:r>
            <w:r w:rsidR="0023418D" w:rsidRPr="00DD6C8F">
              <w:t>.</w:t>
            </w:r>
            <w:r w:rsidRPr="00DD6C8F">
              <w:t>89</w:t>
            </w:r>
          </w:p>
        </w:tc>
        <w:tc>
          <w:tcPr>
            <w:tcW w:w="606" w:type="dxa"/>
            <w:hideMark/>
          </w:tcPr>
          <w:p w:rsidR="00017958" w:rsidRPr="00DD6C8F" w:rsidRDefault="00017958" w:rsidP="00017958">
            <w:r w:rsidRPr="00DD6C8F">
              <w:t>0</w:t>
            </w:r>
            <w:r w:rsidR="0023418D" w:rsidRPr="00DD6C8F">
              <w:t>.</w:t>
            </w:r>
            <w:r w:rsidRPr="00DD6C8F">
              <w:t>06</w:t>
            </w:r>
          </w:p>
        </w:tc>
        <w:tc>
          <w:tcPr>
            <w:tcW w:w="717" w:type="dxa"/>
            <w:hideMark/>
          </w:tcPr>
          <w:p w:rsidR="00017958" w:rsidRPr="00DD6C8F" w:rsidRDefault="00017958" w:rsidP="00017958">
            <w:r w:rsidRPr="00DD6C8F">
              <w:t>2</w:t>
            </w:r>
            <w:r w:rsidR="0023418D" w:rsidRPr="00DD6C8F">
              <w:t>.</w:t>
            </w:r>
            <w:r w:rsidRPr="00DD6C8F">
              <w:t>00</w:t>
            </w:r>
          </w:p>
        </w:tc>
      </w:tr>
    </w:tbl>
    <w:p w:rsidR="00017958" w:rsidRDefault="00714834" w:rsidP="00BF5133">
      <w:pPr>
        <w:pStyle w:val="Caption"/>
      </w:pPr>
      <w:r>
        <w:t xml:space="preserve">Table </w:t>
      </w:r>
      <w:r w:rsidR="002F63BC">
        <w:rPr>
          <w:noProof/>
        </w:rPr>
        <w:fldChar w:fldCharType="begin"/>
      </w:r>
      <w:r w:rsidR="002F63BC">
        <w:rPr>
          <w:noProof/>
        </w:rPr>
        <w:instrText xml:space="preserve"> SEQ Table \* ARABIC </w:instrText>
      </w:r>
      <w:r w:rsidR="002F63BC">
        <w:rPr>
          <w:noProof/>
        </w:rPr>
        <w:fldChar w:fldCharType="separate"/>
      </w:r>
      <w:r w:rsidR="00B45FA7">
        <w:rPr>
          <w:noProof/>
        </w:rPr>
        <w:t>46</w:t>
      </w:r>
      <w:r w:rsidR="002F63BC">
        <w:rPr>
          <w:noProof/>
        </w:rPr>
        <w:fldChar w:fldCharType="end"/>
      </w:r>
      <w:r w:rsidR="00BF5133">
        <w:t>: e.i.r.p.</w:t>
      </w:r>
      <w:r w:rsidR="00BF5133" w:rsidRPr="00BF5133">
        <w:t xml:space="preserve"> distribution with body loss (98% Indoor &amp; 2% Outdoor)</w:t>
      </w:r>
    </w:p>
    <w:tbl>
      <w:tblPr>
        <w:tblStyle w:val="ECCTable-redheader"/>
        <w:tblW w:w="0" w:type="auto"/>
        <w:tblInd w:w="0" w:type="dxa"/>
        <w:tblLook w:val="04A0" w:firstRow="1" w:lastRow="0" w:firstColumn="1" w:lastColumn="0" w:noHBand="0" w:noVBand="1"/>
      </w:tblPr>
      <w:tblGrid>
        <w:gridCol w:w="2384"/>
        <w:gridCol w:w="661"/>
        <w:gridCol w:w="606"/>
        <w:gridCol w:w="606"/>
        <w:gridCol w:w="717"/>
        <w:gridCol w:w="717"/>
        <w:gridCol w:w="606"/>
        <w:gridCol w:w="606"/>
        <w:gridCol w:w="717"/>
        <w:gridCol w:w="717"/>
        <w:gridCol w:w="717"/>
      </w:tblGrid>
      <w:tr w:rsidR="000D0CB4" w:rsidRPr="0013482E" w:rsidTr="007D1E6C">
        <w:trPr>
          <w:cnfStyle w:val="100000000000" w:firstRow="1" w:lastRow="0" w:firstColumn="0" w:lastColumn="0" w:oddVBand="0" w:evenVBand="0" w:oddHBand="0" w:evenHBand="0" w:firstRowFirstColumn="0" w:firstRowLastColumn="0" w:lastRowFirstColumn="0" w:lastRowLastColumn="0"/>
          <w:trHeight w:val="280"/>
        </w:trPr>
        <w:tc>
          <w:tcPr>
            <w:tcW w:w="0" w:type="auto"/>
            <w:gridSpan w:val="11"/>
            <w:noWrap/>
            <w:hideMark/>
          </w:tcPr>
          <w:p w:rsidR="000D0CB4" w:rsidRPr="00BF5133" w:rsidRDefault="000D0CB4" w:rsidP="007D1E6C">
            <w:pPr>
              <w:rPr>
                <w:lang w:val="en-US"/>
              </w:rPr>
            </w:pPr>
            <w:r>
              <w:t>e.i.r.p.</w:t>
            </w:r>
            <w:r w:rsidRPr="00BF5133">
              <w:rPr>
                <w:lang w:val="en-US"/>
              </w:rPr>
              <w:t xml:space="preserve"> distribution with body loss (98% Indoor &amp; 2% Outdoor)</w:t>
            </w:r>
          </w:p>
        </w:tc>
      </w:tr>
      <w:tr w:rsidR="000D0CB4" w:rsidRPr="0013482E" w:rsidTr="007D1E6C">
        <w:trPr>
          <w:trHeight w:val="280"/>
        </w:trPr>
        <w:tc>
          <w:tcPr>
            <w:tcW w:w="0" w:type="auto"/>
            <w:noWrap/>
          </w:tcPr>
          <w:p w:rsidR="000D0CB4" w:rsidRPr="000D0CB4" w:rsidRDefault="000D0CB4" w:rsidP="000D0CB4">
            <w:r w:rsidRPr="000D0CB4">
              <w:t>e.i.r.p. (mW)</w:t>
            </w:r>
          </w:p>
        </w:tc>
        <w:tc>
          <w:tcPr>
            <w:tcW w:w="0" w:type="auto"/>
            <w:noWrap/>
          </w:tcPr>
          <w:p w:rsidR="000D0CB4" w:rsidRPr="000D0CB4" w:rsidRDefault="000D0CB4" w:rsidP="000D0CB4">
            <w:r w:rsidRPr="000D0CB4">
              <w:t>1000</w:t>
            </w:r>
          </w:p>
        </w:tc>
        <w:tc>
          <w:tcPr>
            <w:tcW w:w="0" w:type="auto"/>
            <w:noWrap/>
          </w:tcPr>
          <w:p w:rsidR="000D0CB4" w:rsidRPr="000D0CB4" w:rsidRDefault="000D0CB4" w:rsidP="000D0CB4">
            <w:r w:rsidRPr="000D0CB4">
              <w:t>250</w:t>
            </w:r>
          </w:p>
        </w:tc>
        <w:tc>
          <w:tcPr>
            <w:tcW w:w="0" w:type="auto"/>
            <w:noWrap/>
          </w:tcPr>
          <w:p w:rsidR="000D0CB4" w:rsidRPr="000D0CB4" w:rsidRDefault="000D0CB4" w:rsidP="000D0CB4">
            <w:r w:rsidRPr="000D0CB4">
              <w:t>100</w:t>
            </w:r>
          </w:p>
        </w:tc>
        <w:tc>
          <w:tcPr>
            <w:tcW w:w="0" w:type="auto"/>
            <w:noWrap/>
          </w:tcPr>
          <w:p w:rsidR="000D0CB4" w:rsidRPr="000D0CB4" w:rsidRDefault="000D0CB4" w:rsidP="000D0CB4">
            <w:r w:rsidRPr="000D0CB4">
              <w:t>50</w:t>
            </w:r>
          </w:p>
        </w:tc>
        <w:tc>
          <w:tcPr>
            <w:tcW w:w="0" w:type="auto"/>
            <w:noWrap/>
          </w:tcPr>
          <w:p w:rsidR="000D0CB4" w:rsidRPr="000D0CB4" w:rsidRDefault="000D0CB4" w:rsidP="000D0CB4">
            <w:r w:rsidRPr="000D0CB4">
              <w:t>13</w:t>
            </w:r>
          </w:p>
        </w:tc>
        <w:tc>
          <w:tcPr>
            <w:tcW w:w="0" w:type="auto"/>
            <w:noWrap/>
          </w:tcPr>
          <w:p w:rsidR="000D0CB4" w:rsidRPr="000D0CB4" w:rsidRDefault="000D0CB4" w:rsidP="000D0CB4">
            <w:r w:rsidRPr="000D0CB4">
              <w:t>1</w:t>
            </w:r>
          </w:p>
        </w:tc>
        <w:tc>
          <w:tcPr>
            <w:tcW w:w="0" w:type="auto"/>
            <w:noWrap/>
          </w:tcPr>
          <w:p w:rsidR="000D0CB4" w:rsidRPr="000D0CB4" w:rsidRDefault="000D0CB4" w:rsidP="000D0CB4">
            <w:r w:rsidRPr="000D0CB4">
              <w:t>40</w:t>
            </w:r>
          </w:p>
        </w:tc>
        <w:tc>
          <w:tcPr>
            <w:tcW w:w="0" w:type="auto"/>
            <w:noWrap/>
          </w:tcPr>
          <w:p w:rsidR="000D0CB4" w:rsidRPr="000D0CB4" w:rsidRDefault="000D0CB4" w:rsidP="000D0CB4">
            <w:r w:rsidRPr="000D0CB4">
              <w:t>20</w:t>
            </w:r>
          </w:p>
        </w:tc>
        <w:tc>
          <w:tcPr>
            <w:tcW w:w="0" w:type="auto"/>
            <w:noWrap/>
          </w:tcPr>
          <w:p w:rsidR="000D0CB4" w:rsidRPr="000D0CB4" w:rsidRDefault="000D0CB4" w:rsidP="000D0CB4">
            <w:r w:rsidRPr="000D0CB4">
              <w:t>5</w:t>
            </w:r>
          </w:p>
        </w:tc>
        <w:tc>
          <w:tcPr>
            <w:tcW w:w="0" w:type="auto"/>
            <w:noWrap/>
          </w:tcPr>
          <w:p w:rsidR="000D0CB4" w:rsidRPr="000D0CB4" w:rsidRDefault="000D0CB4" w:rsidP="000D0CB4">
            <w:r w:rsidRPr="000D0CB4">
              <w:t>Total</w:t>
            </w:r>
          </w:p>
        </w:tc>
      </w:tr>
      <w:tr w:rsidR="000D0CB4" w:rsidRPr="0013482E" w:rsidTr="007D1E6C">
        <w:trPr>
          <w:trHeight w:val="260"/>
        </w:trPr>
        <w:tc>
          <w:tcPr>
            <w:tcW w:w="0" w:type="auto"/>
            <w:noWrap/>
            <w:hideMark/>
          </w:tcPr>
          <w:p w:rsidR="000D0CB4" w:rsidRPr="000D0CB4" w:rsidRDefault="000D0CB4" w:rsidP="000D0CB4">
            <w:r w:rsidRPr="000D0CB4">
              <w:t>Indoor Percentage (%)</w:t>
            </w:r>
          </w:p>
        </w:tc>
        <w:tc>
          <w:tcPr>
            <w:tcW w:w="0" w:type="auto"/>
            <w:noWrap/>
            <w:hideMark/>
          </w:tcPr>
          <w:p w:rsidR="000D0CB4" w:rsidRPr="000D0CB4" w:rsidRDefault="000D0CB4" w:rsidP="000D0CB4">
            <w:r w:rsidRPr="000D0CB4">
              <w:t>0.71</w:t>
            </w:r>
          </w:p>
        </w:tc>
        <w:tc>
          <w:tcPr>
            <w:tcW w:w="0" w:type="auto"/>
            <w:noWrap/>
            <w:hideMark/>
          </w:tcPr>
          <w:p w:rsidR="000D0CB4" w:rsidRPr="000D0CB4" w:rsidRDefault="000D0CB4" w:rsidP="000D0CB4">
            <w:r w:rsidRPr="000D0CB4">
              <w:t>9.16</w:t>
            </w:r>
          </w:p>
        </w:tc>
        <w:tc>
          <w:tcPr>
            <w:tcW w:w="0" w:type="auto"/>
            <w:noWrap/>
            <w:hideMark/>
          </w:tcPr>
          <w:p w:rsidR="000D0CB4" w:rsidRPr="000D0CB4" w:rsidRDefault="000D0CB4" w:rsidP="000D0CB4">
            <w:r w:rsidRPr="000D0CB4">
              <w:t>4.39</w:t>
            </w:r>
          </w:p>
        </w:tc>
        <w:tc>
          <w:tcPr>
            <w:tcW w:w="0" w:type="auto"/>
            <w:noWrap/>
            <w:hideMark/>
          </w:tcPr>
          <w:p w:rsidR="000D0CB4" w:rsidRPr="000D0CB4" w:rsidRDefault="000D0CB4" w:rsidP="000D0CB4">
            <w:r w:rsidRPr="000D0CB4">
              <w:t>13.75</w:t>
            </w:r>
          </w:p>
        </w:tc>
        <w:tc>
          <w:tcPr>
            <w:tcW w:w="0" w:type="auto"/>
            <w:noWrap/>
            <w:hideMark/>
          </w:tcPr>
          <w:p w:rsidR="000D0CB4" w:rsidRPr="000D0CB4" w:rsidRDefault="000D0CB4" w:rsidP="000D0CB4">
            <w:r w:rsidRPr="000D0CB4">
              <w:t>40.00</w:t>
            </w:r>
          </w:p>
        </w:tc>
        <w:tc>
          <w:tcPr>
            <w:tcW w:w="0" w:type="auto"/>
            <w:noWrap/>
            <w:hideMark/>
          </w:tcPr>
          <w:p w:rsidR="000D0CB4" w:rsidRPr="000D0CB4" w:rsidRDefault="000D0CB4" w:rsidP="000D0CB4">
            <w:r w:rsidRPr="000D0CB4">
              <w:t>5.68</w:t>
            </w:r>
          </w:p>
        </w:tc>
        <w:tc>
          <w:tcPr>
            <w:tcW w:w="0" w:type="auto"/>
            <w:noWrap/>
            <w:hideMark/>
          </w:tcPr>
          <w:p w:rsidR="000D0CB4" w:rsidRPr="000D0CB4" w:rsidRDefault="000D0CB4" w:rsidP="000D0CB4">
            <w:r w:rsidRPr="000D0CB4">
              <w:t>1.82</w:t>
            </w:r>
          </w:p>
        </w:tc>
        <w:tc>
          <w:tcPr>
            <w:tcW w:w="0" w:type="auto"/>
            <w:noWrap/>
            <w:hideMark/>
          </w:tcPr>
          <w:p w:rsidR="000D0CB4" w:rsidRPr="000D0CB4" w:rsidRDefault="000D0CB4" w:rsidP="000D0CB4">
            <w:r w:rsidRPr="000D0CB4">
              <w:t>12.03</w:t>
            </w:r>
          </w:p>
        </w:tc>
        <w:tc>
          <w:tcPr>
            <w:tcW w:w="0" w:type="auto"/>
            <w:noWrap/>
            <w:hideMark/>
          </w:tcPr>
          <w:p w:rsidR="000D0CB4" w:rsidRPr="000D0CB4" w:rsidRDefault="000D0CB4" w:rsidP="000D0CB4">
            <w:r w:rsidRPr="000D0CB4">
              <w:t>12.47</w:t>
            </w:r>
          </w:p>
        </w:tc>
        <w:tc>
          <w:tcPr>
            <w:tcW w:w="0" w:type="auto"/>
            <w:noWrap/>
            <w:hideMark/>
          </w:tcPr>
          <w:p w:rsidR="000D0CB4" w:rsidRPr="000D0CB4" w:rsidRDefault="000D0CB4" w:rsidP="000D0CB4">
            <w:r w:rsidRPr="000D0CB4">
              <w:t>100.0</w:t>
            </w:r>
          </w:p>
        </w:tc>
      </w:tr>
      <w:tr w:rsidR="000D0CB4" w:rsidRPr="0013482E" w:rsidTr="007D1E6C">
        <w:trPr>
          <w:trHeight w:val="260"/>
        </w:trPr>
        <w:tc>
          <w:tcPr>
            <w:tcW w:w="0" w:type="auto"/>
            <w:noWrap/>
          </w:tcPr>
          <w:p w:rsidR="000D0CB4" w:rsidRPr="006C5C59" w:rsidRDefault="000D0CB4" w:rsidP="000D0CB4">
            <w:r w:rsidRPr="006C5C59">
              <w:t>Outdoor Percentage</w:t>
            </w:r>
            <w:r w:rsidR="004F01F6">
              <w:t xml:space="preserve"> (%)</w:t>
            </w:r>
          </w:p>
        </w:tc>
        <w:tc>
          <w:tcPr>
            <w:tcW w:w="0" w:type="auto"/>
            <w:noWrap/>
          </w:tcPr>
          <w:p w:rsidR="000D0CB4" w:rsidRPr="000D0CB4" w:rsidRDefault="000D0CB4" w:rsidP="000D0CB4">
            <w:r>
              <w:t>3.24</w:t>
            </w:r>
          </w:p>
        </w:tc>
        <w:tc>
          <w:tcPr>
            <w:tcW w:w="0" w:type="auto"/>
            <w:noWrap/>
          </w:tcPr>
          <w:p w:rsidR="000D0CB4" w:rsidRPr="000D0CB4" w:rsidRDefault="000D0CB4" w:rsidP="000D0CB4">
            <w:r>
              <w:t>4.24</w:t>
            </w:r>
          </w:p>
        </w:tc>
        <w:tc>
          <w:tcPr>
            <w:tcW w:w="0" w:type="auto"/>
            <w:noWrap/>
          </w:tcPr>
          <w:p w:rsidR="000D0CB4" w:rsidRPr="000D0CB4" w:rsidRDefault="000D0CB4" w:rsidP="000D0CB4">
            <w:r>
              <w:t>4.38</w:t>
            </w:r>
          </w:p>
        </w:tc>
        <w:tc>
          <w:tcPr>
            <w:tcW w:w="0" w:type="auto"/>
            <w:noWrap/>
          </w:tcPr>
          <w:p w:rsidR="000D0CB4" w:rsidRPr="000D0CB4" w:rsidRDefault="000D0CB4" w:rsidP="000D0CB4">
            <w:r>
              <w:t>14.10</w:t>
            </w:r>
          </w:p>
        </w:tc>
        <w:tc>
          <w:tcPr>
            <w:tcW w:w="0" w:type="auto"/>
            <w:noWrap/>
          </w:tcPr>
          <w:p w:rsidR="000D0CB4" w:rsidRPr="000D0CB4" w:rsidRDefault="000D0CB4" w:rsidP="000D0CB4">
            <w:r>
              <w:t>20.97</w:t>
            </w:r>
          </w:p>
        </w:tc>
        <w:tc>
          <w:tcPr>
            <w:tcW w:w="0" w:type="auto"/>
            <w:noWrap/>
          </w:tcPr>
          <w:p w:rsidR="000D0CB4" w:rsidRPr="000D0CB4" w:rsidRDefault="000D0CB4" w:rsidP="000D0CB4">
            <w:r>
              <w:t>3.07</w:t>
            </w:r>
          </w:p>
        </w:tc>
        <w:tc>
          <w:tcPr>
            <w:tcW w:w="0" w:type="auto"/>
            <w:noWrap/>
          </w:tcPr>
          <w:p w:rsidR="000D0CB4" w:rsidRPr="000D0CB4" w:rsidRDefault="000D0CB4" w:rsidP="000D0CB4">
            <w:r>
              <w:t>3.46</w:t>
            </w:r>
          </w:p>
        </w:tc>
        <w:tc>
          <w:tcPr>
            <w:tcW w:w="0" w:type="auto"/>
            <w:noWrap/>
          </w:tcPr>
          <w:p w:rsidR="000D0CB4" w:rsidRPr="000D0CB4" w:rsidRDefault="000D0CB4" w:rsidP="000D0CB4">
            <w:r>
              <w:t>22.85</w:t>
            </w:r>
          </w:p>
        </w:tc>
        <w:tc>
          <w:tcPr>
            <w:tcW w:w="0" w:type="auto"/>
            <w:noWrap/>
          </w:tcPr>
          <w:p w:rsidR="000D0CB4" w:rsidRPr="000D0CB4" w:rsidRDefault="000D0CB4" w:rsidP="000D0CB4">
            <w:r>
              <w:t>23.68</w:t>
            </w:r>
          </w:p>
        </w:tc>
        <w:tc>
          <w:tcPr>
            <w:tcW w:w="0" w:type="auto"/>
            <w:noWrap/>
          </w:tcPr>
          <w:p w:rsidR="000D0CB4" w:rsidRPr="000D0CB4" w:rsidRDefault="000D0CB4" w:rsidP="000D0CB4">
            <w:r>
              <w:t>100.0</w:t>
            </w:r>
          </w:p>
        </w:tc>
      </w:tr>
    </w:tbl>
    <w:p w:rsidR="000D0CB4" w:rsidRPr="007D1E6C" w:rsidRDefault="00714834" w:rsidP="00BF5133">
      <w:pPr>
        <w:pStyle w:val="Caption"/>
      </w:pPr>
      <w:r>
        <w:t xml:space="preserve">Table </w:t>
      </w:r>
      <w:r w:rsidR="002F63BC">
        <w:rPr>
          <w:noProof/>
        </w:rPr>
        <w:fldChar w:fldCharType="begin"/>
      </w:r>
      <w:r w:rsidR="002F63BC">
        <w:rPr>
          <w:noProof/>
        </w:rPr>
        <w:instrText xml:space="preserve"> SEQ Table \* ARABIC </w:instrText>
      </w:r>
      <w:r w:rsidR="002F63BC">
        <w:rPr>
          <w:noProof/>
        </w:rPr>
        <w:fldChar w:fldCharType="separate"/>
      </w:r>
      <w:r w:rsidR="00B45FA7">
        <w:rPr>
          <w:noProof/>
        </w:rPr>
        <w:t>47</w:t>
      </w:r>
      <w:r w:rsidR="002F63BC">
        <w:rPr>
          <w:noProof/>
        </w:rPr>
        <w:fldChar w:fldCharType="end"/>
      </w:r>
      <w:r w:rsidR="00BF5133">
        <w:t xml:space="preserve">: </w:t>
      </w:r>
      <w:r w:rsidR="00BF5133" w:rsidRPr="007D1E6C">
        <w:t xml:space="preserve">Bandwidth </w:t>
      </w:r>
      <w:r w:rsidR="00BF5133" w:rsidRPr="00BF5133">
        <w:t>distribution</w:t>
      </w:r>
    </w:p>
    <w:tbl>
      <w:tblPr>
        <w:tblStyle w:val="ECCTable-redheader"/>
        <w:tblW w:w="0" w:type="auto"/>
        <w:tblInd w:w="0" w:type="dxa"/>
        <w:tblLayout w:type="fixed"/>
        <w:tblLook w:val="04A0" w:firstRow="1" w:lastRow="0" w:firstColumn="1" w:lastColumn="0" w:noHBand="0" w:noVBand="1"/>
      </w:tblPr>
      <w:tblGrid>
        <w:gridCol w:w="1750"/>
        <w:gridCol w:w="717"/>
        <w:gridCol w:w="717"/>
        <w:gridCol w:w="717"/>
        <w:gridCol w:w="717"/>
      </w:tblGrid>
      <w:tr w:rsidR="00017958" w:rsidRPr="00DD6C8F" w:rsidTr="00BF5133">
        <w:trPr>
          <w:cnfStyle w:val="100000000000" w:firstRow="1" w:lastRow="0" w:firstColumn="0" w:lastColumn="0" w:oddVBand="0" w:evenVBand="0" w:oddHBand="0" w:evenHBand="0" w:firstRowFirstColumn="0" w:firstRowLastColumn="0" w:lastRowFirstColumn="0" w:lastRowLastColumn="0"/>
          <w:trHeight w:val="280"/>
        </w:trPr>
        <w:tc>
          <w:tcPr>
            <w:tcW w:w="4618" w:type="dxa"/>
            <w:gridSpan w:val="5"/>
            <w:noWrap/>
            <w:hideMark/>
          </w:tcPr>
          <w:p w:rsidR="00017958" w:rsidRPr="007D1E6C" w:rsidRDefault="00017958" w:rsidP="00017958">
            <w:r w:rsidRPr="007D1E6C">
              <w:t>Bandwidth distribution</w:t>
            </w:r>
          </w:p>
        </w:tc>
      </w:tr>
      <w:tr w:rsidR="00017958" w:rsidRPr="00DD6C8F" w:rsidTr="00BF5133">
        <w:trPr>
          <w:trHeight w:val="280"/>
        </w:trPr>
        <w:tc>
          <w:tcPr>
            <w:tcW w:w="1750" w:type="dxa"/>
            <w:noWrap/>
            <w:hideMark/>
          </w:tcPr>
          <w:p w:rsidR="00017958" w:rsidRPr="00DD6C8F" w:rsidRDefault="00017958" w:rsidP="00017958">
            <w:r w:rsidRPr="00DD6C8F">
              <w:t>Bandwidth (MHz)</w:t>
            </w:r>
          </w:p>
        </w:tc>
        <w:tc>
          <w:tcPr>
            <w:tcW w:w="717" w:type="dxa"/>
            <w:noWrap/>
            <w:hideMark/>
          </w:tcPr>
          <w:p w:rsidR="00017958" w:rsidRPr="00DD6C8F" w:rsidRDefault="00017958" w:rsidP="00017958">
            <w:r w:rsidRPr="00DD6C8F">
              <w:t>20</w:t>
            </w:r>
          </w:p>
        </w:tc>
        <w:tc>
          <w:tcPr>
            <w:tcW w:w="717" w:type="dxa"/>
            <w:noWrap/>
            <w:hideMark/>
          </w:tcPr>
          <w:p w:rsidR="00017958" w:rsidRPr="00DD6C8F" w:rsidRDefault="00017958" w:rsidP="00017958">
            <w:r w:rsidRPr="00DD6C8F">
              <w:t>40</w:t>
            </w:r>
          </w:p>
        </w:tc>
        <w:tc>
          <w:tcPr>
            <w:tcW w:w="717" w:type="dxa"/>
            <w:noWrap/>
            <w:hideMark/>
          </w:tcPr>
          <w:p w:rsidR="00017958" w:rsidRPr="00DD6C8F" w:rsidRDefault="00017958" w:rsidP="00017958">
            <w:r w:rsidRPr="00DD6C8F">
              <w:t>80</w:t>
            </w:r>
          </w:p>
        </w:tc>
        <w:tc>
          <w:tcPr>
            <w:tcW w:w="717" w:type="dxa"/>
            <w:noWrap/>
            <w:hideMark/>
          </w:tcPr>
          <w:p w:rsidR="00017958" w:rsidRPr="00DD6C8F" w:rsidRDefault="00017958" w:rsidP="00017958">
            <w:r w:rsidRPr="00DD6C8F">
              <w:t>160</w:t>
            </w:r>
          </w:p>
        </w:tc>
      </w:tr>
      <w:tr w:rsidR="00017958" w:rsidRPr="00DD6C8F" w:rsidTr="00BF5133">
        <w:trPr>
          <w:trHeight w:val="280"/>
        </w:trPr>
        <w:tc>
          <w:tcPr>
            <w:tcW w:w="1750" w:type="dxa"/>
            <w:noWrap/>
            <w:hideMark/>
          </w:tcPr>
          <w:p w:rsidR="00017958" w:rsidRPr="00DD6C8F" w:rsidRDefault="00017958" w:rsidP="00017958">
            <w:r w:rsidRPr="00DD6C8F">
              <w:t>Distribution (%)</w:t>
            </w:r>
          </w:p>
        </w:tc>
        <w:tc>
          <w:tcPr>
            <w:tcW w:w="717" w:type="dxa"/>
            <w:noWrap/>
            <w:hideMark/>
          </w:tcPr>
          <w:p w:rsidR="00017958" w:rsidRPr="00DD6C8F" w:rsidRDefault="00017958" w:rsidP="00017958">
            <w:r w:rsidRPr="00DD6C8F">
              <w:t>10</w:t>
            </w:r>
            <w:r w:rsidR="0023418D" w:rsidRPr="00DD6C8F">
              <w:t>.</w:t>
            </w:r>
            <w:r w:rsidRPr="00DD6C8F">
              <w:t>00</w:t>
            </w:r>
          </w:p>
        </w:tc>
        <w:tc>
          <w:tcPr>
            <w:tcW w:w="717" w:type="dxa"/>
            <w:noWrap/>
            <w:hideMark/>
          </w:tcPr>
          <w:p w:rsidR="00017958" w:rsidRPr="00DD6C8F" w:rsidRDefault="00017958" w:rsidP="00017958">
            <w:r w:rsidRPr="00DD6C8F">
              <w:t>10</w:t>
            </w:r>
            <w:r w:rsidR="0023418D" w:rsidRPr="00DD6C8F">
              <w:t>.</w:t>
            </w:r>
            <w:r w:rsidRPr="00DD6C8F">
              <w:t>00</w:t>
            </w:r>
          </w:p>
        </w:tc>
        <w:tc>
          <w:tcPr>
            <w:tcW w:w="717" w:type="dxa"/>
            <w:noWrap/>
            <w:hideMark/>
          </w:tcPr>
          <w:p w:rsidR="00017958" w:rsidRPr="00DD6C8F" w:rsidRDefault="00017958" w:rsidP="00017958">
            <w:r w:rsidRPr="00DD6C8F">
              <w:t>50</w:t>
            </w:r>
            <w:r w:rsidR="0023418D" w:rsidRPr="00DD6C8F">
              <w:t>.</w:t>
            </w:r>
            <w:r w:rsidRPr="00DD6C8F">
              <w:t>00</w:t>
            </w:r>
          </w:p>
        </w:tc>
        <w:tc>
          <w:tcPr>
            <w:tcW w:w="717" w:type="dxa"/>
            <w:noWrap/>
            <w:hideMark/>
          </w:tcPr>
          <w:p w:rsidR="00017958" w:rsidRPr="00DD6C8F" w:rsidRDefault="00017958" w:rsidP="00017958">
            <w:r w:rsidRPr="00DD6C8F">
              <w:t>30</w:t>
            </w:r>
            <w:r w:rsidR="0023418D" w:rsidRPr="00DD6C8F">
              <w:t>.</w:t>
            </w:r>
            <w:r w:rsidRPr="00DD6C8F">
              <w:t>00</w:t>
            </w:r>
          </w:p>
        </w:tc>
      </w:tr>
    </w:tbl>
    <w:p w:rsidR="00017958" w:rsidRPr="00DD6C8F" w:rsidRDefault="00714834" w:rsidP="00BF5133">
      <w:pPr>
        <w:pStyle w:val="Caption"/>
      </w:pPr>
      <w:r>
        <w:t xml:space="preserve">Table </w:t>
      </w:r>
      <w:r w:rsidR="002F63BC">
        <w:rPr>
          <w:noProof/>
        </w:rPr>
        <w:fldChar w:fldCharType="begin"/>
      </w:r>
      <w:r w:rsidR="002F63BC">
        <w:rPr>
          <w:noProof/>
        </w:rPr>
        <w:instrText xml:space="preserve"> SEQ Table \* ARABIC </w:instrText>
      </w:r>
      <w:r w:rsidR="002F63BC">
        <w:rPr>
          <w:noProof/>
        </w:rPr>
        <w:fldChar w:fldCharType="separate"/>
      </w:r>
      <w:r w:rsidR="00B45FA7">
        <w:rPr>
          <w:noProof/>
        </w:rPr>
        <w:t>48</w:t>
      </w:r>
      <w:r w:rsidR="002F63BC">
        <w:rPr>
          <w:noProof/>
        </w:rPr>
        <w:fldChar w:fldCharType="end"/>
      </w:r>
      <w:r w:rsidR="00BF5133">
        <w:t xml:space="preserve">: </w:t>
      </w:r>
      <w:r w:rsidR="00BF5133" w:rsidRPr="00DD6C8F">
        <w:t>Bandwidth correction</w:t>
      </w:r>
    </w:p>
    <w:tbl>
      <w:tblPr>
        <w:tblStyle w:val="ECCTable-redheader"/>
        <w:tblW w:w="0" w:type="auto"/>
        <w:tblInd w:w="0" w:type="dxa"/>
        <w:tblLayout w:type="fixed"/>
        <w:tblLook w:val="04A0" w:firstRow="1" w:lastRow="0" w:firstColumn="1" w:lastColumn="0" w:noHBand="0" w:noVBand="1"/>
      </w:tblPr>
      <w:tblGrid>
        <w:gridCol w:w="3852"/>
        <w:gridCol w:w="495"/>
        <w:gridCol w:w="495"/>
        <w:gridCol w:w="495"/>
        <w:gridCol w:w="606"/>
      </w:tblGrid>
      <w:tr w:rsidR="00017958" w:rsidRPr="00DD6C8F" w:rsidTr="00BF5133">
        <w:trPr>
          <w:cnfStyle w:val="100000000000" w:firstRow="1" w:lastRow="0" w:firstColumn="0" w:lastColumn="0" w:oddVBand="0" w:evenVBand="0" w:oddHBand="0" w:evenHBand="0" w:firstRowFirstColumn="0" w:firstRowLastColumn="0" w:lastRowFirstColumn="0" w:lastRowLastColumn="0"/>
          <w:trHeight w:val="280"/>
        </w:trPr>
        <w:tc>
          <w:tcPr>
            <w:tcW w:w="5943" w:type="dxa"/>
            <w:gridSpan w:val="5"/>
            <w:noWrap/>
            <w:hideMark/>
          </w:tcPr>
          <w:p w:rsidR="00017958" w:rsidRPr="00DD6C8F" w:rsidRDefault="00017958" w:rsidP="00017958">
            <w:r w:rsidRPr="00DD6C8F">
              <w:t>Bandwidth correction</w:t>
            </w:r>
          </w:p>
        </w:tc>
      </w:tr>
      <w:tr w:rsidR="00017958" w:rsidRPr="00DD6C8F" w:rsidTr="00BF5133">
        <w:trPr>
          <w:trHeight w:val="280"/>
        </w:trPr>
        <w:tc>
          <w:tcPr>
            <w:tcW w:w="3852" w:type="dxa"/>
            <w:noWrap/>
            <w:hideMark/>
          </w:tcPr>
          <w:p w:rsidR="00017958" w:rsidRPr="00DD6C8F" w:rsidRDefault="00017958" w:rsidP="00017958">
            <w:r w:rsidRPr="00DD6C8F">
              <w:t>RLAN Bandwidth (MHz)</w:t>
            </w:r>
          </w:p>
        </w:tc>
        <w:tc>
          <w:tcPr>
            <w:tcW w:w="495" w:type="dxa"/>
            <w:noWrap/>
            <w:hideMark/>
          </w:tcPr>
          <w:p w:rsidR="00017958" w:rsidRPr="00DD6C8F" w:rsidRDefault="00017958" w:rsidP="00017958">
            <w:r w:rsidRPr="00DD6C8F">
              <w:t>20</w:t>
            </w:r>
          </w:p>
        </w:tc>
        <w:tc>
          <w:tcPr>
            <w:tcW w:w="495" w:type="dxa"/>
            <w:noWrap/>
            <w:hideMark/>
          </w:tcPr>
          <w:p w:rsidR="00017958" w:rsidRPr="00DD6C8F" w:rsidRDefault="00017958" w:rsidP="00017958">
            <w:r w:rsidRPr="00DD6C8F">
              <w:t>40</w:t>
            </w:r>
          </w:p>
        </w:tc>
        <w:tc>
          <w:tcPr>
            <w:tcW w:w="495" w:type="dxa"/>
            <w:noWrap/>
            <w:hideMark/>
          </w:tcPr>
          <w:p w:rsidR="00017958" w:rsidRPr="00DD6C8F" w:rsidRDefault="00017958" w:rsidP="00017958">
            <w:r w:rsidRPr="00DD6C8F">
              <w:t>80</w:t>
            </w:r>
          </w:p>
        </w:tc>
        <w:tc>
          <w:tcPr>
            <w:tcW w:w="606" w:type="dxa"/>
            <w:noWrap/>
            <w:hideMark/>
          </w:tcPr>
          <w:p w:rsidR="00017958" w:rsidRPr="00DD6C8F" w:rsidRDefault="00017958" w:rsidP="00017958">
            <w:r w:rsidRPr="00DD6C8F">
              <w:t>160</w:t>
            </w:r>
          </w:p>
        </w:tc>
      </w:tr>
      <w:tr w:rsidR="00017958" w:rsidRPr="00DD6C8F" w:rsidTr="00BF5133">
        <w:trPr>
          <w:trHeight w:val="280"/>
        </w:trPr>
        <w:tc>
          <w:tcPr>
            <w:tcW w:w="3852" w:type="dxa"/>
            <w:noWrap/>
            <w:hideMark/>
          </w:tcPr>
          <w:p w:rsidR="00017958" w:rsidRPr="00DD6C8F" w:rsidRDefault="00017958" w:rsidP="00017958">
            <w:r w:rsidRPr="00DD6C8F">
              <w:t>Average bandwidth correction factor (dB)</w:t>
            </w:r>
          </w:p>
        </w:tc>
        <w:tc>
          <w:tcPr>
            <w:tcW w:w="495" w:type="dxa"/>
            <w:noWrap/>
            <w:hideMark/>
          </w:tcPr>
          <w:p w:rsidR="00017958" w:rsidRPr="00DD6C8F" w:rsidRDefault="00017958" w:rsidP="00017958">
            <w:r w:rsidRPr="00DD6C8F">
              <w:t>0</w:t>
            </w:r>
            <w:r w:rsidR="0023418D" w:rsidRPr="00DD6C8F">
              <w:t>.</w:t>
            </w:r>
            <w:r w:rsidRPr="00DD6C8F">
              <w:t>7</w:t>
            </w:r>
          </w:p>
        </w:tc>
        <w:tc>
          <w:tcPr>
            <w:tcW w:w="495" w:type="dxa"/>
            <w:noWrap/>
            <w:hideMark/>
          </w:tcPr>
          <w:p w:rsidR="00017958" w:rsidRPr="00DD6C8F" w:rsidRDefault="00017958" w:rsidP="00017958">
            <w:r w:rsidRPr="00DD6C8F">
              <w:t>0</w:t>
            </w:r>
            <w:r w:rsidR="0023418D" w:rsidRPr="00DD6C8F">
              <w:t>.</w:t>
            </w:r>
            <w:r w:rsidRPr="00DD6C8F">
              <w:t>5</w:t>
            </w:r>
          </w:p>
        </w:tc>
        <w:tc>
          <w:tcPr>
            <w:tcW w:w="495" w:type="dxa"/>
            <w:noWrap/>
            <w:hideMark/>
          </w:tcPr>
          <w:p w:rsidR="00017958" w:rsidRPr="00DD6C8F" w:rsidRDefault="00017958" w:rsidP="00017958">
            <w:r w:rsidRPr="00DD6C8F">
              <w:t>0</w:t>
            </w:r>
            <w:r w:rsidR="0023418D" w:rsidRPr="00DD6C8F">
              <w:t>.</w:t>
            </w:r>
            <w:r w:rsidRPr="00DD6C8F">
              <w:t>5</w:t>
            </w:r>
          </w:p>
        </w:tc>
        <w:tc>
          <w:tcPr>
            <w:tcW w:w="606" w:type="dxa"/>
            <w:noWrap/>
            <w:hideMark/>
          </w:tcPr>
          <w:p w:rsidR="00017958" w:rsidRPr="00DD6C8F" w:rsidRDefault="00017958" w:rsidP="00017958">
            <w:r w:rsidRPr="00DD6C8F">
              <w:t>0</w:t>
            </w:r>
            <w:r w:rsidR="0023418D" w:rsidRPr="00DD6C8F">
              <w:t>.</w:t>
            </w:r>
            <w:r w:rsidRPr="00DD6C8F">
              <w:t>25</w:t>
            </w:r>
          </w:p>
        </w:tc>
      </w:tr>
    </w:tbl>
    <w:p w:rsidR="00017958" w:rsidRPr="00A46292" w:rsidRDefault="00017958" w:rsidP="00017958">
      <w:r w:rsidRPr="00DD6C8F">
        <w:t xml:space="preserve">Calculations of the bandwidth correction factor are provided in </w:t>
      </w:r>
      <w:r w:rsidRPr="00D27C54">
        <w:rPr>
          <w:rStyle w:val="ECCHLyellow"/>
        </w:rPr>
        <w:fldChar w:fldCharType="begin"/>
      </w:r>
      <w:r w:rsidRPr="00DD6C8F">
        <w:instrText xml:space="preserve"> REF _Ref527640868 \r \h </w:instrText>
      </w:r>
      <w:r w:rsidRPr="00D27C54">
        <w:rPr>
          <w:rStyle w:val="ECCHLyellow"/>
        </w:rPr>
      </w:r>
      <w:r w:rsidRPr="00D27C54">
        <w:rPr>
          <w:rStyle w:val="ECCHLyellow"/>
        </w:rPr>
        <w:fldChar w:fldCharType="separate"/>
      </w:r>
      <w:r w:rsidR="00B45FA7">
        <w:t>A5.1</w:t>
      </w:r>
      <w:r w:rsidRPr="00D27C54">
        <w:rPr>
          <w:rStyle w:val="ECCHLyellow"/>
        </w:rPr>
        <w:fldChar w:fldCharType="end"/>
      </w:r>
    </w:p>
    <w:p w:rsidR="00017958" w:rsidRPr="00A46292" w:rsidRDefault="00017958" w:rsidP="00017958">
      <w:r w:rsidRPr="00D27C54">
        <w:t>Detailed results of I/N interference calculations a</w:t>
      </w:r>
      <w:r w:rsidRPr="007D1E6C">
        <w:t xml:space="preserve">re provided in </w:t>
      </w:r>
      <w:r w:rsidRPr="00D27C54">
        <w:rPr>
          <w:rStyle w:val="ECCHLyellow"/>
        </w:rPr>
        <w:fldChar w:fldCharType="begin"/>
      </w:r>
      <w:r w:rsidRPr="00DD6C8F">
        <w:instrText xml:space="preserve"> REF _Ref527640883 \r \h </w:instrText>
      </w:r>
      <w:r w:rsidRPr="00D27C54">
        <w:rPr>
          <w:rStyle w:val="ECCHLyellow"/>
        </w:rPr>
      </w:r>
      <w:r w:rsidRPr="00D27C54">
        <w:rPr>
          <w:rStyle w:val="ECCHLyellow"/>
        </w:rPr>
        <w:fldChar w:fldCharType="separate"/>
      </w:r>
      <w:r w:rsidR="00B45FA7">
        <w:t>A5.2</w:t>
      </w:r>
      <w:r w:rsidRPr="00D27C54">
        <w:rPr>
          <w:rStyle w:val="ECCHLyellow"/>
        </w:rPr>
        <w:fldChar w:fldCharType="end"/>
      </w:r>
      <w:r w:rsidRPr="00A46292">
        <w:t>.</w:t>
      </w:r>
    </w:p>
    <w:p w:rsidR="00017958" w:rsidRPr="00DD6C8F" w:rsidRDefault="00017958" w:rsidP="00017958">
      <w:pPr>
        <w:sectPr w:rsidR="00017958" w:rsidRPr="00DD6C8F" w:rsidSect="00017958">
          <w:headerReference w:type="even" r:id="rId104"/>
          <w:headerReference w:type="default" r:id="rId105"/>
          <w:footerReference w:type="even" r:id="rId106"/>
          <w:footerReference w:type="default" r:id="rId107"/>
          <w:headerReference w:type="first" r:id="rId108"/>
          <w:footerReference w:type="first" r:id="rId109"/>
          <w:type w:val="continuous"/>
          <w:pgSz w:w="11900" w:h="16820" w:code="9"/>
          <w:pgMar w:top="1440" w:right="1134" w:bottom="1440" w:left="1134" w:header="709" w:footer="709" w:gutter="0"/>
          <w:cols w:space="708"/>
          <w:titlePg/>
          <w:docGrid w:linePitch="360"/>
        </w:sectPr>
      </w:pPr>
    </w:p>
    <w:p w:rsidR="00017958" w:rsidRPr="007A202C" w:rsidRDefault="00017958" w:rsidP="00017958">
      <w:pPr>
        <w:pStyle w:val="Caption"/>
        <w:rPr>
          <w:lang w:val="en-GB"/>
        </w:rPr>
      </w:pPr>
      <w:bookmarkStart w:id="3245" w:name="_Ref525543041"/>
      <w:r w:rsidRPr="007A202C">
        <w:rPr>
          <w:lang w:val="en-GB"/>
        </w:rPr>
        <w:t xml:space="preserve">Table </w:t>
      </w:r>
      <w:r w:rsidR="005D618A" w:rsidRPr="007A202C">
        <w:rPr>
          <w:noProof/>
          <w:lang w:val="en-GB"/>
        </w:rPr>
        <w:fldChar w:fldCharType="begin"/>
      </w:r>
      <w:r w:rsidR="005D618A" w:rsidRPr="007A202C">
        <w:rPr>
          <w:noProof/>
          <w:lang w:val="en-GB"/>
        </w:rPr>
        <w:instrText xml:space="preserve"> SEQ Table \* ARABIC </w:instrText>
      </w:r>
      <w:r w:rsidR="005D618A" w:rsidRPr="007A202C">
        <w:rPr>
          <w:noProof/>
          <w:lang w:val="en-GB"/>
        </w:rPr>
        <w:fldChar w:fldCharType="separate"/>
      </w:r>
      <w:r w:rsidR="00B45FA7">
        <w:rPr>
          <w:noProof/>
          <w:lang w:val="en-GB"/>
        </w:rPr>
        <w:t>49</w:t>
      </w:r>
      <w:r w:rsidR="005D618A" w:rsidRPr="007A202C">
        <w:rPr>
          <w:noProof/>
          <w:lang w:val="en-GB"/>
        </w:rPr>
        <w:fldChar w:fldCharType="end"/>
      </w:r>
      <w:bookmarkEnd w:id="3245"/>
      <w:r w:rsidRPr="007A202C">
        <w:rPr>
          <w:lang w:val="en-GB"/>
        </w:rPr>
        <w:t>: Summary of I/N results for 98% indoor &amp; 2% outdoor (BEL 17 dB)</w:t>
      </w:r>
    </w:p>
    <w:tbl>
      <w:tblPr>
        <w:tblStyle w:val="ECCTable-redheader"/>
        <w:tblW w:w="0" w:type="auto"/>
        <w:tblInd w:w="0" w:type="dxa"/>
        <w:tblLayout w:type="fixed"/>
        <w:tblLook w:val="04A0" w:firstRow="1" w:lastRow="0" w:firstColumn="1" w:lastColumn="0" w:noHBand="0" w:noVBand="1"/>
      </w:tblPr>
      <w:tblGrid>
        <w:gridCol w:w="2059"/>
        <w:gridCol w:w="3578"/>
        <w:gridCol w:w="1417"/>
        <w:gridCol w:w="1559"/>
        <w:gridCol w:w="1242"/>
      </w:tblGrid>
      <w:tr w:rsidR="000D0CB4" w:rsidRPr="00DD6C8F" w:rsidTr="00BF5133">
        <w:trPr>
          <w:cnfStyle w:val="100000000000" w:firstRow="1" w:lastRow="0" w:firstColumn="0" w:lastColumn="0" w:oddVBand="0" w:evenVBand="0" w:oddHBand="0" w:evenHBand="0" w:firstRowFirstColumn="0" w:firstRowLastColumn="0" w:lastRowFirstColumn="0" w:lastRowLastColumn="0"/>
          <w:trHeight w:val="280"/>
        </w:trPr>
        <w:tc>
          <w:tcPr>
            <w:tcW w:w="2059" w:type="dxa"/>
            <w:noWrap/>
            <w:hideMark/>
          </w:tcPr>
          <w:p w:rsidR="000D0CB4" w:rsidRPr="00A46292" w:rsidRDefault="000D0CB4" w:rsidP="000D0CB4">
            <w:r w:rsidRPr="00A46292">
              <w:t>BEL 17 dB</w:t>
            </w:r>
          </w:p>
        </w:tc>
        <w:tc>
          <w:tcPr>
            <w:tcW w:w="3578" w:type="dxa"/>
            <w:noWrap/>
            <w:hideMark/>
          </w:tcPr>
          <w:p w:rsidR="000D0CB4" w:rsidRPr="00D27C54" w:rsidRDefault="000D0CB4" w:rsidP="000D0CB4">
            <w:r w:rsidRPr="00D27C54">
              <w:t>(duty cycle)</w:t>
            </w:r>
          </w:p>
          <w:p w:rsidR="000D0CB4" w:rsidRPr="007D1E6C" w:rsidRDefault="000D0CB4" w:rsidP="000D0CB4">
            <w:r w:rsidRPr="007D1E6C">
              <w:t>RLAN deployment model</w:t>
            </w:r>
          </w:p>
        </w:tc>
        <w:tc>
          <w:tcPr>
            <w:tcW w:w="1417" w:type="dxa"/>
          </w:tcPr>
          <w:p w:rsidR="000D0CB4" w:rsidRPr="000D0CB4" w:rsidRDefault="000D0CB4" w:rsidP="000D0CB4">
            <w:r w:rsidRPr="00D66142">
              <w:t>(</w:t>
            </w:r>
            <w:r w:rsidRPr="000D0CB4">
              <w:t>1.97%)</w:t>
            </w:r>
          </w:p>
          <w:p w:rsidR="000D0CB4" w:rsidRPr="007D1E6C" w:rsidRDefault="000D0CB4" w:rsidP="000D0CB4">
            <w:r>
              <w:t>LOW</w:t>
            </w:r>
          </w:p>
        </w:tc>
        <w:tc>
          <w:tcPr>
            <w:tcW w:w="1559" w:type="dxa"/>
          </w:tcPr>
          <w:p w:rsidR="000D0CB4" w:rsidRPr="000D0CB4" w:rsidRDefault="000D0CB4" w:rsidP="000D0CB4">
            <w:r w:rsidRPr="00D66142">
              <w:t>(</w:t>
            </w:r>
            <w:r w:rsidRPr="000D0CB4">
              <w:t>1.97%)</w:t>
            </w:r>
          </w:p>
          <w:p w:rsidR="000D0CB4" w:rsidRPr="007D1E6C" w:rsidRDefault="000D0CB4" w:rsidP="000D0CB4">
            <w:r>
              <w:t>MID</w:t>
            </w:r>
          </w:p>
        </w:tc>
        <w:tc>
          <w:tcPr>
            <w:tcW w:w="1242" w:type="dxa"/>
            <w:noWrap/>
            <w:hideMark/>
          </w:tcPr>
          <w:p w:rsidR="000D0CB4" w:rsidRPr="000D0CB4" w:rsidRDefault="000D0CB4" w:rsidP="000D0CB4">
            <w:r w:rsidRPr="00D66142">
              <w:t>(</w:t>
            </w:r>
            <w:r w:rsidRPr="000D0CB4">
              <w:t>1.97%)</w:t>
            </w:r>
          </w:p>
          <w:p w:rsidR="000D0CB4" w:rsidRPr="007D1E6C" w:rsidRDefault="000D0CB4" w:rsidP="000D0CB4">
            <w:r>
              <w:t>HIGH</w:t>
            </w:r>
          </w:p>
        </w:tc>
      </w:tr>
      <w:tr w:rsidR="000D0CB4" w:rsidRPr="00DD6C8F" w:rsidTr="00BF5133">
        <w:trPr>
          <w:trHeight w:val="460"/>
        </w:trPr>
        <w:tc>
          <w:tcPr>
            <w:tcW w:w="2059" w:type="dxa"/>
            <w:vMerge w:val="restart"/>
            <w:hideMark/>
          </w:tcPr>
          <w:p w:rsidR="000D0CB4" w:rsidRPr="003812C5" w:rsidRDefault="000D0CB4" w:rsidP="00BF5133">
            <w:pPr>
              <w:pStyle w:val="ECCTabletext"/>
              <w:rPr>
                <w:lang w:val="fr-CH"/>
              </w:rPr>
            </w:pPr>
            <w:r w:rsidRPr="003812C5">
              <w:rPr>
                <w:lang w:val="fr-CH"/>
              </w:rPr>
              <w:t xml:space="preserve">SES 50.5E (clutter 3 dB)                                                    </w:t>
            </w:r>
          </w:p>
          <w:p w:rsidR="000D0CB4" w:rsidRPr="003812C5" w:rsidRDefault="000D0CB4" w:rsidP="00BF5133">
            <w:pPr>
              <w:pStyle w:val="ECCTabletext"/>
              <w:rPr>
                <w:lang w:val="fr-CH"/>
              </w:rPr>
            </w:pPr>
            <w:r w:rsidRPr="003812C5">
              <w:rPr>
                <w:lang w:val="fr-CH"/>
              </w:rPr>
              <w:t>Zone beam Europe</w:t>
            </w:r>
          </w:p>
          <w:p w:rsidR="000D0CB4" w:rsidRPr="00A46292" w:rsidRDefault="000D0CB4" w:rsidP="00BF5133">
            <w:pPr>
              <w:pStyle w:val="ECCTabletext"/>
            </w:pPr>
            <w:r w:rsidRPr="00A46292">
              <w:t>Gain 32.4 dB</w:t>
            </w:r>
          </w:p>
        </w:tc>
        <w:tc>
          <w:tcPr>
            <w:tcW w:w="3578" w:type="dxa"/>
            <w:hideMark/>
          </w:tcPr>
          <w:p w:rsidR="000D0CB4" w:rsidRPr="007D1E6C" w:rsidRDefault="000D0CB4" w:rsidP="00BF5133">
            <w:pPr>
              <w:pStyle w:val="ECCTabletext"/>
            </w:pPr>
            <w:r w:rsidRPr="00D27C54">
              <w:t xml:space="preserve">Max </w:t>
            </w:r>
            <w:r w:rsidRPr="007D1E6C">
              <w:t>no. of simultaneously transmitting RLAN devices (6 GHz)</w:t>
            </w:r>
          </w:p>
        </w:tc>
        <w:tc>
          <w:tcPr>
            <w:tcW w:w="1417" w:type="dxa"/>
          </w:tcPr>
          <w:p w:rsidR="000D0CB4" w:rsidRPr="007D1E6C" w:rsidRDefault="000D0CB4" w:rsidP="00BF5133">
            <w:pPr>
              <w:pStyle w:val="ECCTabletext"/>
            </w:pPr>
            <w:r>
              <w:t>820 521</w:t>
            </w:r>
          </w:p>
        </w:tc>
        <w:tc>
          <w:tcPr>
            <w:tcW w:w="1559" w:type="dxa"/>
          </w:tcPr>
          <w:p w:rsidR="000D0CB4" w:rsidRPr="007D1E6C" w:rsidRDefault="000D0CB4" w:rsidP="00BF5133">
            <w:pPr>
              <w:pStyle w:val="ECCTabletext"/>
            </w:pPr>
            <w:r>
              <w:t xml:space="preserve">1 317 </w:t>
            </w:r>
            <w:r w:rsidRPr="000D0CB4">
              <w:t>034</w:t>
            </w:r>
          </w:p>
        </w:tc>
        <w:tc>
          <w:tcPr>
            <w:tcW w:w="1242" w:type="dxa"/>
            <w:noWrap/>
            <w:hideMark/>
          </w:tcPr>
          <w:p w:rsidR="000D0CB4" w:rsidRPr="000D0CB4" w:rsidRDefault="000D0CB4" w:rsidP="00BF5133">
            <w:pPr>
              <w:pStyle w:val="ECCTabletext"/>
            </w:pPr>
            <w:r>
              <w:t>2</w:t>
            </w:r>
            <w:r w:rsidRPr="000D0CB4">
              <w:t xml:space="preserve"> 057 866</w:t>
            </w:r>
          </w:p>
        </w:tc>
      </w:tr>
      <w:tr w:rsidR="000D0CB4" w:rsidRPr="00DD6C8F" w:rsidTr="00BF5133">
        <w:trPr>
          <w:trHeight w:val="460"/>
        </w:trPr>
        <w:tc>
          <w:tcPr>
            <w:tcW w:w="2059" w:type="dxa"/>
            <w:vMerge/>
            <w:hideMark/>
          </w:tcPr>
          <w:p w:rsidR="000D0CB4" w:rsidRPr="000D0CB4" w:rsidRDefault="000D0CB4" w:rsidP="00BF5133">
            <w:pPr>
              <w:pStyle w:val="ECCTabletext"/>
            </w:pPr>
          </w:p>
        </w:tc>
        <w:tc>
          <w:tcPr>
            <w:tcW w:w="3578" w:type="dxa"/>
            <w:noWrap/>
            <w:hideMark/>
          </w:tcPr>
          <w:p w:rsidR="000D0CB4" w:rsidRPr="000D0CB4" w:rsidRDefault="000D0CB4" w:rsidP="00BF5133">
            <w:pPr>
              <w:pStyle w:val="ECCTabletext"/>
            </w:pPr>
            <w:r w:rsidRPr="000D0CB4">
              <w:t>I/N (dB)</w:t>
            </w:r>
          </w:p>
        </w:tc>
        <w:tc>
          <w:tcPr>
            <w:tcW w:w="1417" w:type="dxa"/>
          </w:tcPr>
          <w:p w:rsidR="000D0CB4" w:rsidRPr="007D1E6C" w:rsidRDefault="000D0CB4" w:rsidP="00BF5133">
            <w:pPr>
              <w:pStyle w:val="ECCTabletext"/>
            </w:pPr>
            <w:r>
              <w:t>-26.</w:t>
            </w:r>
            <w:r w:rsidRPr="000D0CB4">
              <w:t>1</w:t>
            </w:r>
          </w:p>
        </w:tc>
        <w:tc>
          <w:tcPr>
            <w:tcW w:w="1559" w:type="dxa"/>
          </w:tcPr>
          <w:p w:rsidR="000D0CB4" w:rsidRPr="007D1E6C" w:rsidRDefault="000D0CB4" w:rsidP="00BF5133">
            <w:pPr>
              <w:pStyle w:val="ECCTabletext"/>
            </w:pPr>
            <w:r w:rsidRPr="00D66142">
              <w:t>-2</w:t>
            </w:r>
            <w:r>
              <w:t>4.</w:t>
            </w:r>
            <w:r w:rsidRPr="000D0CB4">
              <w:t>0</w:t>
            </w:r>
          </w:p>
        </w:tc>
        <w:tc>
          <w:tcPr>
            <w:tcW w:w="1242" w:type="dxa"/>
            <w:noWrap/>
            <w:hideMark/>
          </w:tcPr>
          <w:p w:rsidR="000D0CB4" w:rsidRPr="007D1E6C" w:rsidRDefault="000D0CB4" w:rsidP="00BF5133">
            <w:pPr>
              <w:pStyle w:val="ECCTabletext"/>
            </w:pPr>
            <w:r w:rsidRPr="00D66142">
              <w:t>-2</w:t>
            </w:r>
            <w:r w:rsidRPr="000D0CB4">
              <w:t>2</w:t>
            </w:r>
            <w:r>
              <w:t>.</w:t>
            </w:r>
            <w:r w:rsidRPr="000D0CB4">
              <w:t>1</w:t>
            </w:r>
          </w:p>
        </w:tc>
      </w:tr>
      <w:tr w:rsidR="000D0CB4" w:rsidRPr="00DD6C8F" w:rsidTr="00BF5133">
        <w:trPr>
          <w:trHeight w:val="460"/>
        </w:trPr>
        <w:tc>
          <w:tcPr>
            <w:tcW w:w="2059" w:type="dxa"/>
            <w:vMerge w:val="restart"/>
            <w:hideMark/>
          </w:tcPr>
          <w:p w:rsidR="000D0CB4" w:rsidRPr="003812C5" w:rsidRDefault="000D0CB4" w:rsidP="00BF5133">
            <w:pPr>
              <w:pStyle w:val="ECCTabletext"/>
              <w:rPr>
                <w:lang w:val="fr-CH"/>
              </w:rPr>
            </w:pPr>
            <w:r w:rsidRPr="003812C5">
              <w:rPr>
                <w:lang w:val="fr-CH"/>
              </w:rPr>
              <w:t>SES 20W (clutter 1.7 dB)</w:t>
            </w:r>
          </w:p>
          <w:p w:rsidR="000D0CB4" w:rsidRPr="003812C5" w:rsidRDefault="000D0CB4" w:rsidP="00BF5133">
            <w:pPr>
              <w:pStyle w:val="ECCTabletext"/>
              <w:rPr>
                <w:lang w:val="fr-CH"/>
              </w:rPr>
            </w:pPr>
            <w:r w:rsidRPr="003812C5">
              <w:rPr>
                <w:lang w:val="fr-CH"/>
              </w:rPr>
              <w:t>Zone beam Europe</w:t>
            </w:r>
          </w:p>
          <w:p w:rsidR="000D0CB4" w:rsidRPr="00A46292" w:rsidRDefault="000D0CB4" w:rsidP="00BF5133">
            <w:pPr>
              <w:pStyle w:val="ECCTabletext"/>
            </w:pPr>
            <w:r w:rsidRPr="00A46292">
              <w:t>Gain 31.8 dB</w:t>
            </w:r>
          </w:p>
        </w:tc>
        <w:tc>
          <w:tcPr>
            <w:tcW w:w="3578" w:type="dxa"/>
            <w:hideMark/>
          </w:tcPr>
          <w:p w:rsidR="000D0CB4" w:rsidRPr="007D1E6C" w:rsidRDefault="000D0CB4" w:rsidP="00BF5133">
            <w:pPr>
              <w:pStyle w:val="ECCTabletext"/>
            </w:pPr>
            <w:r w:rsidRPr="00D27C54">
              <w:t>Max n</w:t>
            </w:r>
            <w:r w:rsidRPr="007D1E6C">
              <w:t>o. of simultaneously transmitting RLAN devices (6 GHz)</w:t>
            </w:r>
          </w:p>
        </w:tc>
        <w:tc>
          <w:tcPr>
            <w:tcW w:w="1417" w:type="dxa"/>
          </w:tcPr>
          <w:p w:rsidR="000D0CB4" w:rsidRPr="007D1E6C" w:rsidRDefault="000D0CB4" w:rsidP="00BF5133">
            <w:pPr>
              <w:pStyle w:val="ECCTabletext"/>
            </w:pPr>
            <w:r>
              <w:t>820 521</w:t>
            </w:r>
          </w:p>
        </w:tc>
        <w:tc>
          <w:tcPr>
            <w:tcW w:w="1559" w:type="dxa"/>
          </w:tcPr>
          <w:p w:rsidR="000D0CB4" w:rsidRPr="007D1E6C" w:rsidRDefault="000D0CB4" w:rsidP="00BF5133">
            <w:pPr>
              <w:pStyle w:val="ECCTabletext"/>
            </w:pPr>
            <w:r>
              <w:t xml:space="preserve">1 317 </w:t>
            </w:r>
            <w:r w:rsidRPr="000D0CB4">
              <w:t>034</w:t>
            </w:r>
          </w:p>
        </w:tc>
        <w:tc>
          <w:tcPr>
            <w:tcW w:w="1242" w:type="dxa"/>
            <w:noWrap/>
            <w:hideMark/>
          </w:tcPr>
          <w:p w:rsidR="000D0CB4" w:rsidRPr="000D0CB4" w:rsidRDefault="000D0CB4" w:rsidP="00BF5133">
            <w:pPr>
              <w:pStyle w:val="ECCTabletext"/>
            </w:pPr>
            <w:r>
              <w:t>2 057 866</w:t>
            </w:r>
          </w:p>
        </w:tc>
      </w:tr>
      <w:tr w:rsidR="000D0CB4" w:rsidRPr="00DD6C8F" w:rsidTr="00BF5133">
        <w:trPr>
          <w:trHeight w:val="460"/>
        </w:trPr>
        <w:tc>
          <w:tcPr>
            <w:tcW w:w="2059" w:type="dxa"/>
            <w:vMerge/>
            <w:hideMark/>
          </w:tcPr>
          <w:p w:rsidR="000D0CB4" w:rsidRPr="000D0CB4" w:rsidRDefault="000D0CB4" w:rsidP="00BF5133">
            <w:pPr>
              <w:pStyle w:val="ECCTabletext"/>
            </w:pPr>
          </w:p>
        </w:tc>
        <w:tc>
          <w:tcPr>
            <w:tcW w:w="3578" w:type="dxa"/>
            <w:noWrap/>
            <w:hideMark/>
          </w:tcPr>
          <w:p w:rsidR="000D0CB4" w:rsidRPr="000D0CB4" w:rsidRDefault="000D0CB4" w:rsidP="00BF5133">
            <w:pPr>
              <w:pStyle w:val="ECCTabletext"/>
            </w:pPr>
            <w:r w:rsidRPr="000D0CB4">
              <w:t>I/N (dB)</w:t>
            </w:r>
          </w:p>
        </w:tc>
        <w:tc>
          <w:tcPr>
            <w:tcW w:w="1417" w:type="dxa"/>
          </w:tcPr>
          <w:p w:rsidR="000D0CB4" w:rsidRPr="007D1E6C" w:rsidRDefault="000D0CB4" w:rsidP="00BF5133">
            <w:pPr>
              <w:pStyle w:val="ECCTabletext"/>
            </w:pPr>
            <w:r>
              <w:t>-23.</w:t>
            </w:r>
            <w:r w:rsidRPr="000D0CB4">
              <w:t>6</w:t>
            </w:r>
          </w:p>
        </w:tc>
        <w:tc>
          <w:tcPr>
            <w:tcW w:w="1559" w:type="dxa"/>
          </w:tcPr>
          <w:p w:rsidR="000D0CB4" w:rsidRPr="007D1E6C" w:rsidRDefault="000D0CB4" w:rsidP="00BF5133">
            <w:pPr>
              <w:pStyle w:val="ECCTabletext"/>
            </w:pPr>
            <w:r>
              <w:t>-21.</w:t>
            </w:r>
            <w:r w:rsidRPr="000D0CB4">
              <w:t>5</w:t>
            </w:r>
          </w:p>
        </w:tc>
        <w:tc>
          <w:tcPr>
            <w:tcW w:w="1242" w:type="dxa"/>
            <w:noWrap/>
            <w:hideMark/>
          </w:tcPr>
          <w:p w:rsidR="000D0CB4" w:rsidRPr="007D1E6C" w:rsidRDefault="000D0CB4" w:rsidP="00BF5133">
            <w:pPr>
              <w:pStyle w:val="ECCTabletext"/>
            </w:pPr>
            <w:r w:rsidRPr="00D66142">
              <w:t>-1</w:t>
            </w:r>
            <w:r w:rsidRPr="000D0CB4">
              <w:t>9</w:t>
            </w:r>
            <w:r>
              <w:t>.</w:t>
            </w:r>
            <w:r w:rsidRPr="000D0CB4">
              <w:t>6</w:t>
            </w:r>
          </w:p>
        </w:tc>
      </w:tr>
      <w:tr w:rsidR="000D0CB4" w:rsidRPr="00DD6C8F" w:rsidTr="00BF5133">
        <w:trPr>
          <w:trHeight w:val="460"/>
        </w:trPr>
        <w:tc>
          <w:tcPr>
            <w:tcW w:w="2059" w:type="dxa"/>
            <w:vMerge w:val="restart"/>
            <w:hideMark/>
          </w:tcPr>
          <w:p w:rsidR="000D0CB4" w:rsidRPr="000D0CB4" w:rsidRDefault="000D0CB4" w:rsidP="00BF5133">
            <w:pPr>
              <w:pStyle w:val="ECCTabletext"/>
            </w:pPr>
            <w:r w:rsidRPr="000D0CB4">
              <w:t>INT 60E (clutter 3 dB)</w:t>
            </w:r>
          </w:p>
          <w:p w:rsidR="000D0CB4" w:rsidRPr="000D0CB4" w:rsidRDefault="000D0CB4" w:rsidP="00BF5133">
            <w:pPr>
              <w:pStyle w:val="ECCTabletext"/>
            </w:pPr>
            <w:r w:rsidRPr="000D0CB4">
              <w:t>Spot beam Europe</w:t>
            </w:r>
          </w:p>
          <w:p w:rsidR="000D0CB4" w:rsidRPr="000D0CB4" w:rsidRDefault="000D0CB4" w:rsidP="00BF5133">
            <w:pPr>
              <w:pStyle w:val="ECCTabletext"/>
            </w:pPr>
            <w:r w:rsidRPr="000D0CB4">
              <w:t>Gain 37.3 dB</w:t>
            </w:r>
          </w:p>
        </w:tc>
        <w:tc>
          <w:tcPr>
            <w:tcW w:w="3578" w:type="dxa"/>
            <w:hideMark/>
          </w:tcPr>
          <w:p w:rsidR="000D0CB4" w:rsidRPr="000D0CB4" w:rsidRDefault="000D0CB4" w:rsidP="00BF5133">
            <w:pPr>
              <w:pStyle w:val="ECCTabletext"/>
            </w:pPr>
            <w:r w:rsidRPr="000D0CB4">
              <w:t>Max no. of simultaneously transmitting RLAN devices (6 GHz)</w:t>
            </w:r>
          </w:p>
        </w:tc>
        <w:tc>
          <w:tcPr>
            <w:tcW w:w="1417" w:type="dxa"/>
          </w:tcPr>
          <w:p w:rsidR="000D0CB4" w:rsidRPr="007D1E6C" w:rsidRDefault="000D0CB4" w:rsidP="00BF5133">
            <w:pPr>
              <w:pStyle w:val="ECCTabletext"/>
            </w:pPr>
            <w:r>
              <w:t>820 521</w:t>
            </w:r>
          </w:p>
        </w:tc>
        <w:tc>
          <w:tcPr>
            <w:tcW w:w="1559" w:type="dxa"/>
          </w:tcPr>
          <w:p w:rsidR="000D0CB4" w:rsidRPr="007D1E6C" w:rsidRDefault="000D0CB4" w:rsidP="00BF5133">
            <w:pPr>
              <w:pStyle w:val="ECCTabletext"/>
            </w:pPr>
            <w:r>
              <w:t xml:space="preserve">1 317 </w:t>
            </w:r>
            <w:r w:rsidRPr="000D0CB4">
              <w:t>034</w:t>
            </w:r>
          </w:p>
        </w:tc>
        <w:tc>
          <w:tcPr>
            <w:tcW w:w="1242" w:type="dxa"/>
            <w:noWrap/>
            <w:hideMark/>
          </w:tcPr>
          <w:p w:rsidR="000D0CB4" w:rsidRPr="000D0CB4" w:rsidRDefault="000D0CB4" w:rsidP="00BF5133">
            <w:pPr>
              <w:pStyle w:val="ECCTabletext"/>
            </w:pPr>
            <w:r>
              <w:t>2 057 866</w:t>
            </w:r>
          </w:p>
        </w:tc>
      </w:tr>
      <w:tr w:rsidR="000D0CB4" w:rsidRPr="00DD6C8F" w:rsidTr="00BF5133">
        <w:trPr>
          <w:trHeight w:val="460"/>
        </w:trPr>
        <w:tc>
          <w:tcPr>
            <w:tcW w:w="2059" w:type="dxa"/>
            <w:vMerge/>
            <w:hideMark/>
          </w:tcPr>
          <w:p w:rsidR="000D0CB4" w:rsidRPr="000D0CB4" w:rsidRDefault="000D0CB4" w:rsidP="00BF5133">
            <w:pPr>
              <w:pStyle w:val="ECCTabletext"/>
            </w:pPr>
          </w:p>
        </w:tc>
        <w:tc>
          <w:tcPr>
            <w:tcW w:w="3578" w:type="dxa"/>
            <w:noWrap/>
            <w:hideMark/>
          </w:tcPr>
          <w:p w:rsidR="000D0CB4" w:rsidRPr="000D0CB4" w:rsidRDefault="000D0CB4" w:rsidP="00BF5133">
            <w:pPr>
              <w:pStyle w:val="ECCTabletext"/>
            </w:pPr>
            <w:r w:rsidRPr="000D0CB4">
              <w:t>I/N (dB)</w:t>
            </w:r>
          </w:p>
        </w:tc>
        <w:tc>
          <w:tcPr>
            <w:tcW w:w="1417" w:type="dxa"/>
          </w:tcPr>
          <w:p w:rsidR="000D0CB4" w:rsidRPr="007D1E6C" w:rsidRDefault="000D0CB4" w:rsidP="00BF5133">
            <w:pPr>
              <w:pStyle w:val="ECCTabletext"/>
            </w:pPr>
            <w:r>
              <w:t>-21.</w:t>
            </w:r>
            <w:r w:rsidRPr="000D0CB4">
              <w:t>0</w:t>
            </w:r>
          </w:p>
        </w:tc>
        <w:tc>
          <w:tcPr>
            <w:tcW w:w="1559" w:type="dxa"/>
          </w:tcPr>
          <w:p w:rsidR="000D0CB4" w:rsidRPr="007D1E6C" w:rsidRDefault="000D0CB4" w:rsidP="00BF5133">
            <w:pPr>
              <w:pStyle w:val="ECCTabletext"/>
            </w:pPr>
            <w:r>
              <w:t>-19.</w:t>
            </w:r>
            <w:r w:rsidRPr="000D0CB4">
              <w:t>0</w:t>
            </w:r>
          </w:p>
        </w:tc>
        <w:tc>
          <w:tcPr>
            <w:tcW w:w="1242" w:type="dxa"/>
            <w:noWrap/>
            <w:hideMark/>
          </w:tcPr>
          <w:p w:rsidR="000D0CB4" w:rsidRPr="007D1E6C" w:rsidRDefault="000D0CB4" w:rsidP="00BF5133">
            <w:pPr>
              <w:pStyle w:val="ECCTabletext"/>
            </w:pPr>
            <w:r w:rsidRPr="00D66142">
              <w:t>-1</w:t>
            </w:r>
            <w:r w:rsidRPr="000D0CB4">
              <w:t>7</w:t>
            </w:r>
            <w:r>
              <w:t>.</w:t>
            </w:r>
            <w:r w:rsidRPr="000D0CB4">
              <w:t>0</w:t>
            </w:r>
          </w:p>
        </w:tc>
      </w:tr>
      <w:tr w:rsidR="000D0CB4" w:rsidRPr="00DD6C8F" w:rsidTr="00BF5133">
        <w:trPr>
          <w:trHeight w:val="460"/>
        </w:trPr>
        <w:tc>
          <w:tcPr>
            <w:tcW w:w="2059" w:type="dxa"/>
            <w:vMerge w:val="restart"/>
            <w:hideMark/>
          </w:tcPr>
          <w:p w:rsidR="000D0CB4" w:rsidRPr="000D0CB4" w:rsidRDefault="000D0CB4" w:rsidP="00BF5133">
            <w:pPr>
              <w:pStyle w:val="ECCTabletext"/>
            </w:pPr>
            <w:r w:rsidRPr="000D0CB4">
              <w:t>SAT 5E (clutter 1.5 dB)</w:t>
            </w:r>
          </w:p>
          <w:p w:rsidR="000D0CB4" w:rsidRPr="000D0CB4" w:rsidRDefault="000D0CB4" w:rsidP="00BF5133">
            <w:pPr>
              <w:pStyle w:val="ECCTabletext"/>
            </w:pPr>
            <w:r w:rsidRPr="000D0CB4">
              <w:t>Spot beam Europe</w:t>
            </w:r>
          </w:p>
          <w:p w:rsidR="000D0CB4" w:rsidRPr="000D0CB4" w:rsidRDefault="000D0CB4" w:rsidP="00BF5133">
            <w:pPr>
              <w:pStyle w:val="ECCTabletext"/>
            </w:pPr>
            <w:r w:rsidRPr="000D0CB4">
              <w:t>Gain 37.3 dB</w:t>
            </w:r>
          </w:p>
        </w:tc>
        <w:tc>
          <w:tcPr>
            <w:tcW w:w="3578" w:type="dxa"/>
            <w:hideMark/>
          </w:tcPr>
          <w:p w:rsidR="000D0CB4" w:rsidRPr="000D0CB4" w:rsidRDefault="000D0CB4" w:rsidP="00BF5133">
            <w:pPr>
              <w:pStyle w:val="ECCTabletext"/>
            </w:pPr>
            <w:r w:rsidRPr="000D0CB4">
              <w:t>Max no. of simultaneously transmitting RLAN devices (6 GHz)</w:t>
            </w:r>
          </w:p>
        </w:tc>
        <w:tc>
          <w:tcPr>
            <w:tcW w:w="1417" w:type="dxa"/>
          </w:tcPr>
          <w:p w:rsidR="000D0CB4" w:rsidRPr="007D1E6C" w:rsidRDefault="000D0CB4" w:rsidP="00BF5133">
            <w:pPr>
              <w:pStyle w:val="ECCTabletext"/>
            </w:pPr>
            <w:r>
              <w:t>820 521</w:t>
            </w:r>
          </w:p>
        </w:tc>
        <w:tc>
          <w:tcPr>
            <w:tcW w:w="1559" w:type="dxa"/>
          </w:tcPr>
          <w:p w:rsidR="000D0CB4" w:rsidRPr="007D1E6C" w:rsidRDefault="000D0CB4" w:rsidP="00BF5133">
            <w:pPr>
              <w:pStyle w:val="ECCTabletext"/>
            </w:pPr>
            <w:r>
              <w:t xml:space="preserve">1 317 </w:t>
            </w:r>
            <w:r w:rsidRPr="000D0CB4">
              <w:t>034</w:t>
            </w:r>
          </w:p>
        </w:tc>
        <w:tc>
          <w:tcPr>
            <w:tcW w:w="1242" w:type="dxa"/>
            <w:noWrap/>
            <w:hideMark/>
          </w:tcPr>
          <w:p w:rsidR="000D0CB4" w:rsidRPr="000D0CB4" w:rsidRDefault="000D0CB4" w:rsidP="00BF5133">
            <w:pPr>
              <w:pStyle w:val="ECCTabletext"/>
            </w:pPr>
            <w:r>
              <w:t>2 057 866</w:t>
            </w:r>
          </w:p>
        </w:tc>
      </w:tr>
      <w:tr w:rsidR="000D0CB4" w:rsidRPr="00DD6C8F" w:rsidTr="00BF5133">
        <w:trPr>
          <w:trHeight w:val="460"/>
        </w:trPr>
        <w:tc>
          <w:tcPr>
            <w:tcW w:w="2059" w:type="dxa"/>
            <w:vMerge/>
            <w:hideMark/>
          </w:tcPr>
          <w:p w:rsidR="000D0CB4" w:rsidRPr="000D0CB4" w:rsidRDefault="000D0CB4" w:rsidP="00BF5133">
            <w:pPr>
              <w:pStyle w:val="ECCTabletext"/>
            </w:pPr>
          </w:p>
        </w:tc>
        <w:tc>
          <w:tcPr>
            <w:tcW w:w="3578" w:type="dxa"/>
            <w:noWrap/>
            <w:hideMark/>
          </w:tcPr>
          <w:p w:rsidR="000D0CB4" w:rsidRPr="000D0CB4" w:rsidRDefault="000D0CB4" w:rsidP="00BF5133">
            <w:pPr>
              <w:pStyle w:val="ECCTabletext"/>
            </w:pPr>
            <w:r w:rsidRPr="000D0CB4">
              <w:t>I/N (dB)</w:t>
            </w:r>
          </w:p>
        </w:tc>
        <w:tc>
          <w:tcPr>
            <w:tcW w:w="1417" w:type="dxa"/>
          </w:tcPr>
          <w:p w:rsidR="000D0CB4" w:rsidRPr="007D1E6C" w:rsidRDefault="000D0CB4" w:rsidP="00BF5133">
            <w:pPr>
              <w:pStyle w:val="ECCTabletext"/>
            </w:pPr>
            <w:r>
              <w:t>-19.</w:t>
            </w:r>
            <w:r w:rsidRPr="000D0CB4">
              <w:t>5</w:t>
            </w:r>
          </w:p>
        </w:tc>
        <w:tc>
          <w:tcPr>
            <w:tcW w:w="1559" w:type="dxa"/>
          </w:tcPr>
          <w:p w:rsidR="000D0CB4" w:rsidRPr="007D1E6C" w:rsidRDefault="000D0CB4" w:rsidP="00BF5133">
            <w:pPr>
              <w:pStyle w:val="ECCTabletext"/>
            </w:pPr>
            <w:r>
              <w:t>-17.</w:t>
            </w:r>
            <w:r w:rsidRPr="000D0CB4">
              <w:t>5</w:t>
            </w:r>
          </w:p>
        </w:tc>
        <w:tc>
          <w:tcPr>
            <w:tcW w:w="1242" w:type="dxa"/>
            <w:noWrap/>
            <w:hideMark/>
          </w:tcPr>
          <w:p w:rsidR="000D0CB4" w:rsidRPr="007D1E6C" w:rsidRDefault="000D0CB4" w:rsidP="00BF5133">
            <w:pPr>
              <w:pStyle w:val="ECCTabletext"/>
            </w:pPr>
            <w:r w:rsidRPr="00D66142">
              <w:t>-1</w:t>
            </w:r>
            <w:r w:rsidRPr="000D0CB4">
              <w:t>5</w:t>
            </w:r>
            <w:r>
              <w:t>.</w:t>
            </w:r>
            <w:r w:rsidRPr="000D0CB4">
              <w:t>5</w:t>
            </w:r>
          </w:p>
        </w:tc>
      </w:tr>
    </w:tbl>
    <w:p w:rsidR="00017958" w:rsidRPr="007A202C" w:rsidRDefault="00017958" w:rsidP="00017958">
      <w:pPr>
        <w:pStyle w:val="Caption"/>
        <w:rPr>
          <w:lang w:val="en-GB"/>
        </w:rPr>
      </w:pPr>
      <w:bookmarkStart w:id="3246" w:name="_Ref525543048"/>
    </w:p>
    <w:p w:rsidR="00017958" w:rsidRPr="007A202C" w:rsidRDefault="00017958" w:rsidP="00017958">
      <w:pPr>
        <w:pStyle w:val="Caption"/>
        <w:rPr>
          <w:lang w:val="en-GB"/>
        </w:rPr>
      </w:pPr>
      <w:r w:rsidRPr="007A202C">
        <w:rPr>
          <w:lang w:val="en-GB"/>
        </w:rPr>
        <w:t xml:space="preserve">Table </w:t>
      </w:r>
      <w:r w:rsidR="005D618A" w:rsidRPr="007A202C">
        <w:rPr>
          <w:noProof/>
          <w:lang w:val="en-GB"/>
        </w:rPr>
        <w:fldChar w:fldCharType="begin"/>
      </w:r>
      <w:r w:rsidR="005D618A" w:rsidRPr="007A202C">
        <w:rPr>
          <w:noProof/>
          <w:lang w:val="en-GB"/>
        </w:rPr>
        <w:instrText xml:space="preserve"> SEQ Table \* ARABIC </w:instrText>
      </w:r>
      <w:r w:rsidR="005D618A" w:rsidRPr="007A202C">
        <w:rPr>
          <w:noProof/>
          <w:lang w:val="en-GB"/>
        </w:rPr>
        <w:fldChar w:fldCharType="separate"/>
      </w:r>
      <w:r w:rsidR="00B45FA7">
        <w:rPr>
          <w:noProof/>
          <w:lang w:val="en-GB"/>
        </w:rPr>
        <w:t>50</w:t>
      </w:r>
      <w:r w:rsidR="005D618A" w:rsidRPr="007A202C">
        <w:rPr>
          <w:noProof/>
          <w:lang w:val="en-GB"/>
        </w:rPr>
        <w:fldChar w:fldCharType="end"/>
      </w:r>
      <w:bookmarkEnd w:id="3246"/>
      <w:r w:rsidRPr="007A202C">
        <w:rPr>
          <w:lang w:val="en-GB"/>
        </w:rPr>
        <w:t>: Summary of I/N results for 98% indoor &amp; 2% outdoor (BEL 14 dB)</w:t>
      </w:r>
    </w:p>
    <w:tbl>
      <w:tblPr>
        <w:tblStyle w:val="ECCTable-redheader"/>
        <w:tblW w:w="0" w:type="auto"/>
        <w:tblInd w:w="0" w:type="dxa"/>
        <w:tblLayout w:type="fixed"/>
        <w:tblLook w:val="04A0" w:firstRow="1" w:lastRow="0" w:firstColumn="1" w:lastColumn="0" w:noHBand="0" w:noVBand="1"/>
      </w:tblPr>
      <w:tblGrid>
        <w:gridCol w:w="2059"/>
        <w:gridCol w:w="3578"/>
        <w:gridCol w:w="1417"/>
        <w:gridCol w:w="1559"/>
        <w:gridCol w:w="1242"/>
      </w:tblGrid>
      <w:tr w:rsidR="00192FA2" w:rsidRPr="00DD6C8F" w:rsidTr="00BF5133">
        <w:trPr>
          <w:cnfStyle w:val="100000000000" w:firstRow="1" w:lastRow="0" w:firstColumn="0" w:lastColumn="0" w:oddVBand="0" w:evenVBand="0" w:oddHBand="0" w:evenHBand="0" w:firstRowFirstColumn="0" w:firstRowLastColumn="0" w:lastRowFirstColumn="0" w:lastRowLastColumn="0"/>
          <w:trHeight w:val="280"/>
        </w:trPr>
        <w:tc>
          <w:tcPr>
            <w:tcW w:w="2059" w:type="dxa"/>
            <w:noWrap/>
            <w:hideMark/>
          </w:tcPr>
          <w:p w:rsidR="00192FA2" w:rsidRPr="00A46292" w:rsidRDefault="00192FA2" w:rsidP="00192FA2">
            <w:r w:rsidRPr="00A46292">
              <w:t>BEL 14 dB</w:t>
            </w:r>
          </w:p>
        </w:tc>
        <w:tc>
          <w:tcPr>
            <w:tcW w:w="3578" w:type="dxa"/>
            <w:noWrap/>
            <w:hideMark/>
          </w:tcPr>
          <w:p w:rsidR="00192FA2" w:rsidRPr="00D27C54" w:rsidRDefault="00192FA2" w:rsidP="00192FA2">
            <w:r w:rsidRPr="00D27C54">
              <w:t>(duty cycle)</w:t>
            </w:r>
          </w:p>
          <w:p w:rsidR="00192FA2" w:rsidRPr="007D1E6C" w:rsidRDefault="00192FA2" w:rsidP="00192FA2">
            <w:r w:rsidRPr="007D1E6C">
              <w:t>RLAN deployment model</w:t>
            </w:r>
          </w:p>
        </w:tc>
        <w:tc>
          <w:tcPr>
            <w:tcW w:w="1417" w:type="dxa"/>
          </w:tcPr>
          <w:p w:rsidR="00192FA2" w:rsidRPr="00192FA2" w:rsidRDefault="00192FA2" w:rsidP="00192FA2">
            <w:r w:rsidRPr="00D66142">
              <w:t>(</w:t>
            </w:r>
            <w:r w:rsidRPr="00192FA2">
              <w:t>1.97%)</w:t>
            </w:r>
          </w:p>
          <w:p w:rsidR="00192FA2" w:rsidRPr="007D1E6C" w:rsidRDefault="00192FA2" w:rsidP="00192FA2">
            <w:r>
              <w:t>LOW</w:t>
            </w:r>
          </w:p>
        </w:tc>
        <w:tc>
          <w:tcPr>
            <w:tcW w:w="1559" w:type="dxa"/>
          </w:tcPr>
          <w:p w:rsidR="00192FA2" w:rsidRPr="00192FA2" w:rsidRDefault="00192FA2" w:rsidP="00192FA2">
            <w:r w:rsidRPr="00D66142">
              <w:t>(</w:t>
            </w:r>
            <w:r w:rsidRPr="00192FA2">
              <w:t>1.97%)</w:t>
            </w:r>
          </w:p>
          <w:p w:rsidR="00192FA2" w:rsidRPr="007D1E6C" w:rsidRDefault="00192FA2" w:rsidP="00192FA2">
            <w:r>
              <w:t>MID</w:t>
            </w:r>
          </w:p>
        </w:tc>
        <w:tc>
          <w:tcPr>
            <w:tcW w:w="1242" w:type="dxa"/>
            <w:noWrap/>
            <w:hideMark/>
          </w:tcPr>
          <w:p w:rsidR="00192FA2" w:rsidRPr="00192FA2" w:rsidRDefault="00192FA2" w:rsidP="00192FA2">
            <w:r w:rsidRPr="00D66142">
              <w:t>(</w:t>
            </w:r>
            <w:r w:rsidRPr="00192FA2">
              <w:t>1.97%)</w:t>
            </w:r>
          </w:p>
          <w:p w:rsidR="00192FA2" w:rsidRPr="007D1E6C" w:rsidRDefault="00192FA2" w:rsidP="00192FA2">
            <w:r>
              <w:t>HIGH</w:t>
            </w:r>
          </w:p>
        </w:tc>
      </w:tr>
      <w:tr w:rsidR="00192FA2" w:rsidRPr="00DD6C8F" w:rsidTr="00BF5133">
        <w:trPr>
          <w:trHeight w:val="460"/>
        </w:trPr>
        <w:tc>
          <w:tcPr>
            <w:tcW w:w="2059" w:type="dxa"/>
            <w:vMerge w:val="restart"/>
            <w:hideMark/>
          </w:tcPr>
          <w:p w:rsidR="00192FA2" w:rsidRPr="003812C5" w:rsidRDefault="00192FA2" w:rsidP="00BF5133">
            <w:pPr>
              <w:pStyle w:val="ECCTabletext"/>
              <w:rPr>
                <w:lang w:val="fr-CH"/>
              </w:rPr>
            </w:pPr>
            <w:r w:rsidRPr="003812C5">
              <w:rPr>
                <w:lang w:val="fr-CH"/>
              </w:rPr>
              <w:t>SES 50.5E (clutter 3 dB)</w:t>
            </w:r>
          </w:p>
          <w:p w:rsidR="00192FA2" w:rsidRPr="003812C5" w:rsidRDefault="00192FA2" w:rsidP="00BF5133">
            <w:pPr>
              <w:pStyle w:val="ECCTabletext"/>
              <w:rPr>
                <w:lang w:val="fr-CH"/>
              </w:rPr>
            </w:pPr>
            <w:r w:rsidRPr="003812C5">
              <w:rPr>
                <w:lang w:val="fr-CH"/>
              </w:rPr>
              <w:t>Zone beam Europe</w:t>
            </w:r>
          </w:p>
          <w:p w:rsidR="00192FA2" w:rsidRPr="00A46292" w:rsidRDefault="00192FA2" w:rsidP="00BF5133">
            <w:pPr>
              <w:pStyle w:val="ECCTabletext"/>
            </w:pPr>
            <w:r w:rsidRPr="00A46292">
              <w:t>Gain 32.4 dB</w:t>
            </w:r>
          </w:p>
        </w:tc>
        <w:tc>
          <w:tcPr>
            <w:tcW w:w="3578" w:type="dxa"/>
            <w:hideMark/>
          </w:tcPr>
          <w:p w:rsidR="00192FA2" w:rsidRPr="007D1E6C" w:rsidRDefault="00192FA2" w:rsidP="00BF5133">
            <w:pPr>
              <w:pStyle w:val="ECCTabletext"/>
            </w:pPr>
            <w:r w:rsidRPr="00D27C54">
              <w:t>Max n</w:t>
            </w:r>
            <w:r w:rsidRPr="007D1E6C">
              <w:t>o. of simultaneously transmitting RLAN devices (6 GHz)</w:t>
            </w:r>
          </w:p>
        </w:tc>
        <w:tc>
          <w:tcPr>
            <w:tcW w:w="1417" w:type="dxa"/>
          </w:tcPr>
          <w:p w:rsidR="00192FA2" w:rsidRPr="007D1E6C" w:rsidRDefault="00192FA2" w:rsidP="00BF5133">
            <w:pPr>
              <w:pStyle w:val="ECCTabletext"/>
            </w:pPr>
            <w:r>
              <w:t>820 521</w:t>
            </w:r>
          </w:p>
        </w:tc>
        <w:tc>
          <w:tcPr>
            <w:tcW w:w="1559" w:type="dxa"/>
          </w:tcPr>
          <w:p w:rsidR="00192FA2" w:rsidRPr="007D1E6C" w:rsidRDefault="00192FA2" w:rsidP="00BF5133">
            <w:pPr>
              <w:pStyle w:val="ECCTabletext"/>
            </w:pPr>
            <w:r>
              <w:t xml:space="preserve">1 317 </w:t>
            </w:r>
            <w:r w:rsidRPr="00192FA2">
              <w:t>034</w:t>
            </w:r>
          </w:p>
        </w:tc>
        <w:tc>
          <w:tcPr>
            <w:tcW w:w="1242" w:type="dxa"/>
            <w:noWrap/>
            <w:hideMark/>
          </w:tcPr>
          <w:p w:rsidR="00192FA2" w:rsidRPr="007D1E6C" w:rsidRDefault="00192FA2" w:rsidP="00BF5133">
            <w:pPr>
              <w:pStyle w:val="ECCTabletext"/>
            </w:pPr>
            <w:r>
              <w:t>2 057 866</w:t>
            </w:r>
          </w:p>
        </w:tc>
      </w:tr>
      <w:tr w:rsidR="00192FA2" w:rsidRPr="00DD6C8F" w:rsidTr="00BF5133">
        <w:trPr>
          <w:trHeight w:val="460"/>
        </w:trPr>
        <w:tc>
          <w:tcPr>
            <w:tcW w:w="2059" w:type="dxa"/>
            <w:vMerge/>
            <w:hideMark/>
          </w:tcPr>
          <w:p w:rsidR="00192FA2" w:rsidRPr="00192FA2" w:rsidRDefault="00192FA2" w:rsidP="00BF5133">
            <w:pPr>
              <w:pStyle w:val="ECCTabletext"/>
            </w:pPr>
          </w:p>
        </w:tc>
        <w:tc>
          <w:tcPr>
            <w:tcW w:w="3578" w:type="dxa"/>
            <w:noWrap/>
            <w:hideMark/>
          </w:tcPr>
          <w:p w:rsidR="00192FA2" w:rsidRPr="00192FA2" w:rsidRDefault="00192FA2" w:rsidP="00BF5133">
            <w:pPr>
              <w:pStyle w:val="ECCTabletext"/>
            </w:pPr>
            <w:r w:rsidRPr="00192FA2">
              <w:t>I/N (dB)</w:t>
            </w:r>
          </w:p>
        </w:tc>
        <w:tc>
          <w:tcPr>
            <w:tcW w:w="1417" w:type="dxa"/>
          </w:tcPr>
          <w:p w:rsidR="00192FA2" w:rsidRPr="007D1E6C" w:rsidRDefault="00192FA2" w:rsidP="00BF5133">
            <w:pPr>
              <w:pStyle w:val="ECCTabletext"/>
            </w:pPr>
            <w:r>
              <w:t>-24.</w:t>
            </w:r>
            <w:r w:rsidRPr="00192FA2">
              <w:t>5</w:t>
            </w:r>
          </w:p>
        </w:tc>
        <w:tc>
          <w:tcPr>
            <w:tcW w:w="1559" w:type="dxa"/>
          </w:tcPr>
          <w:p w:rsidR="00192FA2" w:rsidRPr="007D1E6C" w:rsidRDefault="00192FA2" w:rsidP="00BF5133">
            <w:pPr>
              <w:pStyle w:val="ECCTabletext"/>
            </w:pPr>
            <w:r>
              <w:t>-22.</w:t>
            </w:r>
            <w:r w:rsidRPr="00192FA2">
              <w:t>4</w:t>
            </w:r>
          </w:p>
        </w:tc>
        <w:tc>
          <w:tcPr>
            <w:tcW w:w="1242" w:type="dxa"/>
            <w:noWrap/>
            <w:hideMark/>
          </w:tcPr>
          <w:p w:rsidR="00192FA2" w:rsidRPr="007D1E6C" w:rsidRDefault="00192FA2" w:rsidP="00BF5133">
            <w:pPr>
              <w:pStyle w:val="ECCTabletext"/>
            </w:pPr>
            <w:r w:rsidRPr="00D66142">
              <w:t>-2</w:t>
            </w:r>
            <w:r w:rsidRPr="00192FA2">
              <w:t>0</w:t>
            </w:r>
            <w:r>
              <w:t>.</w:t>
            </w:r>
            <w:r w:rsidRPr="00192FA2">
              <w:t>5</w:t>
            </w:r>
          </w:p>
        </w:tc>
      </w:tr>
      <w:tr w:rsidR="00192FA2" w:rsidRPr="00DD6C8F" w:rsidTr="00BF5133">
        <w:trPr>
          <w:trHeight w:val="460"/>
        </w:trPr>
        <w:tc>
          <w:tcPr>
            <w:tcW w:w="2059" w:type="dxa"/>
            <w:vMerge w:val="restart"/>
            <w:hideMark/>
          </w:tcPr>
          <w:p w:rsidR="00192FA2" w:rsidRPr="003812C5" w:rsidRDefault="00192FA2" w:rsidP="00BF5133">
            <w:pPr>
              <w:pStyle w:val="ECCTabletext"/>
              <w:rPr>
                <w:lang w:val="fr-CH"/>
              </w:rPr>
            </w:pPr>
            <w:r w:rsidRPr="003812C5">
              <w:rPr>
                <w:lang w:val="fr-CH"/>
              </w:rPr>
              <w:t xml:space="preserve">SES 20W (clutter 1.7 dB) </w:t>
            </w:r>
          </w:p>
          <w:p w:rsidR="00192FA2" w:rsidRPr="003812C5" w:rsidRDefault="00192FA2" w:rsidP="00BF5133">
            <w:pPr>
              <w:pStyle w:val="ECCTabletext"/>
              <w:rPr>
                <w:lang w:val="fr-CH"/>
              </w:rPr>
            </w:pPr>
            <w:r w:rsidRPr="003812C5">
              <w:rPr>
                <w:lang w:val="fr-CH"/>
              </w:rPr>
              <w:t>Zone beam Europe</w:t>
            </w:r>
          </w:p>
          <w:p w:rsidR="00192FA2" w:rsidRPr="00A46292" w:rsidRDefault="00192FA2" w:rsidP="00BF5133">
            <w:pPr>
              <w:pStyle w:val="ECCTabletext"/>
            </w:pPr>
            <w:r w:rsidRPr="00A46292">
              <w:t>Gain 31.8 dB</w:t>
            </w:r>
          </w:p>
        </w:tc>
        <w:tc>
          <w:tcPr>
            <w:tcW w:w="3578" w:type="dxa"/>
            <w:hideMark/>
          </w:tcPr>
          <w:p w:rsidR="00192FA2" w:rsidRPr="007D1E6C" w:rsidRDefault="00192FA2" w:rsidP="00BF5133">
            <w:pPr>
              <w:pStyle w:val="ECCTabletext"/>
            </w:pPr>
            <w:r w:rsidRPr="00D27C54">
              <w:t>Max n</w:t>
            </w:r>
            <w:r w:rsidRPr="007D1E6C">
              <w:t>o. of simultaneously transmitting RLAN devices (6 GHz)</w:t>
            </w:r>
          </w:p>
        </w:tc>
        <w:tc>
          <w:tcPr>
            <w:tcW w:w="1417" w:type="dxa"/>
          </w:tcPr>
          <w:p w:rsidR="00192FA2" w:rsidRPr="007D1E6C" w:rsidRDefault="00192FA2" w:rsidP="00BF5133">
            <w:pPr>
              <w:pStyle w:val="ECCTabletext"/>
            </w:pPr>
            <w:r>
              <w:t>820 521</w:t>
            </w:r>
          </w:p>
        </w:tc>
        <w:tc>
          <w:tcPr>
            <w:tcW w:w="1559" w:type="dxa"/>
          </w:tcPr>
          <w:p w:rsidR="00192FA2" w:rsidRPr="007D1E6C" w:rsidRDefault="00192FA2" w:rsidP="00BF5133">
            <w:pPr>
              <w:pStyle w:val="ECCTabletext"/>
            </w:pPr>
            <w:r>
              <w:t xml:space="preserve">1 317 </w:t>
            </w:r>
            <w:r w:rsidRPr="00192FA2">
              <w:t>034</w:t>
            </w:r>
          </w:p>
        </w:tc>
        <w:tc>
          <w:tcPr>
            <w:tcW w:w="1242" w:type="dxa"/>
            <w:noWrap/>
            <w:hideMark/>
          </w:tcPr>
          <w:p w:rsidR="00192FA2" w:rsidRPr="007D1E6C" w:rsidRDefault="00192FA2" w:rsidP="00BF5133">
            <w:pPr>
              <w:pStyle w:val="ECCTabletext"/>
            </w:pPr>
            <w:r>
              <w:t>2 057 866</w:t>
            </w:r>
          </w:p>
        </w:tc>
      </w:tr>
      <w:tr w:rsidR="00192FA2" w:rsidRPr="00DD6C8F" w:rsidTr="00BF5133">
        <w:trPr>
          <w:trHeight w:val="460"/>
        </w:trPr>
        <w:tc>
          <w:tcPr>
            <w:tcW w:w="2059" w:type="dxa"/>
            <w:vMerge/>
            <w:hideMark/>
          </w:tcPr>
          <w:p w:rsidR="00192FA2" w:rsidRPr="00192FA2" w:rsidRDefault="00192FA2" w:rsidP="00BF5133">
            <w:pPr>
              <w:pStyle w:val="ECCTabletext"/>
            </w:pPr>
          </w:p>
        </w:tc>
        <w:tc>
          <w:tcPr>
            <w:tcW w:w="3578" w:type="dxa"/>
            <w:noWrap/>
            <w:hideMark/>
          </w:tcPr>
          <w:p w:rsidR="00192FA2" w:rsidRPr="00192FA2" w:rsidRDefault="00192FA2" w:rsidP="00BF5133">
            <w:pPr>
              <w:pStyle w:val="ECCTabletext"/>
            </w:pPr>
            <w:r w:rsidRPr="00192FA2">
              <w:t>I/N (dB)</w:t>
            </w:r>
          </w:p>
        </w:tc>
        <w:tc>
          <w:tcPr>
            <w:tcW w:w="1417" w:type="dxa"/>
          </w:tcPr>
          <w:p w:rsidR="00192FA2" w:rsidRPr="007D1E6C" w:rsidRDefault="00192FA2" w:rsidP="00BF5133">
            <w:pPr>
              <w:pStyle w:val="ECCTabletext"/>
            </w:pPr>
            <w:r>
              <w:t>-22.</w:t>
            </w:r>
            <w:r w:rsidRPr="00192FA2">
              <w:t>0</w:t>
            </w:r>
          </w:p>
        </w:tc>
        <w:tc>
          <w:tcPr>
            <w:tcW w:w="1559" w:type="dxa"/>
          </w:tcPr>
          <w:p w:rsidR="00192FA2" w:rsidRPr="007D1E6C" w:rsidRDefault="00192FA2" w:rsidP="00BF5133">
            <w:pPr>
              <w:pStyle w:val="ECCTabletext"/>
            </w:pPr>
            <w:r>
              <w:t>-20.0</w:t>
            </w:r>
          </w:p>
        </w:tc>
        <w:tc>
          <w:tcPr>
            <w:tcW w:w="1242" w:type="dxa"/>
            <w:noWrap/>
            <w:hideMark/>
          </w:tcPr>
          <w:p w:rsidR="00192FA2" w:rsidRPr="007D1E6C" w:rsidRDefault="00192FA2" w:rsidP="00BF5133">
            <w:pPr>
              <w:pStyle w:val="ECCTabletext"/>
            </w:pPr>
            <w:r w:rsidRPr="00D66142">
              <w:t>-1</w:t>
            </w:r>
            <w:r w:rsidRPr="00192FA2">
              <w:t>8</w:t>
            </w:r>
            <w:r>
              <w:t>.</w:t>
            </w:r>
            <w:r w:rsidRPr="00192FA2">
              <w:t>0</w:t>
            </w:r>
          </w:p>
        </w:tc>
      </w:tr>
      <w:tr w:rsidR="00192FA2" w:rsidRPr="00DD6C8F" w:rsidTr="00BF5133">
        <w:trPr>
          <w:trHeight w:val="460"/>
        </w:trPr>
        <w:tc>
          <w:tcPr>
            <w:tcW w:w="2059" w:type="dxa"/>
            <w:vMerge w:val="restart"/>
            <w:hideMark/>
          </w:tcPr>
          <w:p w:rsidR="00192FA2" w:rsidRPr="00192FA2" w:rsidRDefault="00192FA2" w:rsidP="00BF5133">
            <w:pPr>
              <w:pStyle w:val="ECCTabletext"/>
            </w:pPr>
            <w:r w:rsidRPr="00192FA2">
              <w:t>INT 60E (clutter 3 dB)</w:t>
            </w:r>
          </w:p>
          <w:p w:rsidR="00192FA2" w:rsidRPr="00192FA2" w:rsidRDefault="00192FA2" w:rsidP="00BF5133">
            <w:pPr>
              <w:pStyle w:val="ECCTabletext"/>
            </w:pPr>
            <w:r w:rsidRPr="00192FA2">
              <w:t>Spot beam Europe</w:t>
            </w:r>
          </w:p>
          <w:p w:rsidR="00192FA2" w:rsidRPr="00192FA2" w:rsidRDefault="00192FA2" w:rsidP="00BF5133">
            <w:pPr>
              <w:pStyle w:val="ECCTabletext"/>
            </w:pPr>
            <w:r w:rsidRPr="00192FA2">
              <w:t>Gain 37.3 dB</w:t>
            </w:r>
          </w:p>
        </w:tc>
        <w:tc>
          <w:tcPr>
            <w:tcW w:w="3578" w:type="dxa"/>
            <w:hideMark/>
          </w:tcPr>
          <w:p w:rsidR="00192FA2" w:rsidRPr="00192FA2" w:rsidRDefault="00192FA2" w:rsidP="00BF5133">
            <w:pPr>
              <w:pStyle w:val="ECCTabletext"/>
            </w:pPr>
            <w:r w:rsidRPr="00192FA2">
              <w:t>Max no. of simultaneously transmitting RLAN devices (6 GHz)</w:t>
            </w:r>
          </w:p>
        </w:tc>
        <w:tc>
          <w:tcPr>
            <w:tcW w:w="1417" w:type="dxa"/>
          </w:tcPr>
          <w:p w:rsidR="00192FA2" w:rsidRPr="007D1E6C" w:rsidRDefault="00192FA2" w:rsidP="00BF5133">
            <w:pPr>
              <w:pStyle w:val="ECCTabletext"/>
            </w:pPr>
            <w:r>
              <w:t>820 521</w:t>
            </w:r>
          </w:p>
        </w:tc>
        <w:tc>
          <w:tcPr>
            <w:tcW w:w="1559" w:type="dxa"/>
          </w:tcPr>
          <w:p w:rsidR="00192FA2" w:rsidRPr="007D1E6C" w:rsidRDefault="00192FA2" w:rsidP="00BF5133">
            <w:pPr>
              <w:pStyle w:val="ECCTabletext"/>
            </w:pPr>
            <w:r>
              <w:t xml:space="preserve">1 317 </w:t>
            </w:r>
            <w:r w:rsidRPr="00192FA2">
              <w:t>034</w:t>
            </w:r>
          </w:p>
        </w:tc>
        <w:tc>
          <w:tcPr>
            <w:tcW w:w="1242" w:type="dxa"/>
            <w:noWrap/>
            <w:hideMark/>
          </w:tcPr>
          <w:p w:rsidR="00192FA2" w:rsidRPr="007D1E6C" w:rsidRDefault="00192FA2" w:rsidP="00BF5133">
            <w:pPr>
              <w:pStyle w:val="ECCTabletext"/>
            </w:pPr>
            <w:r>
              <w:t>2 057 866</w:t>
            </w:r>
          </w:p>
        </w:tc>
      </w:tr>
      <w:tr w:rsidR="00192FA2" w:rsidRPr="00DD6C8F" w:rsidTr="00BF5133">
        <w:trPr>
          <w:trHeight w:val="460"/>
        </w:trPr>
        <w:tc>
          <w:tcPr>
            <w:tcW w:w="2059" w:type="dxa"/>
            <w:vMerge/>
            <w:hideMark/>
          </w:tcPr>
          <w:p w:rsidR="00192FA2" w:rsidRPr="00192FA2" w:rsidRDefault="00192FA2" w:rsidP="00BF5133">
            <w:pPr>
              <w:pStyle w:val="ECCTabletext"/>
            </w:pPr>
          </w:p>
        </w:tc>
        <w:tc>
          <w:tcPr>
            <w:tcW w:w="3578" w:type="dxa"/>
            <w:noWrap/>
            <w:hideMark/>
          </w:tcPr>
          <w:p w:rsidR="00192FA2" w:rsidRPr="00192FA2" w:rsidRDefault="00192FA2" w:rsidP="00BF5133">
            <w:pPr>
              <w:pStyle w:val="ECCTabletext"/>
            </w:pPr>
            <w:r w:rsidRPr="00192FA2">
              <w:t>I/N (dB)</w:t>
            </w:r>
          </w:p>
        </w:tc>
        <w:tc>
          <w:tcPr>
            <w:tcW w:w="1417" w:type="dxa"/>
          </w:tcPr>
          <w:p w:rsidR="00192FA2" w:rsidRPr="007D1E6C" w:rsidRDefault="00192FA2" w:rsidP="00BF5133">
            <w:pPr>
              <w:pStyle w:val="ECCTabletext"/>
            </w:pPr>
            <w:r>
              <w:t>-19.</w:t>
            </w:r>
            <w:r w:rsidRPr="00192FA2">
              <w:t>5</w:t>
            </w:r>
          </w:p>
        </w:tc>
        <w:tc>
          <w:tcPr>
            <w:tcW w:w="1559" w:type="dxa"/>
          </w:tcPr>
          <w:p w:rsidR="00192FA2" w:rsidRPr="007D1E6C" w:rsidRDefault="00192FA2" w:rsidP="00BF5133">
            <w:pPr>
              <w:pStyle w:val="ECCTabletext"/>
            </w:pPr>
            <w:r>
              <w:t>-17.</w:t>
            </w:r>
            <w:r w:rsidRPr="00192FA2">
              <w:t>4</w:t>
            </w:r>
          </w:p>
        </w:tc>
        <w:tc>
          <w:tcPr>
            <w:tcW w:w="1242" w:type="dxa"/>
            <w:noWrap/>
            <w:hideMark/>
          </w:tcPr>
          <w:p w:rsidR="00192FA2" w:rsidRPr="007D1E6C" w:rsidRDefault="00192FA2" w:rsidP="00BF5133">
            <w:pPr>
              <w:pStyle w:val="ECCTabletext"/>
            </w:pPr>
            <w:r w:rsidRPr="00D66142">
              <w:t>-1</w:t>
            </w:r>
            <w:r w:rsidRPr="00192FA2">
              <w:t>5</w:t>
            </w:r>
            <w:r>
              <w:t>.</w:t>
            </w:r>
            <w:r w:rsidRPr="00192FA2">
              <w:t>5</w:t>
            </w:r>
          </w:p>
        </w:tc>
      </w:tr>
      <w:tr w:rsidR="00192FA2" w:rsidRPr="00DD6C8F" w:rsidTr="00BF5133">
        <w:trPr>
          <w:trHeight w:val="460"/>
        </w:trPr>
        <w:tc>
          <w:tcPr>
            <w:tcW w:w="2059" w:type="dxa"/>
            <w:vMerge w:val="restart"/>
            <w:hideMark/>
          </w:tcPr>
          <w:p w:rsidR="00192FA2" w:rsidRPr="00192FA2" w:rsidRDefault="00192FA2" w:rsidP="00BF5133">
            <w:pPr>
              <w:pStyle w:val="ECCTabletext"/>
            </w:pPr>
            <w:r w:rsidRPr="00192FA2">
              <w:t>SAT 5E (clutter 1.5 dB)</w:t>
            </w:r>
          </w:p>
          <w:p w:rsidR="00192FA2" w:rsidRPr="00192FA2" w:rsidRDefault="00192FA2" w:rsidP="00BF5133">
            <w:pPr>
              <w:pStyle w:val="ECCTabletext"/>
            </w:pPr>
            <w:r w:rsidRPr="00192FA2">
              <w:t>Spot beam Europe</w:t>
            </w:r>
          </w:p>
          <w:p w:rsidR="00192FA2" w:rsidRPr="00192FA2" w:rsidRDefault="00192FA2" w:rsidP="00BF5133">
            <w:pPr>
              <w:pStyle w:val="ECCTabletext"/>
            </w:pPr>
            <w:r w:rsidRPr="00192FA2">
              <w:t>Gain 37.3 dB</w:t>
            </w:r>
          </w:p>
        </w:tc>
        <w:tc>
          <w:tcPr>
            <w:tcW w:w="3578" w:type="dxa"/>
            <w:hideMark/>
          </w:tcPr>
          <w:p w:rsidR="00192FA2" w:rsidRPr="00192FA2" w:rsidRDefault="00192FA2" w:rsidP="00BF5133">
            <w:pPr>
              <w:pStyle w:val="ECCTabletext"/>
            </w:pPr>
            <w:r w:rsidRPr="00192FA2">
              <w:t>Max no. of simultaneously transmitting RLAN devices (6 GHz)</w:t>
            </w:r>
          </w:p>
        </w:tc>
        <w:tc>
          <w:tcPr>
            <w:tcW w:w="1417" w:type="dxa"/>
          </w:tcPr>
          <w:p w:rsidR="00192FA2" w:rsidRPr="007D1E6C" w:rsidRDefault="00192FA2" w:rsidP="00BF5133">
            <w:pPr>
              <w:pStyle w:val="ECCTabletext"/>
            </w:pPr>
            <w:r>
              <w:t>820 521</w:t>
            </w:r>
          </w:p>
        </w:tc>
        <w:tc>
          <w:tcPr>
            <w:tcW w:w="1559" w:type="dxa"/>
          </w:tcPr>
          <w:p w:rsidR="00192FA2" w:rsidRPr="007D1E6C" w:rsidRDefault="00192FA2" w:rsidP="00BF5133">
            <w:pPr>
              <w:pStyle w:val="ECCTabletext"/>
            </w:pPr>
            <w:r>
              <w:t xml:space="preserve">1 317 </w:t>
            </w:r>
            <w:r w:rsidRPr="00192FA2">
              <w:t>034</w:t>
            </w:r>
          </w:p>
        </w:tc>
        <w:tc>
          <w:tcPr>
            <w:tcW w:w="1242" w:type="dxa"/>
            <w:noWrap/>
            <w:hideMark/>
          </w:tcPr>
          <w:p w:rsidR="00192FA2" w:rsidRPr="007D1E6C" w:rsidRDefault="00192FA2" w:rsidP="00BF5133">
            <w:pPr>
              <w:pStyle w:val="ECCTabletext"/>
            </w:pPr>
            <w:r>
              <w:t>2 057 866</w:t>
            </w:r>
          </w:p>
        </w:tc>
      </w:tr>
      <w:tr w:rsidR="00192FA2" w:rsidRPr="00DD6C8F" w:rsidTr="00BF5133">
        <w:trPr>
          <w:trHeight w:val="460"/>
        </w:trPr>
        <w:tc>
          <w:tcPr>
            <w:tcW w:w="2059" w:type="dxa"/>
            <w:vMerge/>
            <w:hideMark/>
          </w:tcPr>
          <w:p w:rsidR="00192FA2" w:rsidRPr="00192FA2" w:rsidRDefault="00192FA2" w:rsidP="00BF5133">
            <w:pPr>
              <w:pStyle w:val="ECCTabletext"/>
            </w:pPr>
          </w:p>
        </w:tc>
        <w:tc>
          <w:tcPr>
            <w:tcW w:w="3578" w:type="dxa"/>
            <w:noWrap/>
            <w:hideMark/>
          </w:tcPr>
          <w:p w:rsidR="00192FA2" w:rsidRPr="00192FA2" w:rsidRDefault="00192FA2" w:rsidP="00BF5133">
            <w:pPr>
              <w:pStyle w:val="ECCTabletext"/>
            </w:pPr>
            <w:r w:rsidRPr="00192FA2">
              <w:t>I/N (dB)</w:t>
            </w:r>
          </w:p>
        </w:tc>
        <w:tc>
          <w:tcPr>
            <w:tcW w:w="1417" w:type="dxa"/>
          </w:tcPr>
          <w:p w:rsidR="00192FA2" w:rsidRPr="007D1E6C" w:rsidRDefault="00192FA2" w:rsidP="00BF5133">
            <w:pPr>
              <w:pStyle w:val="ECCTabletext"/>
            </w:pPr>
            <w:r>
              <w:t>-18.</w:t>
            </w:r>
            <w:r w:rsidRPr="00192FA2">
              <w:t>0</w:t>
            </w:r>
          </w:p>
        </w:tc>
        <w:tc>
          <w:tcPr>
            <w:tcW w:w="1559" w:type="dxa"/>
          </w:tcPr>
          <w:p w:rsidR="00192FA2" w:rsidRPr="007D1E6C" w:rsidRDefault="00192FA2" w:rsidP="00BF5133">
            <w:pPr>
              <w:pStyle w:val="ECCTabletext"/>
            </w:pPr>
            <w:r>
              <w:t>-15.</w:t>
            </w:r>
            <w:r w:rsidRPr="00192FA2">
              <w:t>9</w:t>
            </w:r>
          </w:p>
        </w:tc>
        <w:tc>
          <w:tcPr>
            <w:tcW w:w="1242" w:type="dxa"/>
            <w:noWrap/>
            <w:hideMark/>
          </w:tcPr>
          <w:p w:rsidR="00192FA2" w:rsidRPr="007D1E6C" w:rsidRDefault="00192FA2" w:rsidP="00BF5133">
            <w:pPr>
              <w:pStyle w:val="ECCTabletext"/>
            </w:pPr>
            <w:r w:rsidRPr="00D66142">
              <w:t>-1</w:t>
            </w:r>
            <w:r w:rsidRPr="00192FA2">
              <w:t>4</w:t>
            </w:r>
            <w:r>
              <w:t>.</w:t>
            </w:r>
            <w:r w:rsidRPr="00192FA2">
              <w:t>0</w:t>
            </w:r>
          </w:p>
        </w:tc>
      </w:tr>
    </w:tbl>
    <w:p w:rsidR="00192FA2" w:rsidRPr="00192FA2" w:rsidRDefault="00192FA2" w:rsidP="00192FA2">
      <w:bookmarkStart w:id="3247" w:name="_Toc527978919"/>
      <w:r w:rsidRPr="00192FA2">
        <w:t xml:space="preserve">Results above are conducted using an outdoor usage percentage of 2%. </w:t>
      </w:r>
    </w:p>
    <w:p w:rsidR="00192FA2" w:rsidRPr="00192FA2" w:rsidRDefault="00192FA2" w:rsidP="00192FA2">
      <w:r w:rsidRPr="00192FA2">
        <w:t>However, it should be noted that several sharing studies in the past conducted on WAS/RLAN both internationally and in CEPT have considered 5.3% outdoor usage instead. These include for example sharing studies in the 5 GHz band in ECC Report 244</w:t>
      </w:r>
      <w:r w:rsidR="00626CA8">
        <w:t xml:space="preserve"> </w:t>
      </w:r>
      <w:r w:rsidR="00626CA8" w:rsidRPr="00626CA8">
        <w:fldChar w:fldCharType="begin"/>
      </w:r>
      <w:r w:rsidR="00626CA8" w:rsidRPr="00626CA8">
        <w:instrText xml:space="preserve"> REF _Ref527898944 \r \h </w:instrText>
      </w:r>
      <w:r w:rsidR="00626CA8" w:rsidRPr="00626CA8">
        <w:fldChar w:fldCharType="separate"/>
      </w:r>
      <w:r w:rsidR="00B45FA7">
        <w:t>[45]</w:t>
      </w:r>
      <w:r w:rsidR="00626CA8" w:rsidRPr="00626CA8">
        <w:fldChar w:fldCharType="end"/>
      </w:r>
      <w:r w:rsidRPr="00192FA2">
        <w:t xml:space="preserve"> as well as most of the sharing studies conducted in ITU-R for WRC-19 Agenda Item 1.16.  The percentage of the outdoor usage is a critical parameter for the interference to the FSS space receiver, therefore</w:t>
      </w:r>
      <w:r w:rsidR="00E65E16">
        <w:t>,</w:t>
      </w:r>
      <w:r w:rsidRPr="00192FA2">
        <w:t xml:space="preserve"> sensitivity analysis using 5% is provided in </w:t>
      </w:r>
      <w:r w:rsidRPr="00192FA2">
        <w:fldChar w:fldCharType="begin"/>
      </w:r>
      <w:r w:rsidRPr="00192FA2">
        <w:instrText xml:space="preserve"> REF _Ref527640794 \r \h </w:instrText>
      </w:r>
      <w:r w:rsidRPr="00192FA2">
        <w:fldChar w:fldCharType="separate"/>
      </w:r>
      <w:r w:rsidR="00B45FA7">
        <w:t>A5.3</w:t>
      </w:r>
      <w:r w:rsidRPr="00192FA2">
        <w:fldChar w:fldCharType="end"/>
      </w:r>
      <w:r w:rsidRPr="00192FA2">
        <w:t>.</w:t>
      </w:r>
    </w:p>
    <w:p w:rsidR="00192FA2" w:rsidRPr="00192FA2" w:rsidRDefault="00192FA2" w:rsidP="00192FA2">
      <w:r w:rsidRPr="00192FA2">
        <w:t xml:space="preserve">As can be seen from the results given in </w:t>
      </w:r>
      <w:r w:rsidRPr="00192FA2">
        <w:fldChar w:fldCharType="begin"/>
      </w:r>
      <w:r w:rsidRPr="00192FA2">
        <w:instrText xml:space="preserve"> REF _Ref527640794 \r \h </w:instrText>
      </w:r>
      <w:r w:rsidRPr="00192FA2">
        <w:fldChar w:fldCharType="separate"/>
      </w:r>
      <w:r w:rsidR="00B45FA7">
        <w:t>A5.3</w:t>
      </w:r>
      <w:r w:rsidRPr="00192FA2">
        <w:fldChar w:fldCharType="end"/>
      </w:r>
      <w:r w:rsidRPr="00192FA2">
        <w:t>, using the outdoor percentage from the previous WAS/RLAN sharing studies, the protection criteria for the FSS is exceeded for two of the four considered FSS space receivers.</w:t>
      </w:r>
    </w:p>
    <w:p w:rsidR="00017958" w:rsidRDefault="00192FA2" w:rsidP="00017958">
      <w:pPr>
        <w:pStyle w:val="Heading3"/>
        <w:rPr>
          <w:rStyle w:val="ECCParagraph"/>
        </w:rPr>
      </w:pPr>
      <w:bookmarkStart w:id="3248" w:name="_Toc536105641"/>
      <w:bookmarkEnd w:id="3247"/>
      <w:r>
        <w:rPr>
          <w:rStyle w:val="ECCParagraph"/>
        </w:rPr>
        <w:t xml:space="preserve">Summary of the </w:t>
      </w:r>
      <w:r w:rsidR="00472B23">
        <w:rPr>
          <w:rStyle w:val="ECCParagraph"/>
        </w:rPr>
        <w:t>sharing</w:t>
      </w:r>
      <w:r w:rsidR="00005BB1">
        <w:rPr>
          <w:rStyle w:val="ECCParagraph"/>
        </w:rPr>
        <w:t xml:space="preserve"> </w:t>
      </w:r>
      <w:r>
        <w:rPr>
          <w:rStyle w:val="ECCParagraph"/>
        </w:rPr>
        <w:t>Study B</w:t>
      </w:r>
      <w:r w:rsidR="00005BB1">
        <w:rPr>
          <w:rStyle w:val="ECCParagraph"/>
        </w:rPr>
        <w:t xml:space="preserve"> between RLAN and FSS</w:t>
      </w:r>
      <w:bookmarkEnd w:id="3248"/>
    </w:p>
    <w:p w:rsidR="00023023" w:rsidRPr="00023023" w:rsidRDefault="00023023" w:rsidP="00023023">
      <w:r w:rsidRPr="00023023">
        <w:t xml:space="preserve">This study has been performed in order to assess compatibility and coexistence scenarios for WAS/RLANs and the FSS </w:t>
      </w:r>
      <w:r>
        <w:t>in the 5925</w:t>
      </w:r>
      <w:r w:rsidR="007A239F">
        <w:t>-</w:t>
      </w:r>
      <w:r w:rsidRPr="00023023">
        <w:t>6425 MHz band</w:t>
      </w:r>
      <w:r w:rsidR="00065AAE">
        <w:t xml:space="preserve"> and</w:t>
      </w:r>
      <w:r w:rsidRPr="00023023">
        <w:t xml:space="preserve"> identify relevant parameters and coexistence conditions in order to enable coexistence between existing usages and WAS/RLAN systems without constraining incumbent uses in CEPT countries in </w:t>
      </w:r>
      <w:r w:rsidR="001602CB">
        <w:t>the band 5925-</w:t>
      </w:r>
      <w:r w:rsidR="001602CB" w:rsidRPr="00AB1ABA">
        <w:t>6425 MHz</w:t>
      </w:r>
      <w:r w:rsidR="001602CB" w:rsidRPr="00023023">
        <w:t xml:space="preserve"> </w:t>
      </w:r>
      <w:r w:rsidRPr="00023023">
        <w:t xml:space="preserve">and adjacent to </w:t>
      </w:r>
      <w:r w:rsidR="001602CB">
        <w:t>that band</w:t>
      </w:r>
      <w:r w:rsidRPr="00023023">
        <w:t>.</w:t>
      </w:r>
    </w:p>
    <w:p w:rsidR="00023023" w:rsidRPr="00023023" w:rsidRDefault="00023023" w:rsidP="00023023">
      <w:r w:rsidRPr="00023023">
        <w:t xml:space="preserve">Results of the study show that the calculated levels of interference are highly sensitive to some RLAN parameters and assumptions in the study, </w:t>
      </w:r>
      <w:r w:rsidRPr="00023023">
        <w:rPr>
          <w:rStyle w:val="ECCParagraph"/>
        </w:rPr>
        <w:t xml:space="preserve">for example but not limited to </w:t>
      </w:r>
      <w:r w:rsidRPr="00023023">
        <w:t>the duty cycle of high activity RLAN devices (1.97% in this study).</w:t>
      </w:r>
    </w:p>
    <w:p w:rsidR="00023023" w:rsidRPr="00023023" w:rsidRDefault="00023023" w:rsidP="00023023">
      <w:r w:rsidRPr="00023023">
        <w:t xml:space="preserve">It should also be noted that satellites can be moved from one orbital position to the other, in particular when companies have a large number of satellites and orbital positions. C-band is a frequency band with important fleet movements. High throughput satellites (HTS) with zone/spot beams represent the state of the art technology for the FSS, providing even up to 20 times the capacity of a traditional satellite with global or hemispheric beams. Therefore, the use of HTS is increasing at fast pace as satellites reaching end of life are being replaced at these orbital positions by HTS satellites. On this basis, an alternative orbital location is considered for one satellite. </w:t>
      </w:r>
    </w:p>
    <w:p w:rsidR="00023023" w:rsidRPr="00023023" w:rsidRDefault="00023023" w:rsidP="00023023">
      <w:r w:rsidRPr="00023023">
        <w:t xml:space="preserve">The purpose of the coexistence studies performed in this </w:t>
      </w:r>
      <w:r w:rsidR="00270DF1">
        <w:t>R</w:t>
      </w:r>
      <w:r w:rsidRPr="00023023">
        <w:t xml:space="preserve">eport is to determine whether coexistence between RLANs and existing services is possible without undue constraints to the existing services. Limiting the operation of HTS satellites to some orbital positions would be a major constraint to the future deployment of the FSS. Therefore, in order to assess the long-term potential for sharing between RLAN and FSS, </w:t>
      </w:r>
      <w:r w:rsidRPr="003C0FE3">
        <w:rPr>
          <w:rStyle w:val="ECCParagraph"/>
        </w:rPr>
        <w:t>the satellite with highest G/T (state-of-the-art satellite) should be considered at the orbital position over Europe that has the lowest clutter loss, e.g. 5E</w:t>
      </w:r>
      <w:r w:rsidRPr="00023023">
        <w:t xml:space="preserve"> (same longitude as major urban areas in Europe). This study takes such an approach in order to ensure long-term protection of the FSS receivers from aggregate interference from RLAN devices. </w:t>
      </w:r>
    </w:p>
    <w:p w:rsidR="00023023" w:rsidRPr="00023023" w:rsidRDefault="00023023" w:rsidP="00023023">
      <w:r w:rsidRPr="00023023">
        <w:t>In order to demonstrate the impact of the orbital position to the interference experienced by the satellite receiver, a satellite with similar G/T as that at 60E was also considered at 5E.</w:t>
      </w:r>
    </w:p>
    <w:p w:rsidR="00023023" w:rsidRPr="00023023" w:rsidRDefault="00023023" w:rsidP="00023023">
      <w:r w:rsidRPr="00023023">
        <w:t xml:space="preserve">Also, a sensitivity analysis on the distribution of Indoor and Outdoor RLAN devices, from “98% Indoor &amp; 2% Outdoor” to “95% Indoor &amp; 5% Outdoor” is provided in </w:t>
      </w:r>
      <w:r w:rsidRPr="00023023">
        <w:rPr>
          <w:rStyle w:val="ECCHLyellow"/>
        </w:rPr>
        <w:fldChar w:fldCharType="begin"/>
      </w:r>
      <w:r w:rsidRPr="00023023">
        <w:instrText xml:space="preserve"> REF _Ref527640794 \r \h </w:instrText>
      </w:r>
      <w:r w:rsidRPr="00023023">
        <w:rPr>
          <w:rStyle w:val="ECCHLyellow"/>
        </w:rPr>
      </w:r>
      <w:r w:rsidRPr="00023023">
        <w:rPr>
          <w:rStyle w:val="ECCHLyellow"/>
        </w:rPr>
        <w:fldChar w:fldCharType="separate"/>
      </w:r>
      <w:r w:rsidR="00B45FA7">
        <w:t>A5.3</w:t>
      </w:r>
      <w:r w:rsidRPr="00023023">
        <w:rPr>
          <w:rStyle w:val="ECCHLyellow"/>
        </w:rPr>
        <w:fldChar w:fldCharType="end"/>
      </w:r>
      <w:r w:rsidRPr="00023023">
        <w:t>.</w:t>
      </w:r>
    </w:p>
    <w:p w:rsidR="00023023" w:rsidRPr="00023023" w:rsidRDefault="00023023" w:rsidP="003257FA">
      <w:r w:rsidRPr="00023023">
        <w:t xml:space="preserve">For several scenarios considered for the RLAN deployment model in Europe for 2025, the calculated levels </w:t>
      </w:r>
      <w:r w:rsidRPr="003257FA">
        <w:t>of interference</w:t>
      </w:r>
      <w:r>
        <w:t xml:space="preserve"> are close to</w:t>
      </w:r>
      <w:r w:rsidRPr="00023023">
        <w:t xml:space="preserve"> the FSS protection criteria</w:t>
      </w:r>
      <w:r w:rsidR="00065AAE">
        <w:t xml:space="preserve"> and</w:t>
      </w:r>
      <w:r w:rsidRPr="00023023">
        <w:t xml:space="preserve"> may exceed it in the case of the sensitivity analysis. Considering coexistence conditions for RLAN, such as limiting the use to indoor deployment and introducing an e.i.r.p. limit of 200 mW/20 MHz, would help ensuring long-term protection of FSS space stations from aggregate interference from RLAN devices in the band 5925</w:t>
      </w:r>
      <w:r w:rsidR="007A239F">
        <w:t>-</w:t>
      </w:r>
      <w:r w:rsidRPr="00023023">
        <w:t xml:space="preserve">6425 MHz. </w:t>
      </w:r>
    </w:p>
    <w:p w:rsidR="00017958" w:rsidRPr="00DD6C8F" w:rsidRDefault="00017958" w:rsidP="007A202C">
      <w:pPr>
        <w:pStyle w:val="ECCBulletsLv1"/>
        <w:numPr>
          <w:ilvl w:val="0"/>
          <w:numId w:val="0"/>
        </w:numPr>
        <w:ind w:left="340"/>
      </w:pPr>
    </w:p>
    <w:p w:rsidR="0000244C" w:rsidRDefault="0000244C">
      <w:pPr>
        <w:rPr>
          <w:rFonts w:eastAsia="Times New Roman" w:cs="Arial"/>
          <w:b/>
          <w:bCs/>
          <w:caps/>
          <w:color w:val="D2232A"/>
          <w:kern w:val="32"/>
          <w:szCs w:val="32"/>
        </w:rPr>
      </w:pPr>
      <w:bookmarkStart w:id="3249" w:name="_Toc522054919"/>
      <w:bookmarkStart w:id="3250" w:name="_Toc522102029"/>
      <w:bookmarkStart w:id="3251" w:name="_Toc522104114"/>
      <w:bookmarkStart w:id="3252" w:name="_Toc522104931"/>
      <w:bookmarkStart w:id="3253" w:name="_Toc522105438"/>
      <w:bookmarkStart w:id="3254" w:name="_Toc522106329"/>
      <w:bookmarkStart w:id="3255" w:name="_Toc522107973"/>
      <w:bookmarkStart w:id="3256" w:name="_Toc522108497"/>
      <w:bookmarkStart w:id="3257" w:name="_Toc522109022"/>
      <w:bookmarkStart w:id="3258" w:name="_Toc522054920"/>
      <w:bookmarkStart w:id="3259" w:name="_Toc522102030"/>
      <w:bookmarkStart w:id="3260" w:name="_Toc522104115"/>
      <w:bookmarkStart w:id="3261" w:name="_Toc522104932"/>
      <w:bookmarkStart w:id="3262" w:name="_Toc522105439"/>
      <w:bookmarkStart w:id="3263" w:name="_Toc522106330"/>
      <w:bookmarkStart w:id="3264" w:name="_Toc522107974"/>
      <w:bookmarkStart w:id="3265" w:name="_Toc522108498"/>
      <w:bookmarkStart w:id="3266" w:name="_Toc522109023"/>
      <w:bookmarkStart w:id="3267" w:name="_Toc526845928"/>
      <w:bookmarkStart w:id="3268" w:name="_Ref532422865"/>
      <w:bookmarkEnd w:id="2543"/>
      <w:bookmarkEnd w:id="3193"/>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r>
        <w:br w:type="page"/>
      </w:r>
    </w:p>
    <w:p w:rsidR="00797E78" w:rsidRPr="007A202C" w:rsidRDefault="00797E78" w:rsidP="00797E78">
      <w:pPr>
        <w:pStyle w:val="Heading1"/>
        <w:rPr>
          <w:lang w:val="en-GB"/>
        </w:rPr>
      </w:pPr>
      <w:bookmarkStart w:id="3269" w:name="_Toc536105642"/>
      <w:r w:rsidRPr="00DD6C8F">
        <w:rPr>
          <w:lang w:val="en-GB"/>
        </w:rPr>
        <w:t xml:space="preserve">Adjacent-band compatibility between RLAN and </w:t>
      </w:r>
      <w:r w:rsidR="002F681B" w:rsidRPr="007A202C">
        <w:rPr>
          <w:lang w:val="en-GB"/>
        </w:rPr>
        <w:t>R</w:t>
      </w:r>
      <w:r w:rsidRPr="007A202C">
        <w:rPr>
          <w:lang w:val="en-GB"/>
        </w:rPr>
        <w:t>oad-</w:t>
      </w:r>
      <w:r w:rsidRPr="00A46292">
        <w:rPr>
          <w:lang w:val="en-GB"/>
        </w:rPr>
        <w:t>Intelligent Transportation Systems (ITS)</w:t>
      </w:r>
      <w:bookmarkEnd w:id="3267"/>
      <w:bookmarkEnd w:id="3268"/>
      <w:bookmarkEnd w:id="3269"/>
    </w:p>
    <w:p w:rsidR="00797E78" w:rsidRPr="007A202C" w:rsidRDefault="00797E78" w:rsidP="00797E78">
      <w:pPr>
        <w:pStyle w:val="Heading2"/>
        <w:rPr>
          <w:lang w:val="en-GB"/>
        </w:rPr>
      </w:pPr>
      <w:bookmarkStart w:id="3270" w:name="_Toc532243192"/>
      <w:bookmarkStart w:id="3271" w:name="_Toc532246282"/>
      <w:bookmarkStart w:id="3272" w:name="_Toc532251010"/>
      <w:bookmarkStart w:id="3273" w:name="_Toc532251992"/>
      <w:bookmarkStart w:id="3274" w:name="_Toc532252975"/>
      <w:bookmarkStart w:id="3275" w:name="_Toc532253959"/>
      <w:bookmarkStart w:id="3276" w:name="_Toc532254944"/>
      <w:bookmarkStart w:id="3277" w:name="_Toc532255927"/>
      <w:bookmarkStart w:id="3278" w:name="_Toc532328312"/>
      <w:bookmarkStart w:id="3279" w:name="_Toc532332483"/>
      <w:bookmarkStart w:id="3280" w:name="_Toc532334174"/>
      <w:bookmarkStart w:id="3281" w:name="_Toc532336215"/>
      <w:bookmarkStart w:id="3282" w:name="_Toc532337766"/>
      <w:bookmarkStart w:id="3283" w:name="_Toc532339326"/>
      <w:bookmarkStart w:id="3284" w:name="_Toc532340897"/>
      <w:bookmarkStart w:id="3285" w:name="_Toc532342464"/>
      <w:bookmarkStart w:id="3286" w:name="_Toc522107986"/>
      <w:bookmarkStart w:id="3287" w:name="_Toc522108510"/>
      <w:bookmarkStart w:id="3288" w:name="_Toc522109035"/>
      <w:bookmarkStart w:id="3289" w:name="_Toc526845930"/>
      <w:bookmarkStart w:id="3290" w:name="_Toc536105643"/>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r w:rsidRPr="007A202C">
        <w:rPr>
          <w:lang w:val="en-GB"/>
        </w:rPr>
        <w:t>Interference from RLAN into road-ITS</w:t>
      </w:r>
      <w:bookmarkEnd w:id="3289"/>
      <w:bookmarkEnd w:id="3290"/>
    </w:p>
    <w:p w:rsidR="000F72A2" w:rsidRPr="007A202C" w:rsidRDefault="000F72A2" w:rsidP="000F72A2">
      <w:pPr>
        <w:pStyle w:val="Heading2"/>
        <w:rPr>
          <w:lang w:val="en-GB"/>
        </w:rPr>
      </w:pPr>
      <w:bookmarkStart w:id="3291" w:name="_Toc532243233"/>
      <w:bookmarkStart w:id="3292" w:name="_Toc532246323"/>
      <w:bookmarkStart w:id="3293" w:name="_Toc532251051"/>
      <w:bookmarkStart w:id="3294" w:name="_Toc532252033"/>
      <w:bookmarkStart w:id="3295" w:name="_Toc532253016"/>
      <w:bookmarkStart w:id="3296" w:name="_Toc532254000"/>
      <w:bookmarkStart w:id="3297" w:name="_Toc532254985"/>
      <w:bookmarkStart w:id="3298" w:name="_Toc532255968"/>
      <w:bookmarkStart w:id="3299" w:name="_Toc532328353"/>
      <w:bookmarkStart w:id="3300" w:name="_Toc532332524"/>
      <w:bookmarkStart w:id="3301" w:name="_Toc532334215"/>
      <w:bookmarkStart w:id="3302" w:name="_Toc532336256"/>
      <w:bookmarkStart w:id="3303" w:name="_Toc532337807"/>
      <w:bookmarkStart w:id="3304" w:name="_Toc532339367"/>
      <w:bookmarkStart w:id="3305" w:name="_Toc532340938"/>
      <w:bookmarkStart w:id="3306" w:name="_Toc532342505"/>
      <w:bookmarkStart w:id="3307" w:name="_Toc536105644"/>
      <w:bookmarkStart w:id="3308" w:name="_Toc401009027"/>
      <w:bookmarkStart w:id="3309" w:name="_Ref409602243"/>
      <w:bookmarkStart w:id="3310" w:name="_Toc441670150"/>
      <w:bookmarkStart w:id="3311" w:name="_Toc526845931"/>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r w:rsidRPr="007A202C">
        <w:rPr>
          <w:lang w:val="en-GB"/>
        </w:rPr>
        <w:t>Description of scenarios</w:t>
      </w:r>
      <w:bookmarkEnd w:id="3307"/>
      <w:r w:rsidRPr="007A202C">
        <w:rPr>
          <w:lang w:val="en-GB"/>
        </w:rPr>
        <w:t xml:space="preserve"> </w:t>
      </w:r>
    </w:p>
    <w:p w:rsidR="000F72A2" w:rsidRPr="007D1E6C" w:rsidRDefault="000F72A2" w:rsidP="000F72A2">
      <w:r w:rsidRPr="00A46292">
        <w:t xml:space="preserve">The following scenarios </w:t>
      </w:r>
      <w:r w:rsidRPr="00D27C54">
        <w:t>established in ECC Report 244</w:t>
      </w:r>
      <w:r w:rsidR="00600760">
        <w:t xml:space="preserve"> </w:t>
      </w:r>
      <w:r w:rsidR="00600760">
        <w:fldChar w:fldCharType="begin"/>
      </w:r>
      <w:r w:rsidR="00600760">
        <w:instrText xml:space="preserve"> REF _Ref527898944 \r \h </w:instrText>
      </w:r>
      <w:r w:rsidR="00600760">
        <w:fldChar w:fldCharType="separate"/>
      </w:r>
      <w:r w:rsidR="00B45FA7">
        <w:t>[45]</w:t>
      </w:r>
      <w:r w:rsidR="00600760">
        <w:fldChar w:fldCharType="end"/>
      </w:r>
      <w:r w:rsidRPr="00D27C54">
        <w:t xml:space="preserve"> describe </w:t>
      </w:r>
      <w:r w:rsidRPr="007D1E6C">
        <w:t xml:space="preserve">realistic, worst-case conditions applicable to both directions of interference between Road-ITS and RLAN. </w:t>
      </w:r>
    </w:p>
    <w:p w:rsidR="000F72A2" w:rsidRPr="007D1E6C" w:rsidRDefault="000F72A2" w:rsidP="000F72A2">
      <w:pPr>
        <w:rPr>
          <w:rStyle w:val="ECCHLbold"/>
        </w:rPr>
      </w:pPr>
      <w:r w:rsidRPr="007D1E6C">
        <w:rPr>
          <w:rStyle w:val="ECCHLbold"/>
        </w:rPr>
        <w:t>Scenario A1: Indoor RLAN</w:t>
      </w:r>
    </w:p>
    <w:p w:rsidR="000F72A2" w:rsidRPr="00DD6C8F" w:rsidRDefault="000F72A2" w:rsidP="000F72A2">
      <w:r w:rsidRPr="007D1E6C">
        <w:t>The 6 GHz RLAN device is placed inside a building at street level. Under this scenario, the minimum distance between the 6 GHz RLAN antenna and the ITS antenna,</w:t>
      </w:r>
      <w:r w:rsidRPr="00DD6C8F">
        <w:t xml:space="preserve"> placed on the roof of a vehicle, can be approximately a few meters. In our assessment, the distance between the AP (inside the building) and the road-ITS device is about 6 m</w:t>
      </w:r>
      <w:r w:rsidR="008A333A">
        <w:t xml:space="preserve"> can be considered</w:t>
      </w:r>
      <w:r w:rsidRPr="00DD6C8F">
        <w:t>. The building attenuation considered is of 17 dB.</w:t>
      </w:r>
    </w:p>
    <w:p w:rsidR="000F72A2" w:rsidRPr="00DD6C8F" w:rsidRDefault="000F72A2" w:rsidP="000F72A2">
      <w:pPr>
        <w:rPr>
          <w:rStyle w:val="ECCHLbold"/>
        </w:rPr>
      </w:pPr>
      <w:r w:rsidRPr="00DD6C8F">
        <w:rPr>
          <w:rStyle w:val="ECCHLbold"/>
        </w:rPr>
        <w:t>Scenario A2: Outdoor RLAN</w:t>
      </w:r>
    </w:p>
    <w:p w:rsidR="000F72A2" w:rsidRPr="00DD6C8F" w:rsidRDefault="000F72A2" w:rsidP="000F72A2">
      <w:r w:rsidRPr="00DD6C8F">
        <w:t>This is the same scenario as A1 but where the 6 GHz RLAN device is situated outside. Under this scenario, the minimum distance between the 6 GHz RLAN antenna and the ITS antenna placed on the roof of a vehicle can be approximately a few meters. In our assessment</w:t>
      </w:r>
      <w:r w:rsidR="008A333A">
        <w:t>,</w:t>
      </w:r>
      <w:r w:rsidRPr="00DD6C8F">
        <w:t xml:space="preserve"> </w:t>
      </w:r>
      <w:r w:rsidR="00C16CDD">
        <w:t>T</w:t>
      </w:r>
      <w:r w:rsidRPr="00DD6C8F">
        <w:t>he distance between the AP and the road-ITS device is about 5 m</w:t>
      </w:r>
      <w:r w:rsidR="00C16CDD">
        <w:t xml:space="preserve"> can be considered</w:t>
      </w:r>
      <w:r w:rsidRPr="00DD6C8F">
        <w:t>.</w:t>
      </w:r>
    </w:p>
    <w:p w:rsidR="000F72A2" w:rsidRPr="00DD6C8F" w:rsidRDefault="000F72A2" w:rsidP="000F72A2">
      <w:pPr>
        <w:rPr>
          <w:rStyle w:val="ECCHLbold"/>
        </w:rPr>
      </w:pPr>
      <w:r w:rsidRPr="00DD6C8F">
        <w:rPr>
          <w:rStyle w:val="ECCHLbold"/>
        </w:rPr>
        <w:t>Scenario B1: In-car RLAN with external ITS antenna</w:t>
      </w:r>
    </w:p>
    <w:p w:rsidR="000F72A2" w:rsidRPr="00DD6C8F" w:rsidRDefault="000F72A2" w:rsidP="000F72A2">
      <w:r w:rsidRPr="00DD6C8F">
        <w:t>One or more 6 GHz RLAN devices are situated inside the vehicle. ITS antenna is installed on the roof of the vehicle. There can be a distance of around 1 m between the interferer and the victim. The attenuation between the ITS antenna and the 6 GHz RLAN antenna is highly variable, dependent on antenna positions, antenna performance, glass or metal on the vehicle roof etc. In this study, it was assumed 20</w:t>
      </w:r>
      <w:r w:rsidR="00176D13">
        <w:t> </w:t>
      </w:r>
      <w:r w:rsidRPr="00DD6C8F">
        <w:t>dB extra attenuation in addition to the ordinary path loss, due to the vehicle roof attenuation.</w:t>
      </w:r>
    </w:p>
    <w:p w:rsidR="000F72A2" w:rsidRPr="00DD6C8F" w:rsidRDefault="000F72A2" w:rsidP="000F72A2">
      <w:pPr>
        <w:rPr>
          <w:rStyle w:val="ECCHLbold"/>
        </w:rPr>
      </w:pPr>
      <w:r w:rsidRPr="00DD6C8F">
        <w:rPr>
          <w:rStyle w:val="ECCHLbold"/>
        </w:rPr>
        <w:t>Scenario B2: In-car RLAN with in-car ITS Antenna</w:t>
      </w:r>
    </w:p>
    <w:p w:rsidR="004A5873" w:rsidRPr="00DD6C8F" w:rsidRDefault="000F72A2" w:rsidP="004A5873">
      <w:r w:rsidRPr="00DD6C8F">
        <w:t>This is the same scenario as B1 but with the ITS antenna integrated inside the vehicle passenger compartment. There can be a distance of 1 m between the interferer and the victim.</w:t>
      </w:r>
      <w:r w:rsidR="004A5873" w:rsidRPr="00DD6C8F">
        <w:t xml:space="preserve"> This scenario is very unlikely to occur since the ITS antennas are most of the time outside the car.</w:t>
      </w:r>
    </w:p>
    <w:p w:rsidR="000F72A2" w:rsidRPr="00DD6C8F" w:rsidRDefault="000F72A2" w:rsidP="000F72A2">
      <w:pPr>
        <w:rPr>
          <w:rStyle w:val="ECCHLbold"/>
        </w:rPr>
      </w:pPr>
      <w:r w:rsidRPr="00DD6C8F">
        <w:rPr>
          <w:rStyle w:val="ECCHLbold"/>
        </w:rPr>
        <w:t>Scenario C: Portable outdoor RLAN devices</w:t>
      </w:r>
    </w:p>
    <w:p w:rsidR="000F72A2" w:rsidRPr="00DD6C8F" w:rsidRDefault="000F72A2" w:rsidP="000F72A2">
      <w:r w:rsidRPr="00DD6C8F">
        <w:t>The ITS radio is mounted on the road side such as on a traffic light. One or several 6 GHz RLAN devices are in close proximity. In this example, pedestrians carrying smart phones are waiting under a traffic light to cross the street or waiting for the bus. There can be a distance of 2 m between the interferer and the victim. A 4 dB body loss is considered as the pedestrian is carrying the RLAN.</w:t>
      </w:r>
    </w:p>
    <w:p w:rsidR="000F72A2" w:rsidRPr="007A202C" w:rsidRDefault="000F72A2" w:rsidP="000F72A2">
      <w:pPr>
        <w:pStyle w:val="Heading2"/>
        <w:rPr>
          <w:lang w:val="en-GB"/>
        </w:rPr>
      </w:pPr>
      <w:bookmarkStart w:id="3312" w:name="_Toc536105645"/>
      <w:r w:rsidRPr="007A202C">
        <w:rPr>
          <w:lang w:val="en-GB"/>
        </w:rPr>
        <w:t>Propagation model</w:t>
      </w:r>
      <w:bookmarkEnd w:id="3312"/>
    </w:p>
    <w:p w:rsidR="000F72A2" w:rsidRPr="00D27C54" w:rsidRDefault="000F72A2" w:rsidP="000F72A2">
      <w:r w:rsidRPr="00A46292">
        <w:t>Given the considered distances the free space model</w:t>
      </w:r>
      <w:r w:rsidR="00447658">
        <w:t xml:space="preserve"> </w:t>
      </w:r>
      <w:r w:rsidR="00447658">
        <w:fldChar w:fldCharType="begin"/>
      </w:r>
      <w:r w:rsidR="00447658">
        <w:instrText xml:space="preserve"> REF _Ref533070390 \r \h </w:instrText>
      </w:r>
      <w:r w:rsidR="00447658">
        <w:fldChar w:fldCharType="separate"/>
      </w:r>
      <w:r w:rsidR="00B45FA7">
        <w:t>[57]</w:t>
      </w:r>
      <w:r w:rsidR="00447658">
        <w:fldChar w:fldCharType="end"/>
      </w:r>
      <w:r w:rsidRPr="00A46292">
        <w:t xml:space="preserve"> is valid f</w:t>
      </w:r>
      <w:r w:rsidRPr="00D27C54">
        <w:t>or this study. Additional 3</w:t>
      </w:r>
      <w:r w:rsidR="00176D13">
        <w:t> </w:t>
      </w:r>
      <w:r w:rsidRPr="00D27C54">
        <w:t>dB attenuation is considered to characterize the polari</w:t>
      </w:r>
      <w:r w:rsidR="00054031">
        <w:t>sation</w:t>
      </w:r>
      <w:r w:rsidRPr="00D27C54">
        <w:t xml:space="preserve"> mismatch for all the scenarios.</w:t>
      </w:r>
    </w:p>
    <w:p w:rsidR="000F72A2" w:rsidRPr="007A202C" w:rsidRDefault="000F72A2" w:rsidP="000F72A2">
      <w:pPr>
        <w:pStyle w:val="Heading2"/>
        <w:rPr>
          <w:lang w:val="en-GB"/>
        </w:rPr>
      </w:pPr>
      <w:bookmarkStart w:id="3313" w:name="_Toc536105646"/>
      <w:r w:rsidRPr="007A202C">
        <w:rPr>
          <w:lang w:val="en-GB"/>
        </w:rPr>
        <w:t>Simulation meth</w:t>
      </w:r>
      <w:r w:rsidR="00D9393C">
        <w:t>o</w:t>
      </w:r>
      <w:r w:rsidRPr="007A202C">
        <w:rPr>
          <w:lang w:val="en-GB"/>
        </w:rPr>
        <w:t>d</w:t>
      </w:r>
      <w:r w:rsidR="00D9393C">
        <w:t>o</w:t>
      </w:r>
      <w:r w:rsidRPr="007A202C">
        <w:rPr>
          <w:lang w:val="en-GB"/>
        </w:rPr>
        <w:t>logy</w:t>
      </w:r>
      <w:bookmarkEnd w:id="3313"/>
    </w:p>
    <w:p w:rsidR="000F72A2" w:rsidRPr="007D1E6C" w:rsidRDefault="000F72A2" w:rsidP="000F72A2">
      <w:r w:rsidRPr="00A46292">
        <w:t>In the extension band for R</w:t>
      </w:r>
      <w:r w:rsidRPr="00D27C54">
        <w:t xml:space="preserve">oad-ITS, the last available channel is the one centred at 5920 MHz. Given the </w:t>
      </w:r>
      <w:r w:rsidRPr="007D1E6C">
        <w:t xml:space="preserve">10 MHz bandwidth, this channel extends from 5915 to 5925 MHz. </w:t>
      </w:r>
    </w:p>
    <w:p w:rsidR="000F72A2" w:rsidRPr="007D1E6C" w:rsidRDefault="000F72A2" w:rsidP="000F72A2">
      <w:r w:rsidRPr="007D1E6C">
        <w:t>The simulation methodology consists in determining the maximum RLAN out-of-band</w:t>
      </w:r>
      <w:r w:rsidR="00BA4A65">
        <w:t xml:space="preserve"> (OoB)</w:t>
      </w:r>
      <w:r w:rsidRPr="007D1E6C">
        <w:t xml:space="preserve"> emissions below 5925 MHz. Considering a protection crite</w:t>
      </w:r>
      <w:r w:rsidR="00626CA8">
        <w:t>rion of -6 dB (as in ECC Report</w:t>
      </w:r>
      <w:r w:rsidRPr="007D1E6C">
        <w:t xml:space="preserve"> 244</w:t>
      </w:r>
      <w:r w:rsidR="00626CA8">
        <w:t xml:space="preserve"> </w:t>
      </w:r>
      <w:r w:rsidR="00626CA8" w:rsidRPr="00626CA8">
        <w:fldChar w:fldCharType="begin"/>
      </w:r>
      <w:r w:rsidR="00626CA8" w:rsidRPr="00626CA8">
        <w:instrText xml:space="preserve"> REF _Ref527898944 \r \h </w:instrText>
      </w:r>
      <w:r w:rsidR="00626CA8" w:rsidRPr="00626CA8">
        <w:fldChar w:fldCharType="separate"/>
      </w:r>
      <w:r w:rsidR="00B45FA7">
        <w:t>[45]</w:t>
      </w:r>
      <w:r w:rsidR="00626CA8" w:rsidRPr="00626CA8">
        <w:fldChar w:fldCharType="end"/>
      </w:r>
      <w:r w:rsidRPr="007D1E6C">
        <w:t xml:space="preserve"> and </w:t>
      </w:r>
      <w:r w:rsidR="00626CA8">
        <w:t xml:space="preserve">ECC Report </w:t>
      </w:r>
      <w:r w:rsidRPr="007D1E6C">
        <w:t>277</w:t>
      </w:r>
      <w:r w:rsidR="00626CA8">
        <w:t xml:space="preserve"> </w:t>
      </w:r>
      <w:r w:rsidR="00626CA8">
        <w:fldChar w:fldCharType="begin"/>
      </w:r>
      <w:r w:rsidR="00626CA8">
        <w:instrText xml:space="preserve"> REF _Ref532327523 \r \h </w:instrText>
      </w:r>
      <w:r w:rsidR="00626CA8">
        <w:fldChar w:fldCharType="separate"/>
      </w:r>
      <w:r w:rsidR="00B45FA7">
        <w:t>[82]</w:t>
      </w:r>
      <w:r w:rsidR="00626CA8">
        <w:fldChar w:fldCharType="end"/>
      </w:r>
      <w:r w:rsidRPr="007D1E6C">
        <w:t>), the Interference over Noise criterion in dB is expressed as:</w:t>
      </w:r>
    </w:p>
    <w:p w:rsidR="000F72A2" w:rsidRPr="007D1E6C" w:rsidRDefault="00F07CC8" w:rsidP="000F72A2">
      <m:oMathPara>
        <m:oMathParaPr>
          <m:jc m:val="center"/>
        </m:oMathParaPr>
        <m:oMath>
          <m:f>
            <m:fPr>
              <m:ctrlPr>
                <w:rPr>
                  <w:rFonts w:ascii="Cambria Math" w:hAnsi="Cambria Math"/>
                </w:rPr>
              </m:ctrlPr>
            </m:fPr>
            <m:num>
              <m:r>
                <w:rPr>
                  <w:rFonts w:ascii="Cambria Math" w:hAnsi="Cambria Math"/>
                </w:rPr>
                <m:t>I</m:t>
              </m:r>
            </m:num>
            <m:den>
              <m:r>
                <w:rPr>
                  <w:rFonts w:ascii="Cambria Math" w:hAnsi="Cambria Math"/>
                </w:rPr>
                <m:t>N</m:t>
              </m:r>
            </m:den>
          </m:f>
          <m:r>
            <w:rPr>
              <w:rFonts w:ascii="Cambria Math" w:hAnsi="Cambria Math"/>
            </w:rPr>
            <m:t>=</m:t>
          </m:r>
          <m:sSub>
            <m:sSubPr>
              <m:ctrlPr>
                <w:rPr>
                  <w:rFonts w:ascii="Cambria Math" w:hAnsi="Cambria Math"/>
                </w:rPr>
              </m:ctrlPr>
            </m:sSubPr>
            <m:e>
              <m:r>
                <w:rPr>
                  <w:rFonts w:ascii="Cambria Math" w:hAnsi="Cambria Math"/>
                </w:rPr>
                <m:t>P</m:t>
              </m:r>
            </m:e>
            <m:sub>
              <m:r>
                <m:rPr>
                  <m:sty m:val="p"/>
                </m:rPr>
                <w:rPr>
                  <w:rFonts w:ascii="Cambria Math" w:hAnsi="Cambria Math"/>
                </w:rPr>
                <m:t>OoB, RLAN</m:t>
              </m:r>
            </m:sub>
          </m:sSub>
          <m:r>
            <w:rPr>
              <w:rFonts w:ascii="Cambria Math" w:hAnsi="Cambria Math"/>
            </w:rPr>
            <m:t>-∑Loss+</m:t>
          </m:r>
          <m:sSub>
            <m:sSubPr>
              <m:ctrlPr>
                <w:rPr>
                  <w:rFonts w:ascii="Cambria Math" w:hAnsi="Cambria Math"/>
                </w:rPr>
              </m:ctrlPr>
            </m:sSubPr>
            <m:e>
              <m:r>
                <w:rPr>
                  <w:rFonts w:ascii="Cambria Math" w:hAnsi="Cambria Math"/>
                </w:rPr>
                <m:t>G</m:t>
              </m:r>
            </m:e>
            <m:sub>
              <m:r>
                <m:rPr>
                  <m:sty m:val="p"/>
                </m:rPr>
                <w:rPr>
                  <w:rFonts w:ascii="Cambria Math" w:hAnsi="Cambria Math"/>
                </w:rPr>
                <m:t>ITS</m:t>
              </m:r>
            </m:sub>
          </m:sSub>
          <m:r>
            <w:rPr>
              <w:rFonts w:ascii="Cambria Math" w:hAnsi="Cambria Math"/>
            </w:rPr>
            <m:t>-N</m:t>
          </m:r>
        </m:oMath>
      </m:oMathPara>
    </w:p>
    <w:p w:rsidR="000F72A2" w:rsidRPr="00DD6C8F" w:rsidRDefault="00176D13" w:rsidP="000F72A2">
      <w:r>
        <w:t>w</w:t>
      </w:r>
      <w:r w:rsidR="000F72A2" w:rsidRPr="007D1E6C">
        <w:t xml:space="preserve">here </w:t>
      </w:r>
      <m:oMath>
        <m:sSub>
          <m:sSubPr>
            <m:ctrlPr>
              <w:rPr>
                <w:rFonts w:ascii="Cambria Math" w:hAnsi="Cambria Math"/>
              </w:rPr>
            </m:ctrlPr>
          </m:sSubPr>
          <m:e>
            <m:r>
              <w:rPr>
                <w:rFonts w:ascii="Cambria Math" w:hAnsi="Cambria Math"/>
              </w:rPr>
              <m:t>P</m:t>
            </m:r>
          </m:e>
          <m:sub>
            <m:r>
              <m:rPr>
                <m:sty m:val="p"/>
              </m:rPr>
              <w:rPr>
                <w:rFonts w:ascii="Cambria Math" w:hAnsi="Cambria Math"/>
              </w:rPr>
              <m:t>OoB, RLAN</m:t>
            </m:r>
          </m:sub>
        </m:sSub>
        <m:r>
          <w:rPr>
            <w:rFonts w:ascii="Cambria Math" w:hAnsi="Cambria Math"/>
          </w:rPr>
          <m:t xml:space="preserve"> </m:t>
        </m:r>
      </m:oMath>
      <w:r w:rsidR="000F72A2" w:rsidRPr="00A46292">
        <w:t>is the RLAN out-of-band emission gathered by the 10 MHz R</w:t>
      </w:r>
      <w:r w:rsidR="000F72A2" w:rsidRPr="00D27C54">
        <w:t>oad</w:t>
      </w:r>
      <w:r w:rsidR="000F72A2" w:rsidRPr="007D1E6C">
        <w:t xml:space="preserve">-ITS channel, </w:t>
      </w:r>
      <m:oMath>
        <m:r>
          <w:rPr>
            <w:rFonts w:ascii="Cambria Math" w:hAnsi="Cambria Math"/>
          </w:rPr>
          <m:t>∑Loss</m:t>
        </m:r>
      </m:oMath>
      <w:r w:rsidR="000F72A2" w:rsidRPr="007D1E6C">
        <w:t xml:space="preserve"> is the sum of all possible losses and </w:t>
      </w:r>
      <m:oMath>
        <m:r>
          <w:rPr>
            <w:rFonts w:ascii="Cambria Math" w:hAnsi="Cambria Math"/>
          </w:rPr>
          <m:t>N</m:t>
        </m:r>
      </m:oMath>
      <w:r w:rsidR="000F72A2" w:rsidRPr="00DD6C8F">
        <w:t xml:space="preserve"> is the ITS noise power. Given these elements, the maximum RLAN out-of-band emissions gathered by the 10 MHz Road-ITS channel is deduced as</w:t>
      </w:r>
    </w:p>
    <w:p w:rsidR="000F72A2" w:rsidRPr="007A202C" w:rsidRDefault="00F07CC8" w:rsidP="000F72A2">
      <w:pPr>
        <w:rPr>
          <w:lang w:val="de-CH"/>
        </w:rPr>
      </w:pPr>
      <m:oMath>
        <m:sSub>
          <m:sSubPr>
            <m:ctrlPr>
              <w:rPr>
                <w:rFonts w:ascii="Cambria Math" w:hAnsi="Cambria Math"/>
              </w:rPr>
            </m:ctrlPr>
          </m:sSubPr>
          <m:e>
            <m:r>
              <w:rPr>
                <w:rFonts w:ascii="Cambria Math" w:hAnsi="Cambria Math"/>
              </w:rPr>
              <m:t>P</m:t>
            </m:r>
          </m:e>
          <m:sub>
            <m:r>
              <m:rPr>
                <m:sty m:val="p"/>
              </m:rPr>
              <w:rPr>
                <w:rFonts w:ascii="Cambria Math" w:hAnsi="Cambria Math"/>
                <w:lang w:val="de-CH"/>
              </w:rPr>
              <m:t>OoB, RLAN</m:t>
            </m:r>
          </m:sub>
        </m:sSub>
        <m:r>
          <w:rPr>
            <w:rFonts w:ascii="Cambria Math" w:hAnsi="Cambria Math"/>
            <w:lang w:val="de-CH"/>
          </w:rPr>
          <m:t>=-6+</m:t>
        </m:r>
        <m:r>
          <w:rPr>
            <w:rFonts w:ascii="Cambria Math" w:hAnsi="Cambria Math"/>
          </w:rPr>
          <m:t>N</m:t>
        </m:r>
        <m:r>
          <w:rPr>
            <w:rFonts w:ascii="Cambria Math" w:hAnsi="Cambria Math"/>
            <w:lang w:val="de-CH"/>
          </w:rPr>
          <m:t>+∑</m:t>
        </m:r>
        <m:r>
          <w:rPr>
            <w:rFonts w:ascii="Cambria Math" w:hAnsi="Cambria Math"/>
          </w:rPr>
          <m:t>Loss</m:t>
        </m:r>
        <m:r>
          <w:rPr>
            <w:rFonts w:ascii="Cambria Math" w:hAnsi="Cambria Math"/>
            <w:lang w:val="de-CH"/>
          </w:rPr>
          <m:t>-</m:t>
        </m:r>
        <m:sSub>
          <m:sSubPr>
            <m:ctrlPr>
              <w:rPr>
                <w:rFonts w:ascii="Cambria Math" w:hAnsi="Cambria Math"/>
              </w:rPr>
            </m:ctrlPr>
          </m:sSubPr>
          <m:e>
            <m:r>
              <w:rPr>
                <w:rFonts w:ascii="Cambria Math" w:hAnsi="Cambria Math"/>
              </w:rPr>
              <m:t>G</m:t>
            </m:r>
          </m:e>
          <m:sub>
            <m:r>
              <m:rPr>
                <m:sty m:val="p"/>
              </m:rPr>
              <w:rPr>
                <w:rFonts w:ascii="Cambria Math" w:hAnsi="Cambria Math"/>
                <w:lang w:val="de-CH"/>
              </w:rPr>
              <m:t>ITS</m:t>
            </m:r>
          </m:sub>
        </m:sSub>
        <m:r>
          <w:rPr>
            <w:rFonts w:ascii="Cambria Math" w:hAnsi="Cambria Math"/>
            <w:lang w:val="de-CH"/>
          </w:rPr>
          <m:t>+</m:t>
        </m:r>
        <m:r>
          <w:rPr>
            <w:rFonts w:ascii="Cambria Math" w:hAnsi="Cambria Math"/>
          </w:rPr>
          <m:t>N</m:t>
        </m:r>
        <m:r>
          <w:rPr>
            <w:rFonts w:ascii="Cambria Math" w:hAnsi="Cambria Math"/>
            <w:lang w:val="de-CH"/>
          </w:rPr>
          <m:t>=-6-100-4+∑</m:t>
        </m:r>
        <m:r>
          <w:rPr>
            <w:rFonts w:ascii="Cambria Math" w:hAnsi="Cambria Math"/>
          </w:rPr>
          <m:t>Loss</m:t>
        </m:r>
        <m:r>
          <w:rPr>
            <w:rFonts w:ascii="Cambria Math" w:hAnsi="Cambria Math"/>
            <w:lang w:val="de-CH"/>
          </w:rPr>
          <m:t>=-110+∑</m:t>
        </m:r>
        <m:r>
          <w:rPr>
            <w:rFonts w:ascii="Cambria Math" w:hAnsi="Cambria Math"/>
          </w:rPr>
          <m:t>Loss</m:t>
        </m:r>
      </m:oMath>
      <w:r w:rsidR="000F72A2" w:rsidRPr="007A202C">
        <w:rPr>
          <w:lang w:val="de-CH"/>
        </w:rPr>
        <w:t xml:space="preserve">   in dBm</w:t>
      </w:r>
    </w:p>
    <w:p w:rsidR="000F72A2" w:rsidRPr="00DD6C8F" w:rsidRDefault="000F72A2" w:rsidP="000F72A2">
      <w:r w:rsidRPr="00DD6C8F">
        <w:t xml:space="preserve">The </w:t>
      </w:r>
      <w:r w:rsidR="00176D13">
        <w:t xml:space="preserve">radiation pattern of the </w:t>
      </w:r>
      <w:r w:rsidRPr="00DD6C8F">
        <w:t xml:space="preserve">ITS </w:t>
      </w:r>
      <w:r w:rsidR="00176D13">
        <w:t>a</w:t>
      </w:r>
      <w:r w:rsidRPr="00DD6C8F">
        <w:t xml:space="preserve">ntenna is depicted in </w:t>
      </w:r>
      <w:r w:rsidRPr="00D27C54">
        <w:fldChar w:fldCharType="begin"/>
      </w:r>
      <w:r w:rsidRPr="00DD6C8F">
        <w:instrText xml:space="preserve"> REF _Ref532242186 \h </w:instrText>
      </w:r>
      <w:r w:rsidRPr="00D27C54">
        <w:fldChar w:fldCharType="separate"/>
      </w:r>
      <w:r w:rsidR="00C14BBA" w:rsidRPr="007A202C">
        <w:t xml:space="preserve">Figure </w:t>
      </w:r>
      <w:r w:rsidR="00C14BBA">
        <w:rPr>
          <w:noProof/>
        </w:rPr>
        <w:t>78</w:t>
      </w:r>
      <w:r w:rsidRPr="00D27C54">
        <w:fldChar w:fldCharType="end"/>
      </w:r>
      <w:r w:rsidRPr="00A46292">
        <w:t xml:space="preserve"> </w:t>
      </w:r>
      <w:r w:rsidRPr="00D27C54">
        <w:t>below</w:t>
      </w:r>
      <w:r w:rsidRPr="007D1E6C">
        <w:t xml:space="preserve"> with</w:t>
      </w:r>
      <w:r w:rsidR="00176D13">
        <w:t xml:space="preserve"> a maximum gain of 4 dBi and 10 </w:t>
      </w:r>
      <w:r w:rsidRPr="007D1E6C">
        <w:t>dB side</w:t>
      </w:r>
      <w:r w:rsidR="0047449A">
        <w:t>-</w:t>
      </w:r>
      <w:r w:rsidRPr="007D1E6C">
        <w:t xml:space="preserve">lobe attenuation (as in ECC </w:t>
      </w:r>
      <w:r w:rsidRPr="00DD6C8F">
        <w:t>Report 244</w:t>
      </w:r>
      <w:r w:rsidR="00626CA8">
        <w:t xml:space="preserve"> </w:t>
      </w:r>
      <w:r w:rsidR="00626CA8" w:rsidRPr="00626CA8">
        <w:fldChar w:fldCharType="begin"/>
      </w:r>
      <w:r w:rsidR="00626CA8" w:rsidRPr="00626CA8">
        <w:instrText xml:space="preserve"> REF _Ref527898944 \r \h </w:instrText>
      </w:r>
      <w:r w:rsidR="00626CA8" w:rsidRPr="00626CA8">
        <w:fldChar w:fldCharType="separate"/>
      </w:r>
      <w:r w:rsidR="00B45FA7">
        <w:t>[45]</w:t>
      </w:r>
      <w:r w:rsidR="00626CA8" w:rsidRPr="00626CA8">
        <w:fldChar w:fldCharType="end"/>
      </w:r>
      <w:r w:rsidRPr="00DD6C8F">
        <w:t>).</w:t>
      </w:r>
    </w:p>
    <w:p w:rsidR="000F72A2" w:rsidRPr="007A202C" w:rsidRDefault="000F72A2" w:rsidP="000F72A2">
      <w:pPr>
        <w:pStyle w:val="ECCFiguregraphcentered"/>
        <w:rPr>
          <w:lang w:val="en-GB"/>
        </w:rPr>
      </w:pPr>
      <w:r w:rsidRPr="003812C5">
        <w:rPr>
          <w:lang w:val="da-DK" w:eastAsia="da-DK"/>
        </w:rPr>
        <w:drawing>
          <wp:inline distT="0" distB="0" distL="0" distR="0" wp14:anchorId="7CE1B319" wp14:editId="79A0CA67">
            <wp:extent cx="5075385" cy="3595955"/>
            <wp:effectExtent l="0" t="0" r="0" b="5080"/>
            <wp:docPr id="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110" cstate="screen">
                      <a:extLst>
                        <a:ext uri="{28A0092B-C50C-407E-A947-70E740481C1C}">
                          <a14:useLocalDpi xmlns:a14="http://schemas.microsoft.com/office/drawing/2010/main"/>
                        </a:ext>
                      </a:extLst>
                    </a:blip>
                    <a:srcRect t="5042"/>
                    <a:stretch>
                      <a:fillRect/>
                    </a:stretch>
                  </pic:blipFill>
                  <pic:spPr bwMode="auto">
                    <a:xfrm>
                      <a:off x="0" y="0"/>
                      <a:ext cx="5102679" cy="3615293"/>
                    </a:xfrm>
                    <a:prstGeom prst="rect">
                      <a:avLst/>
                    </a:prstGeom>
                    <a:noFill/>
                    <a:ln>
                      <a:noFill/>
                    </a:ln>
                  </pic:spPr>
                </pic:pic>
              </a:graphicData>
            </a:graphic>
          </wp:inline>
        </w:drawing>
      </w:r>
    </w:p>
    <w:p w:rsidR="000F72A2" w:rsidRPr="007A202C" w:rsidRDefault="000F72A2" w:rsidP="000F72A2">
      <w:pPr>
        <w:pStyle w:val="Caption"/>
        <w:rPr>
          <w:lang w:val="en-GB"/>
        </w:rPr>
      </w:pPr>
      <w:bookmarkStart w:id="3314" w:name="_Ref532242186"/>
      <w:r w:rsidRPr="007A202C">
        <w:rPr>
          <w:lang w:val="en-GB"/>
        </w:rPr>
        <w:t xml:space="preserve">Figure </w:t>
      </w:r>
      <w:r w:rsidRPr="007A202C">
        <w:rPr>
          <w:lang w:val="en-GB"/>
        </w:rPr>
        <w:fldChar w:fldCharType="begin"/>
      </w:r>
      <w:r w:rsidRPr="007A202C">
        <w:rPr>
          <w:lang w:val="en-GB"/>
        </w:rPr>
        <w:instrText xml:space="preserve"> SEQ Figure \* ARABIC </w:instrText>
      </w:r>
      <w:r w:rsidRPr="007A202C">
        <w:rPr>
          <w:lang w:val="en-GB"/>
        </w:rPr>
        <w:fldChar w:fldCharType="separate"/>
      </w:r>
      <w:r w:rsidR="00B45FA7">
        <w:rPr>
          <w:noProof/>
          <w:lang w:val="en-GB"/>
        </w:rPr>
        <w:t>78</w:t>
      </w:r>
      <w:r w:rsidRPr="007A202C">
        <w:rPr>
          <w:lang w:val="en-GB"/>
        </w:rPr>
        <w:fldChar w:fldCharType="end"/>
      </w:r>
      <w:bookmarkEnd w:id="3314"/>
      <w:r w:rsidRPr="007A202C">
        <w:rPr>
          <w:lang w:val="en-GB"/>
        </w:rPr>
        <w:t>: ITS OBU and RSU antenna pattern</w:t>
      </w:r>
    </w:p>
    <w:p w:rsidR="000F72A2" w:rsidRPr="007A202C" w:rsidRDefault="000F72A2" w:rsidP="000F72A2">
      <w:pPr>
        <w:pStyle w:val="Heading2"/>
        <w:rPr>
          <w:lang w:val="en-GB"/>
        </w:rPr>
      </w:pPr>
      <w:bookmarkStart w:id="3315" w:name="_Toc536105647"/>
      <w:r w:rsidRPr="007A202C">
        <w:rPr>
          <w:lang w:val="en-GB"/>
        </w:rPr>
        <w:t>Results of MCL calculations for interference from RLAN into Road-ITS</w:t>
      </w:r>
      <w:bookmarkEnd w:id="3315"/>
      <w:r w:rsidRPr="007A202C">
        <w:rPr>
          <w:lang w:val="en-GB"/>
        </w:rPr>
        <w:t xml:space="preserve"> </w:t>
      </w:r>
    </w:p>
    <w:p w:rsidR="00CA1DB5" w:rsidRPr="00DD6C8F" w:rsidRDefault="000F72A2" w:rsidP="00CA1DB5">
      <w:r w:rsidRPr="00A46292">
        <w:t xml:space="preserve">For the scenarios described above, MCL calculations are performed to derive </w:t>
      </w:r>
      <w:r w:rsidRPr="00D27C54">
        <w:t xml:space="preserve">maximum RLAN out-of-band emissions below 5925 MHz. The results are </w:t>
      </w:r>
      <w:r w:rsidRPr="007D1E6C">
        <w:t>summari</w:t>
      </w:r>
      <w:r w:rsidR="00054031">
        <w:t>sed</w:t>
      </w:r>
      <w:r w:rsidRPr="007D1E6C">
        <w:t xml:space="preserve"> in </w:t>
      </w:r>
      <w:r w:rsidR="004A5873" w:rsidRPr="00D27C54">
        <w:fldChar w:fldCharType="begin"/>
      </w:r>
      <w:r w:rsidR="004A5873" w:rsidRPr="00DD6C8F">
        <w:instrText xml:space="preserve"> REF _Ref532242449 \h </w:instrText>
      </w:r>
      <w:r w:rsidR="004A5873" w:rsidRPr="00D27C54">
        <w:fldChar w:fldCharType="separate"/>
      </w:r>
      <w:r w:rsidR="00C14BBA" w:rsidRPr="007A202C">
        <w:t xml:space="preserve">Table </w:t>
      </w:r>
      <w:r w:rsidR="00C14BBA">
        <w:rPr>
          <w:noProof/>
        </w:rPr>
        <w:t>51</w:t>
      </w:r>
      <w:r w:rsidR="004A5873" w:rsidRPr="00D27C54">
        <w:fldChar w:fldCharType="end"/>
      </w:r>
      <w:r w:rsidR="00CA1DB5" w:rsidRPr="00A46292">
        <w:t xml:space="preserve"> </w:t>
      </w:r>
      <w:r w:rsidR="00CA1DB5" w:rsidRPr="00D27C54">
        <w:t xml:space="preserve">for the case where the RLAN signal </w:t>
      </w:r>
      <w:r w:rsidR="00CA1DB5" w:rsidRPr="007D1E6C">
        <w:t>is falling within the ITS main-lobe but also for the case where the RLAN signal is falling within the ITS side</w:t>
      </w:r>
      <w:r w:rsidR="003C0FE3">
        <w:t>-</w:t>
      </w:r>
      <w:r w:rsidR="00CA1DB5" w:rsidRPr="007D1E6C">
        <w:t>lobe. It should be noted that for the scenarios B1, B2</w:t>
      </w:r>
      <w:r w:rsidR="00065AAE">
        <w:t xml:space="preserve"> and</w:t>
      </w:r>
      <w:r w:rsidR="00CA1DB5" w:rsidRPr="007D1E6C">
        <w:t xml:space="preserve"> C, the side-lobe case is more likely to occur than the main-lobe one. Indeed, given the ITS antenna </w:t>
      </w:r>
      <w:r w:rsidR="00CA1DB5" w:rsidRPr="00DD6C8F">
        <w:t>position and the RLAN AP location elevation angles are within the side-lobe range.</w:t>
      </w:r>
    </w:p>
    <w:p w:rsidR="000F72A2" w:rsidRPr="007A202C" w:rsidRDefault="000F72A2" w:rsidP="000F72A2">
      <w:pPr>
        <w:pStyle w:val="Caption"/>
        <w:rPr>
          <w:lang w:val="en-GB"/>
        </w:rPr>
      </w:pPr>
      <w:bookmarkStart w:id="3316" w:name="_Ref532242449"/>
      <w:r w:rsidRPr="007A202C">
        <w:rPr>
          <w:lang w:val="en-GB"/>
        </w:rPr>
        <w:t xml:space="preserve">Table </w:t>
      </w:r>
      <w:r w:rsidRPr="007A202C">
        <w:rPr>
          <w:lang w:val="en-GB"/>
        </w:rPr>
        <w:fldChar w:fldCharType="begin"/>
      </w:r>
      <w:r w:rsidRPr="007A202C">
        <w:rPr>
          <w:lang w:val="en-GB"/>
        </w:rPr>
        <w:instrText xml:space="preserve"> SEQ Table \* ARABIC </w:instrText>
      </w:r>
      <w:r w:rsidRPr="007A202C">
        <w:rPr>
          <w:lang w:val="en-GB"/>
        </w:rPr>
        <w:fldChar w:fldCharType="separate"/>
      </w:r>
      <w:r w:rsidR="00B45FA7">
        <w:rPr>
          <w:noProof/>
          <w:lang w:val="en-GB"/>
        </w:rPr>
        <w:t>51</w:t>
      </w:r>
      <w:r w:rsidRPr="007A202C">
        <w:rPr>
          <w:lang w:val="en-GB"/>
        </w:rPr>
        <w:fldChar w:fldCharType="end"/>
      </w:r>
      <w:bookmarkEnd w:id="3316"/>
      <w:r w:rsidRPr="007A202C">
        <w:rPr>
          <w:lang w:val="en-GB"/>
        </w:rPr>
        <w:t xml:space="preserve">: MCL calculations for interference from RLAN into Road-ITS </w:t>
      </w:r>
      <w:r w:rsidR="007A239F">
        <w:rPr>
          <w:lang w:val="en-GB"/>
        </w:rPr>
        <w:t>-</w:t>
      </w:r>
      <w:r w:rsidRPr="007A202C">
        <w:rPr>
          <w:lang w:val="en-GB"/>
        </w:rPr>
        <w:t xml:space="preserve"> separation distances, main lobe</w:t>
      </w:r>
      <w:r w:rsidR="00065AAE" w:rsidRPr="00C22077">
        <w:rPr>
          <w:lang w:val="en-US"/>
        </w:rPr>
        <w:t xml:space="preserve"> and</w:t>
      </w:r>
      <w:r w:rsidRPr="007A202C">
        <w:rPr>
          <w:lang w:val="en-GB"/>
        </w:rPr>
        <w:t xml:space="preserve"> side</w:t>
      </w:r>
      <w:r w:rsidR="003C0FE3">
        <w:t>-</w:t>
      </w:r>
      <w:r w:rsidRPr="007A202C">
        <w:rPr>
          <w:lang w:val="en-GB"/>
        </w:rPr>
        <w:t>lobe</w:t>
      </w:r>
    </w:p>
    <w:tbl>
      <w:tblPr>
        <w:tblStyle w:val="ECCTable-redheader"/>
        <w:tblW w:w="0" w:type="auto"/>
        <w:tblInd w:w="0" w:type="dxa"/>
        <w:tblLook w:val="04A0" w:firstRow="1" w:lastRow="0" w:firstColumn="1" w:lastColumn="0" w:noHBand="0" w:noVBand="1"/>
      </w:tblPr>
      <w:tblGrid>
        <w:gridCol w:w="4077"/>
        <w:gridCol w:w="1334"/>
        <w:gridCol w:w="888"/>
        <w:gridCol w:w="889"/>
        <w:gridCol w:w="889"/>
        <w:gridCol w:w="889"/>
        <w:gridCol w:w="889"/>
      </w:tblGrid>
      <w:tr w:rsidR="000F72A2" w:rsidRPr="00DD6C8F" w:rsidTr="00C22077">
        <w:trPr>
          <w:cnfStyle w:val="100000000000" w:firstRow="1" w:lastRow="0" w:firstColumn="0" w:lastColumn="0" w:oddVBand="0" w:evenVBand="0" w:oddHBand="0" w:evenHBand="0" w:firstRowFirstColumn="0" w:firstRowLastColumn="0" w:lastRowFirstColumn="0" w:lastRowLastColumn="0"/>
          <w:trHeight w:val="300"/>
        </w:trPr>
        <w:tc>
          <w:tcPr>
            <w:tcW w:w="4077" w:type="dxa"/>
            <w:noWrap/>
            <w:hideMark/>
          </w:tcPr>
          <w:p w:rsidR="000F72A2" w:rsidRPr="00A46292" w:rsidRDefault="000F72A2" w:rsidP="000F72A2">
            <w:r w:rsidRPr="00A46292">
              <w:t>Parameter</w:t>
            </w:r>
          </w:p>
        </w:tc>
        <w:tc>
          <w:tcPr>
            <w:tcW w:w="1334" w:type="dxa"/>
            <w:noWrap/>
            <w:hideMark/>
          </w:tcPr>
          <w:p w:rsidR="000F72A2" w:rsidRPr="00D27C54" w:rsidRDefault="000F72A2" w:rsidP="000F72A2">
            <w:r w:rsidRPr="00D27C54">
              <w:t>Unit</w:t>
            </w:r>
          </w:p>
        </w:tc>
        <w:tc>
          <w:tcPr>
            <w:tcW w:w="888" w:type="dxa"/>
            <w:noWrap/>
            <w:hideMark/>
          </w:tcPr>
          <w:p w:rsidR="000F72A2" w:rsidRPr="007D1E6C" w:rsidRDefault="000F72A2" w:rsidP="000F72A2">
            <w:r w:rsidRPr="007D1E6C">
              <w:t>Sc A1</w:t>
            </w:r>
          </w:p>
        </w:tc>
        <w:tc>
          <w:tcPr>
            <w:tcW w:w="889" w:type="dxa"/>
            <w:noWrap/>
            <w:hideMark/>
          </w:tcPr>
          <w:p w:rsidR="000F72A2" w:rsidRPr="007D1E6C" w:rsidRDefault="000F72A2" w:rsidP="000F72A2">
            <w:r w:rsidRPr="007D1E6C">
              <w:t>Sc A2</w:t>
            </w:r>
          </w:p>
        </w:tc>
        <w:tc>
          <w:tcPr>
            <w:tcW w:w="889" w:type="dxa"/>
            <w:noWrap/>
            <w:hideMark/>
          </w:tcPr>
          <w:p w:rsidR="000F72A2" w:rsidRPr="007D1E6C" w:rsidRDefault="000F72A2" w:rsidP="000F72A2">
            <w:r w:rsidRPr="007D1E6C">
              <w:t>Sc B1</w:t>
            </w:r>
          </w:p>
        </w:tc>
        <w:tc>
          <w:tcPr>
            <w:tcW w:w="889" w:type="dxa"/>
            <w:noWrap/>
            <w:hideMark/>
          </w:tcPr>
          <w:p w:rsidR="000F72A2" w:rsidRPr="007D1E6C" w:rsidRDefault="000F72A2" w:rsidP="000F72A2">
            <w:r w:rsidRPr="007D1E6C">
              <w:t>Sc B2</w:t>
            </w:r>
          </w:p>
        </w:tc>
        <w:tc>
          <w:tcPr>
            <w:tcW w:w="889" w:type="dxa"/>
            <w:noWrap/>
            <w:hideMark/>
          </w:tcPr>
          <w:p w:rsidR="000F72A2" w:rsidRPr="00DD6C8F" w:rsidRDefault="000F72A2" w:rsidP="000F72A2">
            <w:r w:rsidRPr="00DD6C8F">
              <w:t>Sc C</w:t>
            </w:r>
          </w:p>
        </w:tc>
      </w:tr>
      <w:tr w:rsidR="000F72A2" w:rsidRPr="00DD6C8F" w:rsidTr="004A5873">
        <w:trPr>
          <w:trHeight w:val="300"/>
        </w:trPr>
        <w:tc>
          <w:tcPr>
            <w:tcW w:w="9855" w:type="dxa"/>
            <w:gridSpan w:val="7"/>
            <w:noWrap/>
            <w:hideMark/>
          </w:tcPr>
          <w:p w:rsidR="000F72A2" w:rsidRPr="00DD6C8F" w:rsidRDefault="000F72A2" w:rsidP="00C22077">
            <w:pPr>
              <w:pStyle w:val="ECCTabletext"/>
            </w:pPr>
            <w:r w:rsidRPr="00DD6C8F">
              <w:t>Transmitter part : RLAN</w:t>
            </w:r>
          </w:p>
        </w:tc>
      </w:tr>
      <w:tr w:rsidR="000F72A2" w:rsidRPr="00DD6C8F" w:rsidTr="00C22077">
        <w:trPr>
          <w:trHeight w:val="300"/>
        </w:trPr>
        <w:tc>
          <w:tcPr>
            <w:tcW w:w="4077" w:type="dxa"/>
            <w:noWrap/>
            <w:hideMark/>
          </w:tcPr>
          <w:p w:rsidR="000F72A2" w:rsidRPr="00DD6C8F" w:rsidRDefault="000F72A2" w:rsidP="00C22077">
            <w:pPr>
              <w:pStyle w:val="ECCTabletext"/>
            </w:pPr>
            <w:r w:rsidRPr="00DD6C8F">
              <w:t>Distance between RLAN and R</w:t>
            </w:r>
            <w:r w:rsidR="004A5873" w:rsidRPr="00DD6C8F">
              <w:t>oad</w:t>
            </w:r>
            <w:r w:rsidRPr="00DD6C8F">
              <w:t>-ITS</w:t>
            </w:r>
          </w:p>
        </w:tc>
        <w:tc>
          <w:tcPr>
            <w:tcW w:w="1334" w:type="dxa"/>
            <w:noWrap/>
            <w:hideMark/>
          </w:tcPr>
          <w:p w:rsidR="000F72A2" w:rsidRPr="00DD6C8F" w:rsidRDefault="000F72A2" w:rsidP="00C22077">
            <w:pPr>
              <w:pStyle w:val="ECCTabletext"/>
            </w:pPr>
            <w:r w:rsidRPr="00DD6C8F">
              <w:t>m</w:t>
            </w:r>
          </w:p>
        </w:tc>
        <w:tc>
          <w:tcPr>
            <w:tcW w:w="888" w:type="dxa"/>
            <w:noWrap/>
            <w:hideMark/>
          </w:tcPr>
          <w:p w:rsidR="000F72A2" w:rsidRPr="00DD6C8F" w:rsidRDefault="000F72A2" w:rsidP="00C22077">
            <w:pPr>
              <w:pStyle w:val="ECCTabletext"/>
            </w:pPr>
            <w:r w:rsidRPr="00DD6C8F">
              <w:t>6.0</w:t>
            </w:r>
          </w:p>
        </w:tc>
        <w:tc>
          <w:tcPr>
            <w:tcW w:w="889" w:type="dxa"/>
            <w:noWrap/>
            <w:hideMark/>
          </w:tcPr>
          <w:p w:rsidR="000F72A2" w:rsidRPr="00DD6C8F" w:rsidRDefault="000F72A2" w:rsidP="00C22077">
            <w:pPr>
              <w:pStyle w:val="ECCTabletext"/>
            </w:pPr>
            <w:r w:rsidRPr="00DD6C8F">
              <w:t>5.0</w:t>
            </w:r>
          </w:p>
        </w:tc>
        <w:tc>
          <w:tcPr>
            <w:tcW w:w="889" w:type="dxa"/>
            <w:noWrap/>
            <w:hideMark/>
          </w:tcPr>
          <w:p w:rsidR="000F72A2" w:rsidRPr="00DD6C8F" w:rsidRDefault="000F72A2" w:rsidP="00C22077">
            <w:pPr>
              <w:pStyle w:val="ECCTabletext"/>
            </w:pPr>
            <w:r w:rsidRPr="00DD6C8F">
              <w:t>1.0</w:t>
            </w:r>
          </w:p>
        </w:tc>
        <w:tc>
          <w:tcPr>
            <w:tcW w:w="889" w:type="dxa"/>
            <w:noWrap/>
            <w:hideMark/>
          </w:tcPr>
          <w:p w:rsidR="000F72A2" w:rsidRPr="00DD6C8F" w:rsidRDefault="000F72A2" w:rsidP="00C22077">
            <w:pPr>
              <w:pStyle w:val="ECCTabletext"/>
            </w:pPr>
            <w:r w:rsidRPr="00DD6C8F">
              <w:t>1.0</w:t>
            </w:r>
          </w:p>
        </w:tc>
        <w:tc>
          <w:tcPr>
            <w:tcW w:w="889" w:type="dxa"/>
            <w:noWrap/>
            <w:hideMark/>
          </w:tcPr>
          <w:p w:rsidR="000F72A2" w:rsidRPr="00DD6C8F" w:rsidRDefault="000F72A2" w:rsidP="00C22077">
            <w:pPr>
              <w:pStyle w:val="ECCTabletext"/>
            </w:pPr>
            <w:r w:rsidRPr="00DD6C8F">
              <w:t>2.0</w:t>
            </w:r>
          </w:p>
        </w:tc>
      </w:tr>
      <w:tr w:rsidR="000F72A2" w:rsidRPr="00DD6C8F" w:rsidTr="00C22077">
        <w:trPr>
          <w:trHeight w:val="300"/>
        </w:trPr>
        <w:tc>
          <w:tcPr>
            <w:tcW w:w="4077" w:type="dxa"/>
            <w:noWrap/>
            <w:hideMark/>
          </w:tcPr>
          <w:p w:rsidR="000F72A2" w:rsidRPr="00DD6C8F" w:rsidRDefault="000F72A2" w:rsidP="00C22077">
            <w:pPr>
              <w:pStyle w:val="ECCTabletext"/>
            </w:pPr>
            <w:r w:rsidRPr="00DD6C8F">
              <w:t>Free Space Loss</w:t>
            </w:r>
          </w:p>
        </w:tc>
        <w:tc>
          <w:tcPr>
            <w:tcW w:w="1334" w:type="dxa"/>
            <w:noWrap/>
            <w:hideMark/>
          </w:tcPr>
          <w:p w:rsidR="000F72A2" w:rsidRPr="00DD6C8F" w:rsidRDefault="000F72A2" w:rsidP="00C22077">
            <w:pPr>
              <w:pStyle w:val="ECCTabletext"/>
            </w:pPr>
            <w:r w:rsidRPr="00DD6C8F">
              <w:t>dB</w:t>
            </w:r>
          </w:p>
        </w:tc>
        <w:tc>
          <w:tcPr>
            <w:tcW w:w="888" w:type="dxa"/>
            <w:noWrap/>
            <w:hideMark/>
          </w:tcPr>
          <w:p w:rsidR="000F72A2" w:rsidRPr="00DD6C8F" w:rsidRDefault="000F72A2" w:rsidP="00C22077">
            <w:pPr>
              <w:pStyle w:val="ECCTabletext"/>
            </w:pPr>
            <w:r w:rsidRPr="00DD6C8F">
              <w:t>63.4</w:t>
            </w:r>
          </w:p>
        </w:tc>
        <w:tc>
          <w:tcPr>
            <w:tcW w:w="889" w:type="dxa"/>
            <w:noWrap/>
            <w:hideMark/>
          </w:tcPr>
          <w:p w:rsidR="000F72A2" w:rsidRPr="00DD6C8F" w:rsidRDefault="000F72A2" w:rsidP="00C22077">
            <w:pPr>
              <w:pStyle w:val="ECCTabletext"/>
            </w:pPr>
            <w:r w:rsidRPr="00DD6C8F">
              <w:t>61.8</w:t>
            </w:r>
          </w:p>
        </w:tc>
        <w:tc>
          <w:tcPr>
            <w:tcW w:w="889" w:type="dxa"/>
            <w:noWrap/>
            <w:hideMark/>
          </w:tcPr>
          <w:p w:rsidR="000F72A2" w:rsidRPr="00DD6C8F" w:rsidRDefault="000F72A2" w:rsidP="00C22077">
            <w:pPr>
              <w:pStyle w:val="ECCTabletext"/>
            </w:pPr>
            <w:r w:rsidRPr="00DD6C8F">
              <w:t>47.8</w:t>
            </w:r>
          </w:p>
        </w:tc>
        <w:tc>
          <w:tcPr>
            <w:tcW w:w="889" w:type="dxa"/>
            <w:noWrap/>
            <w:hideMark/>
          </w:tcPr>
          <w:p w:rsidR="000F72A2" w:rsidRPr="00DD6C8F" w:rsidRDefault="000F72A2" w:rsidP="00C22077">
            <w:pPr>
              <w:pStyle w:val="ECCTabletext"/>
            </w:pPr>
            <w:r w:rsidRPr="00DD6C8F">
              <w:t>47.8</w:t>
            </w:r>
          </w:p>
        </w:tc>
        <w:tc>
          <w:tcPr>
            <w:tcW w:w="889" w:type="dxa"/>
            <w:noWrap/>
            <w:hideMark/>
          </w:tcPr>
          <w:p w:rsidR="000F72A2" w:rsidRPr="00DD6C8F" w:rsidRDefault="000F72A2" w:rsidP="00C22077">
            <w:pPr>
              <w:pStyle w:val="ECCTabletext"/>
            </w:pPr>
            <w:r w:rsidRPr="00DD6C8F">
              <w:t>53.9</w:t>
            </w:r>
          </w:p>
        </w:tc>
      </w:tr>
      <w:tr w:rsidR="000F72A2" w:rsidRPr="00DD6C8F" w:rsidTr="00C22077">
        <w:trPr>
          <w:trHeight w:val="300"/>
        </w:trPr>
        <w:tc>
          <w:tcPr>
            <w:tcW w:w="4077" w:type="dxa"/>
            <w:noWrap/>
            <w:hideMark/>
          </w:tcPr>
          <w:p w:rsidR="000F72A2" w:rsidRPr="00DD6C8F" w:rsidRDefault="000F72A2" w:rsidP="00C22077">
            <w:pPr>
              <w:pStyle w:val="ECCTabletext"/>
            </w:pPr>
            <w:r w:rsidRPr="00DD6C8F">
              <w:t>Building Entry Loss</w:t>
            </w:r>
          </w:p>
        </w:tc>
        <w:tc>
          <w:tcPr>
            <w:tcW w:w="1334" w:type="dxa"/>
            <w:noWrap/>
            <w:hideMark/>
          </w:tcPr>
          <w:p w:rsidR="000F72A2" w:rsidRPr="00DD6C8F" w:rsidRDefault="000F72A2" w:rsidP="00C22077">
            <w:pPr>
              <w:pStyle w:val="ECCTabletext"/>
            </w:pPr>
            <w:r w:rsidRPr="00DD6C8F">
              <w:t>dB</w:t>
            </w:r>
          </w:p>
        </w:tc>
        <w:tc>
          <w:tcPr>
            <w:tcW w:w="888" w:type="dxa"/>
            <w:noWrap/>
            <w:hideMark/>
          </w:tcPr>
          <w:p w:rsidR="000F72A2" w:rsidRPr="00DD6C8F" w:rsidRDefault="000F72A2" w:rsidP="00C22077">
            <w:pPr>
              <w:pStyle w:val="ECCTabletext"/>
            </w:pPr>
            <w:r w:rsidRPr="00DD6C8F">
              <w:t>17.0</w:t>
            </w:r>
          </w:p>
        </w:tc>
        <w:tc>
          <w:tcPr>
            <w:tcW w:w="889" w:type="dxa"/>
            <w:noWrap/>
            <w:hideMark/>
          </w:tcPr>
          <w:p w:rsidR="000F72A2" w:rsidRPr="00DD6C8F" w:rsidRDefault="000F72A2" w:rsidP="00C22077">
            <w:pPr>
              <w:pStyle w:val="ECCTabletext"/>
            </w:pPr>
            <w:r w:rsidRPr="00DD6C8F">
              <w:t>0.0</w:t>
            </w:r>
          </w:p>
        </w:tc>
        <w:tc>
          <w:tcPr>
            <w:tcW w:w="889" w:type="dxa"/>
            <w:noWrap/>
            <w:hideMark/>
          </w:tcPr>
          <w:p w:rsidR="000F72A2" w:rsidRPr="00DD6C8F" w:rsidRDefault="000F72A2" w:rsidP="00C22077">
            <w:pPr>
              <w:pStyle w:val="ECCTabletext"/>
            </w:pPr>
            <w:r w:rsidRPr="00DD6C8F">
              <w:t>0.0</w:t>
            </w:r>
          </w:p>
        </w:tc>
        <w:tc>
          <w:tcPr>
            <w:tcW w:w="889" w:type="dxa"/>
            <w:noWrap/>
            <w:hideMark/>
          </w:tcPr>
          <w:p w:rsidR="000F72A2" w:rsidRPr="00DD6C8F" w:rsidRDefault="000F72A2" w:rsidP="00C22077">
            <w:pPr>
              <w:pStyle w:val="ECCTabletext"/>
            </w:pPr>
            <w:r w:rsidRPr="00DD6C8F">
              <w:t>0.0</w:t>
            </w:r>
          </w:p>
        </w:tc>
        <w:tc>
          <w:tcPr>
            <w:tcW w:w="889" w:type="dxa"/>
            <w:noWrap/>
            <w:hideMark/>
          </w:tcPr>
          <w:p w:rsidR="000F72A2" w:rsidRPr="00DD6C8F" w:rsidRDefault="000F72A2" w:rsidP="00C22077">
            <w:pPr>
              <w:pStyle w:val="ECCTabletext"/>
            </w:pPr>
            <w:r w:rsidRPr="00DD6C8F">
              <w:t>0.0</w:t>
            </w:r>
          </w:p>
        </w:tc>
      </w:tr>
      <w:tr w:rsidR="000F72A2" w:rsidRPr="00DD6C8F" w:rsidTr="00C22077">
        <w:trPr>
          <w:trHeight w:val="300"/>
        </w:trPr>
        <w:tc>
          <w:tcPr>
            <w:tcW w:w="4077" w:type="dxa"/>
            <w:noWrap/>
            <w:hideMark/>
          </w:tcPr>
          <w:p w:rsidR="000F72A2" w:rsidRPr="00DD6C8F" w:rsidRDefault="000F72A2" w:rsidP="00C22077">
            <w:pPr>
              <w:pStyle w:val="ECCTabletext"/>
            </w:pPr>
            <w:r w:rsidRPr="00DD6C8F">
              <w:t>Car roof loss</w:t>
            </w:r>
          </w:p>
        </w:tc>
        <w:tc>
          <w:tcPr>
            <w:tcW w:w="1334" w:type="dxa"/>
            <w:noWrap/>
            <w:hideMark/>
          </w:tcPr>
          <w:p w:rsidR="000F72A2" w:rsidRPr="00DD6C8F" w:rsidRDefault="000F72A2" w:rsidP="00C22077">
            <w:pPr>
              <w:pStyle w:val="ECCTabletext"/>
            </w:pPr>
            <w:r w:rsidRPr="00DD6C8F">
              <w:t>dB</w:t>
            </w:r>
          </w:p>
        </w:tc>
        <w:tc>
          <w:tcPr>
            <w:tcW w:w="888" w:type="dxa"/>
            <w:noWrap/>
            <w:hideMark/>
          </w:tcPr>
          <w:p w:rsidR="000F72A2" w:rsidRPr="00DD6C8F" w:rsidRDefault="000F72A2" w:rsidP="00C22077">
            <w:pPr>
              <w:pStyle w:val="ECCTabletext"/>
            </w:pPr>
            <w:r w:rsidRPr="00DD6C8F">
              <w:t>0.0</w:t>
            </w:r>
          </w:p>
        </w:tc>
        <w:tc>
          <w:tcPr>
            <w:tcW w:w="889" w:type="dxa"/>
            <w:noWrap/>
            <w:hideMark/>
          </w:tcPr>
          <w:p w:rsidR="000F72A2" w:rsidRPr="00DD6C8F" w:rsidRDefault="000F72A2" w:rsidP="00C22077">
            <w:pPr>
              <w:pStyle w:val="ECCTabletext"/>
            </w:pPr>
            <w:r w:rsidRPr="00DD6C8F">
              <w:t>0.0</w:t>
            </w:r>
          </w:p>
        </w:tc>
        <w:tc>
          <w:tcPr>
            <w:tcW w:w="889" w:type="dxa"/>
            <w:noWrap/>
            <w:hideMark/>
          </w:tcPr>
          <w:p w:rsidR="000F72A2" w:rsidRPr="00DD6C8F" w:rsidRDefault="000F72A2" w:rsidP="00C22077">
            <w:pPr>
              <w:pStyle w:val="ECCTabletext"/>
            </w:pPr>
            <w:r w:rsidRPr="00DD6C8F">
              <w:t>20.0</w:t>
            </w:r>
          </w:p>
        </w:tc>
        <w:tc>
          <w:tcPr>
            <w:tcW w:w="889" w:type="dxa"/>
            <w:noWrap/>
            <w:hideMark/>
          </w:tcPr>
          <w:p w:rsidR="000F72A2" w:rsidRPr="00DD6C8F" w:rsidRDefault="000F72A2" w:rsidP="00C22077">
            <w:pPr>
              <w:pStyle w:val="ECCTabletext"/>
            </w:pPr>
            <w:r w:rsidRPr="00DD6C8F">
              <w:t>0.0</w:t>
            </w:r>
          </w:p>
        </w:tc>
        <w:tc>
          <w:tcPr>
            <w:tcW w:w="889" w:type="dxa"/>
            <w:noWrap/>
            <w:hideMark/>
          </w:tcPr>
          <w:p w:rsidR="000F72A2" w:rsidRPr="00DD6C8F" w:rsidRDefault="000F72A2" w:rsidP="00C22077">
            <w:pPr>
              <w:pStyle w:val="ECCTabletext"/>
            </w:pPr>
            <w:r w:rsidRPr="00DD6C8F">
              <w:t>0.0</w:t>
            </w:r>
          </w:p>
        </w:tc>
      </w:tr>
      <w:tr w:rsidR="000F72A2" w:rsidRPr="00DD6C8F" w:rsidTr="00C22077">
        <w:trPr>
          <w:trHeight w:val="300"/>
        </w:trPr>
        <w:tc>
          <w:tcPr>
            <w:tcW w:w="4077" w:type="dxa"/>
            <w:noWrap/>
            <w:hideMark/>
          </w:tcPr>
          <w:p w:rsidR="000F72A2" w:rsidRPr="00DD6C8F" w:rsidRDefault="004A5873" w:rsidP="00C22077">
            <w:pPr>
              <w:pStyle w:val="ECCTabletext"/>
            </w:pPr>
            <w:r w:rsidRPr="00DD6C8F">
              <w:t>Polari</w:t>
            </w:r>
            <w:r w:rsidR="00054031">
              <w:t>sation</w:t>
            </w:r>
            <w:r w:rsidR="000F72A2" w:rsidRPr="00DD6C8F">
              <w:t xml:space="preserve"> mismatch</w:t>
            </w:r>
          </w:p>
        </w:tc>
        <w:tc>
          <w:tcPr>
            <w:tcW w:w="1334" w:type="dxa"/>
            <w:noWrap/>
            <w:hideMark/>
          </w:tcPr>
          <w:p w:rsidR="000F72A2" w:rsidRPr="00DD6C8F" w:rsidRDefault="000F72A2" w:rsidP="00C22077">
            <w:pPr>
              <w:pStyle w:val="ECCTabletext"/>
            </w:pPr>
            <w:r w:rsidRPr="00DD6C8F">
              <w:t>dB</w:t>
            </w:r>
          </w:p>
        </w:tc>
        <w:tc>
          <w:tcPr>
            <w:tcW w:w="888" w:type="dxa"/>
            <w:noWrap/>
            <w:hideMark/>
          </w:tcPr>
          <w:p w:rsidR="000F72A2" w:rsidRPr="00DD6C8F" w:rsidRDefault="000F72A2" w:rsidP="00C22077">
            <w:pPr>
              <w:pStyle w:val="ECCTabletext"/>
            </w:pPr>
            <w:r w:rsidRPr="00DD6C8F">
              <w:t>3.0</w:t>
            </w:r>
          </w:p>
        </w:tc>
        <w:tc>
          <w:tcPr>
            <w:tcW w:w="889" w:type="dxa"/>
            <w:noWrap/>
            <w:hideMark/>
          </w:tcPr>
          <w:p w:rsidR="000F72A2" w:rsidRPr="00DD6C8F" w:rsidRDefault="000F72A2" w:rsidP="00C22077">
            <w:pPr>
              <w:pStyle w:val="ECCTabletext"/>
            </w:pPr>
            <w:r w:rsidRPr="00DD6C8F">
              <w:t>3.0</w:t>
            </w:r>
          </w:p>
        </w:tc>
        <w:tc>
          <w:tcPr>
            <w:tcW w:w="889" w:type="dxa"/>
            <w:noWrap/>
            <w:hideMark/>
          </w:tcPr>
          <w:p w:rsidR="000F72A2" w:rsidRPr="00DD6C8F" w:rsidRDefault="000F72A2" w:rsidP="00C22077">
            <w:pPr>
              <w:pStyle w:val="ECCTabletext"/>
            </w:pPr>
            <w:r w:rsidRPr="00DD6C8F">
              <w:t>3.0</w:t>
            </w:r>
          </w:p>
        </w:tc>
        <w:tc>
          <w:tcPr>
            <w:tcW w:w="889" w:type="dxa"/>
            <w:noWrap/>
            <w:hideMark/>
          </w:tcPr>
          <w:p w:rsidR="000F72A2" w:rsidRPr="00DD6C8F" w:rsidRDefault="000F72A2" w:rsidP="00C22077">
            <w:pPr>
              <w:pStyle w:val="ECCTabletext"/>
            </w:pPr>
            <w:r w:rsidRPr="00DD6C8F">
              <w:t>3.0</w:t>
            </w:r>
          </w:p>
        </w:tc>
        <w:tc>
          <w:tcPr>
            <w:tcW w:w="889" w:type="dxa"/>
            <w:noWrap/>
            <w:hideMark/>
          </w:tcPr>
          <w:p w:rsidR="000F72A2" w:rsidRPr="00DD6C8F" w:rsidRDefault="000F72A2" w:rsidP="00C22077">
            <w:pPr>
              <w:pStyle w:val="ECCTabletext"/>
            </w:pPr>
            <w:r w:rsidRPr="00DD6C8F">
              <w:t>3.0</w:t>
            </w:r>
          </w:p>
        </w:tc>
      </w:tr>
      <w:tr w:rsidR="000F72A2" w:rsidRPr="00DD6C8F" w:rsidTr="00C22077">
        <w:trPr>
          <w:trHeight w:val="300"/>
        </w:trPr>
        <w:tc>
          <w:tcPr>
            <w:tcW w:w="4077" w:type="dxa"/>
            <w:noWrap/>
            <w:hideMark/>
          </w:tcPr>
          <w:p w:rsidR="000F72A2" w:rsidRPr="00DD6C8F" w:rsidRDefault="000F72A2" w:rsidP="00C22077">
            <w:pPr>
              <w:pStyle w:val="ECCTabletext"/>
            </w:pPr>
            <w:r w:rsidRPr="00DD6C8F">
              <w:t>Body Loss</w:t>
            </w:r>
          </w:p>
        </w:tc>
        <w:tc>
          <w:tcPr>
            <w:tcW w:w="1334" w:type="dxa"/>
            <w:noWrap/>
            <w:hideMark/>
          </w:tcPr>
          <w:p w:rsidR="000F72A2" w:rsidRPr="00DD6C8F" w:rsidRDefault="000F72A2" w:rsidP="00C22077">
            <w:pPr>
              <w:pStyle w:val="ECCTabletext"/>
            </w:pPr>
            <w:r w:rsidRPr="00DD6C8F">
              <w:t>dB</w:t>
            </w:r>
          </w:p>
        </w:tc>
        <w:tc>
          <w:tcPr>
            <w:tcW w:w="888" w:type="dxa"/>
            <w:noWrap/>
            <w:hideMark/>
          </w:tcPr>
          <w:p w:rsidR="000F72A2" w:rsidRPr="00DD6C8F" w:rsidRDefault="000F72A2" w:rsidP="00C22077">
            <w:pPr>
              <w:pStyle w:val="ECCTabletext"/>
            </w:pPr>
            <w:r w:rsidRPr="00DD6C8F">
              <w:t>0.0</w:t>
            </w:r>
          </w:p>
        </w:tc>
        <w:tc>
          <w:tcPr>
            <w:tcW w:w="889" w:type="dxa"/>
            <w:noWrap/>
            <w:hideMark/>
          </w:tcPr>
          <w:p w:rsidR="000F72A2" w:rsidRPr="00DD6C8F" w:rsidRDefault="000F72A2" w:rsidP="00C22077">
            <w:pPr>
              <w:pStyle w:val="ECCTabletext"/>
            </w:pPr>
            <w:r w:rsidRPr="00DD6C8F">
              <w:t>0.0</w:t>
            </w:r>
          </w:p>
        </w:tc>
        <w:tc>
          <w:tcPr>
            <w:tcW w:w="889" w:type="dxa"/>
            <w:noWrap/>
            <w:hideMark/>
          </w:tcPr>
          <w:p w:rsidR="000F72A2" w:rsidRPr="00DD6C8F" w:rsidRDefault="000F72A2" w:rsidP="00C22077">
            <w:pPr>
              <w:pStyle w:val="ECCTabletext"/>
            </w:pPr>
            <w:r w:rsidRPr="00DD6C8F">
              <w:t>0.0</w:t>
            </w:r>
          </w:p>
        </w:tc>
        <w:tc>
          <w:tcPr>
            <w:tcW w:w="889" w:type="dxa"/>
            <w:noWrap/>
            <w:hideMark/>
          </w:tcPr>
          <w:p w:rsidR="000F72A2" w:rsidRPr="00DD6C8F" w:rsidRDefault="000F72A2" w:rsidP="00C22077">
            <w:pPr>
              <w:pStyle w:val="ECCTabletext"/>
            </w:pPr>
            <w:r w:rsidRPr="00DD6C8F">
              <w:t>0.0</w:t>
            </w:r>
          </w:p>
        </w:tc>
        <w:tc>
          <w:tcPr>
            <w:tcW w:w="889" w:type="dxa"/>
            <w:noWrap/>
            <w:hideMark/>
          </w:tcPr>
          <w:p w:rsidR="000F72A2" w:rsidRPr="00DD6C8F" w:rsidRDefault="000F72A2" w:rsidP="00C22077">
            <w:pPr>
              <w:pStyle w:val="ECCTabletext"/>
            </w:pPr>
            <w:r w:rsidRPr="00DD6C8F">
              <w:t>4.0</w:t>
            </w:r>
          </w:p>
        </w:tc>
      </w:tr>
      <w:tr w:rsidR="000F72A2" w:rsidRPr="00DD6C8F" w:rsidTr="00C22077">
        <w:trPr>
          <w:trHeight w:val="300"/>
        </w:trPr>
        <w:tc>
          <w:tcPr>
            <w:tcW w:w="4077" w:type="dxa"/>
            <w:noWrap/>
            <w:hideMark/>
          </w:tcPr>
          <w:p w:rsidR="000F72A2" w:rsidRPr="00DD6C8F" w:rsidRDefault="000F72A2" w:rsidP="00C22077">
            <w:pPr>
              <w:pStyle w:val="ECCTabletext"/>
            </w:pPr>
            <w:r w:rsidRPr="00DD6C8F">
              <w:t>Sum of losses</w:t>
            </w:r>
          </w:p>
        </w:tc>
        <w:tc>
          <w:tcPr>
            <w:tcW w:w="1334" w:type="dxa"/>
            <w:noWrap/>
            <w:hideMark/>
          </w:tcPr>
          <w:p w:rsidR="000F72A2" w:rsidRPr="00DD6C8F" w:rsidRDefault="000F72A2" w:rsidP="00C22077">
            <w:pPr>
              <w:pStyle w:val="ECCTabletext"/>
            </w:pPr>
            <w:r w:rsidRPr="00DD6C8F">
              <w:t>dB</w:t>
            </w:r>
          </w:p>
        </w:tc>
        <w:tc>
          <w:tcPr>
            <w:tcW w:w="888" w:type="dxa"/>
            <w:noWrap/>
            <w:hideMark/>
          </w:tcPr>
          <w:p w:rsidR="000F72A2" w:rsidRPr="00DD6C8F" w:rsidRDefault="000F72A2" w:rsidP="00C22077">
            <w:pPr>
              <w:pStyle w:val="ECCTabletext"/>
            </w:pPr>
            <w:r w:rsidRPr="00DD6C8F">
              <w:t>83.4</w:t>
            </w:r>
          </w:p>
        </w:tc>
        <w:tc>
          <w:tcPr>
            <w:tcW w:w="889" w:type="dxa"/>
            <w:noWrap/>
            <w:hideMark/>
          </w:tcPr>
          <w:p w:rsidR="000F72A2" w:rsidRPr="00DD6C8F" w:rsidRDefault="000F72A2" w:rsidP="00C22077">
            <w:pPr>
              <w:pStyle w:val="ECCTabletext"/>
            </w:pPr>
            <w:r w:rsidRPr="00DD6C8F">
              <w:t>64.8</w:t>
            </w:r>
          </w:p>
        </w:tc>
        <w:tc>
          <w:tcPr>
            <w:tcW w:w="889" w:type="dxa"/>
            <w:noWrap/>
            <w:hideMark/>
          </w:tcPr>
          <w:p w:rsidR="000F72A2" w:rsidRPr="00DD6C8F" w:rsidRDefault="000F72A2" w:rsidP="00C22077">
            <w:pPr>
              <w:pStyle w:val="ECCTabletext"/>
            </w:pPr>
            <w:r w:rsidRPr="00DD6C8F">
              <w:t>70.8</w:t>
            </w:r>
          </w:p>
        </w:tc>
        <w:tc>
          <w:tcPr>
            <w:tcW w:w="889" w:type="dxa"/>
            <w:noWrap/>
            <w:hideMark/>
          </w:tcPr>
          <w:p w:rsidR="000F72A2" w:rsidRPr="00DD6C8F" w:rsidRDefault="000F72A2" w:rsidP="00C22077">
            <w:pPr>
              <w:pStyle w:val="ECCTabletext"/>
            </w:pPr>
            <w:r w:rsidRPr="00DD6C8F">
              <w:t>50.8</w:t>
            </w:r>
          </w:p>
        </w:tc>
        <w:tc>
          <w:tcPr>
            <w:tcW w:w="889" w:type="dxa"/>
            <w:noWrap/>
            <w:hideMark/>
          </w:tcPr>
          <w:p w:rsidR="000F72A2" w:rsidRPr="00DD6C8F" w:rsidRDefault="000F72A2" w:rsidP="00C22077">
            <w:pPr>
              <w:pStyle w:val="ECCTabletext"/>
            </w:pPr>
            <w:r w:rsidRPr="00DD6C8F">
              <w:t>60.9</w:t>
            </w:r>
          </w:p>
        </w:tc>
      </w:tr>
      <w:tr w:rsidR="000F72A2" w:rsidRPr="00DD6C8F" w:rsidTr="004A5873">
        <w:trPr>
          <w:trHeight w:val="300"/>
        </w:trPr>
        <w:tc>
          <w:tcPr>
            <w:tcW w:w="9855" w:type="dxa"/>
            <w:gridSpan w:val="7"/>
            <w:noWrap/>
            <w:hideMark/>
          </w:tcPr>
          <w:p w:rsidR="000F72A2" w:rsidRPr="00DD6C8F" w:rsidRDefault="000F72A2" w:rsidP="00C22077">
            <w:pPr>
              <w:pStyle w:val="ECCTabletext"/>
            </w:pPr>
            <w:r w:rsidRPr="00DD6C8F">
              <w:t>Reception part:</w:t>
            </w:r>
            <w:r w:rsidR="004A5873" w:rsidRPr="00DD6C8F">
              <w:t xml:space="preserve"> Road-</w:t>
            </w:r>
            <w:r w:rsidRPr="00DD6C8F">
              <w:t>ITS</w:t>
            </w:r>
          </w:p>
        </w:tc>
      </w:tr>
      <w:tr w:rsidR="000F72A2" w:rsidRPr="00DD6C8F" w:rsidTr="00C22077">
        <w:trPr>
          <w:trHeight w:val="300"/>
        </w:trPr>
        <w:tc>
          <w:tcPr>
            <w:tcW w:w="4077" w:type="dxa"/>
            <w:noWrap/>
            <w:hideMark/>
          </w:tcPr>
          <w:p w:rsidR="000F72A2" w:rsidRPr="00DD6C8F" w:rsidRDefault="000F72A2" w:rsidP="00C22077">
            <w:pPr>
              <w:pStyle w:val="ECCTabletext"/>
            </w:pPr>
            <w:r w:rsidRPr="00DD6C8F">
              <w:t>Receiver bandwidth</w:t>
            </w:r>
          </w:p>
        </w:tc>
        <w:tc>
          <w:tcPr>
            <w:tcW w:w="1334" w:type="dxa"/>
            <w:noWrap/>
            <w:hideMark/>
          </w:tcPr>
          <w:p w:rsidR="000F72A2" w:rsidRPr="00DD6C8F" w:rsidRDefault="000F72A2" w:rsidP="00C22077">
            <w:pPr>
              <w:pStyle w:val="ECCTabletext"/>
            </w:pPr>
            <w:r w:rsidRPr="00DD6C8F">
              <w:t>MHz</w:t>
            </w:r>
          </w:p>
        </w:tc>
        <w:tc>
          <w:tcPr>
            <w:tcW w:w="888" w:type="dxa"/>
            <w:noWrap/>
            <w:hideMark/>
          </w:tcPr>
          <w:p w:rsidR="000F72A2" w:rsidRPr="00DD6C8F" w:rsidRDefault="000F72A2" w:rsidP="00C22077">
            <w:pPr>
              <w:pStyle w:val="ECCTabletext"/>
            </w:pPr>
            <w:r w:rsidRPr="00DD6C8F">
              <w:t>10.0</w:t>
            </w:r>
          </w:p>
        </w:tc>
        <w:tc>
          <w:tcPr>
            <w:tcW w:w="889" w:type="dxa"/>
            <w:noWrap/>
            <w:hideMark/>
          </w:tcPr>
          <w:p w:rsidR="000F72A2" w:rsidRPr="00DD6C8F" w:rsidRDefault="000F72A2" w:rsidP="00C22077">
            <w:pPr>
              <w:pStyle w:val="ECCTabletext"/>
            </w:pPr>
            <w:r w:rsidRPr="00DD6C8F">
              <w:t>10.0</w:t>
            </w:r>
          </w:p>
        </w:tc>
        <w:tc>
          <w:tcPr>
            <w:tcW w:w="889" w:type="dxa"/>
            <w:noWrap/>
            <w:hideMark/>
          </w:tcPr>
          <w:p w:rsidR="000F72A2" w:rsidRPr="00DD6C8F" w:rsidRDefault="000F72A2" w:rsidP="00C22077">
            <w:pPr>
              <w:pStyle w:val="ECCTabletext"/>
            </w:pPr>
            <w:r w:rsidRPr="00DD6C8F">
              <w:t>10.0</w:t>
            </w:r>
          </w:p>
        </w:tc>
        <w:tc>
          <w:tcPr>
            <w:tcW w:w="889" w:type="dxa"/>
            <w:noWrap/>
            <w:hideMark/>
          </w:tcPr>
          <w:p w:rsidR="000F72A2" w:rsidRPr="00DD6C8F" w:rsidRDefault="000F72A2" w:rsidP="00C22077">
            <w:pPr>
              <w:pStyle w:val="ECCTabletext"/>
            </w:pPr>
            <w:r w:rsidRPr="00DD6C8F">
              <w:t>10.0</w:t>
            </w:r>
          </w:p>
        </w:tc>
        <w:tc>
          <w:tcPr>
            <w:tcW w:w="889" w:type="dxa"/>
            <w:noWrap/>
            <w:hideMark/>
          </w:tcPr>
          <w:p w:rsidR="000F72A2" w:rsidRPr="00DD6C8F" w:rsidRDefault="000F72A2" w:rsidP="00C22077">
            <w:pPr>
              <w:pStyle w:val="ECCTabletext"/>
            </w:pPr>
            <w:r w:rsidRPr="00DD6C8F">
              <w:t>10.0</w:t>
            </w:r>
          </w:p>
        </w:tc>
      </w:tr>
      <w:tr w:rsidR="000F72A2" w:rsidRPr="00DD6C8F" w:rsidTr="00C22077">
        <w:trPr>
          <w:trHeight w:val="300"/>
        </w:trPr>
        <w:tc>
          <w:tcPr>
            <w:tcW w:w="4077" w:type="dxa"/>
            <w:noWrap/>
            <w:hideMark/>
          </w:tcPr>
          <w:p w:rsidR="000F72A2" w:rsidRPr="00DD6C8F" w:rsidRDefault="000F72A2" w:rsidP="00C22077">
            <w:pPr>
              <w:pStyle w:val="ECCTabletext"/>
            </w:pPr>
            <w:r w:rsidRPr="00DD6C8F">
              <w:t>Noise power</w:t>
            </w:r>
          </w:p>
        </w:tc>
        <w:tc>
          <w:tcPr>
            <w:tcW w:w="1334" w:type="dxa"/>
            <w:noWrap/>
            <w:hideMark/>
          </w:tcPr>
          <w:p w:rsidR="000F72A2" w:rsidRPr="00DD6C8F" w:rsidRDefault="000F72A2" w:rsidP="00C22077">
            <w:pPr>
              <w:pStyle w:val="ECCTabletext"/>
            </w:pPr>
            <w:r w:rsidRPr="00DD6C8F">
              <w:t>dBm</w:t>
            </w:r>
          </w:p>
        </w:tc>
        <w:tc>
          <w:tcPr>
            <w:tcW w:w="888" w:type="dxa"/>
            <w:noWrap/>
            <w:hideMark/>
          </w:tcPr>
          <w:p w:rsidR="000F72A2" w:rsidRPr="00DD6C8F" w:rsidRDefault="000F72A2" w:rsidP="00C22077">
            <w:pPr>
              <w:pStyle w:val="ECCTabletext"/>
            </w:pPr>
            <w:r w:rsidRPr="00DD6C8F">
              <w:t>-100.0</w:t>
            </w:r>
          </w:p>
        </w:tc>
        <w:tc>
          <w:tcPr>
            <w:tcW w:w="889" w:type="dxa"/>
            <w:noWrap/>
            <w:hideMark/>
          </w:tcPr>
          <w:p w:rsidR="000F72A2" w:rsidRPr="00DD6C8F" w:rsidRDefault="000F72A2" w:rsidP="00C22077">
            <w:pPr>
              <w:pStyle w:val="ECCTabletext"/>
            </w:pPr>
            <w:r w:rsidRPr="00DD6C8F">
              <w:t>-100.0</w:t>
            </w:r>
          </w:p>
        </w:tc>
        <w:tc>
          <w:tcPr>
            <w:tcW w:w="889" w:type="dxa"/>
            <w:noWrap/>
            <w:hideMark/>
          </w:tcPr>
          <w:p w:rsidR="000F72A2" w:rsidRPr="00DD6C8F" w:rsidRDefault="000F72A2" w:rsidP="00C22077">
            <w:pPr>
              <w:pStyle w:val="ECCTabletext"/>
            </w:pPr>
            <w:r w:rsidRPr="00DD6C8F">
              <w:t>-100.0</w:t>
            </w:r>
          </w:p>
        </w:tc>
        <w:tc>
          <w:tcPr>
            <w:tcW w:w="889" w:type="dxa"/>
            <w:noWrap/>
            <w:hideMark/>
          </w:tcPr>
          <w:p w:rsidR="000F72A2" w:rsidRPr="00DD6C8F" w:rsidRDefault="000F72A2" w:rsidP="00C22077">
            <w:pPr>
              <w:pStyle w:val="ECCTabletext"/>
            </w:pPr>
            <w:r w:rsidRPr="00DD6C8F">
              <w:t>-100.0</w:t>
            </w:r>
          </w:p>
        </w:tc>
        <w:tc>
          <w:tcPr>
            <w:tcW w:w="889" w:type="dxa"/>
            <w:noWrap/>
            <w:hideMark/>
          </w:tcPr>
          <w:p w:rsidR="000F72A2" w:rsidRPr="00DD6C8F" w:rsidRDefault="000F72A2" w:rsidP="00C22077">
            <w:pPr>
              <w:pStyle w:val="ECCTabletext"/>
            </w:pPr>
            <w:r w:rsidRPr="00DD6C8F">
              <w:t>-100.0</w:t>
            </w:r>
          </w:p>
        </w:tc>
      </w:tr>
      <w:tr w:rsidR="000F72A2" w:rsidRPr="00DD6C8F" w:rsidTr="00C22077">
        <w:trPr>
          <w:trHeight w:val="300"/>
        </w:trPr>
        <w:tc>
          <w:tcPr>
            <w:tcW w:w="4077" w:type="dxa"/>
            <w:noWrap/>
            <w:hideMark/>
          </w:tcPr>
          <w:p w:rsidR="000F72A2" w:rsidRPr="00DD6C8F" w:rsidRDefault="000F72A2" w:rsidP="00C22077">
            <w:pPr>
              <w:pStyle w:val="ECCTabletext"/>
            </w:pPr>
            <w:r w:rsidRPr="00DD6C8F">
              <w:t>Antenna gain</w:t>
            </w:r>
          </w:p>
        </w:tc>
        <w:tc>
          <w:tcPr>
            <w:tcW w:w="1334" w:type="dxa"/>
            <w:noWrap/>
            <w:hideMark/>
          </w:tcPr>
          <w:p w:rsidR="000F72A2" w:rsidRPr="00DD6C8F" w:rsidRDefault="000F72A2" w:rsidP="00C22077">
            <w:pPr>
              <w:pStyle w:val="ECCTabletext"/>
            </w:pPr>
            <w:r w:rsidRPr="00DD6C8F">
              <w:t>dBi</w:t>
            </w:r>
          </w:p>
        </w:tc>
        <w:tc>
          <w:tcPr>
            <w:tcW w:w="888" w:type="dxa"/>
            <w:noWrap/>
            <w:hideMark/>
          </w:tcPr>
          <w:p w:rsidR="000F72A2" w:rsidRPr="00DD6C8F" w:rsidRDefault="000F72A2" w:rsidP="00C22077">
            <w:pPr>
              <w:pStyle w:val="ECCTabletext"/>
            </w:pPr>
            <w:r w:rsidRPr="00DD6C8F">
              <w:t>4.0</w:t>
            </w:r>
          </w:p>
        </w:tc>
        <w:tc>
          <w:tcPr>
            <w:tcW w:w="889" w:type="dxa"/>
            <w:noWrap/>
            <w:hideMark/>
          </w:tcPr>
          <w:p w:rsidR="000F72A2" w:rsidRPr="00DD6C8F" w:rsidRDefault="000F72A2" w:rsidP="00C22077">
            <w:pPr>
              <w:pStyle w:val="ECCTabletext"/>
            </w:pPr>
            <w:r w:rsidRPr="00DD6C8F">
              <w:t>4.0</w:t>
            </w:r>
          </w:p>
        </w:tc>
        <w:tc>
          <w:tcPr>
            <w:tcW w:w="889" w:type="dxa"/>
            <w:noWrap/>
            <w:hideMark/>
          </w:tcPr>
          <w:p w:rsidR="000F72A2" w:rsidRPr="00DD6C8F" w:rsidRDefault="000F72A2" w:rsidP="00C22077">
            <w:pPr>
              <w:pStyle w:val="ECCTabletext"/>
            </w:pPr>
            <w:r w:rsidRPr="00DD6C8F">
              <w:t>4.0</w:t>
            </w:r>
          </w:p>
        </w:tc>
        <w:tc>
          <w:tcPr>
            <w:tcW w:w="889" w:type="dxa"/>
            <w:noWrap/>
            <w:hideMark/>
          </w:tcPr>
          <w:p w:rsidR="000F72A2" w:rsidRPr="00DD6C8F" w:rsidRDefault="000F72A2" w:rsidP="00C22077">
            <w:pPr>
              <w:pStyle w:val="ECCTabletext"/>
            </w:pPr>
            <w:r w:rsidRPr="00DD6C8F">
              <w:t>4.0</w:t>
            </w:r>
          </w:p>
        </w:tc>
        <w:tc>
          <w:tcPr>
            <w:tcW w:w="889" w:type="dxa"/>
            <w:noWrap/>
            <w:hideMark/>
          </w:tcPr>
          <w:p w:rsidR="000F72A2" w:rsidRPr="00DD6C8F" w:rsidRDefault="000F72A2" w:rsidP="00C22077">
            <w:pPr>
              <w:pStyle w:val="ECCTabletext"/>
            </w:pPr>
            <w:r w:rsidRPr="00DD6C8F">
              <w:t>4.0</w:t>
            </w:r>
          </w:p>
        </w:tc>
      </w:tr>
      <w:tr w:rsidR="000F72A2" w:rsidRPr="00DD6C8F" w:rsidTr="00C22077">
        <w:trPr>
          <w:trHeight w:val="300"/>
        </w:trPr>
        <w:tc>
          <w:tcPr>
            <w:tcW w:w="4077" w:type="dxa"/>
            <w:noWrap/>
            <w:hideMark/>
          </w:tcPr>
          <w:p w:rsidR="000F72A2" w:rsidRPr="00DD6C8F" w:rsidRDefault="000F72A2" w:rsidP="00C22077">
            <w:pPr>
              <w:pStyle w:val="ECCTabletext"/>
            </w:pPr>
            <w:r w:rsidRPr="00DD6C8F">
              <w:t>Protection Criterion I/N</w:t>
            </w:r>
          </w:p>
        </w:tc>
        <w:tc>
          <w:tcPr>
            <w:tcW w:w="1334" w:type="dxa"/>
            <w:noWrap/>
            <w:hideMark/>
          </w:tcPr>
          <w:p w:rsidR="000F72A2" w:rsidRPr="00DD6C8F" w:rsidRDefault="000F72A2" w:rsidP="00C22077">
            <w:pPr>
              <w:pStyle w:val="ECCTabletext"/>
            </w:pPr>
            <w:r w:rsidRPr="00DD6C8F">
              <w:t>dB</w:t>
            </w:r>
          </w:p>
        </w:tc>
        <w:tc>
          <w:tcPr>
            <w:tcW w:w="888" w:type="dxa"/>
            <w:noWrap/>
            <w:hideMark/>
          </w:tcPr>
          <w:p w:rsidR="000F72A2" w:rsidRPr="00DD6C8F" w:rsidRDefault="000F72A2" w:rsidP="00C22077">
            <w:pPr>
              <w:pStyle w:val="ECCTabletext"/>
            </w:pPr>
            <w:r w:rsidRPr="00DD6C8F">
              <w:t>-6.0</w:t>
            </w:r>
          </w:p>
        </w:tc>
        <w:tc>
          <w:tcPr>
            <w:tcW w:w="889" w:type="dxa"/>
            <w:noWrap/>
            <w:hideMark/>
          </w:tcPr>
          <w:p w:rsidR="000F72A2" w:rsidRPr="00DD6C8F" w:rsidRDefault="000F72A2" w:rsidP="00C22077">
            <w:pPr>
              <w:pStyle w:val="ECCTabletext"/>
            </w:pPr>
            <w:r w:rsidRPr="00DD6C8F">
              <w:t>-6.0</w:t>
            </w:r>
          </w:p>
        </w:tc>
        <w:tc>
          <w:tcPr>
            <w:tcW w:w="889" w:type="dxa"/>
            <w:noWrap/>
            <w:hideMark/>
          </w:tcPr>
          <w:p w:rsidR="000F72A2" w:rsidRPr="00DD6C8F" w:rsidRDefault="000F72A2" w:rsidP="00C22077">
            <w:pPr>
              <w:pStyle w:val="ECCTabletext"/>
            </w:pPr>
            <w:r w:rsidRPr="00DD6C8F">
              <w:t>-6.0</w:t>
            </w:r>
          </w:p>
        </w:tc>
        <w:tc>
          <w:tcPr>
            <w:tcW w:w="889" w:type="dxa"/>
            <w:noWrap/>
            <w:hideMark/>
          </w:tcPr>
          <w:p w:rsidR="000F72A2" w:rsidRPr="00DD6C8F" w:rsidRDefault="000F72A2" w:rsidP="00C22077">
            <w:pPr>
              <w:pStyle w:val="ECCTabletext"/>
            </w:pPr>
            <w:r w:rsidRPr="00DD6C8F">
              <w:t>-6.0</w:t>
            </w:r>
          </w:p>
        </w:tc>
        <w:tc>
          <w:tcPr>
            <w:tcW w:w="889" w:type="dxa"/>
            <w:noWrap/>
            <w:hideMark/>
          </w:tcPr>
          <w:p w:rsidR="000F72A2" w:rsidRPr="00DD6C8F" w:rsidRDefault="000F72A2" w:rsidP="00C22077">
            <w:pPr>
              <w:pStyle w:val="ECCTabletext"/>
            </w:pPr>
            <w:r w:rsidRPr="00DD6C8F">
              <w:t>-6.0</w:t>
            </w:r>
          </w:p>
        </w:tc>
      </w:tr>
      <w:tr w:rsidR="000F72A2" w:rsidRPr="00DD6C8F" w:rsidTr="00C22077">
        <w:trPr>
          <w:trHeight w:val="300"/>
        </w:trPr>
        <w:tc>
          <w:tcPr>
            <w:tcW w:w="4077" w:type="dxa"/>
            <w:noWrap/>
            <w:hideMark/>
          </w:tcPr>
          <w:p w:rsidR="000F72A2" w:rsidRPr="00DD6C8F" w:rsidRDefault="000F72A2" w:rsidP="00C22077">
            <w:pPr>
              <w:pStyle w:val="ECCTabletext"/>
            </w:pPr>
            <w:r w:rsidRPr="00DD6C8F">
              <w:t>Allowable interfering power level 'I' at the receiver antenna input</w:t>
            </w:r>
          </w:p>
        </w:tc>
        <w:tc>
          <w:tcPr>
            <w:tcW w:w="1334" w:type="dxa"/>
            <w:noWrap/>
            <w:hideMark/>
          </w:tcPr>
          <w:p w:rsidR="000F72A2" w:rsidRPr="00DD6C8F" w:rsidRDefault="000F72A2" w:rsidP="00C22077">
            <w:pPr>
              <w:pStyle w:val="ECCTabletext"/>
            </w:pPr>
            <w:r w:rsidRPr="00DD6C8F">
              <w:t>dBm</w:t>
            </w:r>
          </w:p>
        </w:tc>
        <w:tc>
          <w:tcPr>
            <w:tcW w:w="888" w:type="dxa"/>
            <w:noWrap/>
            <w:hideMark/>
          </w:tcPr>
          <w:p w:rsidR="000F72A2" w:rsidRPr="00DD6C8F" w:rsidRDefault="000F72A2" w:rsidP="00C22077">
            <w:pPr>
              <w:pStyle w:val="ECCTabletext"/>
            </w:pPr>
            <w:r w:rsidRPr="00DD6C8F">
              <w:t>-110.0</w:t>
            </w:r>
          </w:p>
        </w:tc>
        <w:tc>
          <w:tcPr>
            <w:tcW w:w="889" w:type="dxa"/>
            <w:noWrap/>
            <w:hideMark/>
          </w:tcPr>
          <w:p w:rsidR="000F72A2" w:rsidRPr="00DD6C8F" w:rsidRDefault="000F72A2" w:rsidP="00C22077">
            <w:pPr>
              <w:pStyle w:val="ECCTabletext"/>
            </w:pPr>
            <w:r w:rsidRPr="00DD6C8F">
              <w:t>-110.0</w:t>
            </w:r>
          </w:p>
        </w:tc>
        <w:tc>
          <w:tcPr>
            <w:tcW w:w="889" w:type="dxa"/>
            <w:noWrap/>
            <w:hideMark/>
          </w:tcPr>
          <w:p w:rsidR="000F72A2" w:rsidRPr="00DD6C8F" w:rsidRDefault="000F72A2" w:rsidP="00C22077">
            <w:pPr>
              <w:pStyle w:val="ECCTabletext"/>
            </w:pPr>
            <w:r w:rsidRPr="00DD6C8F">
              <w:t>-110.0</w:t>
            </w:r>
          </w:p>
        </w:tc>
        <w:tc>
          <w:tcPr>
            <w:tcW w:w="889" w:type="dxa"/>
            <w:noWrap/>
            <w:hideMark/>
          </w:tcPr>
          <w:p w:rsidR="000F72A2" w:rsidRPr="00DD6C8F" w:rsidRDefault="000F72A2" w:rsidP="00C22077">
            <w:pPr>
              <w:pStyle w:val="ECCTabletext"/>
            </w:pPr>
            <w:r w:rsidRPr="00DD6C8F">
              <w:t>-110.0</w:t>
            </w:r>
          </w:p>
        </w:tc>
        <w:tc>
          <w:tcPr>
            <w:tcW w:w="889" w:type="dxa"/>
            <w:noWrap/>
            <w:hideMark/>
          </w:tcPr>
          <w:p w:rsidR="000F72A2" w:rsidRPr="00DD6C8F" w:rsidRDefault="000F72A2" w:rsidP="00C22077">
            <w:pPr>
              <w:pStyle w:val="ECCTabletext"/>
            </w:pPr>
            <w:r w:rsidRPr="00DD6C8F">
              <w:t>-110.0</w:t>
            </w:r>
          </w:p>
        </w:tc>
      </w:tr>
      <w:tr w:rsidR="000F72A2" w:rsidRPr="00DD6C8F" w:rsidTr="004A5873">
        <w:trPr>
          <w:trHeight w:val="300"/>
        </w:trPr>
        <w:tc>
          <w:tcPr>
            <w:tcW w:w="9855" w:type="dxa"/>
            <w:gridSpan w:val="7"/>
            <w:noWrap/>
            <w:hideMark/>
          </w:tcPr>
          <w:p w:rsidR="000F72A2" w:rsidRPr="00DD6C8F" w:rsidRDefault="000F72A2" w:rsidP="00C22077">
            <w:pPr>
              <w:pStyle w:val="ECCTabletext"/>
            </w:pPr>
            <w:r w:rsidRPr="00DD6C8F">
              <w:t>Results main lobe</w:t>
            </w:r>
          </w:p>
        </w:tc>
      </w:tr>
      <w:tr w:rsidR="000F72A2" w:rsidRPr="00DD6C8F" w:rsidTr="00C22077">
        <w:trPr>
          <w:trHeight w:val="300"/>
        </w:trPr>
        <w:tc>
          <w:tcPr>
            <w:tcW w:w="4077" w:type="dxa"/>
            <w:noWrap/>
            <w:hideMark/>
          </w:tcPr>
          <w:p w:rsidR="000F72A2" w:rsidRPr="00DD6C8F" w:rsidRDefault="00BA4A65" w:rsidP="00C22077">
            <w:pPr>
              <w:pStyle w:val="ECCTabletext"/>
            </w:pPr>
            <w:r>
              <w:t>Maximum tolerable Oo</w:t>
            </w:r>
            <w:r w:rsidR="000F72A2" w:rsidRPr="00DD6C8F">
              <w:t>B RLAN incident in the 10 MHz ITS channel</w:t>
            </w:r>
          </w:p>
        </w:tc>
        <w:tc>
          <w:tcPr>
            <w:tcW w:w="1334" w:type="dxa"/>
            <w:noWrap/>
            <w:hideMark/>
          </w:tcPr>
          <w:p w:rsidR="000F72A2" w:rsidRPr="00DD6C8F" w:rsidRDefault="000F72A2" w:rsidP="00C22077">
            <w:pPr>
              <w:pStyle w:val="ECCTabletext"/>
            </w:pPr>
            <w:r w:rsidRPr="00DD6C8F">
              <w:t>dBm</w:t>
            </w:r>
          </w:p>
        </w:tc>
        <w:tc>
          <w:tcPr>
            <w:tcW w:w="888" w:type="dxa"/>
            <w:noWrap/>
            <w:hideMark/>
          </w:tcPr>
          <w:p w:rsidR="000F72A2" w:rsidRPr="00DD6C8F" w:rsidRDefault="000F72A2" w:rsidP="00C22077">
            <w:pPr>
              <w:pStyle w:val="ECCTabletext"/>
            </w:pPr>
            <w:r w:rsidRPr="00DD6C8F">
              <w:t>-26.6</w:t>
            </w:r>
          </w:p>
        </w:tc>
        <w:tc>
          <w:tcPr>
            <w:tcW w:w="889" w:type="dxa"/>
            <w:noWrap/>
            <w:hideMark/>
          </w:tcPr>
          <w:p w:rsidR="000F72A2" w:rsidRPr="00DD6C8F" w:rsidRDefault="000F72A2" w:rsidP="00C22077">
            <w:pPr>
              <w:pStyle w:val="ECCTabletext"/>
            </w:pPr>
            <w:r w:rsidRPr="00DD6C8F">
              <w:t>-45.2</w:t>
            </w:r>
          </w:p>
        </w:tc>
        <w:tc>
          <w:tcPr>
            <w:tcW w:w="889" w:type="dxa"/>
            <w:noWrap/>
            <w:hideMark/>
          </w:tcPr>
          <w:p w:rsidR="000F72A2" w:rsidRPr="00DD6C8F" w:rsidRDefault="000F72A2" w:rsidP="00C22077">
            <w:pPr>
              <w:pStyle w:val="ECCTabletext"/>
            </w:pPr>
            <w:r w:rsidRPr="00DD6C8F">
              <w:t>-39.2</w:t>
            </w:r>
          </w:p>
        </w:tc>
        <w:tc>
          <w:tcPr>
            <w:tcW w:w="889" w:type="dxa"/>
            <w:noWrap/>
            <w:hideMark/>
          </w:tcPr>
          <w:p w:rsidR="000F72A2" w:rsidRPr="00DD6C8F" w:rsidRDefault="000F72A2" w:rsidP="00C22077">
            <w:pPr>
              <w:pStyle w:val="ECCTabletext"/>
            </w:pPr>
            <w:r w:rsidRPr="00DD6C8F">
              <w:t>-59.2</w:t>
            </w:r>
          </w:p>
        </w:tc>
        <w:tc>
          <w:tcPr>
            <w:tcW w:w="889" w:type="dxa"/>
            <w:noWrap/>
            <w:hideMark/>
          </w:tcPr>
          <w:p w:rsidR="000F72A2" w:rsidRPr="00DD6C8F" w:rsidRDefault="000F72A2" w:rsidP="00C22077">
            <w:pPr>
              <w:pStyle w:val="ECCTabletext"/>
            </w:pPr>
            <w:r w:rsidRPr="00DD6C8F">
              <w:t>-49.1</w:t>
            </w:r>
          </w:p>
        </w:tc>
      </w:tr>
      <w:tr w:rsidR="000F72A2" w:rsidRPr="00DD6C8F" w:rsidTr="00C22077">
        <w:trPr>
          <w:trHeight w:val="300"/>
        </w:trPr>
        <w:tc>
          <w:tcPr>
            <w:tcW w:w="4077" w:type="dxa"/>
            <w:noWrap/>
            <w:hideMark/>
          </w:tcPr>
          <w:p w:rsidR="000F72A2" w:rsidRPr="00DD6C8F" w:rsidRDefault="000F72A2" w:rsidP="00C22077">
            <w:pPr>
              <w:pStyle w:val="ECCTabletext"/>
            </w:pPr>
            <w:r w:rsidRPr="00DD6C8F">
              <w:t>Maximum toler</w:t>
            </w:r>
            <w:r w:rsidR="00BA4A65">
              <w:t>able Oo</w:t>
            </w:r>
            <w:r w:rsidRPr="00DD6C8F">
              <w:t>B RLAN density per MHz</w:t>
            </w:r>
          </w:p>
        </w:tc>
        <w:tc>
          <w:tcPr>
            <w:tcW w:w="1334" w:type="dxa"/>
            <w:noWrap/>
            <w:hideMark/>
          </w:tcPr>
          <w:p w:rsidR="000F72A2" w:rsidRPr="00DD6C8F" w:rsidRDefault="000F72A2" w:rsidP="00C22077">
            <w:pPr>
              <w:pStyle w:val="ECCTabletext"/>
            </w:pPr>
            <w:r w:rsidRPr="00DD6C8F">
              <w:t>dBm/MHz</w:t>
            </w:r>
          </w:p>
        </w:tc>
        <w:tc>
          <w:tcPr>
            <w:tcW w:w="888" w:type="dxa"/>
            <w:noWrap/>
            <w:hideMark/>
          </w:tcPr>
          <w:p w:rsidR="000F72A2" w:rsidRPr="00DD6C8F" w:rsidRDefault="000F72A2" w:rsidP="00C22077">
            <w:pPr>
              <w:pStyle w:val="ECCTabletext"/>
            </w:pPr>
            <w:r w:rsidRPr="00DD6C8F">
              <w:t>-36.6</w:t>
            </w:r>
          </w:p>
        </w:tc>
        <w:tc>
          <w:tcPr>
            <w:tcW w:w="889" w:type="dxa"/>
            <w:noWrap/>
            <w:hideMark/>
          </w:tcPr>
          <w:p w:rsidR="000F72A2" w:rsidRPr="00DD6C8F" w:rsidRDefault="000F72A2" w:rsidP="00C22077">
            <w:pPr>
              <w:pStyle w:val="ECCTabletext"/>
            </w:pPr>
            <w:r w:rsidRPr="00DD6C8F">
              <w:t>-55.2</w:t>
            </w:r>
          </w:p>
        </w:tc>
        <w:tc>
          <w:tcPr>
            <w:tcW w:w="889" w:type="dxa"/>
            <w:noWrap/>
            <w:hideMark/>
          </w:tcPr>
          <w:p w:rsidR="000F72A2" w:rsidRPr="00DD6C8F" w:rsidRDefault="000F72A2" w:rsidP="00C22077">
            <w:pPr>
              <w:pStyle w:val="ECCTabletext"/>
            </w:pPr>
            <w:r w:rsidRPr="00DD6C8F">
              <w:t>-49.2</w:t>
            </w:r>
          </w:p>
        </w:tc>
        <w:tc>
          <w:tcPr>
            <w:tcW w:w="889" w:type="dxa"/>
            <w:noWrap/>
            <w:hideMark/>
          </w:tcPr>
          <w:p w:rsidR="000F72A2" w:rsidRPr="00DD6C8F" w:rsidRDefault="000F72A2" w:rsidP="00C22077">
            <w:pPr>
              <w:pStyle w:val="ECCTabletext"/>
            </w:pPr>
            <w:r w:rsidRPr="00DD6C8F">
              <w:t>-69.2</w:t>
            </w:r>
          </w:p>
        </w:tc>
        <w:tc>
          <w:tcPr>
            <w:tcW w:w="889" w:type="dxa"/>
            <w:noWrap/>
            <w:hideMark/>
          </w:tcPr>
          <w:p w:rsidR="000F72A2" w:rsidRPr="00DD6C8F" w:rsidRDefault="000F72A2" w:rsidP="00C22077">
            <w:pPr>
              <w:pStyle w:val="ECCTabletext"/>
            </w:pPr>
            <w:r w:rsidRPr="00DD6C8F">
              <w:t>-59.1</w:t>
            </w:r>
          </w:p>
        </w:tc>
      </w:tr>
      <w:tr w:rsidR="000F72A2" w:rsidRPr="00DD6C8F" w:rsidTr="004A5873">
        <w:trPr>
          <w:trHeight w:val="300"/>
        </w:trPr>
        <w:tc>
          <w:tcPr>
            <w:tcW w:w="9855" w:type="dxa"/>
            <w:gridSpan w:val="7"/>
            <w:noWrap/>
            <w:hideMark/>
          </w:tcPr>
          <w:p w:rsidR="000F72A2" w:rsidRPr="00DD6C8F" w:rsidRDefault="000F72A2" w:rsidP="003C0FE3">
            <w:pPr>
              <w:pStyle w:val="ECCTabletext"/>
            </w:pPr>
            <w:r w:rsidRPr="00DD6C8F">
              <w:t>Results side</w:t>
            </w:r>
            <w:r w:rsidR="003C0FE3">
              <w:t>-</w:t>
            </w:r>
            <w:r w:rsidRPr="00DD6C8F">
              <w:t>lobe</w:t>
            </w:r>
          </w:p>
        </w:tc>
      </w:tr>
      <w:tr w:rsidR="000F72A2" w:rsidRPr="00DD6C8F" w:rsidTr="00C22077">
        <w:trPr>
          <w:trHeight w:val="300"/>
        </w:trPr>
        <w:tc>
          <w:tcPr>
            <w:tcW w:w="4077" w:type="dxa"/>
            <w:noWrap/>
            <w:hideMark/>
          </w:tcPr>
          <w:p w:rsidR="000F72A2" w:rsidRPr="00DD6C8F" w:rsidRDefault="00BA4A65" w:rsidP="00C22077">
            <w:pPr>
              <w:pStyle w:val="ECCTabletext"/>
            </w:pPr>
            <w:r>
              <w:t>Maximum tolerable Oo</w:t>
            </w:r>
            <w:r w:rsidR="000F72A2" w:rsidRPr="00DD6C8F">
              <w:t>B RLAN incident in the 10 MHz ITS channel</w:t>
            </w:r>
          </w:p>
        </w:tc>
        <w:tc>
          <w:tcPr>
            <w:tcW w:w="1334" w:type="dxa"/>
            <w:noWrap/>
            <w:hideMark/>
          </w:tcPr>
          <w:p w:rsidR="000F72A2" w:rsidRPr="00DD6C8F" w:rsidRDefault="000F72A2" w:rsidP="00C22077">
            <w:pPr>
              <w:pStyle w:val="ECCTabletext"/>
            </w:pPr>
            <w:r w:rsidRPr="00DD6C8F">
              <w:t>dBm</w:t>
            </w:r>
          </w:p>
        </w:tc>
        <w:tc>
          <w:tcPr>
            <w:tcW w:w="888" w:type="dxa"/>
            <w:noWrap/>
            <w:hideMark/>
          </w:tcPr>
          <w:p w:rsidR="000F72A2" w:rsidRPr="00DD6C8F" w:rsidRDefault="000F72A2" w:rsidP="00C22077">
            <w:pPr>
              <w:pStyle w:val="ECCTabletext"/>
            </w:pPr>
            <w:r w:rsidRPr="00DD6C8F">
              <w:t>-16.6</w:t>
            </w:r>
          </w:p>
        </w:tc>
        <w:tc>
          <w:tcPr>
            <w:tcW w:w="889" w:type="dxa"/>
            <w:noWrap/>
            <w:hideMark/>
          </w:tcPr>
          <w:p w:rsidR="000F72A2" w:rsidRPr="00DD6C8F" w:rsidRDefault="000F72A2" w:rsidP="00C22077">
            <w:pPr>
              <w:pStyle w:val="ECCTabletext"/>
            </w:pPr>
            <w:r w:rsidRPr="00DD6C8F">
              <w:t>-35.2</w:t>
            </w:r>
          </w:p>
        </w:tc>
        <w:tc>
          <w:tcPr>
            <w:tcW w:w="889" w:type="dxa"/>
            <w:noWrap/>
            <w:hideMark/>
          </w:tcPr>
          <w:p w:rsidR="000F72A2" w:rsidRPr="00DD6C8F" w:rsidRDefault="000F72A2" w:rsidP="00C22077">
            <w:pPr>
              <w:pStyle w:val="ECCTabletext"/>
            </w:pPr>
            <w:r w:rsidRPr="00DD6C8F">
              <w:t>-29.2</w:t>
            </w:r>
          </w:p>
        </w:tc>
        <w:tc>
          <w:tcPr>
            <w:tcW w:w="889" w:type="dxa"/>
            <w:noWrap/>
            <w:hideMark/>
          </w:tcPr>
          <w:p w:rsidR="000F72A2" w:rsidRPr="00DD6C8F" w:rsidRDefault="000F72A2" w:rsidP="00C22077">
            <w:pPr>
              <w:pStyle w:val="ECCTabletext"/>
            </w:pPr>
            <w:r w:rsidRPr="00DD6C8F">
              <w:t>-49.2</w:t>
            </w:r>
          </w:p>
        </w:tc>
        <w:tc>
          <w:tcPr>
            <w:tcW w:w="889" w:type="dxa"/>
            <w:noWrap/>
            <w:hideMark/>
          </w:tcPr>
          <w:p w:rsidR="000F72A2" w:rsidRPr="00DD6C8F" w:rsidRDefault="000F72A2" w:rsidP="00C22077">
            <w:pPr>
              <w:pStyle w:val="ECCTabletext"/>
            </w:pPr>
            <w:r w:rsidRPr="00DD6C8F">
              <w:t>-39.1</w:t>
            </w:r>
          </w:p>
        </w:tc>
      </w:tr>
      <w:tr w:rsidR="000F72A2" w:rsidRPr="00DD6C8F" w:rsidTr="00C22077">
        <w:trPr>
          <w:trHeight w:val="300"/>
        </w:trPr>
        <w:tc>
          <w:tcPr>
            <w:tcW w:w="4077" w:type="dxa"/>
            <w:noWrap/>
            <w:hideMark/>
          </w:tcPr>
          <w:p w:rsidR="000F72A2" w:rsidRPr="00DD6C8F" w:rsidRDefault="00BA4A65" w:rsidP="00C22077">
            <w:pPr>
              <w:pStyle w:val="ECCTabletext"/>
            </w:pPr>
            <w:r>
              <w:t>Maximum tolerable Oo</w:t>
            </w:r>
            <w:r w:rsidR="000F72A2" w:rsidRPr="00DD6C8F">
              <w:t>B RLAN density per MHz</w:t>
            </w:r>
          </w:p>
        </w:tc>
        <w:tc>
          <w:tcPr>
            <w:tcW w:w="1334" w:type="dxa"/>
            <w:noWrap/>
            <w:hideMark/>
          </w:tcPr>
          <w:p w:rsidR="000F72A2" w:rsidRPr="00DD6C8F" w:rsidRDefault="000F72A2" w:rsidP="00C22077">
            <w:pPr>
              <w:pStyle w:val="ECCTabletext"/>
            </w:pPr>
            <w:r w:rsidRPr="00DD6C8F">
              <w:t>dBm/MHz</w:t>
            </w:r>
          </w:p>
        </w:tc>
        <w:tc>
          <w:tcPr>
            <w:tcW w:w="888" w:type="dxa"/>
            <w:noWrap/>
            <w:hideMark/>
          </w:tcPr>
          <w:p w:rsidR="000F72A2" w:rsidRPr="00DD6C8F" w:rsidRDefault="000F72A2" w:rsidP="00C22077">
            <w:pPr>
              <w:pStyle w:val="ECCTabletext"/>
            </w:pPr>
            <w:r w:rsidRPr="00DD6C8F">
              <w:t>-26.6</w:t>
            </w:r>
          </w:p>
        </w:tc>
        <w:tc>
          <w:tcPr>
            <w:tcW w:w="889" w:type="dxa"/>
            <w:noWrap/>
            <w:hideMark/>
          </w:tcPr>
          <w:p w:rsidR="000F72A2" w:rsidRPr="00DD6C8F" w:rsidRDefault="000F72A2" w:rsidP="00C22077">
            <w:pPr>
              <w:pStyle w:val="ECCTabletext"/>
            </w:pPr>
            <w:r w:rsidRPr="00DD6C8F">
              <w:t>-45.2</w:t>
            </w:r>
          </w:p>
        </w:tc>
        <w:tc>
          <w:tcPr>
            <w:tcW w:w="889" w:type="dxa"/>
            <w:noWrap/>
            <w:hideMark/>
          </w:tcPr>
          <w:p w:rsidR="000F72A2" w:rsidRPr="00DD6C8F" w:rsidRDefault="000F72A2" w:rsidP="00C22077">
            <w:pPr>
              <w:pStyle w:val="ECCTabletext"/>
            </w:pPr>
            <w:r w:rsidRPr="00DD6C8F">
              <w:t>-39.2</w:t>
            </w:r>
          </w:p>
        </w:tc>
        <w:tc>
          <w:tcPr>
            <w:tcW w:w="889" w:type="dxa"/>
            <w:noWrap/>
            <w:hideMark/>
          </w:tcPr>
          <w:p w:rsidR="000F72A2" w:rsidRPr="00DD6C8F" w:rsidRDefault="000F72A2" w:rsidP="00C22077">
            <w:pPr>
              <w:pStyle w:val="ECCTabletext"/>
            </w:pPr>
            <w:r w:rsidRPr="00DD6C8F">
              <w:t>-59.2</w:t>
            </w:r>
          </w:p>
        </w:tc>
        <w:tc>
          <w:tcPr>
            <w:tcW w:w="889" w:type="dxa"/>
            <w:noWrap/>
            <w:hideMark/>
          </w:tcPr>
          <w:p w:rsidR="000F72A2" w:rsidRPr="00DD6C8F" w:rsidRDefault="000F72A2" w:rsidP="00C22077">
            <w:pPr>
              <w:pStyle w:val="ECCTabletext"/>
            </w:pPr>
            <w:r w:rsidRPr="00DD6C8F">
              <w:t>-49.1</w:t>
            </w:r>
          </w:p>
        </w:tc>
      </w:tr>
    </w:tbl>
    <w:p w:rsidR="004A5873" w:rsidRPr="007A202C" w:rsidRDefault="00797E78" w:rsidP="00A46292">
      <w:pPr>
        <w:pStyle w:val="Heading2"/>
        <w:rPr>
          <w:lang w:val="en-GB"/>
        </w:rPr>
      </w:pPr>
      <w:bookmarkStart w:id="3317" w:name="_Toc532243241"/>
      <w:bookmarkStart w:id="3318" w:name="_Toc532246331"/>
      <w:bookmarkStart w:id="3319" w:name="_Toc532251059"/>
      <w:bookmarkStart w:id="3320" w:name="_Toc532252041"/>
      <w:bookmarkStart w:id="3321" w:name="_Toc532253024"/>
      <w:bookmarkStart w:id="3322" w:name="_Toc532254008"/>
      <w:bookmarkStart w:id="3323" w:name="_Toc532254993"/>
      <w:bookmarkStart w:id="3324" w:name="_Toc532255976"/>
      <w:bookmarkStart w:id="3325" w:name="_Toc532328361"/>
      <w:bookmarkStart w:id="3326" w:name="_Toc532332532"/>
      <w:bookmarkStart w:id="3327" w:name="_Toc532334223"/>
      <w:bookmarkStart w:id="3328" w:name="_Toc532336264"/>
      <w:bookmarkStart w:id="3329" w:name="_Toc532337815"/>
      <w:bookmarkStart w:id="3330" w:name="_Toc532339375"/>
      <w:bookmarkStart w:id="3331" w:name="_Toc532340946"/>
      <w:bookmarkStart w:id="3332" w:name="_Toc532342513"/>
      <w:bookmarkStart w:id="3333" w:name="_Toc532243247"/>
      <w:bookmarkStart w:id="3334" w:name="_Toc532246337"/>
      <w:bookmarkStart w:id="3335" w:name="_Toc532251065"/>
      <w:bookmarkStart w:id="3336" w:name="_Toc532252047"/>
      <w:bookmarkStart w:id="3337" w:name="_Toc532253030"/>
      <w:bookmarkStart w:id="3338" w:name="_Toc532254014"/>
      <w:bookmarkStart w:id="3339" w:name="_Toc532254999"/>
      <w:bookmarkStart w:id="3340" w:name="_Toc532255982"/>
      <w:bookmarkStart w:id="3341" w:name="_Toc532328367"/>
      <w:bookmarkStart w:id="3342" w:name="_Toc532332538"/>
      <w:bookmarkStart w:id="3343" w:name="_Toc532334229"/>
      <w:bookmarkStart w:id="3344" w:name="_Toc532336270"/>
      <w:bookmarkStart w:id="3345" w:name="_Toc532337821"/>
      <w:bookmarkStart w:id="3346" w:name="_Toc532339381"/>
      <w:bookmarkStart w:id="3347" w:name="_Toc532340952"/>
      <w:bookmarkStart w:id="3348" w:name="_Toc532342519"/>
      <w:bookmarkStart w:id="3349" w:name="_Toc532243253"/>
      <w:bookmarkStart w:id="3350" w:name="_Toc532246343"/>
      <w:bookmarkStart w:id="3351" w:name="_Toc532251071"/>
      <w:bookmarkStart w:id="3352" w:name="_Toc532252053"/>
      <w:bookmarkStart w:id="3353" w:name="_Toc532253036"/>
      <w:bookmarkStart w:id="3354" w:name="_Toc532254020"/>
      <w:bookmarkStart w:id="3355" w:name="_Toc532255005"/>
      <w:bookmarkStart w:id="3356" w:name="_Toc532255988"/>
      <w:bookmarkStart w:id="3357" w:name="_Toc532328373"/>
      <w:bookmarkStart w:id="3358" w:name="_Toc532332544"/>
      <w:bookmarkStart w:id="3359" w:name="_Toc532334235"/>
      <w:bookmarkStart w:id="3360" w:name="_Toc532336276"/>
      <w:bookmarkStart w:id="3361" w:name="_Toc532337827"/>
      <w:bookmarkStart w:id="3362" w:name="_Toc532339387"/>
      <w:bookmarkStart w:id="3363" w:name="_Toc532340958"/>
      <w:bookmarkStart w:id="3364" w:name="_Toc532342525"/>
      <w:bookmarkStart w:id="3365" w:name="_Toc532243256"/>
      <w:bookmarkStart w:id="3366" w:name="_Toc532246346"/>
      <w:bookmarkStart w:id="3367" w:name="_Toc532251074"/>
      <w:bookmarkStart w:id="3368" w:name="_Toc532252056"/>
      <w:bookmarkStart w:id="3369" w:name="_Toc532253039"/>
      <w:bookmarkStart w:id="3370" w:name="_Toc532254023"/>
      <w:bookmarkStart w:id="3371" w:name="_Toc532255008"/>
      <w:bookmarkStart w:id="3372" w:name="_Toc532255991"/>
      <w:bookmarkStart w:id="3373" w:name="_Toc532328376"/>
      <w:bookmarkStart w:id="3374" w:name="_Toc532332547"/>
      <w:bookmarkStart w:id="3375" w:name="_Toc532334238"/>
      <w:bookmarkStart w:id="3376" w:name="_Toc532336279"/>
      <w:bookmarkStart w:id="3377" w:name="_Toc532337830"/>
      <w:bookmarkStart w:id="3378" w:name="_Toc532339390"/>
      <w:bookmarkStart w:id="3379" w:name="_Toc532340961"/>
      <w:bookmarkStart w:id="3380" w:name="_Toc532342528"/>
      <w:bookmarkStart w:id="3381" w:name="_Toc532243258"/>
      <w:bookmarkStart w:id="3382" w:name="_Toc532246348"/>
      <w:bookmarkStart w:id="3383" w:name="_Toc532251076"/>
      <w:bookmarkStart w:id="3384" w:name="_Toc532252058"/>
      <w:bookmarkStart w:id="3385" w:name="_Toc532253041"/>
      <w:bookmarkStart w:id="3386" w:name="_Toc532254025"/>
      <w:bookmarkStart w:id="3387" w:name="_Toc532255010"/>
      <w:bookmarkStart w:id="3388" w:name="_Toc532255993"/>
      <w:bookmarkStart w:id="3389" w:name="_Toc532328378"/>
      <w:bookmarkStart w:id="3390" w:name="_Toc532332549"/>
      <w:bookmarkStart w:id="3391" w:name="_Toc532334240"/>
      <w:bookmarkStart w:id="3392" w:name="_Toc532336281"/>
      <w:bookmarkStart w:id="3393" w:name="_Toc532337832"/>
      <w:bookmarkStart w:id="3394" w:name="_Toc532339392"/>
      <w:bookmarkStart w:id="3395" w:name="_Toc532340963"/>
      <w:bookmarkStart w:id="3396" w:name="_Toc532342530"/>
      <w:bookmarkStart w:id="3397" w:name="_Toc532243261"/>
      <w:bookmarkStart w:id="3398" w:name="_Toc532246351"/>
      <w:bookmarkStart w:id="3399" w:name="_Toc532251079"/>
      <w:bookmarkStart w:id="3400" w:name="_Toc532252061"/>
      <w:bookmarkStart w:id="3401" w:name="_Toc532253044"/>
      <w:bookmarkStart w:id="3402" w:name="_Toc532254028"/>
      <w:bookmarkStart w:id="3403" w:name="_Toc532255013"/>
      <w:bookmarkStart w:id="3404" w:name="_Toc532255996"/>
      <w:bookmarkStart w:id="3405" w:name="_Toc532328381"/>
      <w:bookmarkStart w:id="3406" w:name="_Toc532332552"/>
      <w:bookmarkStart w:id="3407" w:name="_Toc532334243"/>
      <w:bookmarkStart w:id="3408" w:name="_Toc532336284"/>
      <w:bookmarkStart w:id="3409" w:name="_Toc532337835"/>
      <w:bookmarkStart w:id="3410" w:name="_Toc532339395"/>
      <w:bookmarkStart w:id="3411" w:name="_Toc532340966"/>
      <w:bookmarkStart w:id="3412" w:name="_Toc532342533"/>
      <w:bookmarkStart w:id="3413" w:name="_Toc532243287"/>
      <w:bookmarkStart w:id="3414" w:name="_Toc532246377"/>
      <w:bookmarkStart w:id="3415" w:name="_Toc532251105"/>
      <w:bookmarkStart w:id="3416" w:name="_Toc532252087"/>
      <w:bookmarkStart w:id="3417" w:name="_Toc532253070"/>
      <w:bookmarkStart w:id="3418" w:name="_Toc532254054"/>
      <w:bookmarkStart w:id="3419" w:name="_Toc532255039"/>
      <w:bookmarkStart w:id="3420" w:name="_Toc532256022"/>
      <w:bookmarkStart w:id="3421" w:name="_Toc532328407"/>
      <w:bookmarkStart w:id="3422" w:name="_Toc532332578"/>
      <w:bookmarkStart w:id="3423" w:name="_Toc532334269"/>
      <w:bookmarkStart w:id="3424" w:name="_Toc532336310"/>
      <w:bookmarkStart w:id="3425" w:name="_Toc532337861"/>
      <w:bookmarkStart w:id="3426" w:name="_Toc532339421"/>
      <w:bookmarkStart w:id="3427" w:name="_Toc532340992"/>
      <w:bookmarkStart w:id="3428" w:name="_Toc532342559"/>
      <w:bookmarkStart w:id="3429" w:name="_Toc532243293"/>
      <w:bookmarkStart w:id="3430" w:name="_Toc532246383"/>
      <w:bookmarkStart w:id="3431" w:name="_Toc532251111"/>
      <w:bookmarkStart w:id="3432" w:name="_Toc532252093"/>
      <w:bookmarkStart w:id="3433" w:name="_Toc532253076"/>
      <w:bookmarkStart w:id="3434" w:name="_Toc532254060"/>
      <w:bookmarkStart w:id="3435" w:name="_Toc532255045"/>
      <w:bookmarkStart w:id="3436" w:name="_Toc532256028"/>
      <w:bookmarkStart w:id="3437" w:name="_Toc532328413"/>
      <w:bookmarkStart w:id="3438" w:name="_Toc532332584"/>
      <w:bookmarkStart w:id="3439" w:name="_Toc532334275"/>
      <w:bookmarkStart w:id="3440" w:name="_Toc532336316"/>
      <w:bookmarkStart w:id="3441" w:name="_Toc532337867"/>
      <w:bookmarkStart w:id="3442" w:name="_Toc532339427"/>
      <w:bookmarkStart w:id="3443" w:name="_Toc532340998"/>
      <w:bookmarkStart w:id="3444" w:name="_Toc532342565"/>
      <w:bookmarkStart w:id="3445" w:name="_Toc532243296"/>
      <w:bookmarkStart w:id="3446" w:name="_Toc532246386"/>
      <w:bookmarkStart w:id="3447" w:name="_Toc532251114"/>
      <w:bookmarkStart w:id="3448" w:name="_Toc532252096"/>
      <w:bookmarkStart w:id="3449" w:name="_Toc532253079"/>
      <w:bookmarkStart w:id="3450" w:name="_Toc532254063"/>
      <w:bookmarkStart w:id="3451" w:name="_Toc532255048"/>
      <w:bookmarkStart w:id="3452" w:name="_Toc532256031"/>
      <w:bookmarkStart w:id="3453" w:name="_Toc532328416"/>
      <w:bookmarkStart w:id="3454" w:name="_Toc532332587"/>
      <w:bookmarkStart w:id="3455" w:name="_Toc532334278"/>
      <w:bookmarkStart w:id="3456" w:name="_Toc532336319"/>
      <w:bookmarkStart w:id="3457" w:name="_Toc532337870"/>
      <w:bookmarkStart w:id="3458" w:name="_Toc532339430"/>
      <w:bookmarkStart w:id="3459" w:name="_Toc532341001"/>
      <w:bookmarkStart w:id="3460" w:name="_Toc532342568"/>
      <w:bookmarkStart w:id="3461" w:name="_Toc532243298"/>
      <w:bookmarkStart w:id="3462" w:name="_Toc532246388"/>
      <w:bookmarkStart w:id="3463" w:name="_Toc532251116"/>
      <w:bookmarkStart w:id="3464" w:name="_Toc532252098"/>
      <w:bookmarkStart w:id="3465" w:name="_Toc532253081"/>
      <w:bookmarkStart w:id="3466" w:name="_Toc532254065"/>
      <w:bookmarkStart w:id="3467" w:name="_Toc532255050"/>
      <w:bookmarkStart w:id="3468" w:name="_Toc532256033"/>
      <w:bookmarkStart w:id="3469" w:name="_Toc532328418"/>
      <w:bookmarkStart w:id="3470" w:name="_Toc532332589"/>
      <w:bookmarkStart w:id="3471" w:name="_Toc532334280"/>
      <w:bookmarkStart w:id="3472" w:name="_Toc532336321"/>
      <w:bookmarkStart w:id="3473" w:name="_Toc532337872"/>
      <w:bookmarkStart w:id="3474" w:name="_Toc532339432"/>
      <w:bookmarkStart w:id="3475" w:name="_Toc532341003"/>
      <w:bookmarkStart w:id="3476" w:name="_Toc532342570"/>
      <w:bookmarkStart w:id="3477" w:name="_Toc532243299"/>
      <w:bookmarkStart w:id="3478" w:name="_Toc532246389"/>
      <w:bookmarkStart w:id="3479" w:name="_Toc532251117"/>
      <w:bookmarkStart w:id="3480" w:name="_Toc532252099"/>
      <w:bookmarkStart w:id="3481" w:name="_Toc532253082"/>
      <w:bookmarkStart w:id="3482" w:name="_Toc532254066"/>
      <w:bookmarkStart w:id="3483" w:name="_Toc532255051"/>
      <w:bookmarkStart w:id="3484" w:name="_Toc532256034"/>
      <w:bookmarkStart w:id="3485" w:name="_Toc532328419"/>
      <w:bookmarkStart w:id="3486" w:name="_Toc532332590"/>
      <w:bookmarkStart w:id="3487" w:name="_Toc532334281"/>
      <w:bookmarkStart w:id="3488" w:name="_Toc532336322"/>
      <w:bookmarkStart w:id="3489" w:name="_Toc532337873"/>
      <w:bookmarkStart w:id="3490" w:name="_Toc532339433"/>
      <w:bookmarkStart w:id="3491" w:name="_Toc532341004"/>
      <w:bookmarkStart w:id="3492" w:name="_Toc532342571"/>
      <w:bookmarkStart w:id="3493" w:name="_Toc532243304"/>
      <w:bookmarkStart w:id="3494" w:name="_Toc532246394"/>
      <w:bookmarkStart w:id="3495" w:name="_Toc532251122"/>
      <w:bookmarkStart w:id="3496" w:name="_Toc532252104"/>
      <w:bookmarkStart w:id="3497" w:name="_Toc532253087"/>
      <w:bookmarkStart w:id="3498" w:name="_Toc532254071"/>
      <w:bookmarkStart w:id="3499" w:name="_Toc532255056"/>
      <w:bookmarkStart w:id="3500" w:name="_Toc532256039"/>
      <w:bookmarkStart w:id="3501" w:name="_Toc532328424"/>
      <w:bookmarkStart w:id="3502" w:name="_Toc532332595"/>
      <w:bookmarkStart w:id="3503" w:name="_Toc532334286"/>
      <w:bookmarkStart w:id="3504" w:name="_Toc532336327"/>
      <w:bookmarkStart w:id="3505" w:name="_Toc532337878"/>
      <w:bookmarkStart w:id="3506" w:name="_Toc532339438"/>
      <w:bookmarkStart w:id="3507" w:name="_Toc532341009"/>
      <w:bookmarkStart w:id="3508" w:name="_Toc532342576"/>
      <w:bookmarkStart w:id="3509" w:name="_Toc532243305"/>
      <w:bookmarkStart w:id="3510" w:name="_Toc532246395"/>
      <w:bookmarkStart w:id="3511" w:name="_Toc532251123"/>
      <w:bookmarkStart w:id="3512" w:name="_Toc532252105"/>
      <w:bookmarkStart w:id="3513" w:name="_Toc532253088"/>
      <w:bookmarkStart w:id="3514" w:name="_Toc532254072"/>
      <w:bookmarkStart w:id="3515" w:name="_Toc532255057"/>
      <w:bookmarkStart w:id="3516" w:name="_Toc532256040"/>
      <w:bookmarkStart w:id="3517" w:name="_Toc532328425"/>
      <w:bookmarkStart w:id="3518" w:name="_Toc532332596"/>
      <w:bookmarkStart w:id="3519" w:name="_Toc532334287"/>
      <w:bookmarkStart w:id="3520" w:name="_Toc532336328"/>
      <w:bookmarkStart w:id="3521" w:name="_Toc532337879"/>
      <w:bookmarkStart w:id="3522" w:name="_Toc532339439"/>
      <w:bookmarkStart w:id="3523" w:name="_Toc532341010"/>
      <w:bookmarkStart w:id="3524" w:name="_Toc532342577"/>
      <w:bookmarkStart w:id="3525" w:name="_Toc532243486"/>
      <w:bookmarkStart w:id="3526" w:name="_Toc532246576"/>
      <w:bookmarkStart w:id="3527" w:name="_Toc532251304"/>
      <w:bookmarkStart w:id="3528" w:name="_Toc532252286"/>
      <w:bookmarkStart w:id="3529" w:name="_Toc532253269"/>
      <w:bookmarkStart w:id="3530" w:name="_Toc532254253"/>
      <w:bookmarkStart w:id="3531" w:name="_Toc532255238"/>
      <w:bookmarkStart w:id="3532" w:name="_Toc532256221"/>
      <w:bookmarkStart w:id="3533" w:name="_Toc532328606"/>
      <w:bookmarkStart w:id="3534" w:name="_Toc532332777"/>
      <w:bookmarkStart w:id="3535" w:name="_Toc532334468"/>
      <w:bookmarkStart w:id="3536" w:name="_Toc532336509"/>
      <w:bookmarkStart w:id="3537" w:name="_Toc532338060"/>
      <w:bookmarkStart w:id="3538" w:name="_Toc532339620"/>
      <w:bookmarkStart w:id="3539" w:name="_Toc532341191"/>
      <w:bookmarkStart w:id="3540" w:name="_Toc532342758"/>
      <w:bookmarkStart w:id="3541" w:name="_Toc536105648"/>
      <w:bookmarkStart w:id="3542" w:name="_Toc526845937"/>
      <w:bookmarkEnd w:id="3308"/>
      <w:bookmarkEnd w:id="3309"/>
      <w:bookmarkEnd w:id="3310"/>
      <w:bookmarkEnd w:id="3311"/>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r w:rsidRPr="007D1E6C">
        <w:rPr>
          <w:lang w:val="en-GB"/>
        </w:rPr>
        <w:t xml:space="preserve">Summary of adjacent-band compatibility between RLAN and </w:t>
      </w:r>
      <w:r w:rsidRPr="007A202C">
        <w:rPr>
          <w:lang w:val="en-GB"/>
        </w:rPr>
        <w:t>road-</w:t>
      </w:r>
      <w:r w:rsidRPr="00A46292">
        <w:rPr>
          <w:lang w:val="en-GB"/>
        </w:rPr>
        <w:t>ITS</w:t>
      </w:r>
      <w:bookmarkEnd w:id="3541"/>
    </w:p>
    <w:p w:rsidR="0047449A" w:rsidRDefault="0047449A" w:rsidP="0047449A">
      <w:r>
        <w:t xml:space="preserve">Studies conducted between RLAN and </w:t>
      </w:r>
      <w:r w:rsidR="00176D13">
        <w:t>R</w:t>
      </w:r>
      <w:r>
        <w:t>oad-ITS below 5925 MHz shows that the RLAN OoB emissions below 5925 MHz should vary between -69 dBm/MHz and -36 dBm/MHz for the main-lobe case and between -59 dBm/MHz and -26 dBm/MHz for the side</w:t>
      </w:r>
      <w:r w:rsidR="003C0FE3">
        <w:t>-</w:t>
      </w:r>
      <w:r>
        <w:t>lobe case. Indoor usage appears to require less stringent RLAN OoB emissions below 5925 MHz.</w:t>
      </w:r>
    </w:p>
    <w:bookmarkEnd w:id="3542"/>
    <w:p w:rsidR="004A5873" w:rsidRPr="00DD6C8F" w:rsidRDefault="004A5873" w:rsidP="004A5873"/>
    <w:p w:rsidR="004A5873" w:rsidRPr="003812C5" w:rsidRDefault="004A5873" w:rsidP="007A202C"/>
    <w:p w:rsidR="00797E78" w:rsidRPr="00DD6C8F" w:rsidRDefault="00362236" w:rsidP="00797E78">
      <w:pPr>
        <w:pStyle w:val="Heading1"/>
        <w:rPr>
          <w:lang w:val="en-GB"/>
        </w:rPr>
      </w:pPr>
      <w:bookmarkStart w:id="3543" w:name="_Toc526845938"/>
      <w:bookmarkStart w:id="3544" w:name="_Ref532422900"/>
      <w:bookmarkStart w:id="3545" w:name="_Toc536105649"/>
      <w:r w:rsidRPr="00C22077">
        <w:rPr>
          <w:lang w:val="en-US"/>
        </w:rPr>
        <w:t>Sharing and</w:t>
      </w:r>
      <w:r w:rsidR="00797E78" w:rsidRPr="00DD6C8F">
        <w:rPr>
          <w:lang w:val="en-GB"/>
        </w:rPr>
        <w:t xml:space="preserve"> compatibility between RLAN and Communication-Based Train Control (CBTC)</w:t>
      </w:r>
      <w:bookmarkEnd w:id="3543"/>
      <w:bookmarkEnd w:id="3544"/>
      <w:r w:rsidR="0058723C" w:rsidRPr="00C22077">
        <w:rPr>
          <w:lang w:val="en-US"/>
        </w:rPr>
        <w:t xml:space="preserve"> systems</w:t>
      </w:r>
      <w:bookmarkEnd w:id="3545"/>
    </w:p>
    <w:p w:rsidR="00797E78" w:rsidRPr="007A202C" w:rsidRDefault="00362236" w:rsidP="00797E78">
      <w:pPr>
        <w:pStyle w:val="Heading2"/>
        <w:rPr>
          <w:lang w:val="en-GB"/>
        </w:rPr>
      </w:pPr>
      <w:bookmarkStart w:id="3546" w:name="_Toc532339625"/>
      <w:bookmarkStart w:id="3547" w:name="_Toc532341196"/>
      <w:bookmarkStart w:id="3548" w:name="_Toc532342763"/>
      <w:bookmarkStart w:id="3549" w:name="_Toc526845939"/>
      <w:bookmarkStart w:id="3550" w:name="_Toc536105650"/>
      <w:bookmarkEnd w:id="3546"/>
      <w:bookmarkEnd w:id="3547"/>
      <w:bookmarkEnd w:id="3548"/>
      <w:r w:rsidRPr="007A202C">
        <w:rPr>
          <w:lang w:val="en-GB"/>
        </w:rPr>
        <w:t xml:space="preserve">Adjacent band </w:t>
      </w:r>
      <w:r w:rsidR="00797E78" w:rsidRPr="007A202C">
        <w:rPr>
          <w:lang w:val="en-GB"/>
        </w:rPr>
        <w:t>Interference from RLAN into CBTC</w:t>
      </w:r>
      <w:bookmarkEnd w:id="3549"/>
      <w:bookmarkEnd w:id="3550"/>
    </w:p>
    <w:p w:rsidR="007175C6" w:rsidRPr="00D27C54" w:rsidRDefault="007175C6" w:rsidP="007A202C">
      <w:pPr>
        <w:pStyle w:val="Heading3"/>
        <w:rPr>
          <w:rStyle w:val="ECCParagraph"/>
          <w:iCs/>
          <w:szCs w:val="28"/>
        </w:rPr>
      </w:pPr>
      <w:bookmarkStart w:id="3551" w:name="_Ref532338203"/>
      <w:bookmarkStart w:id="3552" w:name="_Toc536105651"/>
      <w:r w:rsidRPr="00A46292">
        <w:rPr>
          <w:rStyle w:val="ECCParagraph"/>
        </w:rPr>
        <w:t>CBTC characteristics</w:t>
      </w:r>
      <w:bookmarkEnd w:id="3551"/>
      <w:bookmarkEnd w:id="3552"/>
    </w:p>
    <w:p w:rsidR="007175C6" w:rsidRPr="00D27C54" w:rsidRDefault="007175C6" w:rsidP="007175C6">
      <w:r w:rsidRPr="007D1E6C">
        <w:t>The CBTC characteristics considered in this study are summari</w:t>
      </w:r>
      <w:r w:rsidR="00054031">
        <w:t>sed</w:t>
      </w:r>
      <w:r w:rsidRPr="007D1E6C">
        <w:t xml:space="preserve"> in </w:t>
      </w:r>
      <w:r w:rsidRPr="00D27C54">
        <w:fldChar w:fldCharType="begin"/>
      </w:r>
      <w:r w:rsidRPr="00953E66">
        <w:instrText xml:space="preserve"> REF _Ref532243521 \h </w:instrText>
      </w:r>
      <w:r w:rsidRPr="00D27C54">
        <w:fldChar w:fldCharType="separate"/>
      </w:r>
      <w:r w:rsidR="00C14BBA" w:rsidRPr="007A202C">
        <w:t xml:space="preserve">Table </w:t>
      </w:r>
      <w:r w:rsidR="00C14BBA">
        <w:rPr>
          <w:noProof/>
        </w:rPr>
        <w:t>52</w:t>
      </w:r>
      <w:r w:rsidRPr="00D27C54">
        <w:fldChar w:fldCharType="end"/>
      </w:r>
      <w:r w:rsidRPr="00A46292">
        <w:t>.</w:t>
      </w:r>
    </w:p>
    <w:p w:rsidR="007175C6" w:rsidRPr="007A202C" w:rsidRDefault="007175C6" w:rsidP="007175C6">
      <w:pPr>
        <w:pStyle w:val="Caption"/>
        <w:rPr>
          <w:lang w:val="en-GB"/>
        </w:rPr>
      </w:pPr>
      <w:bookmarkStart w:id="3553" w:name="_Ref532243521"/>
      <w:r w:rsidRPr="007A202C">
        <w:rPr>
          <w:lang w:val="en-GB"/>
        </w:rPr>
        <w:t xml:space="preserve">Table </w:t>
      </w:r>
      <w:r w:rsidRPr="007A202C">
        <w:rPr>
          <w:lang w:val="en-GB"/>
        </w:rPr>
        <w:fldChar w:fldCharType="begin"/>
      </w:r>
      <w:r w:rsidRPr="007A202C">
        <w:rPr>
          <w:lang w:val="en-GB"/>
        </w:rPr>
        <w:instrText xml:space="preserve"> SEQ Table \* ARABIC </w:instrText>
      </w:r>
      <w:r w:rsidRPr="007A202C">
        <w:rPr>
          <w:lang w:val="en-GB"/>
        </w:rPr>
        <w:fldChar w:fldCharType="separate"/>
      </w:r>
      <w:r w:rsidR="00B45FA7">
        <w:rPr>
          <w:noProof/>
          <w:lang w:val="en-GB"/>
        </w:rPr>
        <w:t>52</w:t>
      </w:r>
      <w:r w:rsidRPr="007A202C">
        <w:rPr>
          <w:lang w:val="en-GB"/>
        </w:rPr>
        <w:fldChar w:fldCharType="end"/>
      </w:r>
      <w:bookmarkEnd w:id="3553"/>
      <w:r w:rsidRPr="007A202C">
        <w:rPr>
          <w:lang w:val="en-GB"/>
        </w:rPr>
        <w:t>: CBTC characteristics taken into account in the study</w:t>
      </w:r>
    </w:p>
    <w:tbl>
      <w:tblPr>
        <w:tblStyle w:val="ECCTable-redheader"/>
        <w:tblW w:w="0" w:type="auto"/>
        <w:tblInd w:w="0" w:type="dxa"/>
        <w:tblLook w:val="04A0" w:firstRow="1" w:lastRow="0" w:firstColumn="1" w:lastColumn="0" w:noHBand="0" w:noVBand="1"/>
      </w:tblPr>
      <w:tblGrid>
        <w:gridCol w:w="2287"/>
        <w:gridCol w:w="897"/>
        <w:gridCol w:w="897"/>
        <w:gridCol w:w="897"/>
        <w:gridCol w:w="897"/>
        <w:gridCol w:w="897"/>
        <w:gridCol w:w="897"/>
        <w:gridCol w:w="897"/>
      </w:tblGrid>
      <w:tr w:rsidR="007175C6" w:rsidRPr="00953E66" w:rsidTr="007175C6">
        <w:trPr>
          <w:cnfStyle w:val="100000000000" w:firstRow="1" w:lastRow="0" w:firstColumn="0" w:lastColumn="0" w:oddVBand="0" w:evenVBand="0" w:oddHBand="0" w:evenHBand="0" w:firstRowFirstColumn="0" w:firstRowLastColumn="0" w:lastRowFirstColumn="0" w:lastRowLastColumn="0"/>
          <w:trHeight w:val="300"/>
        </w:trPr>
        <w:tc>
          <w:tcPr>
            <w:tcW w:w="2287" w:type="dxa"/>
            <w:vMerge w:val="restart"/>
            <w:noWrap/>
            <w:hideMark/>
          </w:tcPr>
          <w:p w:rsidR="007175C6" w:rsidRPr="00A46292" w:rsidRDefault="007175C6" w:rsidP="007175C6"/>
        </w:tc>
        <w:tc>
          <w:tcPr>
            <w:tcW w:w="897" w:type="dxa"/>
            <w:noWrap/>
            <w:hideMark/>
          </w:tcPr>
          <w:p w:rsidR="007175C6" w:rsidRPr="00D27C54" w:rsidRDefault="007175C6" w:rsidP="007175C6"/>
        </w:tc>
        <w:tc>
          <w:tcPr>
            <w:tcW w:w="1794" w:type="dxa"/>
            <w:gridSpan w:val="2"/>
            <w:noWrap/>
            <w:hideMark/>
          </w:tcPr>
          <w:p w:rsidR="007175C6" w:rsidRPr="00A46292" w:rsidRDefault="0098578E" w:rsidP="003257FA">
            <w:r>
              <w:t xml:space="preserve">IEEE </w:t>
            </w:r>
            <w:r w:rsidR="007175C6" w:rsidRPr="007D1E6C">
              <w:t>802.11 derived</w:t>
            </w:r>
          </w:p>
        </w:tc>
        <w:tc>
          <w:tcPr>
            <w:tcW w:w="1794" w:type="dxa"/>
            <w:gridSpan w:val="2"/>
            <w:noWrap/>
            <w:hideMark/>
          </w:tcPr>
          <w:p w:rsidR="007175C6" w:rsidRPr="00A46292" w:rsidRDefault="007175C6" w:rsidP="003257FA">
            <w:r w:rsidRPr="00D27C54">
              <w:t>TDMA/DSSS</w:t>
            </w:r>
          </w:p>
        </w:tc>
        <w:tc>
          <w:tcPr>
            <w:tcW w:w="1794" w:type="dxa"/>
            <w:gridSpan w:val="2"/>
            <w:noWrap/>
            <w:hideMark/>
          </w:tcPr>
          <w:p w:rsidR="007175C6" w:rsidRPr="00D27C54" w:rsidRDefault="007175C6" w:rsidP="007175C6">
            <w:r w:rsidRPr="00D27C54">
              <w:t>TD-LTE</w:t>
            </w:r>
          </w:p>
        </w:tc>
      </w:tr>
      <w:tr w:rsidR="007175C6" w:rsidRPr="00953E66" w:rsidTr="007175C6">
        <w:trPr>
          <w:trHeight w:val="300"/>
        </w:trPr>
        <w:tc>
          <w:tcPr>
            <w:tcW w:w="2287" w:type="dxa"/>
            <w:vMerge/>
            <w:noWrap/>
            <w:hideMark/>
          </w:tcPr>
          <w:p w:rsidR="007175C6" w:rsidRPr="00953E66" w:rsidRDefault="007175C6" w:rsidP="007175C6"/>
        </w:tc>
        <w:tc>
          <w:tcPr>
            <w:tcW w:w="897" w:type="dxa"/>
            <w:noWrap/>
            <w:hideMark/>
          </w:tcPr>
          <w:p w:rsidR="007175C6" w:rsidRPr="00953E66" w:rsidRDefault="007175C6" w:rsidP="007175C6">
            <w:r w:rsidRPr="00953E66">
              <w:t>unit</w:t>
            </w:r>
          </w:p>
        </w:tc>
        <w:tc>
          <w:tcPr>
            <w:tcW w:w="897" w:type="dxa"/>
            <w:noWrap/>
            <w:hideMark/>
          </w:tcPr>
          <w:p w:rsidR="007175C6" w:rsidRPr="00953E66" w:rsidRDefault="007175C6" w:rsidP="007175C6">
            <w:r w:rsidRPr="00953E66">
              <w:t>BS</w:t>
            </w:r>
          </w:p>
        </w:tc>
        <w:tc>
          <w:tcPr>
            <w:tcW w:w="897" w:type="dxa"/>
            <w:noWrap/>
            <w:hideMark/>
          </w:tcPr>
          <w:p w:rsidR="007175C6" w:rsidRPr="00953E66" w:rsidRDefault="007175C6" w:rsidP="007175C6">
            <w:r w:rsidRPr="00953E66">
              <w:t>TU</w:t>
            </w:r>
          </w:p>
        </w:tc>
        <w:tc>
          <w:tcPr>
            <w:tcW w:w="897" w:type="dxa"/>
            <w:noWrap/>
            <w:hideMark/>
          </w:tcPr>
          <w:p w:rsidR="007175C6" w:rsidRPr="00953E66" w:rsidRDefault="007175C6" w:rsidP="007175C6">
            <w:r w:rsidRPr="00953E66">
              <w:t>BS</w:t>
            </w:r>
          </w:p>
        </w:tc>
        <w:tc>
          <w:tcPr>
            <w:tcW w:w="897" w:type="dxa"/>
            <w:noWrap/>
            <w:hideMark/>
          </w:tcPr>
          <w:p w:rsidR="007175C6" w:rsidRPr="00953E66" w:rsidRDefault="007175C6" w:rsidP="007175C6">
            <w:r w:rsidRPr="00953E66">
              <w:t>TU</w:t>
            </w:r>
          </w:p>
        </w:tc>
        <w:tc>
          <w:tcPr>
            <w:tcW w:w="897" w:type="dxa"/>
            <w:noWrap/>
            <w:hideMark/>
          </w:tcPr>
          <w:p w:rsidR="007175C6" w:rsidRPr="00A46292" w:rsidRDefault="007175C6" w:rsidP="007175C6">
            <w:r w:rsidRPr="00953E66">
              <w:t>BS</w:t>
            </w:r>
            <w:r w:rsidR="00FE0CAD" w:rsidRPr="003257FA">
              <w:rPr>
                <w:rStyle w:val="ECCHLsuperscript"/>
              </w:rPr>
              <w:t>1</w:t>
            </w:r>
          </w:p>
        </w:tc>
        <w:tc>
          <w:tcPr>
            <w:tcW w:w="897" w:type="dxa"/>
            <w:noWrap/>
            <w:hideMark/>
          </w:tcPr>
          <w:p w:rsidR="007175C6" w:rsidRPr="00A46292" w:rsidRDefault="007175C6" w:rsidP="007175C6">
            <w:r w:rsidRPr="00D27C54">
              <w:t>TU</w:t>
            </w:r>
            <w:r w:rsidR="00FE0CAD" w:rsidRPr="003257FA">
              <w:rPr>
                <w:rStyle w:val="ECCHLsuperscript"/>
              </w:rPr>
              <w:t>2</w:t>
            </w:r>
          </w:p>
        </w:tc>
      </w:tr>
      <w:tr w:rsidR="007175C6" w:rsidRPr="00953E66" w:rsidTr="007175C6">
        <w:trPr>
          <w:trHeight w:val="300"/>
        </w:trPr>
        <w:tc>
          <w:tcPr>
            <w:tcW w:w="2287" w:type="dxa"/>
            <w:noWrap/>
            <w:hideMark/>
          </w:tcPr>
          <w:p w:rsidR="007175C6" w:rsidRPr="00953E66" w:rsidRDefault="007175C6" w:rsidP="00C22077">
            <w:pPr>
              <w:pStyle w:val="ECCTabletext"/>
            </w:pPr>
            <w:r w:rsidRPr="00953E66">
              <w:t>Antenna gain</w:t>
            </w:r>
          </w:p>
        </w:tc>
        <w:tc>
          <w:tcPr>
            <w:tcW w:w="897" w:type="dxa"/>
            <w:noWrap/>
            <w:hideMark/>
          </w:tcPr>
          <w:p w:rsidR="007175C6" w:rsidRPr="00953E66" w:rsidRDefault="007175C6" w:rsidP="00C22077">
            <w:pPr>
              <w:pStyle w:val="ECCTabletext"/>
            </w:pPr>
            <w:r w:rsidRPr="00953E66">
              <w:t>dBi</w:t>
            </w:r>
          </w:p>
        </w:tc>
        <w:tc>
          <w:tcPr>
            <w:tcW w:w="897" w:type="dxa"/>
            <w:noWrap/>
            <w:hideMark/>
          </w:tcPr>
          <w:p w:rsidR="007175C6" w:rsidRPr="00953E66" w:rsidRDefault="007175C6" w:rsidP="00C22077">
            <w:pPr>
              <w:pStyle w:val="ECCTabletext"/>
            </w:pPr>
            <w:r w:rsidRPr="00953E66">
              <w:t>18</w:t>
            </w:r>
          </w:p>
        </w:tc>
        <w:tc>
          <w:tcPr>
            <w:tcW w:w="897" w:type="dxa"/>
            <w:noWrap/>
            <w:hideMark/>
          </w:tcPr>
          <w:p w:rsidR="007175C6" w:rsidRPr="00953E66" w:rsidRDefault="007175C6" w:rsidP="00C22077">
            <w:pPr>
              <w:pStyle w:val="ECCTabletext"/>
            </w:pPr>
            <w:r w:rsidRPr="00953E66">
              <w:t>14</w:t>
            </w:r>
          </w:p>
        </w:tc>
        <w:tc>
          <w:tcPr>
            <w:tcW w:w="897" w:type="dxa"/>
            <w:noWrap/>
            <w:hideMark/>
          </w:tcPr>
          <w:p w:rsidR="007175C6" w:rsidRPr="00953E66" w:rsidRDefault="007175C6" w:rsidP="00C22077">
            <w:pPr>
              <w:pStyle w:val="ECCTabletext"/>
            </w:pPr>
            <w:r w:rsidRPr="00953E66">
              <w:t>18</w:t>
            </w:r>
          </w:p>
        </w:tc>
        <w:tc>
          <w:tcPr>
            <w:tcW w:w="897" w:type="dxa"/>
            <w:noWrap/>
            <w:hideMark/>
          </w:tcPr>
          <w:p w:rsidR="007175C6" w:rsidRPr="00953E66" w:rsidRDefault="007175C6" w:rsidP="00C22077">
            <w:pPr>
              <w:pStyle w:val="ECCTabletext"/>
            </w:pPr>
            <w:r w:rsidRPr="00953E66">
              <w:t>14</w:t>
            </w:r>
          </w:p>
        </w:tc>
        <w:tc>
          <w:tcPr>
            <w:tcW w:w="897" w:type="dxa"/>
            <w:noWrap/>
            <w:hideMark/>
          </w:tcPr>
          <w:p w:rsidR="007175C6" w:rsidRPr="00953E66" w:rsidRDefault="007175C6" w:rsidP="00C22077">
            <w:pPr>
              <w:pStyle w:val="ECCTabletext"/>
            </w:pPr>
            <w:r w:rsidRPr="00953E66">
              <w:t>18</w:t>
            </w:r>
          </w:p>
        </w:tc>
        <w:tc>
          <w:tcPr>
            <w:tcW w:w="897" w:type="dxa"/>
            <w:noWrap/>
            <w:hideMark/>
          </w:tcPr>
          <w:p w:rsidR="007175C6" w:rsidRPr="00953E66" w:rsidRDefault="007175C6" w:rsidP="00C22077">
            <w:pPr>
              <w:pStyle w:val="ECCTabletext"/>
            </w:pPr>
            <w:r w:rsidRPr="00953E66">
              <w:t>14</w:t>
            </w:r>
          </w:p>
        </w:tc>
      </w:tr>
      <w:tr w:rsidR="007175C6" w:rsidRPr="00953E66" w:rsidTr="007175C6">
        <w:trPr>
          <w:trHeight w:val="300"/>
        </w:trPr>
        <w:tc>
          <w:tcPr>
            <w:tcW w:w="2287" w:type="dxa"/>
            <w:noWrap/>
            <w:hideMark/>
          </w:tcPr>
          <w:p w:rsidR="007175C6" w:rsidRPr="00953E66" w:rsidRDefault="007175C6" w:rsidP="00C22077">
            <w:pPr>
              <w:pStyle w:val="ECCTabletext"/>
            </w:pPr>
            <w:r w:rsidRPr="00953E66">
              <w:t>Boxing loss</w:t>
            </w:r>
          </w:p>
        </w:tc>
        <w:tc>
          <w:tcPr>
            <w:tcW w:w="897" w:type="dxa"/>
            <w:noWrap/>
            <w:hideMark/>
          </w:tcPr>
          <w:p w:rsidR="007175C6" w:rsidRPr="00953E66" w:rsidRDefault="007175C6" w:rsidP="00C22077">
            <w:pPr>
              <w:pStyle w:val="ECCTabletext"/>
            </w:pPr>
            <w:r w:rsidRPr="00953E66">
              <w:t>dBi</w:t>
            </w:r>
          </w:p>
        </w:tc>
        <w:tc>
          <w:tcPr>
            <w:tcW w:w="897" w:type="dxa"/>
            <w:noWrap/>
            <w:hideMark/>
          </w:tcPr>
          <w:p w:rsidR="007175C6" w:rsidRPr="00953E66" w:rsidRDefault="007175C6" w:rsidP="00C22077">
            <w:pPr>
              <w:pStyle w:val="ECCTabletext"/>
            </w:pPr>
            <w:r w:rsidRPr="00953E66">
              <w:t>-</w:t>
            </w:r>
          </w:p>
        </w:tc>
        <w:tc>
          <w:tcPr>
            <w:tcW w:w="897" w:type="dxa"/>
            <w:noWrap/>
            <w:hideMark/>
          </w:tcPr>
          <w:p w:rsidR="007175C6" w:rsidRPr="00953E66" w:rsidRDefault="007175C6" w:rsidP="00C22077">
            <w:pPr>
              <w:pStyle w:val="ECCTabletext"/>
            </w:pPr>
            <w:r w:rsidRPr="00953E66">
              <w:t>3</w:t>
            </w:r>
          </w:p>
        </w:tc>
        <w:tc>
          <w:tcPr>
            <w:tcW w:w="897" w:type="dxa"/>
            <w:noWrap/>
            <w:hideMark/>
          </w:tcPr>
          <w:p w:rsidR="007175C6" w:rsidRPr="00953E66" w:rsidRDefault="007175C6" w:rsidP="00C22077">
            <w:pPr>
              <w:pStyle w:val="ECCTabletext"/>
            </w:pPr>
            <w:r w:rsidRPr="00953E66">
              <w:t>-</w:t>
            </w:r>
          </w:p>
        </w:tc>
        <w:tc>
          <w:tcPr>
            <w:tcW w:w="897" w:type="dxa"/>
            <w:noWrap/>
            <w:hideMark/>
          </w:tcPr>
          <w:p w:rsidR="007175C6" w:rsidRPr="00953E66" w:rsidRDefault="007175C6" w:rsidP="00C22077">
            <w:pPr>
              <w:pStyle w:val="ECCTabletext"/>
            </w:pPr>
            <w:r w:rsidRPr="00953E66">
              <w:t>3</w:t>
            </w:r>
          </w:p>
        </w:tc>
        <w:tc>
          <w:tcPr>
            <w:tcW w:w="897" w:type="dxa"/>
            <w:noWrap/>
            <w:hideMark/>
          </w:tcPr>
          <w:p w:rsidR="007175C6" w:rsidRPr="00953E66" w:rsidRDefault="007175C6" w:rsidP="00C22077">
            <w:pPr>
              <w:pStyle w:val="ECCTabletext"/>
            </w:pPr>
            <w:r w:rsidRPr="00953E66">
              <w:t>-</w:t>
            </w:r>
          </w:p>
        </w:tc>
        <w:tc>
          <w:tcPr>
            <w:tcW w:w="897" w:type="dxa"/>
            <w:noWrap/>
            <w:hideMark/>
          </w:tcPr>
          <w:p w:rsidR="007175C6" w:rsidRPr="00953E66" w:rsidRDefault="007175C6" w:rsidP="00C22077">
            <w:pPr>
              <w:pStyle w:val="ECCTabletext"/>
            </w:pPr>
            <w:r w:rsidRPr="00953E66">
              <w:t>3</w:t>
            </w:r>
          </w:p>
        </w:tc>
      </w:tr>
      <w:tr w:rsidR="007175C6" w:rsidRPr="00953E66" w:rsidTr="007175C6">
        <w:trPr>
          <w:trHeight w:val="300"/>
        </w:trPr>
        <w:tc>
          <w:tcPr>
            <w:tcW w:w="2287" w:type="dxa"/>
            <w:noWrap/>
            <w:hideMark/>
          </w:tcPr>
          <w:p w:rsidR="007175C6" w:rsidRPr="00953E66" w:rsidRDefault="007175C6" w:rsidP="00C22077">
            <w:pPr>
              <w:pStyle w:val="ECCTabletext"/>
            </w:pPr>
            <w:r w:rsidRPr="00953E66">
              <w:t>HW Losses</w:t>
            </w:r>
          </w:p>
        </w:tc>
        <w:tc>
          <w:tcPr>
            <w:tcW w:w="897" w:type="dxa"/>
            <w:noWrap/>
            <w:hideMark/>
          </w:tcPr>
          <w:p w:rsidR="007175C6" w:rsidRPr="00953E66" w:rsidRDefault="007175C6" w:rsidP="00C22077">
            <w:pPr>
              <w:pStyle w:val="ECCTabletext"/>
            </w:pPr>
            <w:r w:rsidRPr="00953E66">
              <w:t>dBi</w:t>
            </w:r>
          </w:p>
        </w:tc>
        <w:tc>
          <w:tcPr>
            <w:tcW w:w="897" w:type="dxa"/>
            <w:noWrap/>
            <w:hideMark/>
          </w:tcPr>
          <w:p w:rsidR="007175C6" w:rsidRPr="00953E66" w:rsidRDefault="007175C6" w:rsidP="00C22077">
            <w:pPr>
              <w:pStyle w:val="ECCTabletext"/>
            </w:pPr>
            <w:r w:rsidRPr="00953E66">
              <w:t>9</w:t>
            </w:r>
          </w:p>
        </w:tc>
        <w:tc>
          <w:tcPr>
            <w:tcW w:w="897" w:type="dxa"/>
            <w:noWrap/>
            <w:hideMark/>
          </w:tcPr>
          <w:p w:rsidR="007175C6" w:rsidRPr="00953E66" w:rsidRDefault="007175C6" w:rsidP="00C22077">
            <w:pPr>
              <w:pStyle w:val="ECCTabletext"/>
            </w:pPr>
            <w:r w:rsidRPr="00953E66">
              <w:t>3</w:t>
            </w:r>
          </w:p>
        </w:tc>
        <w:tc>
          <w:tcPr>
            <w:tcW w:w="897" w:type="dxa"/>
            <w:noWrap/>
            <w:hideMark/>
          </w:tcPr>
          <w:p w:rsidR="007175C6" w:rsidRPr="00953E66" w:rsidRDefault="007175C6" w:rsidP="00C22077">
            <w:pPr>
              <w:pStyle w:val="ECCTabletext"/>
            </w:pPr>
            <w:r w:rsidRPr="00953E66">
              <w:t>9</w:t>
            </w:r>
          </w:p>
        </w:tc>
        <w:tc>
          <w:tcPr>
            <w:tcW w:w="897" w:type="dxa"/>
            <w:noWrap/>
            <w:hideMark/>
          </w:tcPr>
          <w:p w:rsidR="007175C6" w:rsidRPr="00953E66" w:rsidRDefault="007175C6" w:rsidP="00C22077">
            <w:pPr>
              <w:pStyle w:val="ECCTabletext"/>
            </w:pPr>
            <w:r w:rsidRPr="00953E66">
              <w:t>3</w:t>
            </w:r>
          </w:p>
        </w:tc>
        <w:tc>
          <w:tcPr>
            <w:tcW w:w="897" w:type="dxa"/>
            <w:noWrap/>
            <w:hideMark/>
          </w:tcPr>
          <w:p w:rsidR="007175C6" w:rsidRPr="00953E66" w:rsidRDefault="007175C6" w:rsidP="00C22077">
            <w:pPr>
              <w:pStyle w:val="ECCTabletext"/>
            </w:pPr>
            <w:r w:rsidRPr="00953E66">
              <w:t>9</w:t>
            </w:r>
          </w:p>
        </w:tc>
        <w:tc>
          <w:tcPr>
            <w:tcW w:w="897" w:type="dxa"/>
            <w:noWrap/>
            <w:hideMark/>
          </w:tcPr>
          <w:p w:rsidR="007175C6" w:rsidRPr="00953E66" w:rsidRDefault="007175C6" w:rsidP="00C22077">
            <w:pPr>
              <w:pStyle w:val="ECCTabletext"/>
            </w:pPr>
            <w:r w:rsidRPr="00953E66">
              <w:t>3</w:t>
            </w:r>
          </w:p>
        </w:tc>
      </w:tr>
      <w:tr w:rsidR="007175C6" w:rsidRPr="00953E66" w:rsidTr="007175C6">
        <w:trPr>
          <w:trHeight w:val="300"/>
        </w:trPr>
        <w:tc>
          <w:tcPr>
            <w:tcW w:w="2287" w:type="dxa"/>
            <w:noWrap/>
            <w:hideMark/>
          </w:tcPr>
          <w:p w:rsidR="007175C6" w:rsidRPr="00953E66" w:rsidRDefault="007175C6" w:rsidP="00C22077">
            <w:pPr>
              <w:pStyle w:val="ECCTabletext"/>
            </w:pPr>
            <w:r w:rsidRPr="00953E66">
              <w:t>Noise floor (N)</w:t>
            </w:r>
          </w:p>
        </w:tc>
        <w:tc>
          <w:tcPr>
            <w:tcW w:w="897" w:type="dxa"/>
            <w:noWrap/>
            <w:hideMark/>
          </w:tcPr>
          <w:p w:rsidR="007175C6" w:rsidRPr="00953E66" w:rsidRDefault="007175C6" w:rsidP="00C22077">
            <w:pPr>
              <w:pStyle w:val="ECCTabletext"/>
            </w:pPr>
            <w:r w:rsidRPr="00953E66">
              <w:t>dBm</w:t>
            </w:r>
          </w:p>
        </w:tc>
        <w:tc>
          <w:tcPr>
            <w:tcW w:w="897" w:type="dxa"/>
            <w:noWrap/>
            <w:hideMark/>
          </w:tcPr>
          <w:p w:rsidR="007175C6" w:rsidRPr="00953E66" w:rsidRDefault="007175C6" w:rsidP="00C22077">
            <w:pPr>
              <w:pStyle w:val="ECCTabletext"/>
            </w:pPr>
            <w:r w:rsidRPr="00953E66">
              <w:t>-94</w:t>
            </w:r>
          </w:p>
        </w:tc>
        <w:tc>
          <w:tcPr>
            <w:tcW w:w="897" w:type="dxa"/>
            <w:noWrap/>
            <w:hideMark/>
          </w:tcPr>
          <w:p w:rsidR="007175C6" w:rsidRPr="00953E66" w:rsidRDefault="007175C6" w:rsidP="00C22077">
            <w:pPr>
              <w:pStyle w:val="ECCTabletext"/>
            </w:pPr>
            <w:r w:rsidRPr="00953E66">
              <w:t>-94</w:t>
            </w:r>
          </w:p>
        </w:tc>
        <w:tc>
          <w:tcPr>
            <w:tcW w:w="897" w:type="dxa"/>
            <w:noWrap/>
            <w:hideMark/>
          </w:tcPr>
          <w:p w:rsidR="007175C6" w:rsidRPr="00953E66" w:rsidRDefault="007175C6" w:rsidP="00C22077">
            <w:pPr>
              <w:pStyle w:val="ECCTabletext"/>
            </w:pPr>
            <w:r w:rsidRPr="00953E66">
              <w:t>-102</w:t>
            </w:r>
          </w:p>
        </w:tc>
        <w:tc>
          <w:tcPr>
            <w:tcW w:w="897" w:type="dxa"/>
            <w:noWrap/>
            <w:hideMark/>
          </w:tcPr>
          <w:p w:rsidR="007175C6" w:rsidRPr="00953E66" w:rsidRDefault="007175C6" w:rsidP="00C22077">
            <w:pPr>
              <w:pStyle w:val="ECCTabletext"/>
            </w:pPr>
            <w:r w:rsidRPr="00953E66">
              <w:t>-102</w:t>
            </w:r>
          </w:p>
        </w:tc>
        <w:tc>
          <w:tcPr>
            <w:tcW w:w="897" w:type="dxa"/>
            <w:noWrap/>
            <w:hideMark/>
          </w:tcPr>
          <w:p w:rsidR="007175C6" w:rsidRPr="00953E66" w:rsidRDefault="007175C6" w:rsidP="00C22077">
            <w:pPr>
              <w:pStyle w:val="ECCTabletext"/>
            </w:pPr>
            <w:r w:rsidRPr="00953E66">
              <w:t>-102</w:t>
            </w:r>
            <w:r w:rsidR="00DD6C8F" w:rsidRPr="00953E66">
              <w:t>.</w:t>
            </w:r>
            <w:r w:rsidRPr="00953E66">
              <w:t>4</w:t>
            </w:r>
          </w:p>
        </w:tc>
        <w:tc>
          <w:tcPr>
            <w:tcW w:w="897" w:type="dxa"/>
            <w:noWrap/>
            <w:hideMark/>
          </w:tcPr>
          <w:p w:rsidR="007175C6" w:rsidRPr="00953E66" w:rsidRDefault="007175C6" w:rsidP="00C22077">
            <w:pPr>
              <w:pStyle w:val="ECCTabletext"/>
            </w:pPr>
            <w:r w:rsidRPr="00953E66">
              <w:t>-98</w:t>
            </w:r>
            <w:r w:rsidR="00DD6C8F" w:rsidRPr="00953E66">
              <w:t>.</w:t>
            </w:r>
            <w:r w:rsidRPr="00953E66">
              <w:t>4</w:t>
            </w:r>
          </w:p>
        </w:tc>
      </w:tr>
      <w:tr w:rsidR="007175C6" w:rsidRPr="00953E66" w:rsidTr="007175C6">
        <w:trPr>
          <w:trHeight w:val="300"/>
        </w:trPr>
        <w:tc>
          <w:tcPr>
            <w:tcW w:w="2287" w:type="dxa"/>
            <w:noWrap/>
            <w:hideMark/>
          </w:tcPr>
          <w:p w:rsidR="007175C6" w:rsidRPr="00953E66" w:rsidRDefault="007175C6" w:rsidP="00C22077">
            <w:pPr>
              <w:pStyle w:val="ECCTabletext"/>
            </w:pPr>
            <w:r w:rsidRPr="00953E66">
              <w:t>Required C/(N+I)</w:t>
            </w:r>
          </w:p>
        </w:tc>
        <w:tc>
          <w:tcPr>
            <w:tcW w:w="897" w:type="dxa"/>
            <w:noWrap/>
            <w:hideMark/>
          </w:tcPr>
          <w:p w:rsidR="007175C6" w:rsidRPr="00953E66" w:rsidRDefault="007175C6" w:rsidP="00C22077">
            <w:pPr>
              <w:pStyle w:val="ECCTabletext"/>
            </w:pPr>
            <w:r w:rsidRPr="00953E66">
              <w:t>dB</w:t>
            </w:r>
          </w:p>
        </w:tc>
        <w:tc>
          <w:tcPr>
            <w:tcW w:w="897" w:type="dxa"/>
            <w:noWrap/>
            <w:hideMark/>
          </w:tcPr>
          <w:p w:rsidR="007175C6" w:rsidRPr="00953E66" w:rsidRDefault="007175C6" w:rsidP="00C22077">
            <w:pPr>
              <w:pStyle w:val="ECCTabletext"/>
            </w:pPr>
            <w:r w:rsidRPr="00953E66">
              <w:t>9</w:t>
            </w:r>
          </w:p>
        </w:tc>
        <w:tc>
          <w:tcPr>
            <w:tcW w:w="897" w:type="dxa"/>
            <w:noWrap/>
            <w:hideMark/>
          </w:tcPr>
          <w:p w:rsidR="007175C6" w:rsidRPr="00953E66" w:rsidRDefault="007175C6" w:rsidP="00C22077">
            <w:pPr>
              <w:pStyle w:val="ECCTabletext"/>
            </w:pPr>
            <w:r w:rsidRPr="00953E66">
              <w:t>9</w:t>
            </w:r>
          </w:p>
        </w:tc>
        <w:tc>
          <w:tcPr>
            <w:tcW w:w="897" w:type="dxa"/>
            <w:noWrap/>
            <w:hideMark/>
          </w:tcPr>
          <w:p w:rsidR="007175C6" w:rsidRPr="00953E66" w:rsidRDefault="007175C6" w:rsidP="00C22077">
            <w:pPr>
              <w:pStyle w:val="ECCTabletext"/>
            </w:pPr>
            <w:r w:rsidRPr="00953E66">
              <w:t>-3</w:t>
            </w:r>
          </w:p>
        </w:tc>
        <w:tc>
          <w:tcPr>
            <w:tcW w:w="897" w:type="dxa"/>
            <w:noWrap/>
            <w:hideMark/>
          </w:tcPr>
          <w:p w:rsidR="007175C6" w:rsidRPr="00953E66" w:rsidRDefault="007175C6" w:rsidP="00C22077">
            <w:pPr>
              <w:pStyle w:val="ECCTabletext"/>
            </w:pPr>
            <w:r w:rsidRPr="00953E66">
              <w:t>-3</w:t>
            </w:r>
          </w:p>
        </w:tc>
        <w:tc>
          <w:tcPr>
            <w:tcW w:w="897" w:type="dxa"/>
            <w:noWrap/>
            <w:hideMark/>
          </w:tcPr>
          <w:p w:rsidR="007175C6" w:rsidRPr="00953E66" w:rsidRDefault="007175C6" w:rsidP="00C22077">
            <w:pPr>
              <w:pStyle w:val="ECCTabletext"/>
            </w:pPr>
            <w:r w:rsidRPr="00953E66">
              <w:t>0</w:t>
            </w:r>
            <w:r w:rsidR="00DD6C8F" w:rsidRPr="00953E66">
              <w:t>.</w:t>
            </w:r>
            <w:r w:rsidRPr="00953E66">
              <w:t>9</w:t>
            </w:r>
          </w:p>
        </w:tc>
        <w:tc>
          <w:tcPr>
            <w:tcW w:w="897" w:type="dxa"/>
            <w:noWrap/>
            <w:hideMark/>
          </w:tcPr>
          <w:p w:rsidR="007175C6" w:rsidRPr="00953E66" w:rsidRDefault="007175C6" w:rsidP="00C22077">
            <w:pPr>
              <w:pStyle w:val="ECCTabletext"/>
            </w:pPr>
            <w:r w:rsidRPr="00953E66">
              <w:t>0</w:t>
            </w:r>
            <w:r w:rsidR="00DD6C8F" w:rsidRPr="00953E66">
              <w:t>.</w:t>
            </w:r>
            <w:r w:rsidRPr="00953E66">
              <w:t>6</w:t>
            </w:r>
          </w:p>
        </w:tc>
      </w:tr>
      <w:tr w:rsidR="007175C6" w:rsidRPr="00953E66" w:rsidTr="007175C6">
        <w:trPr>
          <w:trHeight w:val="300"/>
        </w:trPr>
        <w:tc>
          <w:tcPr>
            <w:tcW w:w="2287" w:type="dxa"/>
            <w:noWrap/>
            <w:hideMark/>
          </w:tcPr>
          <w:p w:rsidR="007175C6" w:rsidRPr="00953E66" w:rsidRDefault="007175C6" w:rsidP="00C22077">
            <w:pPr>
              <w:pStyle w:val="ECCTabletext"/>
            </w:pPr>
            <w:r w:rsidRPr="00953E66">
              <w:t>Sensitivity</w:t>
            </w:r>
          </w:p>
        </w:tc>
        <w:tc>
          <w:tcPr>
            <w:tcW w:w="897" w:type="dxa"/>
            <w:noWrap/>
            <w:hideMark/>
          </w:tcPr>
          <w:p w:rsidR="007175C6" w:rsidRPr="00953E66" w:rsidRDefault="007175C6" w:rsidP="00C22077">
            <w:pPr>
              <w:pStyle w:val="ECCTabletext"/>
            </w:pPr>
            <w:r w:rsidRPr="00953E66">
              <w:t>dBm</w:t>
            </w:r>
          </w:p>
        </w:tc>
        <w:tc>
          <w:tcPr>
            <w:tcW w:w="897" w:type="dxa"/>
            <w:noWrap/>
            <w:hideMark/>
          </w:tcPr>
          <w:p w:rsidR="007175C6" w:rsidRPr="00953E66" w:rsidRDefault="007175C6" w:rsidP="00C22077">
            <w:pPr>
              <w:pStyle w:val="ECCTabletext"/>
            </w:pPr>
            <w:r w:rsidRPr="00953E66">
              <w:t>-85</w:t>
            </w:r>
          </w:p>
        </w:tc>
        <w:tc>
          <w:tcPr>
            <w:tcW w:w="897" w:type="dxa"/>
            <w:noWrap/>
            <w:hideMark/>
          </w:tcPr>
          <w:p w:rsidR="007175C6" w:rsidRPr="00953E66" w:rsidRDefault="007175C6" w:rsidP="00C22077">
            <w:pPr>
              <w:pStyle w:val="ECCTabletext"/>
            </w:pPr>
            <w:r w:rsidRPr="00953E66">
              <w:t>-85</w:t>
            </w:r>
          </w:p>
        </w:tc>
        <w:tc>
          <w:tcPr>
            <w:tcW w:w="897" w:type="dxa"/>
            <w:noWrap/>
            <w:hideMark/>
          </w:tcPr>
          <w:p w:rsidR="007175C6" w:rsidRPr="00953E66" w:rsidRDefault="007175C6" w:rsidP="00C22077">
            <w:pPr>
              <w:pStyle w:val="ECCTabletext"/>
            </w:pPr>
            <w:r w:rsidRPr="00953E66">
              <w:t>-105</w:t>
            </w:r>
          </w:p>
        </w:tc>
        <w:tc>
          <w:tcPr>
            <w:tcW w:w="897" w:type="dxa"/>
            <w:noWrap/>
            <w:hideMark/>
          </w:tcPr>
          <w:p w:rsidR="007175C6" w:rsidRPr="00953E66" w:rsidRDefault="007175C6" w:rsidP="00C22077">
            <w:pPr>
              <w:pStyle w:val="ECCTabletext"/>
            </w:pPr>
            <w:r w:rsidRPr="00953E66">
              <w:t>-105</w:t>
            </w:r>
          </w:p>
        </w:tc>
        <w:tc>
          <w:tcPr>
            <w:tcW w:w="897" w:type="dxa"/>
            <w:noWrap/>
            <w:hideMark/>
          </w:tcPr>
          <w:p w:rsidR="007175C6" w:rsidRPr="00953E66" w:rsidRDefault="007175C6" w:rsidP="00C22077">
            <w:pPr>
              <w:pStyle w:val="ECCTabletext"/>
            </w:pPr>
            <w:r w:rsidRPr="00953E66">
              <w:t>-101</w:t>
            </w:r>
            <w:r w:rsidR="00DD6C8F" w:rsidRPr="00953E66">
              <w:t>.</w:t>
            </w:r>
            <w:r w:rsidRPr="00953E66">
              <w:t>5</w:t>
            </w:r>
          </w:p>
        </w:tc>
        <w:tc>
          <w:tcPr>
            <w:tcW w:w="897" w:type="dxa"/>
            <w:noWrap/>
            <w:hideMark/>
          </w:tcPr>
          <w:p w:rsidR="007175C6" w:rsidRPr="00953E66" w:rsidRDefault="007175C6" w:rsidP="00C22077">
            <w:pPr>
              <w:pStyle w:val="ECCTabletext"/>
            </w:pPr>
            <w:r w:rsidRPr="00953E66">
              <w:t>-99</w:t>
            </w:r>
          </w:p>
        </w:tc>
      </w:tr>
      <w:tr w:rsidR="007175C6" w:rsidRPr="00953E66" w:rsidTr="007175C6">
        <w:trPr>
          <w:trHeight w:val="300"/>
        </w:trPr>
        <w:tc>
          <w:tcPr>
            <w:tcW w:w="2287" w:type="dxa"/>
            <w:vMerge w:val="restart"/>
            <w:hideMark/>
          </w:tcPr>
          <w:p w:rsidR="007175C6" w:rsidRPr="00953E66" w:rsidRDefault="007175C6" w:rsidP="00C22077">
            <w:pPr>
              <w:pStyle w:val="ECCTabletext"/>
            </w:pPr>
            <w:r w:rsidRPr="00953E66">
              <w:t>Adjacent Channel Selectivity (ACS)</w:t>
            </w:r>
          </w:p>
        </w:tc>
        <w:tc>
          <w:tcPr>
            <w:tcW w:w="897" w:type="dxa"/>
            <w:vMerge w:val="restart"/>
            <w:noWrap/>
            <w:hideMark/>
          </w:tcPr>
          <w:p w:rsidR="007175C6" w:rsidRPr="00953E66" w:rsidRDefault="007175C6" w:rsidP="00C22077">
            <w:pPr>
              <w:pStyle w:val="ECCTabletext"/>
            </w:pPr>
            <w:r w:rsidRPr="00953E66">
              <w:t>dB</w:t>
            </w:r>
          </w:p>
        </w:tc>
        <w:tc>
          <w:tcPr>
            <w:tcW w:w="897" w:type="dxa"/>
            <w:noWrap/>
            <w:hideMark/>
          </w:tcPr>
          <w:p w:rsidR="007175C6" w:rsidRPr="00A46292" w:rsidRDefault="00236713" w:rsidP="00C22077">
            <w:pPr>
              <w:pStyle w:val="ECCTabletext"/>
            </w:pPr>
            <w:r>
              <w:t>-</w:t>
            </w:r>
          </w:p>
        </w:tc>
        <w:tc>
          <w:tcPr>
            <w:tcW w:w="897" w:type="dxa"/>
            <w:noWrap/>
            <w:hideMark/>
          </w:tcPr>
          <w:p w:rsidR="007175C6" w:rsidRPr="00A46292" w:rsidRDefault="00236713" w:rsidP="00C22077">
            <w:pPr>
              <w:pStyle w:val="ECCTabletext"/>
            </w:pPr>
            <w:r>
              <w:t>-</w:t>
            </w:r>
          </w:p>
        </w:tc>
        <w:tc>
          <w:tcPr>
            <w:tcW w:w="897" w:type="dxa"/>
            <w:vMerge w:val="restart"/>
            <w:noWrap/>
            <w:hideMark/>
          </w:tcPr>
          <w:p w:rsidR="007175C6" w:rsidRPr="00D27C54" w:rsidRDefault="007175C6" w:rsidP="00C22077">
            <w:pPr>
              <w:pStyle w:val="ECCTabletext"/>
            </w:pPr>
            <w:r w:rsidRPr="00D27C54">
              <w:t>50</w:t>
            </w:r>
          </w:p>
        </w:tc>
        <w:tc>
          <w:tcPr>
            <w:tcW w:w="897" w:type="dxa"/>
            <w:vMerge w:val="restart"/>
            <w:noWrap/>
            <w:hideMark/>
          </w:tcPr>
          <w:p w:rsidR="007175C6" w:rsidRPr="007D1E6C" w:rsidRDefault="007175C6" w:rsidP="00C22077">
            <w:pPr>
              <w:pStyle w:val="ECCTabletext"/>
            </w:pPr>
            <w:r w:rsidRPr="007D1E6C">
              <w:t>50</w:t>
            </w:r>
          </w:p>
        </w:tc>
        <w:tc>
          <w:tcPr>
            <w:tcW w:w="897" w:type="dxa"/>
            <w:noWrap/>
            <w:hideMark/>
          </w:tcPr>
          <w:p w:rsidR="007175C6" w:rsidRPr="00A46292" w:rsidRDefault="007175C6" w:rsidP="00C22077">
            <w:pPr>
              <w:pStyle w:val="ECCTabletext"/>
            </w:pPr>
            <w:r w:rsidRPr="007D1E6C">
              <w:t>48</w:t>
            </w:r>
            <w:r w:rsidR="00DD6C8F" w:rsidRPr="007D1E6C">
              <w:t>.</w:t>
            </w:r>
            <w:r w:rsidRPr="007D1E6C">
              <w:t>7</w:t>
            </w:r>
            <w:r w:rsidR="00FE0CAD" w:rsidRPr="003257FA">
              <w:rPr>
                <w:rStyle w:val="ECCHLsuperscript"/>
              </w:rPr>
              <w:t>6</w:t>
            </w:r>
          </w:p>
        </w:tc>
        <w:tc>
          <w:tcPr>
            <w:tcW w:w="897" w:type="dxa"/>
            <w:noWrap/>
            <w:hideMark/>
          </w:tcPr>
          <w:p w:rsidR="007175C6" w:rsidRPr="00A46292" w:rsidRDefault="007175C6" w:rsidP="00C22077">
            <w:pPr>
              <w:pStyle w:val="ECCTabletext"/>
            </w:pPr>
            <w:r w:rsidRPr="00D27C54">
              <w:t>33</w:t>
            </w:r>
            <w:r w:rsidR="00FE0CAD" w:rsidRPr="003257FA">
              <w:rPr>
                <w:rStyle w:val="ECCHLsuperscript"/>
              </w:rPr>
              <w:t>7</w:t>
            </w:r>
          </w:p>
        </w:tc>
      </w:tr>
      <w:tr w:rsidR="007175C6" w:rsidRPr="00953E66" w:rsidTr="007175C6">
        <w:trPr>
          <w:trHeight w:val="300"/>
        </w:trPr>
        <w:tc>
          <w:tcPr>
            <w:tcW w:w="2287" w:type="dxa"/>
            <w:vMerge/>
            <w:hideMark/>
          </w:tcPr>
          <w:p w:rsidR="007175C6" w:rsidRPr="00953E66" w:rsidRDefault="007175C6" w:rsidP="00C22077">
            <w:pPr>
              <w:pStyle w:val="ECCTabletext"/>
            </w:pPr>
          </w:p>
        </w:tc>
        <w:tc>
          <w:tcPr>
            <w:tcW w:w="897" w:type="dxa"/>
            <w:vMerge/>
            <w:hideMark/>
          </w:tcPr>
          <w:p w:rsidR="007175C6" w:rsidRPr="00953E66" w:rsidRDefault="007175C6" w:rsidP="00C22077">
            <w:pPr>
              <w:pStyle w:val="ECCTabletext"/>
            </w:pPr>
          </w:p>
        </w:tc>
        <w:tc>
          <w:tcPr>
            <w:tcW w:w="897" w:type="dxa"/>
            <w:noWrap/>
            <w:hideMark/>
          </w:tcPr>
          <w:p w:rsidR="007175C6" w:rsidRPr="00A46292" w:rsidRDefault="00236713" w:rsidP="00C22077">
            <w:pPr>
              <w:pStyle w:val="ECCTabletext"/>
            </w:pPr>
            <w:r>
              <w:t>-</w:t>
            </w:r>
          </w:p>
        </w:tc>
        <w:tc>
          <w:tcPr>
            <w:tcW w:w="897" w:type="dxa"/>
            <w:noWrap/>
            <w:hideMark/>
          </w:tcPr>
          <w:p w:rsidR="007175C6" w:rsidRPr="00A46292" w:rsidRDefault="00236713" w:rsidP="00C22077">
            <w:pPr>
              <w:pStyle w:val="ECCTabletext"/>
            </w:pPr>
            <w:r>
              <w:t>-</w:t>
            </w:r>
          </w:p>
        </w:tc>
        <w:tc>
          <w:tcPr>
            <w:tcW w:w="897" w:type="dxa"/>
            <w:vMerge/>
            <w:hideMark/>
          </w:tcPr>
          <w:p w:rsidR="007175C6" w:rsidRPr="00953E66" w:rsidRDefault="007175C6" w:rsidP="00C22077">
            <w:pPr>
              <w:pStyle w:val="ECCTabletext"/>
            </w:pPr>
          </w:p>
        </w:tc>
        <w:tc>
          <w:tcPr>
            <w:tcW w:w="897" w:type="dxa"/>
            <w:vMerge/>
            <w:hideMark/>
          </w:tcPr>
          <w:p w:rsidR="007175C6" w:rsidRPr="00953E66" w:rsidRDefault="007175C6" w:rsidP="00C22077">
            <w:pPr>
              <w:pStyle w:val="ECCTabletext"/>
            </w:pPr>
          </w:p>
        </w:tc>
        <w:tc>
          <w:tcPr>
            <w:tcW w:w="897" w:type="dxa"/>
            <w:noWrap/>
            <w:hideMark/>
          </w:tcPr>
          <w:p w:rsidR="007175C6" w:rsidRPr="00A46292" w:rsidRDefault="007175C6" w:rsidP="00C22077">
            <w:pPr>
              <w:pStyle w:val="ECCTabletext"/>
            </w:pPr>
            <w:r w:rsidRPr="00953E66">
              <w:t>57</w:t>
            </w:r>
            <w:r w:rsidR="00DD6C8F" w:rsidRPr="00953E66">
              <w:t>.</w:t>
            </w:r>
            <w:r w:rsidRPr="00953E66">
              <w:t>7</w:t>
            </w:r>
            <w:r w:rsidR="00FE0CAD" w:rsidRPr="003257FA">
              <w:rPr>
                <w:rStyle w:val="ECCHLsuperscript"/>
              </w:rPr>
              <w:t>6</w:t>
            </w:r>
          </w:p>
        </w:tc>
        <w:tc>
          <w:tcPr>
            <w:tcW w:w="897" w:type="dxa"/>
            <w:noWrap/>
            <w:hideMark/>
          </w:tcPr>
          <w:p w:rsidR="007175C6" w:rsidRPr="00A46292" w:rsidRDefault="007175C6" w:rsidP="00C22077">
            <w:pPr>
              <w:pStyle w:val="ECCTabletext"/>
            </w:pPr>
            <w:r w:rsidRPr="00D27C54">
              <w:t>43</w:t>
            </w:r>
            <w:r w:rsidR="00DD6C8F" w:rsidRPr="007D1E6C">
              <w:t>.</w:t>
            </w:r>
            <w:r w:rsidRPr="007D1E6C">
              <w:t>7</w:t>
            </w:r>
            <w:r w:rsidR="00FE0CAD" w:rsidRPr="003257FA">
              <w:rPr>
                <w:rStyle w:val="ECCHLsuperscript"/>
              </w:rPr>
              <w:t>7</w:t>
            </w:r>
          </w:p>
        </w:tc>
      </w:tr>
      <w:tr w:rsidR="00236713" w:rsidRPr="00953E66" w:rsidTr="00236713">
        <w:trPr>
          <w:trHeight w:val="265"/>
        </w:trPr>
        <w:tc>
          <w:tcPr>
            <w:tcW w:w="2287" w:type="dxa"/>
            <w:vMerge w:val="restart"/>
          </w:tcPr>
          <w:p w:rsidR="00236713" w:rsidRPr="00236713" w:rsidRDefault="00236713" w:rsidP="00C22077">
            <w:pPr>
              <w:pStyle w:val="ECCTabletext"/>
            </w:pPr>
            <w:r w:rsidRPr="00236713">
              <w:t>Adjacent Channel Rejection (ACR)</w:t>
            </w:r>
          </w:p>
        </w:tc>
        <w:tc>
          <w:tcPr>
            <w:tcW w:w="897" w:type="dxa"/>
            <w:vMerge w:val="restart"/>
          </w:tcPr>
          <w:p w:rsidR="00236713" w:rsidRPr="00236713" w:rsidRDefault="00236713" w:rsidP="00C22077">
            <w:pPr>
              <w:pStyle w:val="ECCTabletext"/>
            </w:pPr>
            <w:r w:rsidRPr="00236713">
              <w:t>dB</w:t>
            </w:r>
          </w:p>
        </w:tc>
        <w:tc>
          <w:tcPr>
            <w:tcW w:w="897" w:type="dxa"/>
            <w:noWrap/>
          </w:tcPr>
          <w:p w:rsidR="00236713" w:rsidRPr="00236713" w:rsidRDefault="00236713" w:rsidP="00C22077">
            <w:pPr>
              <w:pStyle w:val="ECCTabletext"/>
            </w:pPr>
            <w:r w:rsidRPr="00236713">
              <w:t>16</w:t>
            </w:r>
            <w:r w:rsidRPr="00236713">
              <w:rPr>
                <w:rStyle w:val="ECCHLsuperscript"/>
              </w:rPr>
              <w:t>4</w:t>
            </w:r>
          </w:p>
        </w:tc>
        <w:tc>
          <w:tcPr>
            <w:tcW w:w="897" w:type="dxa"/>
            <w:noWrap/>
          </w:tcPr>
          <w:p w:rsidR="00236713" w:rsidRPr="00236713" w:rsidRDefault="00236713" w:rsidP="00C22077">
            <w:pPr>
              <w:pStyle w:val="ECCTabletext"/>
            </w:pPr>
            <w:r w:rsidRPr="00236713">
              <w:t>16</w:t>
            </w:r>
            <w:r w:rsidRPr="00236713">
              <w:rPr>
                <w:rStyle w:val="ECCHLsuperscript"/>
              </w:rPr>
              <w:t>4</w:t>
            </w:r>
          </w:p>
        </w:tc>
        <w:tc>
          <w:tcPr>
            <w:tcW w:w="897" w:type="dxa"/>
            <w:vMerge w:val="restart"/>
          </w:tcPr>
          <w:p w:rsidR="00236713" w:rsidRPr="00236713" w:rsidRDefault="00236713" w:rsidP="00C22077">
            <w:pPr>
              <w:pStyle w:val="ECCTabletext"/>
            </w:pPr>
            <w:r>
              <w:t>-</w:t>
            </w:r>
          </w:p>
        </w:tc>
        <w:tc>
          <w:tcPr>
            <w:tcW w:w="897" w:type="dxa"/>
            <w:vMerge w:val="restart"/>
          </w:tcPr>
          <w:p w:rsidR="00236713" w:rsidRPr="00236713" w:rsidRDefault="00236713" w:rsidP="00C22077">
            <w:pPr>
              <w:pStyle w:val="ECCTabletext"/>
            </w:pPr>
            <w:r>
              <w:t>-</w:t>
            </w:r>
          </w:p>
        </w:tc>
        <w:tc>
          <w:tcPr>
            <w:tcW w:w="897" w:type="dxa"/>
            <w:vMerge w:val="restart"/>
            <w:noWrap/>
          </w:tcPr>
          <w:p w:rsidR="00236713" w:rsidRPr="00236713" w:rsidRDefault="00236713" w:rsidP="00C22077">
            <w:pPr>
              <w:pStyle w:val="ECCTabletext"/>
            </w:pPr>
            <w:r>
              <w:t>-</w:t>
            </w:r>
          </w:p>
        </w:tc>
        <w:tc>
          <w:tcPr>
            <w:tcW w:w="897" w:type="dxa"/>
            <w:vMerge w:val="restart"/>
            <w:noWrap/>
          </w:tcPr>
          <w:p w:rsidR="00236713" w:rsidRPr="00236713" w:rsidRDefault="00236713" w:rsidP="00C22077">
            <w:pPr>
              <w:pStyle w:val="ECCTabletext"/>
            </w:pPr>
            <w:r>
              <w:t>-</w:t>
            </w:r>
          </w:p>
        </w:tc>
      </w:tr>
      <w:tr w:rsidR="00236713" w:rsidRPr="00953E66" w:rsidTr="007175C6">
        <w:trPr>
          <w:trHeight w:val="264"/>
        </w:trPr>
        <w:tc>
          <w:tcPr>
            <w:tcW w:w="2287" w:type="dxa"/>
            <w:vMerge/>
          </w:tcPr>
          <w:p w:rsidR="00236713" w:rsidRPr="00236713" w:rsidRDefault="00236713" w:rsidP="00C22077">
            <w:pPr>
              <w:pStyle w:val="ECCTabletext"/>
            </w:pPr>
          </w:p>
        </w:tc>
        <w:tc>
          <w:tcPr>
            <w:tcW w:w="897" w:type="dxa"/>
            <w:vMerge/>
          </w:tcPr>
          <w:p w:rsidR="00236713" w:rsidRPr="00236713" w:rsidRDefault="00236713" w:rsidP="00C22077">
            <w:pPr>
              <w:pStyle w:val="ECCTabletext"/>
            </w:pPr>
          </w:p>
        </w:tc>
        <w:tc>
          <w:tcPr>
            <w:tcW w:w="897" w:type="dxa"/>
            <w:noWrap/>
          </w:tcPr>
          <w:p w:rsidR="00236713" w:rsidRPr="00236713" w:rsidRDefault="00236713" w:rsidP="00C22077">
            <w:pPr>
              <w:pStyle w:val="ECCTabletext"/>
            </w:pPr>
            <w:r w:rsidRPr="00236713">
              <w:t>32</w:t>
            </w:r>
            <w:r w:rsidRPr="00236713">
              <w:rPr>
                <w:rStyle w:val="ECCHLsuperscript"/>
              </w:rPr>
              <w:t>5</w:t>
            </w:r>
          </w:p>
        </w:tc>
        <w:tc>
          <w:tcPr>
            <w:tcW w:w="897" w:type="dxa"/>
            <w:noWrap/>
          </w:tcPr>
          <w:p w:rsidR="00236713" w:rsidRPr="00236713" w:rsidRDefault="00236713" w:rsidP="00C22077">
            <w:pPr>
              <w:pStyle w:val="ECCTabletext"/>
            </w:pPr>
            <w:r w:rsidRPr="00236713">
              <w:t>32</w:t>
            </w:r>
            <w:r w:rsidRPr="00236713">
              <w:rPr>
                <w:rStyle w:val="ECCHLsuperscript"/>
              </w:rPr>
              <w:t>5</w:t>
            </w:r>
          </w:p>
        </w:tc>
        <w:tc>
          <w:tcPr>
            <w:tcW w:w="897" w:type="dxa"/>
            <w:vMerge/>
          </w:tcPr>
          <w:p w:rsidR="00236713" w:rsidRPr="00236713" w:rsidRDefault="00236713" w:rsidP="00C22077">
            <w:pPr>
              <w:pStyle w:val="ECCTabletext"/>
            </w:pPr>
          </w:p>
        </w:tc>
        <w:tc>
          <w:tcPr>
            <w:tcW w:w="897" w:type="dxa"/>
            <w:vMerge/>
          </w:tcPr>
          <w:p w:rsidR="00236713" w:rsidRPr="00236713" w:rsidRDefault="00236713" w:rsidP="00C22077">
            <w:pPr>
              <w:pStyle w:val="ECCTabletext"/>
            </w:pPr>
          </w:p>
        </w:tc>
        <w:tc>
          <w:tcPr>
            <w:tcW w:w="897" w:type="dxa"/>
            <w:vMerge/>
            <w:noWrap/>
          </w:tcPr>
          <w:p w:rsidR="00236713" w:rsidRPr="00236713" w:rsidRDefault="00236713" w:rsidP="00C22077">
            <w:pPr>
              <w:pStyle w:val="ECCTabletext"/>
            </w:pPr>
          </w:p>
        </w:tc>
        <w:tc>
          <w:tcPr>
            <w:tcW w:w="897" w:type="dxa"/>
            <w:vMerge/>
            <w:noWrap/>
          </w:tcPr>
          <w:p w:rsidR="00236713" w:rsidRPr="00236713" w:rsidRDefault="00236713" w:rsidP="00C22077">
            <w:pPr>
              <w:pStyle w:val="ECCTabletext"/>
            </w:pPr>
          </w:p>
        </w:tc>
      </w:tr>
      <w:tr w:rsidR="00236713" w:rsidRPr="00953E66" w:rsidTr="007175C6">
        <w:trPr>
          <w:trHeight w:val="300"/>
        </w:trPr>
        <w:tc>
          <w:tcPr>
            <w:tcW w:w="2287" w:type="dxa"/>
            <w:noWrap/>
            <w:hideMark/>
          </w:tcPr>
          <w:p w:rsidR="00236713" w:rsidRPr="00236713" w:rsidRDefault="00236713" w:rsidP="00C22077">
            <w:pPr>
              <w:pStyle w:val="ECCTabletext"/>
            </w:pPr>
            <w:r w:rsidRPr="00236713">
              <w:t>Desensitization (D)</w:t>
            </w:r>
            <w:r w:rsidRPr="003257FA">
              <w:rPr>
                <w:rStyle w:val="ECCHLsuperscript"/>
              </w:rPr>
              <w:t>3</w:t>
            </w:r>
          </w:p>
        </w:tc>
        <w:tc>
          <w:tcPr>
            <w:tcW w:w="897" w:type="dxa"/>
            <w:noWrap/>
            <w:hideMark/>
          </w:tcPr>
          <w:p w:rsidR="00236713" w:rsidRPr="00236713" w:rsidRDefault="00236713" w:rsidP="00C22077">
            <w:pPr>
              <w:pStyle w:val="ECCTabletext"/>
            </w:pPr>
            <w:r w:rsidRPr="00236713">
              <w:t>dB</w:t>
            </w:r>
          </w:p>
        </w:tc>
        <w:tc>
          <w:tcPr>
            <w:tcW w:w="897" w:type="dxa"/>
            <w:noWrap/>
            <w:hideMark/>
          </w:tcPr>
          <w:p w:rsidR="00236713" w:rsidRPr="00236713" w:rsidRDefault="00236713" w:rsidP="00C22077">
            <w:pPr>
              <w:pStyle w:val="ECCTabletext"/>
            </w:pPr>
            <w:r w:rsidRPr="00236713">
              <w:t>2</w:t>
            </w:r>
          </w:p>
        </w:tc>
        <w:tc>
          <w:tcPr>
            <w:tcW w:w="897" w:type="dxa"/>
            <w:noWrap/>
            <w:hideMark/>
          </w:tcPr>
          <w:p w:rsidR="00236713" w:rsidRPr="00236713" w:rsidRDefault="00236713" w:rsidP="00C22077">
            <w:pPr>
              <w:pStyle w:val="ECCTabletext"/>
            </w:pPr>
            <w:r w:rsidRPr="00236713">
              <w:t>3</w:t>
            </w:r>
          </w:p>
        </w:tc>
        <w:tc>
          <w:tcPr>
            <w:tcW w:w="897" w:type="dxa"/>
            <w:noWrap/>
            <w:hideMark/>
          </w:tcPr>
          <w:p w:rsidR="00236713" w:rsidRPr="00236713" w:rsidRDefault="00236713" w:rsidP="00C22077">
            <w:pPr>
              <w:pStyle w:val="ECCTabletext"/>
            </w:pPr>
            <w:r w:rsidRPr="00236713">
              <w:t>2</w:t>
            </w:r>
          </w:p>
        </w:tc>
        <w:tc>
          <w:tcPr>
            <w:tcW w:w="897" w:type="dxa"/>
            <w:noWrap/>
            <w:hideMark/>
          </w:tcPr>
          <w:p w:rsidR="00236713" w:rsidRPr="00236713" w:rsidRDefault="00236713" w:rsidP="00C22077">
            <w:pPr>
              <w:pStyle w:val="ECCTabletext"/>
            </w:pPr>
            <w:r w:rsidRPr="00236713">
              <w:t>3</w:t>
            </w:r>
          </w:p>
        </w:tc>
        <w:tc>
          <w:tcPr>
            <w:tcW w:w="897" w:type="dxa"/>
            <w:noWrap/>
            <w:hideMark/>
          </w:tcPr>
          <w:p w:rsidR="00236713" w:rsidRPr="00236713" w:rsidRDefault="00236713" w:rsidP="00C22077">
            <w:pPr>
              <w:pStyle w:val="ECCTabletext"/>
            </w:pPr>
            <w:r w:rsidRPr="00236713">
              <w:t>2</w:t>
            </w:r>
          </w:p>
        </w:tc>
        <w:tc>
          <w:tcPr>
            <w:tcW w:w="897" w:type="dxa"/>
            <w:noWrap/>
            <w:hideMark/>
          </w:tcPr>
          <w:p w:rsidR="00236713" w:rsidRPr="00236713" w:rsidRDefault="00236713" w:rsidP="00C22077">
            <w:pPr>
              <w:pStyle w:val="ECCTabletext"/>
            </w:pPr>
            <w:r w:rsidRPr="00236713">
              <w:t>3</w:t>
            </w:r>
          </w:p>
        </w:tc>
      </w:tr>
      <w:tr w:rsidR="00236713" w:rsidRPr="00953E66" w:rsidTr="007175C6">
        <w:trPr>
          <w:trHeight w:val="300"/>
        </w:trPr>
        <w:tc>
          <w:tcPr>
            <w:tcW w:w="8566" w:type="dxa"/>
            <w:gridSpan w:val="8"/>
            <w:tcBorders>
              <w:right w:val="single" w:sz="4" w:space="0" w:color="auto"/>
            </w:tcBorders>
            <w:noWrap/>
          </w:tcPr>
          <w:p w:rsidR="00236713" w:rsidRPr="00236713" w:rsidRDefault="00236713" w:rsidP="00C22077">
            <w:pPr>
              <w:pStyle w:val="ECCTablenote"/>
            </w:pPr>
            <w:r w:rsidRPr="003257FA">
              <w:rPr>
                <w:rStyle w:val="ECCHLsuperscript"/>
              </w:rPr>
              <w:t>1</w:t>
            </w:r>
            <w:r w:rsidRPr="00236713">
              <w:t xml:space="preserve"> cf. 3GPP TS 37.104 and TR 36.942</w:t>
            </w:r>
          </w:p>
          <w:p w:rsidR="00236713" w:rsidRPr="00236713" w:rsidRDefault="00236713" w:rsidP="00C22077">
            <w:pPr>
              <w:pStyle w:val="ECCTablenote"/>
            </w:pPr>
            <w:r w:rsidRPr="003257FA">
              <w:rPr>
                <w:rStyle w:val="ECCHLsuperscript"/>
              </w:rPr>
              <w:t>2</w:t>
            </w:r>
            <w:r w:rsidRPr="00236713">
              <w:t xml:space="preserve"> cf. 3GPP TS 36.101 and TR 36.942</w:t>
            </w:r>
          </w:p>
          <w:p w:rsidR="00236713" w:rsidRPr="00236713" w:rsidRDefault="00236713" w:rsidP="00C22077">
            <w:pPr>
              <w:pStyle w:val="ECCTablenote"/>
            </w:pPr>
            <w:r w:rsidRPr="003257FA">
              <w:rPr>
                <w:rStyle w:val="ECCHLsuperscript"/>
              </w:rPr>
              <w:t>3</w:t>
            </w:r>
            <w:r w:rsidRPr="00236713">
              <w:t xml:space="preserve"> Constructor information</w:t>
            </w:r>
          </w:p>
          <w:p w:rsidR="00236713" w:rsidRPr="00236713" w:rsidRDefault="00236713" w:rsidP="00C22077">
            <w:pPr>
              <w:pStyle w:val="ECCTablenote"/>
            </w:pPr>
            <w:r w:rsidRPr="003257FA">
              <w:rPr>
                <w:rStyle w:val="ECCHLsuperscript"/>
              </w:rPr>
              <w:t>4</w:t>
            </w:r>
            <w:r w:rsidRPr="00236713">
              <w:rPr>
                <w:rStyle w:val="ECCHLsuperscript"/>
              </w:rPr>
              <w:t xml:space="preserve"> </w:t>
            </w:r>
            <w:r w:rsidRPr="00236713">
              <w:t xml:space="preserve">Valid in the first adjacent 5 MHz </w:t>
            </w:r>
          </w:p>
          <w:p w:rsidR="00236713" w:rsidRPr="00236713" w:rsidRDefault="00236713" w:rsidP="00C22077">
            <w:pPr>
              <w:pStyle w:val="ECCTablenote"/>
            </w:pPr>
            <w:r w:rsidRPr="003257FA">
              <w:rPr>
                <w:rStyle w:val="ECCHLsuperscript"/>
              </w:rPr>
              <w:t>5</w:t>
            </w:r>
            <w:r w:rsidRPr="00236713">
              <w:t xml:space="preserve"> Beyond the first adjacent 5 MHz</w:t>
            </w:r>
          </w:p>
          <w:p w:rsidR="00236713" w:rsidRPr="00236713" w:rsidRDefault="00236713" w:rsidP="00C22077">
            <w:pPr>
              <w:pStyle w:val="ECCTablenote"/>
            </w:pPr>
            <w:r w:rsidRPr="00236713">
              <w:rPr>
                <w:rStyle w:val="ECCHLsuperscript"/>
              </w:rPr>
              <w:t>6</w:t>
            </w:r>
            <w:r w:rsidRPr="00236713">
              <w:t xml:space="preserve"> See </w:t>
            </w:r>
            <w:r w:rsidR="003C4AD4">
              <w:fldChar w:fldCharType="begin"/>
            </w:r>
            <w:r w:rsidR="003C4AD4">
              <w:instrText xml:space="preserve"> REF _Ref532912743 \n \h </w:instrText>
            </w:r>
            <w:r w:rsidR="00B62236">
              <w:instrText xml:space="preserve"> \* MERGEFORMAT </w:instrText>
            </w:r>
            <w:r w:rsidR="003C4AD4">
              <w:fldChar w:fldCharType="separate"/>
            </w:r>
            <w:r w:rsidR="00B45FA7">
              <w:t>ANNEX 7:</w:t>
            </w:r>
            <w:r w:rsidR="003C4AD4">
              <w:fldChar w:fldCharType="end"/>
            </w:r>
            <w:r w:rsidRPr="00236713">
              <w:t xml:space="preserve"> (First value for the first 3 MHz and the second value is beyond)</w:t>
            </w:r>
          </w:p>
          <w:p w:rsidR="00236713" w:rsidRPr="00236713" w:rsidRDefault="00236713" w:rsidP="00C22077">
            <w:pPr>
              <w:pStyle w:val="ECCTablenote"/>
            </w:pPr>
            <w:r w:rsidRPr="00236713">
              <w:rPr>
                <w:rStyle w:val="ECCHLsuperscript"/>
              </w:rPr>
              <w:t>7</w:t>
            </w:r>
            <w:r w:rsidRPr="00236713">
              <w:t xml:space="preserve"> First value for the first 3 MHz and the second value is beyond</w:t>
            </w:r>
          </w:p>
        </w:tc>
      </w:tr>
    </w:tbl>
    <w:p w:rsidR="007175C6" w:rsidRPr="00953E66" w:rsidRDefault="007175C6" w:rsidP="007175C6">
      <w:r w:rsidRPr="00953E66">
        <w:t xml:space="preserve">The boxing loss is the loss due to the fact that the train unit is put inside a box made of Plexiglas </w:t>
      </w:r>
      <w:r w:rsidR="00DD6C8F" w:rsidRPr="00953E66">
        <w:t xml:space="preserve">in </w:t>
      </w:r>
      <w:r w:rsidRPr="00953E66">
        <w:t>most of the cases.</w:t>
      </w:r>
      <w:r w:rsidR="008A7FA3">
        <w:t xml:space="preserve"> </w:t>
      </w:r>
      <w:r w:rsidR="008A7FA3" w:rsidRPr="008A7FA3">
        <w:t>HW Loss</w:t>
      </w:r>
      <w:r w:rsidR="008A7FA3">
        <w:t>es</w:t>
      </w:r>
      <w:r w:rsidR="008A7FA3" w:rsidRPr="008A7FA3">
        <w:t xml:space="preserve"> </w:t>
      </w:r>
      <w:r w:rsidR="008A7FA3">
        <w:t>denote h</w:t>
      </w:r>
      <w:r w:rsidR="008A7FA3" w:rsidRPr="008A7FA3">
        <w:t xml:space="preserve">ardware losses </w:t>
      </w:r>
      <w:r w:rsidR="008A7FA3">
        <w:t>including</w:t>
      </w:r>
      <w:r w:rsidR="008A7FA3" w:rsidRPr="008A7FA3">
        <w:t xml:space="preserve"> all the losses between the antenna and the connector (feeder loss, connecting loss, </w:t>
      </w:r>
      <w:r w:rsidR="008A7FA3">
        <w:t>etc.</w:t>
      </w:r>
      <w:r w:rsidR="008A7FA3" w:rsidRPr="008A7FA3">
        <w:t>)</w:t>
      </w:r>
      <w:r w:rsidR="008A7FA3">
        <w:t>.</w:t>
      </w:r>
    </w:p>
    <w:p w:rsidR="007175C6" w:rsidRPr="00953E66" w:rsidRDefault="007175C6" w:rsidP="007175C6">
      <w:r w:rsidRPr="00953E66">
        <w:t>Regarding the LTE CBTC BS, no ACS is available; one has to deduce it starting from the blocking levels given for a receiver desensitization of 6 dB and adapt it to 2</w:t>
      </w:r>
      <w:r w:rsidR="00236713">
        <w:t xml:space="preserve"> </w:t>
      </w:r>
      <w:r w:rsidRPr="00953E66">
        <w:t>dB and 3</w:t>
      </w:r>
      <w:r w:rsidR="00236713">
        <w:t xml:space="preserve"> </w:t>
      </w:r>
      <w:r w:rsidRPr="00953E66">
        <w:t xml:space="preserve">dB for BS and TU respectively (see </w:t>
      </w:r>
      <w:r w:rsidR="003C4AD4">
        <w:rPr>
          <w:rStyle w:val="ECCHLyellow"/>
        </w:rPr>
        <w:fldChar w:fldCharType="begin"/>
      </w:r>
      <w:r w:rsidR="003C4AD4">
        <w:instrText xml:space="preserve"> REF _Ref532912743 \n \h </w:instrText>
      </w:r>
      <w:r w:rsidR="003C4AD4">
        <w:rPr>
          <w:rStyle w:val="ECCHLyellow"/>
        </w:rPr>
      </w:r>
      <w:r w:rsidR="003C4AD4">
        <w:rPr>
          <w:rStyle w:val="ECCHLyellow"/>
        </w:rPr>
        <w:fldChar w:fldCharType="separate"/>
      </w:r>
      <w:r w:rsidR="00B45FA7">
        <w:t>ANNEX 7:</w:t>
      </w:r>
      <w:r w:rsidR="003C4AD4">
        <w:rPr>
          <w:rStyle w:val="ECCHLyellow"/>
        </w:rPr>
        <w:fldChar w:fldCharType="end"/>
      </w:r>
      <w:r w:rsidR="003C4AD4">
        <w:t xml:space="preserve"> f</w:t>
      </w:r>
      <w:r w:rsidRPr="00953E66">
        <w:t>or details).</w:t>
      </w:r>
    </w:p>
    <w:p w:rsidR="007175C6" w:rsidRPr="007A202C" w:rsidRDefault="007175C6" w:rsidP="007A202C">
      <w:pPr>
        <w:pStyle w:val="Heading3"/>
        <w:rPr>
          <w:lang w:val="en-GB"/>
        </w:rPr>
      </w:pPr>
      <w:bookmarkStart w:id="3554" w:name="_Toc536105652"/>
      <w:r w:rsidRPr="007A202C">
        <w:rPr>
          <w:lang w:val="en-GB"/>
        </w:rPr>
        <w:t xml:space="preserve">Simulation </w:t>
      </w:r>
      <w:r w:rsidR="00DD6C8F" w:rsidRPr="00A46292">
        <w:rPr>
          <w:lang w:val="en-GB"/>
        </w:rPr>
        <w:t>methodology</w:t>
      </w:r>
      <w:bookmarkEnd w:id="3554"/>
    </w:p>
    <w:p w:rsidR="007175C6" w:rsidRPr="007D1E6C" w:rsidRDefault="007175C6" w:rsidP="007175C6">
      <w:r w:rsidRPr="00A46292">
        <w:t xml:space="preserve">RLAN and CBTC are to coexist in adjacent bands. The worst case </w:t>
      </w:r>
      <w:r w:rsidR="00DD6C8F" w:rsidRPr="00D27C54">
        <w:t>coexistence</w:t>
      </w:r>
      <w:r w:rsidRPr="007D1E6C">
        <w:t xml:space="preserve"> is the one where an RLAN operating in the first channel dedicated to RLAN is emitting close to a CBTC station operating in the last CBTC channel allowed in Europe from 5930 to 5935 MHz.</w:t>
      </w:r>
    </w:p>
    <w:p w:rsidR="007175C6" w:rsidRPr="00D27C54" w:rsidRDefault="007175C6" w:rsidP="007175C6">
      <w:r w:rsidRPr="007D1E6C">
        <w:t xml:space="preserve">Considering only the adjacent bands coexistence, the most significant interference mechanisms are unwanted emissions from interfering transmitters (RLAN in our case) as well as blocking in the victim link receiver (CBTC). </w:t>
      </w:r>
      <w:r w:rsidRPr="00D27C54">
        <w:fldChar w:fldCharType="begin"/>
      </w:r>
      <w:r w:rsidRPr="00953E66">
        <w:instrText xml:space="preserve"> REF _Ref531356024 \h </w:instrText>
      </w:r>
      <w:r w:rsidRPr="00D27C54">
        <w:fldChar w:fldCharType="separate"/>
      </w:r>
      <w:r w:rsidR="00C14BBA" w:rsidRPr="007A202C">
        <w:t xml:space="preserve">Figure </w:t>
      </w:r>
      <w:r w:rsidR="00C14BBA">
        <w:rPr>
          <w:noProof/>
        </w:rPr>
        <w:t>79</w:t>
      </w:r>
      <w:r w:rsidRPr="00D27C54">
        <w:fldChar w:fldCharType="end"/>
      </w:r>
      <w:r w:rsidRPr="00A46292">
        <w:t xml:space="preserve"> depicts these two interference mechanisms. The CBTC blocking is caused in our case by the RLAN in-band emissions. The interference inside the CBTC channel is, on the ot</w:t>
      </w:r>
      <w:r w:rsidRPr="00D27C54">
        <w:t xml:space="preserve">her hand, created by the RLAN unwanted emission. </w:t>
      </w:r>
    </w:p>
    <w:p w:rsidR="007175C6" w:rsidRPr="003812C5" w:rsidRDefault="007175C6" w:rsidP="007A202C">
      <w:pPr>
        <w:pStyle w:val="ECCFiguregraphcentered"/>
      </w:pPr>
      <w:r w:rsidRPr="003812C5">
        <w:rPr>
          <w:lang w:val="da-DK" w:eastAsia="da-DK"/>
        </w:rPr>
        <w:drawing>
          <wp:inline distT="0" distB="0" distL="0" distR="0" wp14:anchorId="2881C93B" wp14:editId="1611A0FF">
            <wp:extent cx="4641850" cy="1918438"/>
            <wp:effectExtent l="0" t="0" r="6350" b="5715"/>
            <wp:docPr id="315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49142" cy="1921452"/>
                    </a:xfrm>
                    <a:prstGeom prst="rect">
                      <a:avLst/>
                    </a:prstGeom>
                    <a:noFill/>
                    <a:ln>
                      <a:noFill/>
                    </a:ln>
                  </pic:spPr>
                </pic:pic>
              </a:graphicData>
            </a:graphic>
          </wp:inline>
        </w:drawing>
      </w:r>
    </w:p>
    <w:p w:rsidR="007175C6" w:rsidRPr="007A202C" w:rsidRDefault="007175C6" w:rsidP="007175C6">
      <w:pPr>
        <w:pStyle w:val="Caption"/>
        <w:rPr>
          <w:lang w:val="en-GB"/>
        </w:rPr>
      </w:pPr>
      <w:bookmarkStart w:id="3555" w:name="_Ref531356024"/>
      <w:r w:rsidRPr="007A202C">
        <w:rPr>
          <w:lang w:val="en-GB"/>
        </w:rPr>
        <w:t xml:space="preserve">Figure </w:t>
      </w:r>
      <w:r w:rsidRPr="007A202C">
        <w:rPr>
          <w:lang w:val="en-GB"/>
        </w:rPr>
        <w:fldChar w:fldCharType="begin"/>
      </w:r>
      <w:r w:rsidRPr="007A202C">
        <w:rPr>
          <w:lang w:val="en-GB"/>
        </w:rPr>
        <w:instrText xml:space="preserve"> SEQ Figure \* ARABIC </w:instrText>
      </w:r>
      <w:r w:rsidRPr="007A202C">
        <w:rPr>
          <w:lang w:val="en-GB"/>
        </w:rPr>
        <w:fldChar w:fldCharType="separate"/>
      </w:r>
      <w:r w:rsidR="00B45FA7">
        <w:rPr>
          <w:noProof/>
          <w:lang w:val="en-GB"/>
        </w:rPr>
        <w:t>79</w:t>
      </w:r>
      <w:r w:rsidRPr="007A202C">
        <w:rPr>
          <w:lang w:val="en-GB"/>
        </w:rPr>
        <w:fldChar w:fldCharType="end"/>
      </w:r>
      <w:bookmarkEnd w:id="3555"/>
      <w:r w:rsidR="00DD6C8F" w:rsidRPr="007A202C">
        <w:rPr>
          <w:lang w:val="en-GB"/>
        </w:rPr>
        <w:t>:</w:t>
      </w:r>
      <w:r w:rsidRPr="007A202C">
        <w:rPr>
          <w:lang w:val="en-GB"/>
        </w:rPr>
        <w:t xml:space="preserve"> Unwanted emission from RLAN into the CBTC channel as well as the CBTC blocking</w:t>
      </w:r>
    </w:p>
    <w:p w:rsidR="007175C6" w:rsidRPr="007D1E6C" w:rsidRDefault="00DD6C8F" w:rsidP="007175C6">
      <w:r w:rsidRPr="00A46292">
        <w:t>A two-</w:t>
      </w:r>
      <w:r w:rsidRPr="00D27C54">
        <w:t>step</w:t>
      </w:r>
      <w:r w:rsidR="007175C6" w:rsidRPr="007D1E6C">
        <w:t xml:space="preserve"> methodology is adopted </w:t>
      </w:r>
      <w:r w:rsidR="00BA4A65">
        <w:t xml:space="preserve">here: </w:t>
      </w:r>
      <w:r w:rsidR="003C0FE3">
        <w:t>f</w:t>
      </w:r>
      <w:r w:rsidR="00BA4A65">
        <w:t>irst, maximum level of Oo</w:t>
      </w:r>
      <w:r w:rsidR="007175C6" w:rsidRPr="007D1E6C">
        <w:t xml:space="preserve">B RLAN emission tolerable by CBTC, as well as CBTC blocking are deduced given the characteristics depicted in </w:t>
      </w:r>
      <w:r w:rsidRPr="00D27C54">
        <w:fldChar w:fldCharType="begin"/>
      </w:r>
      <w:r w:rsidRPr="00953E66">
        <w:instrText xml:space="preserve"> REF _Ref532243521 \h </w:instrText>
      </w:r>
      <w:r w:rsidRPr="00D27C54">
        <w:fldChar w:fldCharType="separate"/>
      </w:r>
      <w:r w:rsidR="00C14BBA" w:rsidRPr="007A202C">
        <w:t xml:space="preserve">Table </w:t>
      </w:r>
      <w:r w:rsidR="00C14BBA">
        <w:rPr>
          <w:noProof/>
        </w:rPr>
        <w:t>52</w:t>
      </w:r>
      <w:r w:rsidRPr="00D27C54">
        <w:fldChar w:fldCharType="end"/>
      </w:r>
      <w:r w:rsidR="007175C6" w:rsidRPr="00A46292">
        <w:t>. Secondly, a reverse engineering is performed in order to compute what are th</w:t>
      </w:r>
      <w:r w:rsidRPr="00D27C54">
        <w:t>e RLAN e.i.r.p. densities and O</w:t>
      </w:r>
      <w:r w:rsidR="00BA4A65">
        <w:t>o</w:t>
      </w:r>
      <w:r w:rsidR="007175C6" w:rsidRPr="007D1E6C">
        <w:t>B emissions that will allow respecting such levels at the CBTC antenna, given a set of different scenarios.</w:t>
      </w:r>
    </w:p>
    <w:p w:rsidR="00C16CDD" w:rsidRPr="007D1E6C" w:rsidRDefault="00C16CDD" w:rsidP="007175C6">
      <w:r>
        <w:t xml:space="preserve">Each value has been computed </w:t>
      </w:r>
      <w:r w:rsidR="00926E47">
        <w:t>as</w:t>
      </w:r>
      <w:r>
        <w:t xml:space="preserve"> detail</w:t>
      </w:r>
      <w:r w:rsidR="00926E47">
        <w:t>ed</w:t>
      </w:r>
      <w:r>
        <w:t xml:space="preserve"> in the following section.</w:t>
      </w:r>
    </w:p>
    <w:p w:rsidR="007175C6" w:rsidRPr="007A202C" w:rsidRDefault="007175C6" w:rsidP="007A202C">
      <w:pPr>
        <w:pStyle w:val="Heading3"/>
        <w:rPr>
          <w:lang w:val="en-GB"/>
        </w:rPr>
      </w:pPr>
      <w:bookmarkStart w:id="3556" w:name="_Ref532912499"/>
      <w:bookmarkStart w:id="3557" w:name="_Toc536105653"/>
      <w:r w:rsidRPr="007A202C">
        <w:rPr>
          <w:lang w:val="en-GB"/>
        </w:rPr>
        <w:t>Max</w:t>
      </w:r>
      <w:r w:rsidR="00E764BF" w:rsidRPr="007A202C">
        <w:rPr>
          <w:lang w:val="en-GB"/>
        </w:rPr>
        <w:t>imum Out-of-B</w:t>
      </w:r>
      <w:r w:rsidRPr="007A202C">
        <w:rPr>
          <w:lang w:val="en-GB"/>
        </w:rPr>
        <w:t>and emission from RLAN into the CBTC channel</w:t>
      </w:r>
      <w:bookmarkEnd w:id="3556"/>
      <w:bookmarkEnd w:id="3557"/>
    </w:p>
    <w:p w:rsidR="00E764BF" w:rsidRPr="007A202C" w:rsidRDefault="007175C6" w:rsidP="007A202C">
      <w:r w:rsidRPr="007A202C">
        <w:t>This value represents the maximum tolerable amount of Interference energy falling fro</w:t>
      </w:r>
      <w:r w:rsidR="00E764BF" w:rsidRPr="007A202C">
        <w:t>m the RLAN O</w:t>
      </w:r>
      <w:r w:rsidR="00BA4A65">
        <w:t>o</w:t>
      </w:r>
      <w:r w:rsidR="00E764BF" w:rsidRPr="007A202C">
        <w:t xml:space="preserve">B </w:t>
      </w:r>
      <w:r w:rsidRPr="007A202C">
        <w:t>emission into the</w:t>
      </w:r>
      <w:r w:rsidR="00E764BF" w:rsidRPr="007A202C">
        <w:t xml:space="preserve"> effective 5 MHz CBTC channel. </w:t>
      </w:r>
    </w:p>
    <w:p w:rsidR="00E764BF" w:rsidRPr="007A202C" w:rsidRDefault="007175C6" w:rsidP="007A202C">
      <w:r w:rsidRPr="00A46292">
        <w:t>To ensure proper CBTC operation, the receiver is designed to include a</w:t>
      </w:r>
      <w:r w:rsidR="00E764BF" w:rsidRPr="007A202C">
        <w:t xml:space="preserve"> margin equal or lower than the</w:t>
      </w:r>
      <w:r w:rsidR="00E764BF" w:rsidRPr="00A46292">
        <w:t xml:space="preserve"> </w:t>
      </w:r>
      <w:r w:rsidRPr="00D27C54">
        <w:t>Desensitization</w:t>
      </w:r>
      <w:r w:rsidR="00E764BF" w:rsidRPr="007D1E6C">
        <w:t>,</w:t>
      </w:r>
      <w:r w:rsidRPr="007D1E6C">
        <w:t xml:space="preserve"> which allows </w:t>
      </w:r>
      <w:r w:rsidR="00E764BF" w:rsidRPr="007D1E6C">
        <w:t>tolerating</w:t>
      </w:r>
      <w:r w:rsidRPr="007D1E6C">
        <w:t xml:space="preserve"> a certain level of interference in the listened channel. The relationship between the desensitization and the interference over noise ratio is defined as:</w:t>
      </w:r>
    </w:p>
    <w:p w:rsidR="00E764BF" w:rsidRPr="007A202C" w:rsidRDefault="00E764BF">
      <w:pPr>
        <w:pStyle w:val="ECCTablenote"/>
        <w:rPr>
          <w:rStyle w:val="ECCParagraph"/>
        </w:rPr>
      </w:pPr>
    </w:p>
    <w:p w:rsidR="007175C6" w:rsidRPr="007A202C" w:rsidRDefault="00F07CC8" w:rsidP="007A202C">
      <w:pPr>
        <w:pStyle w:val="ECCFiguregraphcentered"/>
        <w:rPr>
          <w:rStyle w:val="ECCParagraph"/>
          <w:lang w:val="de-CH"/>
        </w:rPr>
      </w:pPr>
      <m:oMath>
        <m:f>
          <m:fPr>
            <m:ctrlPr>
              <w:rPr>
                <w:rStyle w:val="ECCParagraph"/>
                <w:rFonts w:ascii="Cambria Math" w:hAnsi="Cambria Math"/>
              </w:rPr>
            </m:ctrlPr>
          </m:fPr>
          <m:num>
            <m:r>
              <w:rPr>
                <w:rStyle w:val="ECCParagraph"/>
                <w:rFonts w:ascii="Cambria Math" w:hAnsi="Cambria Math"/>
              </w:rPr>
              <m:t>I</m:t>
            </m:r>
          </m:num>
          <m:den>
            <m:r>
              <w:rPr>
                <w:rStyle w:val="ECCParagraph"/>
                <w:rFonts w:ascii="Cambria Math" w:hAnsi="Cambria Math"/>
              </w:rPr>
              <m:t>N</m:t>
            </m:r>
          </m:den>
        </m:f>
        <m:r>
          <w:rPr>
            <w:rStyle w:val="ECCParagraph"/>
            <w:rFonts w:ascii="Cambria Math" w:hAnsi="Cambria Math"/>
            <w:lang w:val="de-CH"/>
          </w:rPr>
          <m:t>=10</m:t>
        </m:r>
        <m:func>
          <m:funcPr>
            <m:ctrlPr>
              <w:rPr>
                <w:rStyle w:val="ECCParagraph"/>
                <w:rFonts w:ascii="Cambria Math" w:hAnsi="Cambria Math"/>
              </w:rPr>
            </m:ctrlPr>
          </m:funcPr>
          <m:fName>
            <m:sSub>
              <m:sSubPr>
                <m:ctrlPr>
                  <w:rPr>
                    <w:rStyle w:val="ECCParagraph"/>
                    <w:rFonts w:ascii="Cambria Math" w:hAnsi="Cambria Math"/>
                  </w:rPr>
                </m:ctrlPr>
              </m:sSubPr>
              <m:e>
                <m:r>
                  <m:rPr>
                    <m:sty m:val="p"/>
                  </m:rPr>
                  <w:rPr>
                    <w:rStyle w:val="ECCParagraph"/>
                    <w:rFonts w:ascii="Cambria Math" w:hAnsi="Cambria Math"/>
                    <w:lang w:val="de-CH"/>
                  </w:rPr>
                  <m:t>log</m:t>
                </m:r>
              </m:e>
              <m:sub>
                <m:r>
                  <w:rPr>
                    <w:rStyle w:val="ECCParagraph"/>
                    <w:rFonts w:ascii="Cambria Math" w:hAnsi="Cambria Math"/>
                    <w:lang w:val="de-CH"/>
                  </w:rPr>
                  <m:t>10</m:t>
                </m:r>
              </m:sub>
            </m:sSub>
          </m:fName>
          <m:e>
            <m:d>
              <m:dPr>
                <m:ctrlPr>
                  <w:rPr>
                    <w:rStyle w:val="ECCParagraph"/>
                    <w:rFonts w:ascii="Cambria Math" w:hAnsi="Cambria Math"/>
                    <w:i/>
                  </w:rPr>
                </m:ctrlPr>
              </m:dPr>
              <m:e>
                <m:sSup>
                  <m:sSupPr>
                    <m:ctrlPr>
                      <w:rPr>
                        <w:rStyle w:val="ECCParagraph"/>
                        <w:rFonts w:ascii="Cambria Math" w:hAnsi="Cambria Math"/>
                      </w:rPr>
                    </m:ctrlPr>
                  </m:sSupPr>
                  <m:e>
                    <m:r>
                      <w:rPr>
                        <w:rStyle w:val="ECCParagraph"/>
                        <w:rFonts w:ascii="Cambria Math" w:hAnsi="Cambria Math"/>
                        <w:lang w:val="de-CH"/>
                      </w:rPr>
                      <m:t>10</m:t>
                    </m:r>
                  </m:e>
                  <m:sup>
                    <m:f>
                      <m:fPr>
                        <m:ctrlPr>
                          <w:rPr>
                            <w:rStyle w:val="ECCParagraph"/>
                            <w:rFonts w:ascii="Cambria Math" w:hAnsi="Cambria Math"/>
                          </w:rPr>
                        </m:ctrlPr>
                      </m:fPr>
                      <m:num>
                        <m:r>
                          <w:rPr>
                            <w:rStyle w:val="ECCParagraph"/>
                            <w:rFonts w:ascii="Cambria Math" w:hAnsi="Cambria Math"/>
                          </w:rPr>
                          <m:t>D</m:t>
                        </m:r>
                      </m:num>
                      <m:den>
                        <m:r>
                          <w:rPr>
                            <w:rStyle w:val="ECCParagraph"/>
                            <w:rFonts w:ascii="Cambria Math" w:hAnsi="Cambria Math"/>
                            <w:lang w:val="de-CH"/>
                          </w:rPr>
                          <m:t>10</m:t>
                        </m:r>
                      </m:den>
                    </m:f>
                  </m:sup>
                </m:sSup>
                <m:r>
                  <w:rPr>
                    <w:rStyle w:val="ECCParagraph"/>
                    <w:rFonts w:ascii="Cambria Math" w:hAnsi="Cambria Math"/>
                    <w:lang w:val="de-CH"/>
                  </w:rPr>
                  <m:t>-1</m:t>
                </m:r>
              </m:e>
            </m:d>
          </m:e>
        </m:func>
      </m:oMath>
      <w:r w:rsidR="007175C6" w:rsidRPr="007A202C">
        <w:rPr>
          <w:rStyle w:val="ECCParagraph"/>
          <w:lang w:val="de-CH"/>
        </w:rPr>
        <w:t xml:space="preserve">   in dB.</w:t>
      </w:r>
    </w:p>
    <w:p w:rsidR="007175C6" w:rsidRPr="007A202C" w:rsidRDefault="007175C6" w:rsidP="007175C6">
      <w:pPr>
        <w:pStyle w:val="ECCTablenote"/>
        <w:rPr>
          <w:rStyle w:val="ECCParagraph"/>
          <w:lang w:val="de-CH"/>
        </w:rPr>
      </w:pPr>
    </w:p>
    <w:p w:rsidR="007175C6" w:rsidRPr="007D1E6C" w:rsidRDefault="00E764BF" w:rsidP="007A202C">
      <w:r w:rsidRPr="007A202C">
        <w:t>When considering a margin equal</w:t>
      </w:r>
      <w:r w:rsidR="007175C6" w:rsidRPr="00A46292">
        <w:t xml:space="preserve"> to </w:t>
      </w:r>
      <m:oMath>
        <m:r>
          <w:rPr>
            <w:rStyle w:val="ECCParagraph"/>
            <w:rFonts w:ascii="Cambria Math" w:hAnsi="Cambria Math"/>
          </w:rPr>
          <m:t>D,</m:t>
        </m:r>
      </m:oMath>
      <w:r w:rsidR="007175C6" w:rsidRPr="007D1E6C">
        <w:t xml:space="preserve"> the receiver is operating at the the maximum tolerable interference coming from the O</w:t>
      </w:r>
      <w:r w:rsidR="00BA4A65">
        <w:t>o</w:t>
      </w:r>
      <w:r w:rsidR="00896F2E">
        <w:t>B RLAN into the in-band CBTC</w:t>
      </w:r>
      <w:r w:rsidR="007175C6" w:rsidRPr="007D1E6C">
        <w:t xml:space="preserve"> and this value is derived from the above equation as:</w:t>
      </w:r>
    </w:p>
    <w:p w:rsidR="007175C6" w:rsidRPr="007A202C" w:rsidRDefault="00F07CC8" w:rsidP="007A202C">
      <w:pPr>
        <w:pStyle w:val="ECCFiguregraphcentered"/>
        <w:rPr>
          <w:lang w:val="de-CH"/>
        </w:rPr>
      </w:pPr>
      <m:oMath>
        <m:sSub>
          <m:sSubPr>
            <m:ctrlPr>
              <w:rPr>
                <w:rFonts w:ascii="Cambria Math" w:hAnsi="Cambria Math"/>
                <w:noProof w:val="0"/>
                <w:lang w:val="en-GB"/>
              </w:rPr>
            </m:ctrlPr>
          </m:sSubPr>
          <m:e>
            <m:r>
              <w:rPr>
                <w:rFonts w:ascii="Cambria Math" w:hAnsi="Cambria Math"/>
                <w:noProof w:val="0"/>
                <w:lang w:val="en-GB"/>
              </w:rPr>
              <m:t>I</m:t>
            </m:r>
          </m:e>
          <m:sub>
            <m:r>
              <m:rPr>
                <m:sty m:val="p"/>
              </m:rPr>
              <w:rPr>
                <w:rFonts w:ascii="Cambria Math" w:hAnsi="Cambria Math"/>
                <w:noProof w:val="0"/>
                <w:lang w:val="de-CH"/>
              </w:rPr>
              <m:t>max_In_CBTC</m:t>
            </m:r>
          </m:sub>
        </m:sSub>
        <m:r>
          <w:rPr>
            <w:rFonts w:ascii="Cambria Math" w:hAnsi="Cambria Math"/>
            <w:noProof w:val="0"/>
            <w:lang w:val="de-CH"/>
          </w:rPr>
          <m:t>=10</m:t>
        </m:r>
        <m:func>
          <m:funcPr>
            <m:ctrlPr>
              <w:rPr>
                <w:rFonts w:ascii="Cambria Math" w:hAnsi="Cambria Math"/>
                <w:noProof w:val="0"/>
                <w:lang w:val="en-GB"/>
              </w:rPr>
            </m:ctrlPr>
          </m:funcPr>
          <m:fName>
            <m:sSub>
              <m:sSubPr>
                <m:ctrlPr>
                  <w:rPr>
                    <w:rFonts w:ascii="Cambria Math" w:hAnsi="Cambria Math"/>
                    <w:noProof w:val="0"/>
                    <w:lang w:val="en-GB"/>
                  </w:rPr>
                </m:ctrlPr>
              </m:sSubPr>
              <m:e>
                <m:r>
                  <m:rPr>
                    <m:sty m:val="p"/>
                  </m:rPr>
                  <w:rPr>
                    <w:rFonts w:ascii="Cambria Math" w:hAnsi="Cambria Math"/>
                    <w:noProof w:val="0"/>
                    <w:lang w:val="de-CH"/>
                  </w:rPr>
                  <m:t>log</m:t>
                </m:r>
              </m:e>
              <m:sub>
                <m:r>
                  <m:rPr>
                    <m:sty m:val="p"/>
                  </m:rPr>
                  <w:rPr>
                    <w:rFonts w:ascii="Cambria Math" w:hAnsi="Cambria Math"/>
                    <w:noProof w:val="0"/>
                    <w:lang w:val="de-CH"/>
                  </w:rPr>
                  <m:t>10</m:t>
                </m:r>
              </m:sub>
            </m:sSub>
          </m:fName>
          <m:e>
            <m:d>
              <m:dPr>
                <m:ctrlPr>
                  <w:rPr>
                    <w:rFonts w:ascii="Cambria Math" w:hAnsi="Cambria Math"/>
                    <w:noProof w:val="0"/>
                    <w:lang w:val="en-GB"/>
                  </w:rPr>
                </m:ctrlPr>
              </m:dPr>
              <m:e>
                <m:sSup>
                  <m:sSupPr>
                    <m:ctrlPr>
                      <w:rPr>
                        <w:rFonts w:ascii="Cambria Math" w:hAnsi="Cambria Math"/>
                        <w:noProof w:val="0"/>
                        <w:lang w:val="en-GB"/>
                      </w:rPr>
                    </m:ctrlPr>
                  </m:sSupPr>
                  <m:e>
                    <m:r>
                      <w:rPr>
                        <w:rFonts w:ascii="Cambria Math" w:hAnsi="Cambria Math"/>
                        <w:noProof w:val="0"/>
                        <w:lang w:val="de-CH"/>
                      </w:rPr>
                      <m:t>10</m:t>
                    </m:r>
                  </m:e>
                  <m:sup>
                    <m:f>
                      <m:fPr>
                        <m:ctrlPr>
                          <w:rPr>
                            <w:rFonts w:ascii="Cambria Math" w:hAnsi="Cambria Math"/>
                            <w:noProof w:val="0"/>
                            <w:lang w:val="en-GB"/>
                          </w:rPr>
                        </m:ctrlPr>
                      </m:fPr>
                      <m:num>
                        <m:r>
                          <w:rPr>
                            <w:rFonts w:ascii="Cambria Math" w:hAnsi="Cambria Math"/>
                            <w:noProof w:val="0"/>
                            <w:lang w:val="en-GB"/>
                          </w:rPr>
                          <m:t>D</m:t>
                        </m:r>
                      </m:num>
                      <m:den>
                        <m:r>
                          <w:rPr>
                            <w:rFonts w:ascii="Cambria Math" w:hAnsi="Cambria Math"/>
                            <w:noProof w:val="0"/>
                            <w:lang w:val="de-CH"/>
                          </w:rPr>
                          <m:t>10</m:t>
                        </m:r>
                      </m:den>
                    </m:f>
                  </m:sup>
                </m:sSup>
                <m:r>
                  <w:rPr>
                    <w:rFonts w:ascii="Cambria Math" w:hAnsi="Cambria Math"/>
                    <w:noProof w:val="0"/>
                    <w:lang w:val="de-CH"/>
                  </w:rPr>
                  <m:t>-1</m:t>
                </m:r>
              </m:e>
            </m:d>
            <m:r>
              <w:rPr>
                <w:rFonts w:ascii="Cambria Math" w:hAnsi="Cambria Math"/>
                <w:noProof w:val="0"/>
                <w:lang w:val="de-CH"/>
              </w:rPr>
              <m:t>+</m:t>
            </m:r>
            <m:r>
              <w:rPr>
                <w:rFonts w:ascii="Cambria Math" w:hAnsi="Cambria Math"/>
                <w:noProof w:val="0"/>
                <w:lang w:val="en-GB"/>
              </w:rPr>
              <m:t>N</m:t>
            </m:r>
          </m:e>
        </m:func>
      </m:oMath>
      <w:r w:rsidR="007175C6" w:rsidRPr="007A202C">
        <w:rPr>
          <w:noProof w:val="0"/>
          <w:lang w:val="de-CH"/>
        </w:rPr>
        <w:t xml:space="preserve">       in dBm</w:t>
      </w:r>
      <w:r w:rsidR="001E1A07">
        <w:t xml:space="preserve">   </w:t>
      </w:r>
      <w:r w:rsidR="008E3865">
        <w:t xml:space="preserve">                 (1)</w:t>
      </w:r>
    </w:p>
    <w:p w:rsidR="007175C6" w:rsidRPr="00D27C54" w:rsidRDefault="00E764BF" w:rsidP="007A202C">
      <w:pPr>
        <w:pStyle w:val="Heading3"/>
        <w:rPr>
          <w:rStyle w:val="ECCParagraph"/>
          <w:rFonts w:cs="Times New Roman"/>
          <w:b w:val="0"/>
          <w:bCs w:val="0"/>
          <w:szCs w:val="20"/>
          <w:lang w:eastAsia="de-DE"/>
          <w14:cntxtAlts/>
        </w:rPr>
      </w:pPr>
      <w:bookmarkStart w:id="3558" w:name="_Ref532912501"/>
      <w:bookmarkStart w:id="3559" w:name="_Toc536105654"/>
      <w:r w:rsidRPr="00A46292">
        <w:rPr>
          <w:rStyle w:val="ECCParagraph"/>
        </w:rPr>
        <w:t>B</w:t>
      </w:r>
      <w:r w:rsidR="007175C6" w:rsidRPr="00D27C54">
        <w:rPr>
          <w:rStyle w:val="ECCParagraph"/>
        </w:rPr>
        <w:t>locking levels</w:t>
      </w:r>
      <w:bookmarkEnd w:id="3558"/>
      <w:bookmarkEnd w:id="3559"/>
    </w:p>
    <w:p w:rsidR="007175C6" w:rsidRPr="007D1E6C" w:rsidRDefault="007175C6" w:rsidP="007A202C">
      <w:r w:rsidRPr="007D1E6C">
        <w:t>Blocking refers to the unwanted input signal on a frequency other than the frequency of the wanted signal. In our case, this represents the RLAN signal received by CBTC within the RLAN band (higher than 5935 MHz, since CBTC stops at 5935 MHz). Given that the CBTC applies the ACS to any ob</w:t>
      </w:r>
      <w:r w:rsidR="00E764BF" w:rsidRPr="007D1E6C">
        <w:t>served signal above 5935 </w:t>
      </w:r>
      <w:r w:rsidRPr="007D1E6C">
        <w:t>MHz, the maximum blocking level is</w:t>
      </w:r>
    </w:p>
    <w:p w:rsidR="007175C6" w:rsidRPr="003812C5" w:rsidRDefault="00F07CC8" w:rsidP="007A202C">
      <w:pPr>
        <w:pStyle w:val="ECCFiguregraphcentered"/>
      </w:pPr>
      <m:oMath>
        <m:sSub>
          <m:sSubPr>
            <m:ctrlPr>
              <w:rPr>
                <w:rFonts w:ascii="Cambria Math" w:hAnsi="Cambria Math"/>
                <w:noProof w:val="0"/>
                <w:lang w:val="en-GB"/>
              </w:rPr>
            </m:ctrlPr>
          </m:sSubPr>
          <m:e>
            <m:r>
              <w:rPr>
                <w:rFonts w:ascii="Cambria Math" w:hAnsi="Cambria Math"/>
                <w:noProof w:val="0"/>
                <w:lang w:val="en-GB"/>
              </w:rPr>
              <m:t>B</m:t>
            </m:r>
          </m:e>
          <m:sub>
            <m:r>
              <m:rPr>
                <m:sty m:val="p"/>
              </m:rPr>
              <w:rPr>
                <w:rFonts w:ascii="Cambria Math" w:hAnsi="Cambria Math"/>
                <w:noProof w:val="0"/>
                <w:lang w:val="de-CH"/>
              </w:rPr>
              <m:t>CBTC</m:t>
            </m:r>
          </m:sub>
        </m:sSub>
        <m:r>
          <m:rPr>
            <m:sty m:val="p"/>
          </m:rPr>
          <w:rPr>
            <w:rFonts w:ascii="Cambria Math" w:hAnsi="Cambria Math"/>
            <w:noProof w:val="0"/>
            <w:lang w:val="de-CH"/>
          </w:rPr>
          <m:t>=</m:t>
        </m:r>
        <m:sSub>
          <m:sSubPr>
            <m:ctrlPr>
              <w:rPr>
                <w:rFonts w:ascii="Cambria Math" w:hAnsi="Cambria Math"/>
                <w:noProof w:val="0"/>
                <w:lang w:val="en-GB"/>
              </w:rPr>
            </m:ctrlPr>
          </m:sSubPr>
          <m:e>
            <m:r>
              <w:rPr>
                <w:rFonts w:ascii="Cambria Math" w:hAnsi="Cambria Math"/>
                <w:noProof w:val="0"/>
                <w:lang w:val="en-GB"/>
              </w:rPr>
              <m:t>I</m:t>
            </m:r>
          </m:e>
          <m:sub>
            <m:r>
              <m:rPr>
                <m:sty m:val="p"/>
              </m:rPr>
              <w:rPr>
                <w:rFonts w:ascii="Cambria Math" w:hAnsi="Cambria Math"/>
                <w:noProof w:val="0"/>
                <w:lang w:val="de-CH"/>
              </w:rPr>
              <m:t>max_In_CBTC</m:t>
            </m:r>
          </m:sub>
        </m:sSub>
        <m:r>
          <m:rPr>
            <m:sty m:val="p"/>
          </m:rPr>
          <w:rPr>
            <w:rFonts w:ascii="Cambria Math" w:hAnsi="Cambria Math"/>
            <w:noProof w:val="0"/>
            <w:lang w:val="de-CH"/>
          </w:rPr>
          <m:t>+</m:t>
        </m:r>
        <m:r>
          <w:rPr>
            <w:rFonts w:ascii="Cambria Math" w:hAnsi="Cambria Math"/>
            <w:noProof w:val="0"/>
            <w:lang w:val="en-GB"/>
          </w:rPr>
          <m:t>ACS</m:t>
        </m:r>
      </m:oMath>
      <w:r w:rsidR="007175C6" w:rsidRPr="007A202C">
        <w:rPr>
          <w:noProof w:val="0"/>
          <w:lang w:val="de-CH"/>
        </w:rPr>
        <w:t xml:space="preserve"> </w:t>
      </w:r>
      <w:r w:rsidR="007175C6" w:rsidRPr="007A202C">
        <w:rPr>
          <w:noProof w:val="0"/>
          <w:lang w:val="de-CH"/>
        </w:rPr>
        <w:tab/>
        <w:t xml:space="preserve">in dBm </w:t>
      </w:r>
    </w:p>
    <w:p w:rsidR="007175C6" w:rsidRDefault="007175C6" w:rsidP="007A202C">
      <w:r w:rsidRPr="00A46292">
        <w:t>The latter equation applies when the ACS is flat, however in few cases the ACS is not flat and has different levels, in those cases the blocking needs to be aggregat</w:t>
      </w:r>
      <w:r w:rsidRPr="00D27C54">
        <w:t>ed taking into account each ACS level, portion per portion.</w:t>
      </w:r>
    </w:p>
    <w:p w:rsidR="00236713" w:rsidRPr="00236713" w:rsidRDefault="00236713" w:rsidP="00236713">
      <w:r w:rsidRPr="00236713">
        <w:t xml:space="preserve">When dealing with ACR values, the </w:t>
      </w:r>
      <w:r w:rsidR="008E3865" w:rsidRPr="00236713">
        <w:t>following</w:t>
      </w:r>
      <w:r w:rsidRPr="00236713">
        <w:t xml:space="preserve"> formula applies:</w:t>
      </w:r>
    </w:p>
    <w:p w:rsidR="00236713" w:rsidRPr="00362236" w:rsidRDefault="00F07CC8" w:rsidP="007A202C">
      <w:pPr>
        <w:pStyle w:val="ECCFiguregraphcentered"/>
      </w:pPr>
      <m:oMath>
        <m:sSub>
          <m:sSubPr>
            <m:ctrlPr>
              <w:rPr>
                <w:rFonts w:ascii="Cambria Math" w:hAnsi="Cambria Math"/>
              </w:rPr>
            </m:ctrlPr>
          </m:sSubPr>
          <m:e>
            <m:r>
              <w:rPr>
                <w:rFonts w:ascii="Cambria Math" w:hAnsi="Cambria Math"/>
              </w:rPr>
              <m:t>B</m:t>
            </m:r>
          </m:e>
          <m:sub>
            <m:r>
              <m:rPr>
                <m:sty m:val="p"/>
              </m:rPr>
              <w:rPr>
                <w:rFonts w:ascii="Cambria Math" w:hAnsi="Cambria Math"/>
              </w:rPr>
              <m:t>CBTC</m:t>
            </m:r>
          </m:sub>
        </m:sSub>
        <m:r>
          <m:rPr>
            <m:sty m:val="p"/>
          </m:rPr>
          <w:rPr>
            <w:rFonts w:ascii="Cambria Math" w:hAnsi="Cambria Math"/>
          </w:rPr>
          <m:t>=</m:t>
        </m:r>
        <m:r>
          <w:rPr>
            <w:rFonts w:ascii="Cambria Math" w:hAnsi="Cambria Math"/>
          </w:rPr>
          <m:t>Sensitivity+D+ACR</m:t>
        </m:r>
      </m:oMath>
      <w:r w:rsidR="00236713" w:rsidRPr="00362236">
        <w:t xml:space="preserve">    in dBm</w:t>
      </w:r>
    </w:p>
    <w:p w:rsidR="007175C6" w:rsidRPr="007A202C" w:rsidRDefault="007175C6" w:rsidP="007A202C">
      <w:pPr>
        <w:pStyle w:val="Heading3"/>
        <w:rPr>
          <w:lang w:val="en-GB"/>
        </w:rPr>
      </w:pPr>
      <w:bookmarkStart w:id="3560" w:name="_Toc536105655"/>
      <w:r w:rsidRPr="007A202C">
        <w:rPr>
          <w:lang w:val="en-GB"/>
        </w:rPr>
        <w:t>Results</w:t>
      </w:r>
      <w:bookmarkEnd w:id="3560"/>
    </w:p>
    <w:p w:rsidR="007175C6" w:rsidRPr="007A202C" w:rsidRDefault="007175C6" w:rsidP="007A202C">
      <w:pPr>
        <w:pStyle w:val="Heading4"/>
        <w:rPr>
          <w:lang w:val="en-GB"/>
        </w:rPr>
      </w:pPr>
      <w:bookmarkStart w:id="3561" w:name="_Toc536105656"/>
      <w:r w:rsidRPr="007A202C">
        <w:rPr>
          <w:lang w:val="en-GB"/>
        </w:rPr>
        <w:t>S</w:t>
      </w:r>
      <w:r w:rsidR="00953E66" w:rsidRPr="007A202C">
        <w:rPr>
          <w:lang w:val="en-GB"/>
        </w:rPr>
        <w:t xml:space="preserve">TEP </w:t>
      </w:r>
      <w:r w:rsidRPr="007A202C">
        <w:rPr>
          <w:lang w:val="en-GB"/>
        </w:rPr>
        <w:t xml:space="preserve">1: </w:t>
      </w:r>
      <w:r w:rsidR="00E764BF" w:rsidRPr="007A202C">
        <w:rPr>
          <w:lang w:val="en-GB"/>
        </w:rPr>
        <w:t>M</w:t>
      </w:r>
      <w:r w:rsidR="00BA4A65">
        <w:rPr>
          <w:lang w:val="en-GB"/>
        </w:rPr>
        <w:t>aximum level of Oo</w:t>
      </w:r>
      <w:r w:rsidRPr="007A202C">
        <w:rPr>
          <w:lang w:val="en-GB"/>
        </w:rPr>
        <w:t>B RLAN emission and CBTC blocking</w:t>
      </w:r>
      <w:bookmarkEnd w:id="3561"/>
    </w:p>
    <w:p w:rsidR="007175C6" w:rsidRPr="007D1E6C" w:rsidRDefault="00E764BF" w:rsidP="007175C6">
      <w:r w:rsidRPr="00D27C54">
        <w:fldChar w:fldCharType="begin"/>
      </w:r>
      <w:r w:rsidRPr="00953E66">
        <w:instrText xml:space="preserve"> REF _Ref532244605 \h </w:instrText>
      </w:r>
      <w:r w:rsidRPr="00D27C54">
        <w:fldChar w:fldCharType="separate"/>
      </w:r>
      <w:r w:rsidR="00C14BBA" w:rsidRPr="007A202C">
        <w:t xml:space="preserve">Table </w:t>
      </w:r>
      <w:r w:rsidR="00C14BBA">
        <w:rPr>
          <w:noProof/>
        </w:rPr>
        <w:t>53</w:t>
      </w:r>
      <w:r w:rsidRPr="00D27C54">
        <w:fldChar w:fldCharType="end"/>
      </w:r>
      <w:r w:rsidRPr="00A46292">
        <w:t xml:space="preserve"> </w:t>
      </w:r>
      <w:r w:rsidR="007175C6" w:rsidRPr="00D27C54">
        <w:t xml:space="preserve">depicts the </w:t>
      </w:r>
      <w:r w:rsidRPr="007D1E6C">
        <w:t>achieved</w:t>
      </w:r>
      <w:r w:rsidR="007175C6" w:rsidRPr="007D1E6C">
        <w:t xml:space="preserve"> results for the first step computation.</w:t>
      </w:r>
    </w:p>
    <w:p w:rsidR="007175C6" w:rsidRPr="007A202C" w:rsidRDefault="007175C6" w:rsidP="007175C6">
      <w:pPr>
        <w:pStyle w:val="Caption"/>
        <w:rPr>
          <w:lang w:val="en-GB"/>
        </w:rPr>
      </w:pPr>
      <w:bookmarkStart w:id="3562" w:name="_Ref532244605"/>
      <w:r w:rsidRPr="007A202C">
        <w:rPr>
          <w:lang w:val="en-GB"/>
        </w:rPr>
        <w:t xml:space="preserve">Table </w:t>
      </w:r>
      <w:r w:rsidRPr="007A202C">
        <w:rPr>
          <w:lang w:val="en-GB"/>
        </w:rPr>
        <w:fldChar w:fldCharType="begin"/>
      </w:r>
      <w:r w:rsidRPr="007A202C">
        <w:rPr>
          <w:lang w:val="en-GB"/>
        </w:rPr>
        <w:instrText xml:space="preserve"> SEQ Table \* ARABIC </w:instrText>
      </w:r>
      <w:r w:rsidRPr="007A202C">
        <w:rPr>
          <w:lang w:val="en-GB"/>
        </w:rPr>
        <w:fldChar w:fldCharType="separate"/>
      </w:r>
      <w:r w:rsidR="00B45FA7">
        <w:rPr>
          <w:noProof/>
          <w:lang w:val="en-GB"/>
        </w:rPr>
        <w:t>53</w:t>
      </w:r>
      <w:r w:rsidRPr="007A202C">
        <w:rPr>
          <w:lang w:val="en-GB"/>
        </w:rPr>
        <w:fldChar w:fldCharType="end"/>
      </w:r>
      <w:bookmarkEnd w:id="3562"/>
      <w:r w:rsidR="00E764BF" w:rsidRPr="007A202C">
        <w:rPr>
          <w:lang w:val="en-GB"/>
        </w:rPr>
        <w:t>:</w:t>
      </w:r>
      <w:r w:rsidRPr="007A202C">
        <w:rPr>
          <w:lang w:val="en-GB"/>
        </w:rPr>
        <w:t xml:space="preserve"> Results obtained for </w:t>
      </w:r>
      <w:r w:rsidR="0098578E">
        <w:t xml:space="preserve">IEEE </w:t>
      </w:r>
      <w:r w:rsidRPr="007A202C">
        <w:rPr>
          <w:lang w:val="en-GB"/>
        </w:rPr>
        <w:t>802.11 derived CBTC and TDMA/DSS CBTC</w:t>
      </w:r>
    </w:p>
    <w:tbl>
      <w:tblPr>
        <w:tblStyle w:val="ECCTable-redheader"/>
        <w:tblW w:w="0" w:type="auto"/>
        <w:tblInd w:w="0" w:type="dxa"/>
        <w:tblLook w:val="04A0" w:firstRow="1" w:lastRow="0" w:firstColumn="1" w:lastColumn="0" w:noHBand="0" w:noVBand="1"/>
      </w:tblPr>
      <w:tblGrid>
        <w:gridCol w:w="4307"/>
        <w:gridCol w:w="748"/>
        <w:gridCol w:w="826"/>
        <w:gridCol w:w="748"/>
        <w:gridCol w:w="826"/>
        <w:gridCol w:w="748"/>
        <w:gridCol w:w="826"/>
        <w:gridCol w:w="826"/>
      </w:tblGrid>
      <w:tr w:rsidR="007175C6" w:rsidRPr="00953E66" w:rsidTr="007175C6">
        <w:trPr>
          <w:cnfStyle w:val="100000000000" w:firstRow="1" w:lastRow="0" w:firstColumn="0" w:lastColumn="0" w:oddVBand="0" w:evenVBand="0" w:oddHBand="0" w:evenHBand="0" w:firstRowFirstColumn="0" w:firstRowLastColumn="0" w:lastRowFirstColumn="0" w:lastRowLastColumn="0"/>
          <w:trHeight w:val="300"/>
        </w:trPr>
        <w:tc>
          <w:tcPr>
            <w:tcW w:w="4471" w:type="dxa"/>
            <w:noWrap/>
            <w:hideMark/>
          </w:tcPr>
          <w:p w:rsidR="007175C6" w:rsidRPr="00A46292" w:rsidRDefault="007175C6" w:rsidP="007175C6"/>
        </w:tc>
        <w:tc>
          <w:tcPr>
            <w:tcW w:w="770" w:type="dxa"/>
            <w:noWrap/>
            <w:hideMark/>
          </w:tcPr>
          <w:p w:rsidR="007175C6" w:rsidRPr="00D27C54" w:rsidRDefault="007175C6" w:rsidP="007175C6"/>
        </w:tc>
        <w:tc>
          <w:tcPr>
            <w:tcW w:w="1538" w:type="dxa"/>
            <w:gridSpan w:val="2"/>
            <w:noWrap/>
            <w:hideMark/>
          </w:tcPr>
          <w:p w:rsidR="007175C6" w:rsidRPr="007D1E6C" w:rsidRDefault="0098578E" w:rsidP="007175C6">
            <w:r>
              <w:t>IEEE 802</w:t>
            </w:r>
            <w:r w:rsidR="007175C6" w:rsidRPr="007D1E6C">
              <w:t>.11 derived</w:t>
            </w:r>
          </w:p>
        </w:tc>
        <w:tc>
          <w:tcPr>
            <w:tcW w:w="1538" w:type="dxa"/>
            <w:gridSpan w:val="2"/>
            <w:noWrap/>
            <w:hideMark/>
          </w:tcPr>
          <w:p w:rsidR="007175C6" w:rsidRPr="007D1E6C" w:rsidRDefault="007175C6" w:rsidP="007175C6">
            <w:r w:rsidRPr="007D1E6C">
              <w:t>TDMA/DSSS</w:t>
            </w:r>
          </w:p>
        </w:tc>
        <w:tc>
          <w:tcPr>
            <w:tcW w:w="1538" w:type="dxa"/>
            <w:gridSpan w:val="2"/>
            <w:noWrap/>
            <w:hideMark/>
          </w:tcPr>
          <w:p w:rsidR="007175C6" w:rsidRPr="007D1E6C" w:rsidRDefault="007175C6" w:rsidP="007175C6">
            <w:r w:rsidRPr="007D1E6C">
              <w:t>TD-LTE</w:t>
            </w:r>
          </w:p>
        </w:tc>
      </w:tr>
      <w:tr w:rsidR="007175C6" w:rsidRPr="00953E66" w:rsidTr="007175C6">
        <w:trPr>
          <w:trHeight w:val="300"/>
        </w:trPr>
        <w:tc>
          <w:tcPr>
            <w:tcW w:w="4471" w:type="dxa"/>
            <w:shd w:val="clear" w:color="auto" w:fill="D22A23"/>
            <w:hideMark/>
          </w:tcPr>
          <w:p w:rsidR="007175C6" w:rsidRPr="00953E66" w:rsidRDefault="007175C6" w:rsidP="007175C6"/>
        </w:tc>
        <w:tc>
          <w:tcPr>
            <w:tcW w:w="770" w:type="dxa"/>
            <w:noWrap/>
            <w:hideMark/>
          </w:tcPr>
          <w:p w:rsidR="007175C6" w:rsidRPr="00953E66" w:rsidRDefault="007175C6" w:rsidP="007175C6">
            <w:r w:rsidRPr="00953E66">
              <w:t>unit</w:t>
            </w:r>
          </w:p>
        </w:tc>
        <w:tc>
          <w:tcPr>
            <w:tcW w:w="769" w:type="dxa"/>
            <w:noWrap/>
            <w:hideMark/>
          </w:tcPr>
          <w:p w:rsidR="007175C6" w:rsidRPr="00953E66" w:rsidRDefault="007175C6" w:rsidP="007175C6">
            <w:r w:rsidRPr="00953E66">
              <w:t>BS</w:t>
            </w:r>
          </w:p>
        </w:tc>
        <w:tc>
          <w:tcPr>
            <w:tcW w:w="769" w:type="dxa"/>
            <w:noWrap/>
            <w:hideMark/>
          </w:tcPr>
          <w:p w:rsidR="007175C6" w:rsidRPr="00953E66" w:rsidRDefault="007175C6" w:rsidP="007175C6">
            <w:r w:rsidRPr="00953E66">
              <w:t>TU</w:t>
            </w:r>
          </w:p>
        </w:tc>
        <w:tc>
          <w:tcPr>
            <w:tcW w:w="769" w:type="dxa"/>
            <w:noWrap/>
            <w:hideMark/>
          </w:tcPr>
          <w:p w:rsidR="007175C6" w:rsidRPr="00953E66" w:rsidRDefault="007175C6" w:rsidP="007175C6">
            <w:r w:rsidRPr="00953E66">
              <w:t>BS</w:t>
            </w:r>
          </w:p>
        </w:tc>
        <w:tc>
          <w:tcPr>
            <w:tcW w:w="769" w:type="dxa"/>
            <w:noWrap/>
            <w:hideMark/>
          </w:tcPr>
          <w:p w:rsidR="007175C6" w:rsidRPr="00953E66" w:rsidRDefault="007175C6" w:rsidP="007175C6">
            <w:r w:rsidRPr="00953E66">
              <w:t>TU</w:t>
            </w:r>
          </w:p>
        </w:tc>
        <w:tc>
          <w:tcPr>
            <w:tcW w:w="769" w:type="dxa"/>
            <w:noWrap/>
            <w:hideMark/>
          </w:tcPr>
          <w:p w:rsidR="007175C6" w:rsidRPr="00953E66" w:rsidRDefault="007175C6" w:rsidP="007175C6">
            <w:r w:rsidRPr="00953E66">
              <w:t>BS</w:t>
            </w:r>
          </w:p>
        </w:tc>
        <w:tc>
          <w:tcPr>
            <w:tcW w:w="769" w:type="dxa"/>
            <w:noWrap/>
            <w:hideMark/>
          </w:tcPr>
          <w:p w:rsidR="007175C6" w:rsidRPr="00953E66" w:rsidRDefault="007175C6" w:rsidP="007175C6">
            <w:r w:rsidRPr="00953E66">
              <w:t>TU</w:t>
            </w:r>
          </w:p>
        </w:tc>
      </w:tr>
      <w:tr w:rsidR="007175C6" w:rsidRPr="00953E66" w:rsidTr="007175C6">
        <w:trPr>
          <w:trHeight w:val="300"/>
        </w:trPr>
        <w:tc>
          <w:tcPr>
            <w:tcW w:w="4471" w:type="dxa"/>
            <w:noWrap/>
            <w:hideMark/>
          </w:tcPr>
          <w:p w:rsidR="007175C6" w:rsidRPr="00953E66" w:rsidRDefault="007175C6" w:rsidP="007175C6">
            <w:r w:rsidRPr="00953E66">
              <w:t>Antenna gain</w:t>
            </w:r>
          </w:p>
        </w:tc>
        <w:tc>
          <w:tcPr>
            <w:tcW w:w="770" w:type="dxa"/>
            <w:noWrap/>
            <w:hideMark/>
          </w:tcPr>
          <w:p w:rsidR="007175C6" w:rsidRPr="00953E66" w:rsidRDefault="007175C6" w:rsidP="007175C6">
            <w:r w:rsidRPr="00953E66">
              <w:t>dBi</w:t>
            </w:r>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18</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14</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18</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14</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18</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14</m:t>
                </m:r>
              </m:oMath>
            </m:oMathPara>
          </w:p>
        </w:tc>
      </w:tr>
      <w:tr w:rsidR="007175C6" w:rsidRPr="00953E66" w:rsidTr="007175C6">
        <w:trPr>
          <w:trHeight w:val="300"/>
        </w:trPr>
        <w:tc>
          <w:tcPr>
            <w:tcW w:w="4471" w:type="dxa"/>
            <w:noWrap/>
            <w:hideMark/>
          </w:tcPr>
          <w:p w:rsidR="007175C6" w:rsidRPr="00953E66" w:rsidRDefault="007175C6" w:rsidP="007175C6">
            <w:r w:rsidRPr="00953E66">
              <w:t>Boxing loss</w:t>
            </w:r>
          </w:p>
        </w:tc>
        <w:tc>
          <w:tcPr>
            <w:tcW w:w="770" w:type="dxa"/>
            <w:noWrap/>
            <w:hideMark/>
          </w:tcPr>
          <w:p w:rsidR="007175C6" w:rsidRPr="00953E66" w:rsidRDefault="007175C6" w:rsidP="007175C6">
            <w:r w:rsidRPr="00953E66">
              <w:t>dBi</w:t>
            </w:r>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3</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3</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3</m:t>
                </m:r>
              </m:oMath>
            </m:oMathPara>
          </w:p>
        </w:tc>
      </w:tr>
      <w:tr w:rsidR="007175C6" w:rsidRPr="00953E66" w:rsidTr="007175C6">
        <w:trPr>
          <w:trHeight w:val="300"/>
        </w:trPr>
        <w:tc>
          <w:tcPr>
            <w:tcW w:w="4471" w:type="dxa"/>
            <w:noWrap/>
            <w:hideMark/>
          </w:tcPr>
          <w:p w:rsidR="007175C6" w:rsidRPr="00953E66" w:rsidRDefault="007175C6" w:rsidP="007175C6">
            <w:r w:rsidRPr="00953E66">
              <w:t>HW Losses</w:t>
            </w:r>
          </w:p>
        </w:tc>
        <w:tc>
          <w:tcPr>
            <w:tcW w:w="770" w:type="dxa"/>
            <w:noWrap/>
            <w:hideMark/>
          </w:tcPr>
          <w:p w:rsidR="007175C6" w:rsidRPr="00953E66" w:rsidRDefault="007175C6" w:rsidP="007175C6">
            <w:r w:rsidRPr="00953E66">
              <w:t>dBi</w:t>
            </w:r>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9</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3</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9</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3</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9</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3</m:t>
                </m:r>
              </m:oMath>
            </m:oMathPara>
          </w:p>
        </w:tc>
      </w:tr>
      <w:tr w:rsidR="007175C6" w:rsidRPr="00953E66" w:rsidTr="007175C6">
        <w:trPr>
          <w:trHeight w:val="300"/>
        </w:trPr>
        <w:tc>
          <w:tcPr>
            <w:tcW w:w="4471" w:type="dxa"/>
            <w:noWrap/>
            <w:hideMark/>
          </w:tcPr>
          <w:p w:rsidR="007175C6" w:rsidRPr="00953E66" w:rsidRDefault="007175C6" w:rsidP="007175C6">
            <w:r w:rsidRPr="00953E66">
              <w:t>Noise floor</w:t>
            </w:r>
          </w:p>
        </w:tc>
        <w:tc>
          <w:tcPr>
            <w:tcW w:w="770" w:type="dxa"/>
            <w:noWrap/>
            <w:hideMark/>
          </w:tcPr>
          <w:p w:rsidR="007175C6" w:rsidRPr="00953E66" w:rsidRDefault="007175C6" w:rsidP="007175C6">
            <w:r w:rsidRPr="00953E66">
              <w:t>dBm</w:t>
            </w:r>
          </w:p>
        </w:tc>
        <w:tc>
          <w:tcPr>
            <w:tcW w:w="769" w:type="dxa"/>
            <w:noWrap/>
            <w:hideMark/>
          </w:tcPr>
          <w:p w:rsidR="007175C6" w:rsidRPr="00953E66" w:rsidRDefault="00BF6B50" w:rsidP="007175C6">
            <m:oMathPara>
              <m:oMath>
                <m:r>
                  <w:rPr>
                    <w:rFonts w:ascii="Cambria Math" w:hAnsi="Cambria Math"/>
                  </w:rPr>
                  <m:t>-94</m:t>
                </m:r>
              </m:oMath>
            </m:oMathPara>
          </w:p>
        </w:tc>
        <w:tc>
          <w:tcPr>
            <w:tcW w:w="769" w:type="dxa"/>
            <w:noWrap/>
            <w:hideMark/>
          </w:tcPr>
          <w:p w:rsidR="007175C6" w:rsidRPr="00953E66" w:rsidRDefault="00BF6B50" w:rsidP="007175C6">
            <m:oMathPara>
              <m:oMath>
                <m:r>
                  <w:rPr>
                    <w:rFonts w:ascii="Cambria Math" w:hAnsi="Cambria Math"/>
                  </w:rPr>
                  <m:t>-94</m:t>
                </m:r>
              </m:oMath>
            </m:oMathPara>
          </w:p>
        </w:tc>
        <w:tc>
          <w:tcPr>
            <w:tcW w:w="769" w:type="dxa"/>
            <w:noWrap/>
            <w:hideMark/>
          </w:tcPr>
          <w:p w:rsidR="007175C6" w:rsidRPr="00953E66" w:rsidRDefault="00BF6B50" w:rsidP="007175C6">
            <m:oMathPara>
              <m:oMath>
                <m:r>
                  <w:rPr>
                    <w:rFonts w:ascii="Cambria Math" w:hAnsi="Cambria Math"/>
                  </w:rPr>
                  <m:t>-102</m:t>
                </m:r>
              </m:oMath>
            </m:oMathPara>
          </w:p>
        </w:tc>
        <w:tc>
          <w:tcPr>
            <w:tcW w:w="769" w:type="dxa"/>
            <w:noWrap/>
            <w:hideMark/>
          </w:tcPr>
          <w:p w:rsidR="007175C6" w:rsidRPr="00953E66" w:rsidRDefault="00BF6B50" w:rsidP="007175C6">
            <m:oMathPara>
              <m:oMath>
                <m:r>
                  <w:rPr>
                    <w:rFonts w:ascii="Cambria Math" w:hAnsi="Cambria Math"/>
                  </w:rPr>
                  <m:t>-102</m:t>
                </m:r>
              </m:oMath>
            </m:oMathPara>
          </w:p>
        </w:tc>
        <w:tc>
          <w:tcPr>
            <w:tcW w:w="769" w:type="dxa"/>
            <w:noWrap/>
            <w:hideMark/>
          </w:tcPr>
          <w:p w:rsidR="007175C6" w:rsidRPr="00953E66" w:rsidRDefault="00BF6B50" w:rsidP="00BF6B50">
            <m:oMathPara>
              <m:oMath>
                <m:r>
                  <w:rPr>
                    <w:rFonts w:ascii="Cambria Math" w:hAnsi="Cambria Math"/>
                  </w:rPr>
                  <m:t>-102.4</m:t>
                </m:r>
              </m:oMath>
            </m:oMathPara>
          </w:p>
        </w:tc>
        <w:tc>
          <w:tcPr>
            <w:tcW w:w="769" w:type="dxa"/>
            <w:noWrap/>
            <w:hideMark/>
          </w:tcPr>
          <w:p w:rsidR="007175C6" w:rsidRPr="00953E66" w:rsidRDefault="00BF6B50" w:rsidP="007175C6">
            <m:oMathPara>
              <m:oMath>
                <m:r>
                  <w:rPr>
                    <w:rFonts w:ascii="Cambria Math" w:hAnsi="Cambria Math"/>
                  </w:rPr>
                  <m:t>-98.4</m:t>
                </m:r>
              </m:oMath>
            </m:oMathPara>
          </w:p>
        </w:tc>
      </w:tr>
      <w:tr w:rsidR="007175C6" w:rsidRPr="00953E66" w:rsidTr="007175C6">
        <w:trPr>
          <w:trHeight w:val="300"/>
        </w:trPr>
        <w:tc>
          <w:tcPr>
            <w:tcW w:w="4471" w:type="dxa"/>
            <w:noWrap/>
            <w:hideMark/>
          </w:tcPr>
          <w:p w:rsidR="007175C6" w:rsidRPr="00953E66" w:rsidRDefault="007175C6" w:rsidP="007175C6">
            <w:r w:rsidRPr="00953E66">
              <w:t>Required C/(N+I)</w:t>
            </w:r>
          </w:p>
        </w:tc>
        <w:tc>
          <w:tcPr>
            <w:tcW w:w="770" w:type="dxa"/>
            <w:noWrap/>
            <w:hideMark/>
          </w:tcPr>
          <w:p w:rsidR="007175C6" w:rsidRPr="00953E66" w:rsidRDefault="007175C6" w:rsidP="007175C6">
            <w:r w:rsidRPr="00953E66">
              <w:t>dB</w:t>
            </w:r>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9</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9</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-3</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-3</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0.9</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0.6</m:t>
                </m:r>
              </m:oMath>
            </m:oMathPara>
          </w:p>
        </w:tc>
      </w:tr>
      <w:tr w:rsidR="007175C6" w:rsidRPr="00953E66" w:rsidTr="007175C6">
        <w:trPr>
          <w:trHeight w:val="300"/>
        </w:trPr>
        <w:tc>
          <w:tcPr>
            <w:tcW w:w="4471" w:type="dxa"/>
            <w:noWrap/>
            <w:hideMark/>
          </w:tcPr>
          <w:p w:rsidR="007175C6" w:rsidRPr="00953E66" w:rsidRDefault="007175C6" w:rsidP="007175C6">
            <w:r w:rsidRPr="00953E66">
              <w:t>Sensitivity</w:t>
            </w:r>
          </w:p>
        </w:tc>
        <w:tc>
          <w:tcPr>
            <w:tcW w:w="770" w:type="dxa"/>
            <w:noWrap/>
            <w:hideMark/>
          </w:tcPr>
          <w:p w:rsidR="007175C6" w:rsidRPr="00953E66" w:rsidRDefault="007175C6" w:rsidP="007175C6">
            <w:r w:rsidRPr="00953E66">
              <w:t>dBm</w:t>
            </w:r>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-85</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-85</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-105</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-105</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-101.5</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-99</m:t>
                </m:r>
              </m:oMath>
            </m:oMathPara>
          </w:p>
        </w:tc>
      </w:tr>
      <w:tr w:rsidR="007175C6" w:rsidRPr="00953E66" w:rsidTr="007175C6">
        <w:trPr>
          <w:trHeight w:val="300"/>
        </w:trPr>
        <w:tc>
          <w:tcPr>
            <w:tcW w:w="4471" w:type="dxa"/>
            <w:vMerge w:val="restart"/>
            <w:hideMark/>
          </w:tcPr>
          <w:p w:rsidR="007175C6" w:rsidRPr="00953E66" w:rsidRDefault="007175C6" w:rsidP="007175C6">
            <w:r w:rsidRPr="00953E66">
              <w:t>ACS</w:t>
            </w:r>
          </w:p>
        </w:tc>
        <w:tc>
          <w:tcPr>
            <w:tcW w:w="770" w:type="dxa"/>
            <w:vMerge w:val="restart"/>
            <w:noWrap/>
            <w:hideMark/>
          </w:tcPr>
          <w:p w:rsidR="007175C6" w:rsidRPr="00953E66" w:rsidRDefault="007175C6" w:rsidP="007175C6">
            <w:r w:rsidRPr="00953E66">
              <w:t>dB</w:t>
            </w:r>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m:t>
                </m:r>
              </m:oMath>
            </m:oMathPara>
          </w:p>
        </w:tc>
        <w:tc>
          <w:tcPr>
            <w:tcW w:w="769" w:type="dxa"/>
            <w:vMerge w:val="restart"/>
            <w:noWrap/>
            <w:hideMark/>
          </w:tcPr>
          <w:p w:rsidR="007175C6" w:rsidRPr="00BF6B50" w:rsidRDefault="00BF6B50" w:rsidP="007175C6">
            <w:pPr>
              <w:rPr>
                <w:rFonts w:ascii="Cambria Math" w:hAnsi="Cambria Math"/>
                <w:oMath/>
              </w:rPr>
            </w:pPr>
            <m:oMathPara>
              <m:oMath>
                <m:r>
                  <w:rPr>
                    <w:rFonts w:ascii="Cambria Math" w:hAnsi="Cambria Math"/>
                  </w:rPr>
                  <m:t>504</m:t>
                </m:r>
              </m:oMath>
            </m:oMathPara>
          </w:p>
        </w:tc>
        <w:tc>
          <w:tcPr>
            <w:tcW w:w="769" w:type="dxa"/>
            <w:vMerge w:val="restart"/>
            <w:noWrap/>
            <w:hideMark/>
          </w:tcPr>
          <w:p w:rsidR="007175C6" w:rsidRPr="00BF6B50" w:rsidRDefault="00BF6B50" w:rsidP="007175C6">
            <w:pPr>
              <w:rPr>
                <w:rFonts w:ascii="Cambria Math" w:hAnsi="Cambria Math"/>
                <w:oMath/>
              </w:rPr>
            </w:pPr>
            <m:oMathPara>
              <m:oMath>
                <m:r>
                  <w:rPr>
                    <w:rFonts w:ascii="Cambria Math" w:hAnsi="Cambria Math"/>
                  </w:rPr>
                  <m:t>504</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48.7</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33</m:t>
                </m:r>
              </m:oMath>
            </m:oMathPara>
          </w:p>
        </w:tc>
      </w:tr>
      <w:tr w:rsidR="007175C6" w:rsidRPr="00953E66" w:rsidTr="007175C6">
        <w:trPr>
          <w:trHeight w:val="300"/>
        </w:trPr>
        <w:tc>
          <w:tcPr>
            <w:tcW w:w="4471" w:type="dxa"/>
            <w:vMerge/>
            <w:hideMark/>
          </w:tcPr>
          <w:p w:rsidR="007175C6" w:rsidRPr="00953E66" w:rsidRDefault="007175C6" w:rsidP="007175C6"/>
        </w:tc>
        <w:tc>
          <w:tcPr>
            <w:tcW w:w="770" w:type="dxa"/>
            <w:vMerge/>
            <w:hideMark/>
          </w:tcPr>
          <w:p w:rsidR="007175C6" w:rsidRPr="00953E66" w:rsidRDefault="007175C6" w:rsidP="007175C6"/>
        </w:tc>
        <w:tc>
          <w:tcPr>
            <w:tcW w:w="769" w:type="dxa"/>
            <w:noWrap/>
            <w:hideMark/>
          </w:tcPr>
          <w:p w:rsidR="007175C6" w:rsidRPr="00A46292" w:rsidRDefault="00BF6B50" w:rsidP="007175C6">
            <m:oMathPara>
              <m:oMath>
                <m:r>
                  <w:rPr>
                    <w:rFonts w:ascii="Cambria Math" w:hAnsi="Cambria Math"/>
                  </w:rPr>
                  <m:t>-</m:t>
                </m:r>
              </m:oMath>
            </m:oMathPara>
          </w:p>
        </w:tc>
        <w:tc>
          <w:tcPr>
            <w:tcW w:w="769" w:type="dxa"/>
            <w:noWrap/>
            <w:hideMark/>
          </w:tcPr>
          <w:p w:rsidR="007175C6" w:rsidRPr="00A46292" w:rsidRDefault="00BF6B50" w:rsidP="007175C6">
            <m:oMathPara>
              <m:oMath>
                <m:r>
                  <w:rPr>
                    <w:rFonts w:ascii="Cambria Math" w:hAnsi="Cambria Math"/>
                  </w:rPr>
                  <m:t>-</m:t>
                </m:r>
              </m:oMath>
            </m:oMathPara>
          </w:p>
        </w:tc>
        <w:tc>
          <w:tcPr>
            <w:tcW w:w="769" w:type="dxa"/>
            <w:vMerge/>
            <w:hideMark/>
          </w:tcPr>
          <w:p w:rsidR="007175C6" w:rsidRPr="00953E66" w:rsidRDefault="007175C6" w:rsidP="007175C6"/>
        </w:tc>
        <w:tc>
          <w:tcPr>
            <w:tcW w:w="769" w:type="dxa"/>
            <w:vMerge/>
            <w:hideMark/>
          </w:tcPr>
          <w:p w:rsidR="007175C6" w:rsidRPr="00953E66" w:rsidRDefault="007175C6" w:rsidP="007175C6"/>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57.7</m:t>
                </m:r>
              </m:oMath>
            </m:oMathPara>
          </w:p>
        </w:tc>
        <w:tc>
          <w:tcPr>
            <w:tcW w:w="769" w:type="dxa"/>
            <w:hideMark/>
          </w:tcPr>
          <w:p w:rsidR="007175C6" w:rsidRPr="00BF6B50" w:rsidRDefault="00BF6B50" w:rsidP="007175C6">
            <w:pPr>
              <w:rPr>
                <w:rFonts w:ascii="Cambria Math" w:hAnsi="Cambria Math"/>
                <w:oMath/>
              </w:rPr>
            </w:pPr>
            <m:oMathPara>
              <m:oMath>
                <m:r>
                  <w:rPr>
                    <w:rFonts w:ascii="Cambria Math" w:hAnsi="Cambria Math"/>
                  </w:rPr>
                  <m:t>43.7</m:t>
                </m:r>
              </m:oMath>
            </m:oMathPara>
          </w:p>
        </w:tc>
      </w:tr>
      <w:tr w:rsidR="00236713" w:rsidRPr="00953E66" w:rsidTr="00236713">
        <w:trPr>
          <w:trHeight w:val="160"/>
        </w:trPr>
        <w:tc>
          <w:tcPr>
            <w:tcW w:w="4471" w:type="dxa"/>
            <w:vMerge w:val="restart"/>
          </w:tcPr>
          <w:p w:rsidR="00236713" w:rsidRPr="00236713" w:rsidRDefault="00236713" w:rsidP="00236713">
            <w:r w:rsidRPr="00236713">
              <w:t>ACR</w:t>
            </w:r>
          </w:p>
        </w:tc>
        <w:tc>
          <w:tcPr>
            <w:tcW w:w="770" w:type="dxa"/>
            <w:vMerge w:val="restart"/>
          </w:tcPr>
          <w:p w:rsidR="00236713" w:rsidRPr="00236713" w:rsidRDefault="00236713" w:rsidP="00236713">
            <w:r w:rsidRPr="00236713">
              <w:t>dB</w:t>
            </w:r>
          </w:p>
        </w:tc>
        <w:tc>
          <w:tcPr>
            <w:tcW w:w="769" w:type="dxa"/>
            <w:noWrap/>
          </w:tcPr>
          <w:p w:rsidR="00236713" w:rsidRPr="00BF6B50" w:rsidRDefault="00F07CC8" w:rsidP="00236713">
            <w:pPr>
              <w:rPr>
                <w:rFonts w:ascii="Cambria Math" w:hAnsi="Cambria Math"/>
                <w:oMath/>
              </w:rPr>
            </w:pPr>
            <m:oMathPara>
              <m:oMath>
                <m:sSup>
                  <m:sSupPr>
                    <m:ctrlPr>
                      <w:rPr>
                        <w:rFonts w:ascii="Cambria Math" w:hAnsi="Cambria Math"/>
                        <w:i/>
                      </w:rPr>
                    </m:ctrlPr>
                  </m:sSupPr>
                  <m:e>
                    <m:r>
                      <w:rPr>
                        <w:rFonts w:ascii="Cambria Math" w:hAnsi="Cambria Math"/>
                      </w:rPr>
                      <m:t>16</m:t>
                    </m:r>
                  </m:e>
                  <m:sup>
                    <m:r>
                      <w:rPr>
                        <w:rStyle w:val="ECCHLsuperscript"/>
                        <w:rFonts w:ascii="Cambria Math" w:hAnsi="Cambria Math"/>
                      </w:rPr>
                      <m:t>2</m:t>
                    </m:r>
                  </m:sup>
                </m:sSup>
              </m:oMath>
            </m:oMathPara>
          </w:p>
        </w:tc>
        <w:tc>
          <w:tcPr>
            <w:tcW w:w="769" w:type="dxa"/>
            <w:noWrap/>
          </w:tcPr>
          <w:p w:rsidR="00236713" w:rsidRPr="00BF6B50" w:rsidRDefault="00F07CC8" w:rsidP="00236713">
            <w:pPr>
              <w:rPr>
                <w:rFonts w:ascii="Cambria Math" w:hAnsi="Cambria Math"/>
                <w:oMath/>
              </w:rPr>
            </w:pPr>
            <m:oMathPara>
              <m:oMath>
                <m:sSup>
                  <m:sSupPr>
                    <m:ctrlPr>
                      <w:rPr>
                        <w:rFonts w:ascii="Cambria Math" w:hAnsi="Cambria Math"/>
                        <w:i/>
                      </w:rPr>
                    </m:ctrlPr>
                  </m:sSupPr>
                  <m:e>
                    <m:r>
                      <w:rPr>
                        <w:rFonts w:ascii="Cambria Math" w:hAnsi="Cambria Math"/>
                      </w:rPr>
                      <m:t>16</m:t>
                    </m:r>
                  </m:e>
                  <m:sup>
                    <m:r>
                      <w:rPr>
                        <w:rStyle w:val="ECCHLsuperscript"/>
                        <w:rFonts w:ascii="Cambria Math" w:hAnsi="Cambria Math"/>
                      </w:rPr>
                      <m:t>2</m:t>
                    </m:r>
                  </m:sup>
                </m:sSup>
              </m:oMath>
            </m:oMathPara>
          </w:p>
        </w:tc>
        <w:tc>
          <w:tcPr>
            <w:tcW w:w="769" w:type="dxa"/>
            <w:vMerge w:val="restart"/>
          </w:tcPr>
          <w:p w:rsidR="00236713" w:rsidRPr="00236713" w:rsidRDefault="00236713" w:rsidP="00236713">
            <w:r w:rsidRPr="00236713">
              <w:t>-</w:t>
            </w:r>
          </w:p>
        </w:tc>
        <w:tc>
          <w:tcPr>
            <w:tcW w:w="769" w:type="dxa"/>
            <w:vMerge w:val="restart"/>
          </w:tcPr>
          <w:p w:rsidR="00236713" w:rsidRPr="00236713" w:rsidRDefault="00236713" w:rsidP="00236713">
            <w:r w:rsidRPr="00236713">
              <w:t>-</w:t>
            </w:r>
          </w:p>
        </w:tc>
        <w:tc>
          <w:tcPr>
            <w:tcW w:w="769" w:type="dxa"/>
            <w:vMerge w:val="restart"/>
            <w:noWrap/>
          </w:tcPr>
          <w:p w:rsidR="00236713" w:rsidRPr="00236713" w:rsidRDefault="00236713" w:rsidP="00236713">
            <w:r w:rsidRPr="00236713">
              <w:t>-</w:t>
            </w:r>
          </w:p>
        </w:tc>
        <w:tc>
          <w:tcPr>
            <w:tcW w:w="769" w:type="dxa"/>
            <w:vMerge w:val="restart"/>
          </w:tcPr>
          <w:p w:rsidR="00236713" w:rsidRPr="00236713" w:rsidRDefault="00236713" w:rsidP="00236713">
            <w:r w:rsidRPr="00236713">
              <w:t>-</w:t>
            </w:r>
          </w:p>
        </w:tc>
      </w:tr>
      <w:tr w:rsidR="00236713" w:rsidRPr="00953E66" w:rsidTr="007175C6">
        <w:trPr>
          <w:trHeight w:val="159"/>
        </w:trPr>
        <w:tc>
          <w:tcPr>
            <w:tcW w:w="4471" w:type="dxa"/>
            <w:vMerge/>
          </w:tcPr>
          <w:p w:rsidR="00236713" w:rsidRPr="00236713" w:rsidRDefault="00236713" w:rsidP="00236713"/>
        </w:tc>
        <w:tc>
          <w:tcPr>
            <w:tcW w:w="770" w:type="dxa"/>
            <w:vMerge/>
          </w:tcPr>
          <w:p w:rsidR="00236713" w:rsidRPr="00236713" w:rsidRDefault="00236713" w:rsidP="00236713"/>
        </w:tc>
        <w:tc>
          <w:tcPr>
            <w:tcW w:w="769" w:type="dxa"/>
            <w:noWrap/>
          </w:tcPr>
          <w:p w:rsidR="00236713" w:rsidRPr="00BF6B50" w:rsidRDefault="00F07CC8" w:rsidP="00236713">
            <w:pPr>
              <w:rPr>
                <w:rFonts w:ascii="Cambria Math" w:hAnsi="Cambria Math"/>
                <w:oMath/>
              </w:rPr>
            </w:pPr>
            <m:oMathPara>
              <m:oMath>
                <m:sSup>
                  <m:sSupPr>
                    <m:ctrlPr>
                      <w:rPr>
                        <w:rFonts w:ascii="Cambria Math" w:hAnsi="Cambria Math"/>
                        <w:i/>
                      </w:rPr>
                    </m:ctrlPr>
                  </m:sSupPr>
                  <m:e>
                    <m:r>
                      <w:rPr>
                        <w:rFonts w:ascii="Cambria Math" w:hAnsi="Cambria Math"/>
                      </w:rPr>
                      <m:t>32</m:t>
                    </m:r>
                  </m:e>
                  <m:sup>
                    <m:r>
                      <w:rPr>
                        <w:rStyle w:val="ECCHLsuperscript"/>
                        <w:rFonts w:ascii="Cambria Math" w:hAnsi="Cambria Math"/>
                      </w:rPr>
                      <m:t>3</m:t>
                    </m:r>
                  </m:sup>
                </m:sSup>
              </m:oMath>
            </m:oMathPara>
          </w:p>
        </w:tc>
        <w:tc>
          <w:tcPr>
            <w:tcW w:w="769" w:type="dxa"/>
            <w:noWrap/>
          </w:tcPr>
          <w:p w:rsidR="00236713" w:rsidRPr="00BF6B50" w:rsidRDefault="00F07CC8" w:rsidP="00236713">
            <w:pPr>
              <w:rPr>
                <w:rFonts w:ascii="Cambria Math" w:hAnsi="Cambria Math"/>
                <w:oMath/>
              </w:rPr>
            </w:pPr>
            <m:oMathPara>
              <m:oMath>
                <m:sSup>
                  <m:sSupPr>
                    <m:ctrlPr>
                      <w:rPr>
                        <w:rFonts w:ascii="Cambria Math" w:hAnsi="Cambria Math"/>
                        <w:i/>
                      </w:rPr>
                    </m:ctrlPr>
                  </m:sSupPr>
                  <m:e>
                    <m:r>
                      <w:rPr>
                        <w:rFonts w:ascii="Cambria Math" w:hAnsi="Cambria Math"/>
                      </w:rPr>
                      <m:t>32</m:t>
                    </m:r>
                  </m:e>
                  <m:sup>
                    <m:r>
                      <w:rPr>
                        <w:rStyle w:val="ECCHLsuperscript"/>
                        <w:rFonts w:ascii="Cambria Math" w:hAnsi="Cambria Math"/>
                      </w:rPr>
                      <m:t>3</m:t>
                    </m:r>
                  </m:sup>
                </m:sSup>
              </m:oMath>
            </m:oMathPara>
          </w:p>
        </w:tc>
        <w:tc>
          <w:tcPr>
            <w:tcW w:w="769" w:type="dxa"/>
            <w:vMerge/>
          </w:tcPr>
          <w:p w:rsidR="00236713" w:rsidRPr="00236713" w:rsidRDefault="00236713" w:rsidP="00236713"/>
        </w:tc>
        <w:tc>
          <w:tcPr>
            <w:tcW w:w="769" w:type="dxa"/>
            <w:vMerge/>
          </w:tcPr>
          <w:p w:rsidR="00236713" w:rsidRPr="00236713" w:rsidRDefault="00236713" w:rsidP="00236713"/>
        </w:tc>
        <w:tc>
          <w:tcPr>
            <w:tcW w:w="769" w:type="dxa"/>
            <w:vMerge/>
            <w:noWrap/>
          </w:tcPr>
          <w:p w:rsidR="00236713" w:rsidRPr="00236713" w:rsidRDefault="00236713" w:rsidP="00236713"/>
        </w:tc>
        <w:tc>
          <w:tcPr>
            <w:tcW w:w="769" w:type="dxa"/>
            <w:vMerge/>
          </w:tcPr>
          <w:p w:rsidR="00236713" w:rsidRPr="00236713" w:rsidRDefault="00236713" w:rsidP="00236713"/>
        </w:tc>
      </w:tr>
      <w:tr w:rsidR="007175C6" w:rsidRPr="00953E66" w:rsidTr="007175C6">
        <w:trPr>
          <w:trHeight w:val="300"/>
        </w:trPr>
        <w:tc>
          <w:tcPr>
            <w:tcW w:w="4471" w:type="dxa"/>
            <w:noWrap/>
            <w:hideMark/>
          </w:tcPr>
          <w:p w:rsidR="007175C6" w:rsidRPr="00953E66" w:rsidRDefault="007175C6" w:rsidP="007175C6">
            <w:r w:rsidRPr="00953E66">
              <w:t>Target desensitization</w:t>
            </w:r>
          </w:p>
        </w:tc>
        <w:tc>
          <w:tcPr>
            <w:tcW w:w="770" w:type="dxa"/>
            <w:noWrap/>
            <w:hideMark/>
          </w:tcPr>
          <w:p w:rsidR="007175C6" w:rsidRPr="00953E66" w:rsidRDefault="007175C6" w:rsidP="007175C6">
            <w:r w:rsidRPr="00953E66">
              <w:t>dB</w:t>
            </w:r>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2</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3</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2</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3</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2</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3</m:t>
                </m:r>
              </m:oMath>
            </m:oMathPara>
          </w:p>
        </w:tc>
      </w:tr>
      <w:tr w:rsidR="007175C6" w:rsidRPr="00953E66" w:rsidTr="007175C6">
        <w:trPr>
          <w:trHeight w:val="300"/>
        </w:trPr>
        <w:tc>
          <w:tcPr>
            <w:tcW w:w="4471" w:type="dxa"/>
            <w:noWrap/>
            <w:hideMark/>
          </w:tcPr>
          <w:p w:rsidR="007175C6" w:rsidRPr="00A46292" w:rsidRDefault="007175C6" w:rsidP="007175C6">
            <w:r w:rsidRPr="00953E66">
              <w:t>Maximum allowable unwanted emission from RLAN into the CBTC channel in the air</w:t>
            </w:r>
            <w:r w:rsidRPr="007A202C">
              <w:rPr>
                <w:rStyle w:val="ECCHLsuperscript"/>
              </w:rPr>
              <w:t>1</w:t>
            </w:r>
          </w:p>
        </w:tc>
        <w:tc>
          <w:tcPr>
            <w:tcW w:w="770" w:type="dxa"/>
            <w:noWrap/>
            <w:hideMark/>
          </w:tcPr>
          <w:p w:rsidR="007175C6" w:rsidRPr="00D27C54" w:rsidRDefault="007175C6" w:rsidP="007175C6">
            <w:r w:rsidRPr="00D27C54">
              <w:t>dBm</w:t>
            </w:r>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-105.3</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-102</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-113.3</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-110</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-113.8</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-106.5</m:t>
                </m:r>
              </m:oMath>
            </m:oMathPara>
          </w:p>
        </w:tc>
      </w:tr>
      <w:tr w:rsidR="007175C6" w:rsidRPr="00953E66" w:rsidTr="007175C6">
        <w:trPr>
          <w:trHeight w:val="300"/>
        </w:trPr>
        <w:tc>
          <w:tcPr>
            <w:tcW w:w="4471" w:type="dxa"/>
            <w:noWrap/>
            <w:hideMark/>
          </w:tcPr>
          <w:p w:rsidR="007175C6" w:rsidRPr="00953E66" w:rsidRDefault="007175C6" w:rsidP="007175C6">
            <w:r w:rsidRPr="00953E66">
              <w:t>Aggregated blocking</w:t>
            </w:r>
            <w:r w:rsidR="00BA4A65">
              <w:t xml:space="preserve"> level in the air, RLAN in 5935</w:t>
            </w:r>
            <w:r w:rsidR="007A239F">
              <w:t>-</w:t>
            </w:r>
            <w:r w:rsidRPr="00953E66">
              <w:t>5955 MHz</w:t>
            </w:r>
          </w:p>
        </w:tc>
        <w:tc>
          <w:tcPr>
            <w:tcW w:w="770" w:type="dxa"/>
            <w:noWrap/>
            <w:hideMark/>
          </w:tcPr>
          <w:p w:rsidR="007175C6" w:rsidRPr="00953E66" w:rsidRDefault="007175C6" w:rsidP="007175C6">
            <w:r w:rsidRPr="00953E66">
              <w:t>dBm</w:t>
            </w:r>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-70.3</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-68.3</m:t>
                </m:r>
              </m:oMath>
            </m:oMathPara>
          </w:p>
        </w:tc>
        <w:tc>
          <w:tcPr>
            <w:tcW w:w="769" w:type="dxa"/>
            <w:vMerge w:val="restart"/>
            <w:noWrap/>
            <w:hideMark/>
          </w:tcPr>
          <w:p w:rsidR="007175C6" w:rsidRPr="00BF6B50" w:rsidRDefault="00BF6B50" w:rsidP="007175C6">
            <w:pPr>
              <w:rPr>
                <w:rFonts w:ascii="Cambria Math" w:hAnsi="Cambria Math"/>
                <w:oMath/>
              </w:rPr>
            </w:pPr>
            <m:oMathPara>
              <m:oMath>
                <m:r>
                  <w:rPr>
                    <w:rFonts w:ascii="Cambria Math" w:hAnsi="Cambria Math"/>
                  </w:rPr>
                  <m:t>-63.3</m:t>
                </m:r>
              </m:oMath>
            </m:oMathPara>
          </w:p>
        </w:tc>
        <w:tc>
          <w:tcPr>
            <w:tcW w:w="769" w:type="dxa"/>
            <w:vMerge w:val="restart"/>
            <w:noWrap/>
            <w:hideMark/>
          </w:tcPr>
          <w:p w:rsidR="007175C6" w:rsidRPr="00BF6B50" w:rsidRDefault="00BF6B50" w:rsidP="007175C6">
            <w:pPr>
              <w:rPr>
                <w:rFonts w:ascii="Cambria Math" w:hAnsi="Cambria Math"/>
                <w:oMath/>
              </w:rPr>
            </w:pPr>
            <m:oMathPara>
              <m:oMath>
                <m:r>
                  <w:rPr>
                    <w:rFonts w:ascii="Cambria Math" w:hAnsi="Cambria Math"/>
                  </w:rPr>
                  <m:t>-60</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-60.4</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-68.4</m:t>
                </m:r>
              </m:oMath>
            </m:oMathPara>
          </w:p>
        </w:tc>
      </w:tr>
      <w:tr w:rsidR="007175C6" w:rsidRPr="00953E66" w:rsidTr="007175C6">
        <w:trPr>
          <w:trHeight w:val="300"/>
        </w:trPr>
        <w:tc>
          <w:tcPr>
            <w:tcW w:w="4471" w:type="dxa"/>
            <w:noWrap/>
            <w:hideMark/>
          </w:tcPr>
          <w:p w:rsidR="007175C6" w:rsidRPr="00953E66" w:rsidRDefault="007175C6" w:rsidP="00BA4A65">
            <w:r w:rsidRPr="00953E66">
              <w:t>Aggregated blocking level in the air, RLAN in 5940</w:t>
            </w:r>
            <w:r w:rsidR="007A239F">
              <w:t>-</w:t>
            </w:r>
            <w:r w:rsidRPr="00953E66">
              <w:t>59</w:t>
            </w:r>
            <w:r w:rsidR="00AF5E66">
              <w:t>60</w:t>
            </w:r>
            <w:r w:rsidRPr="00953E66">
              <w:t xml:space="preserve"> MHz</w:t>
            </w:r>
          </w:p>
        </w:tc>
        <w:tc>
          <w:tcPr>
            <w:tcW w:w="770" w:type="dxa"/>
            <w:noWrap/>
            <w:hideMark/>
          </w:tcPr>
          <w:p w:rsidR="007175C6" w:rsidRPr="00953E66" w:rsidRDefault="00236713" w:rsidP="007175C6">
            <w:r>
              <w:t>dBm</w:t>
            </w:r>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-60</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-58</m:t>
                </m:r>
              </m:oMath>
            </m:oMathPara>
          </w:p>
        </w:tc>
        <w:tc>
          <w:tcPr>
            <w:tcW w:w="769" w:type="dxa"/>
            <w:vMerge/>
            <w:hideMark/>
          </w:tcPr>
          <w:p w:rsidR="007175C6" w:rsidRPr="00BF6B50" w:rsidRDefault="007175C6" w:rsidP="007175C6">
            <w:pPr>
              <w:rPr>
                <w:rFonts w:ascii="Cambria Math" w:hAnsi="Cambria Math"/>
                <w:oMath/>
              </w:rPr>
            </w:pPr>
          </w:p>
        </w:tc>
        <w:tc>
          <w:tcPr>
            <w:tcW w:w="769" w:type="dxa"/>
            <w:vMerge/>
            <w:hideMark/>
          </w:tcPr>
          <w:p w:rsidR="007175C6" w:rsidRPr="00BF6B50" w:rsidRDefault="007175C6" w:rsidP="007175C6">
            <w:pPr>
              <w:rPr>
                <w:rFonts w:ascii="Cambria Math" w:hAnsi="Cambria Math"/>
                <w:oMath/>
              </w:rPr>
            </w:pPr>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-56.1</m:t>
                </m:r>
              </m:oMath>
            </m:oMathPara>
          </w:p>
        </w:tc>
        <w:tc>
          <w:tcPr>
            <w:tcW w:w="769" w:type="dxa"/>
            <w:noWrap/>
            <w:hideMark/>
          </w:tcPr>
          <w:p w:rsidR="007175C6" w:rsidRPr="00BF6B50" w:rsidRDefault="00BF6B50" w:rsidP="007175C6">
            <w:pPr>
              <w:rPr>
                <w:rFonts w:ascii="Cambria Math" w:hAnsi="Cambria Math"/>
                <w:oMath/>
              </w:rPr>
            </w:pPr>
            <m:oMathPara>
              <m:oMath>
                <m:r>
                  <w:rPr>
                    <w:rFonts w:ascii="Cambria Math" w:hAnsi="Cambria Math"/>
                  </w:rPr>
                  <m:t>-62.8</m:t>
                </m:r>
              </m:oMath>
            </m:oMathPara>
          </w:p>
        </w:tc>
      </w:tr>
      <w:tr w:rsidR="007175C6" w:rsidRPr="00953E66" w:rsidTr="007175C6">
        <w:trPr>
          <w:trHeight w:val="300"/>
        </w:trPr>
        <w:tc>
          <w:tcPr>
            <w:tcW w:w="9855" w:type="dxa"/>
            <w:gridSpan w:val="8"/>
            <w:noWrap/>
          </w:tcPr>
          <w:p w:rsidR="007175C6" w:rsidRPr="00A46292" w:rsidRDefault="007175C6" w:rsidP="007175C6">
            <w:r w:rsidRPr="007A202C">
              <w:rPr>
                <w:rStyle w:val="ECCHLsuperscript"/>
              </w:rPr>
              <w:t>1</w:t>
            </w:r>
            <w:r w:rsidRPr="00A46292">
              <w:t xml:space="preserve"> use eq.(1) - antenna gain + HW losses + boxing loss</w:t>
            </w:r>
          </w:p>
          <w:p w:rsidR="007175C6" w:rsidRPr="00D27C54" w:rsidRDefault="007175C6" w:rsidP="007175C6">
            <w:r w:rsidRPr="007A202C">
              <w:rPr>
                <w:rStyle w:val="ECCHLsuperscript"/>
              </w:rPr>
              <w:t>2</w:t>
            </w:r>
            <w:r w:rsidRPr="00A46292">
              <w:t xml:space="preserve"> First floor of the ACS</w:t>
            </w:r>
            <w:r w:rsidRPr="00D27C54">
              <w:t xml:space="preserve"> in the first adjacent 5 MHz</w:t>
            </w:r>
          </w:p>
          <w:p w:rsidR="007175C6" w:rsidRPr="00A46292" w:rsidRDefault="007175C6" w:rsidP="007175C6">
            <w:r w:rsidRPr="007A202C">
              <w:rPr>
                <w:rStyle w:val="ECCHLsuperscript"/>
              </w:rPr>
              <w:t>3</w:t>
            </w:r>
            <w:r w:rsidRPr="00A46292">
              <w:t xml:space="preserve"> Second floor of the ACS valid after 5940 MHz</w:t>
            </w:r>
          </w:p>
        </w:tc>
      </w:tr>
    </w:tbl>
    <w:p w:rsidR="00236713" w:rsidRPr="00AB1ABA" w:rsidRDefault="00236713" w:rsidP="00AB1ABA">
      <w:r w:rsidRPr="00AB1ABA">
        <w:t>The table above includes CBTC receiver selectivity for adjacent channels. The impact from blocking beyond the adjacent channels is believed to be mitigated by increased ACS and lower antenna gains</w:t>
      </w:r>
      <w:r w:rsidR="00935DB1" w:rsidRPr="00AB1ABA">
        <w:t>.</w:t>
      </w:r>
    </w:p>
    <w:p w:rsidR="007175C6" w:rsidRPr="007A202C" w:rsidRDefault="007175C6" w:rsidP="007A202C">
      <w:pPr>
        <w:pStyle w:val="Heading4"/>
        <w:rPr>
          <w:lang w:val="en-GB"/>
        </w:rPr>
      </w:pPr>
      <w:bookmarkStart w:id="3563" w:name="_Toc536105657"/>
      <w:r w:rsidRPr="007A202C">
        <w:rPr>
          <w:lang w:val="en-GB"/>
        </w:rPr>
        <w:t xml:space="preserve">STEP 2: </w:t>
      </w:r>
      <w:r w:rsidR="00E764BF" w:rsidRPr="007A202C">
        <w:rPr>
          <w:lang w:val="en-GB"/>
        </w:rPr>
        <w:t>Required in-band and out-of-</w:t>
      </w:r>
      <w:r w:rsidRPr="007A202C">
        <w:rPr>
          <w:lang w:val="en-GB"/>
        </w:rPr>
        <w:t xml:space="preserve">band emission for </w:t>
      </w:r>
      <w:r w:rsidR="00600760" w:rsidRPr="00C22077">
        <w:rPr>
          <w:lang w:val="en-US"/>
        </w:rPr>
        <w:t>R</w:t>
      </w:r>
      <w:r w:rsidR="00E764BF" w:rsidRPr="007A202C">
        <w:rPr>
          <w:lang w:val="en-GB"/>
        </w:rPr>
        <w:t>LANS</w:t>
      </w:r>
      <w:bookmarkEnd w:id="3563"/>
    </w:p>
    <w:p w:rsidR="007175C6" w:rsidRPr="00A46292" w:rsidRDefault="007175C6" w:rsidP="007175C6">
      <w:r w:rsidRPr="00A46292">
        <w:t>The following scenarios are studied</w:t>
      </w:r>
    </w:p>
    <w:p w:rsidR="007175C6" w:rsidRPr="00953E66" w:rsidRDefault="00E764BF" w:rsidP="007A202C">
      <w:pPr>
        <w:pStyle w:val="ECCBulletsLv1"/>
      </w:pPr>
      <w:r w:rsidRPr="00D27C54">
        <w:t>Scenario A</w:t>
      </w:r>
      <w:r w:rsidR="007175C6" w:rsidRPr="007D1E6C">
        <w:t xml:space="preserve">: A fixed RLAN Access Point interfering into a CBTC BS. Both indoor and outdoor cases are considered. The distance between the AP and the victim is considered to be around 5 m (the AP is near the track). </w:t>
      </w:r>
      <w:r w:rsidR="00D65A15" w:rsidRPr="007D1E6C">
        <w:t xml:space="preserve">A </w:t>
      </w:r>
      <w:r w:rsidR="007175C6" w:rsidRPr="007D1E6C">
        <w:t>BEL attenuation</w:t>
      </w:r>
      <w:r w:rsidR="00D65A15" w:rsidRPr="00953E66">
        <w:t xml:space="preserve"> of 17 dB</w:t>
      </w:r>
      <w:r w:rsidR="007175C6" w:rsidRPr="00953E66">
        <w:t xml:space="preserve"> is considered for the indoor case.</w:t>
      </w:r>
    </w:p>
    <w:p w:rsidR="007175C6" w:rsidRPr="00953E66" w:rsidRDefault="00E764BF" w:rsidP="007A202C">
      <w:pPr>
        <w:pStyle w:val="ECCBulletsLv1"/>
      </w:pPr>
      <w:r w:rsidRPr="00953E66">
        <w:t>Scenario B</w:t>
      </w:r>
      <w:r w:rsidR="007175C6" w:rsidRPr="00953E66">
        <w:t>: A fixed RLAN Access Point interfering into a CBTC TU. Both indoor and outdoor cases are considered. The distance between the AP and the victim is considered to be around 6 m. A BEL attenuation</w:t>
      </w:r>
      <w:r w:rsidR="00D65A15" w:rsidRPr="00953E66">
        <w:t xml:space="preserve"> of 17 dB</w:t>
      </w:r>
      <w:r w:rsidR="007175C6" w:rsidRPr="00953E66">
        <w:t xml:space="preserve"> is considered for the indoor case.</w:t>
      </w:r>
    </w:p>
    <w:p w:rsidR="007175C6" w:rsidRPr="00953E66" w:rsidRDefault="00E764BF" w:rsidP="007A202C">
      <w:pPr>
        <w:pStyle w:val="ECCBulletsLv1"/>
      </w:pPr>
      <w:r w:rsidRPr="00953E66">
        <w:t>Scenario C</w:t>
      </w:r>
      <w:r w:rsidR="007175C6" w:rsidRPr="00953E66">
        <w:t xml:space="preserve">: A mobile RLAN AP (tethering) is on the </w:t>
      </w:r>
      <w:r w:rsidR="008E3865" w:rsidRPr="00953E66">
        <w:t>platform</w:t>
      </w:r>
      <w:r w:rsidR="007175C6" w:rsidRPr="00953E66">
        <w:t xml:space="preserve"> and interfering into a CBTC BS, while the user is waiting for the train. The distance between the AP and the victi</w:t>
      </w:r>
      <w:r w:rsidR="00D65A15" w:rsidRPr="00953E66">
        <w:t>m is considered to be around 10 </w:t>
      </w:r>
      <w:r w:rsidR="007175C6" w:rsidRPr="00953E66">
        <w:t>m. Only outdoor case is considered, since there is no way to control tethering.</w:t>
      </w:r>
    </w:p>
    <w:p w:rsidR="007175C6" w:rsidRPr="00953E66" w:rsidRDefault="00E764BF" w:rsidP="007A202C">
      <w:pPr>
        <w:pStyle w:val="ECCBulletsLv1"/>
      </w:pPr>
      <w:r w:rsidRPr="00953E66">
        <w:t>Scenario D</w:t>
      </w:r>
      <w:r w:rsidR="007175C6" w:rsidRPr="00953E66">
        <w:t xml:space="preserve">: A mobile RLAN AP (tethering) is on the </w:t>
      </w:r>
      <w:r w:rsidR="008E3865" w:rsidRPr="00953E66">
        <w:t>platform</w:t>
      </w:r>
      <w:r w:rsidR="007175C6" w:rsidRPr="00953E66">
        <w:t xml:space="preserve"> and interfering into a CBTC TU, while the user is waiting for the train. The distance between the AP and the victim is considered to be around 6 m. Only outdoor case is considered, since there is no way to control tethering.</w:t>
      </w:r>
    </w:p>
    <w:p w:rsidR="007175C6" w:rsidRPr="007D1E6C" w:rsidRDefault="00D65A15" w:rsidP="007175C6">
      <w:r w:rsidRPr="00D27C54">
        <w:fldChar w:fldCharType="begin"/>
      </w:r>
      <w:r w:rsidRPr="00953E66">
        <w:instrText xml:space="preserve"> REF _Ref532244887 \h </w:instrText>
      </w:r>
      <w:r w:rsidRPr="00D27C54">
        <w:fldChar w:fldCharType="separate"/>
      </w:r>
      <w:r w:rsidR="00C14BBA" w:rsidRPr="007A202C">
        <w:t xml:space="preserve">Table </w:t>
      </w:r>
      <w:r w:rsidR="00C14BBA">
        <w:rPr>
          <w:noProof/>
        </w:rPr>
        <w:t>54</w:t>
      </w:r>
      <w:r w:rsidRPr="00D27C54">
        <w:fldChar w:fldCharType="end"/>
      </w:r>
      <w:r w:rsidRPr="00A46292">
        <w:t xml:space="preserve"> </w:t>
      </w:r>
      <w:r w:rsidR="007175C6" w:rsidRPr="00D27C54">
        <w:t>describes the elements taken into account in the simulations. Given th</w:t>
      </w:r>
      <w:r w:rsidR="007175C6" w:rsidRPr="007D1E6C">
        <w:t xml:space="preserve">e small distances, the free space loss is </w:t>
      </w:r>
      <w:r w:rsidRPr="007D1E6C">
        <w:t>considered</w:t>
      </w:r>
      <w:r w:rsidR="007175C6" w:rsidRPr="007D1E6C">
        <w:t xml:space="preserve"> as a propagation model. </w:t>
      </w:r>
    </w:p>
    <w:p w:rsidR="007175C6" w:rsidRPr="007A202C" w:rsidRDefault="007175C6" w:rsidP="007175C6">
      <w:pPr>
        <w:pStyle w:val="Caption"/>
        <w:rPr>
          <w:lang w:val="en-GB"/>
        </w:rPr>
      </w:pPr>
      <w:bookmarkStart w:id="3564" w:name="_Ref532244887"/>
      <w:r w:rsidRPr="007A202C">
        <w:rPr>
          <w:lang w:val="en-GB"/>
        </w:rPr>
        <w:t xml:space="preserve">Table </w:t>
      </w:r>
      <w:r w:rsidRPr="007A202C">
        <w:rPr>
          <w:lang w:val="en-GB"/>
        </w:rPr>
        <w:fldChar w:fldCharType="begin"/>
      </w:r>
      <w:r w:rsidRPr="007A202C">
        <w:rPr>
          <w:lang w:val="en-GB"/>
        </w:rPr>
        <w:instrText xml:space="preserve"> SEQ Table \* ARABIC </w:instrText>
      </w:r>
      <w:r w:rsidRPr="007A202C">
        <w:rPr>
          <w:lang w:val="en-GB"/>
        </w:rPr>
        <w:fldChar w:fldCharType="separate"/>
      </w:r>
      <w:r w:rsidR="00B45FA7">
        <w:rPr>
          <w:noProof/>
          <w:lang w:val="en-GB"/>
        </w:rPr>
        <w:t>54</w:t>
      </w:r>
      <w:r w:rsidRPr="007A202C">
        <w:rPr>
          <w:lang w:val="en-GB"/>
        </w:rPr>
        <w:fldChar w:fldCharType="end"/>
      </w:r>
      <w:bookmarkEnd w:id="3564"/>
      <w:r w:rsidR="00D65A15" w:rsidRPr="007A202C">
        <w:rPr>
          <w:lang w:val="en-GB"/>
        </w:rPr>
        <w:t>:</w:t>
      </w:r>
      <w:r w:rsidRPr="007A202C">
        <w:rPr>
          <w:lang w:val="en-GB"/>
        </w:rPr>
        <w:t xml:space="preserve"> Considered propagation parameters</w:t>
      </w:r>
    </w:p>
    <w:tbl>
      <w:tblPr>
        <w:tblStyle w:val="ECCTable-redheader"/>
        <w:tblW w:w="7592" w:type="dxa"/>
        <w:tblInd w:w="0" w:type="dxa"/>
        <w:tblLayout w:type="fixed"/>
        <w:tblLook w:val="04A0" w:firstRow="1" w:lastRow="0" w:firstColumn="1" w:lastColumn="0" w:noHBand="0" w:noVBand="1"/>
      </w:tblPr>
      <w:tblGrid>
        <w:gridCol w:w="4346"/>
        <w:gridCol w:w="861"/>
        <w:gridCol w:w="795"/>
        <w:gridCol w:w="795"/>
        <w:gridCol w:w="795"/>
      </w:tblGrid>
      <w:tr w:rsidR="007175C6" w:rsidRPr="00953E66" w:rsidTr="00C22077">
        <w:trPr>
          <w:cnfStyle w:val="100000000000" w:firstRow="1" w:lastRow="0" w:firstColumn="0" w:lastColumn="0" w:oddVBand="0" w:evenVBand="0" w:oddHBand="0" w:evenHBand="0" w:firstRowFirstColumn="0" w:firstRowLastColumn="0" w:lastRowFirstColumn="0" w:lastRowLastColumn="0"/>
        </w:trPr>
        <w:tc>
          <w:tcPr>
            <w:tcW w:w="4346" w:type="dxa"/>
            <w:vMerge w:val="restart"/>
          </w:tcPr>
          <w:p w:rsidR="007175C6" w:rsidRPr="00A46292" w:rsidRDefault="007175C6" w:rsidP="007175C6">
            <w:r w:rsidRPr="00A46292">
              <w:t>Parameter</w:t>
            </w:r>
          </w:p>
        </w:tc>
        <w:tc>
          <w:tcPr>
            <w:tcW w:w="3246" w:type="dxa"/>
            <w:gridSpan w:val="4"/>
          </w:tcPr>
          <w:p w:rsidR="007175C6" w:rsidRPr="00D27C54" w:rsidRDefault="007175C6" w:rsidP="007175C6">
            <w:r w:rsidRPr="00D27C54">
              <w:t>Value</w:t>
            </w:r>
          </w:p>
        </w:tc>
      </w:tr>
      <w:tr w:rsidR="007175C6" w:rsidRPr="00953E66" w:rsidTr="00C22077">
        <w:tc>
          <w:tcPr>
            <w:tcW w:w="4346" w:type="dxa"/>
            <w:vMerge/>
          </w:tcPr>
          <w:p w:rsidR="007175C6" w:rsidRPr="00953E66" w:rsidRDefault="007175C6" w:rsidP="007175C6"/>
        </w:tc>
        <w:tc>
          <w:tcPr>
            <w:tcW w:w="861" w:type="dxa"/>
          </w:tcPr>
          <w:p w:rsidR="007175C6" w:rsidRPr="00953E66" w:rsidRDefault="007175C6" w:rsidP="007175C6">
            <w:r w:rsidRPr="00953E66">
              <w:t>Sc#A</w:t>
            </w:r>
          </w:p>
        </w:tc>
        <w:tc>
          <w:tcPr>
            <w:tcW w:w="795" w:type="dxa"/>
          </w:tcPr>
          <w:p w:rsidR="007175C6" w:rsidRPr="00953E66" w:rsidRDefault="007175C6" w:rsidP="007175C6">
            <w:r w:rsidRPr="00953E66">
              <w:t>Sc#B</w:t>
            </w:r>
          </w:p>
        </w:tc>
        <w:tc>
          <w:tcPr>
            <w:tcW w:w="795" w:type="dxa"/>
          </w:tcPr>
          <w:p w:rsidR="007175C6" w:rsidRPr="00953E66" w:rsidRDefault="007175C6" w:rsidP="007175C6">
            <w:r w:rsidRPr="00953E66">
              <w:t>Sc#C</w:t>
            </w:r>
          </w:p>
        </w:tc>
        <w:tc>
          <w:tcPr>
            <w:tcW w:w="795" w:type="dxa"/>
          </w:tcPr>
          <w:p w:rsidR="007175C6" w:rsidRPr="00953E66" w:rsidRDefault="007175C6" w:rsidP="007175C6">
            <w:r w:rsidRPr="00953E66">
              <w:t>Sc#D</w:t>
            </w:r>
          </w:p>
        </w:tc>
      </w:tr>
      <w:tr w:rsidR="007175C6" w:rsidRPr="00953E66" w:rsidTr="00C22077">
        <w:tc>
          <w:tcPr>
            <w:tcW w:w="4346" w:type="dxa"/>
          </w:tcPr>
          <w:p w:rsidR="007175C6" w:rsidRPr="00953E66" w:rsidRDefault="007175C6" w:rsidP="00C22077">
            <w:pPr>
              <w:pStyle w:val="ECCTabletext"/>
            </w:pPr>
            <w:r w:rsidRPr="00953E66">
              <w:t>Distance between interferer and victim (m)</w:t>
            </w:r>
          </w:p>
        </w:tc>
        <w:tc>
          <w:tcPr>
            <w:tcW w:w="861" w:type="dxa"/>
          </w:tcPr>
          <w:p w:rsidR="007175C6" w:rsidRPr="00953E66" w:rsidRDefault="007175C6" w:rsidP="00C22077">
            <w:pPr>
              <w:pStyle w:val="ECCTabletext"/>
            </w:pPr>
            <w:r w:rsidRPr="00953E66">
              <w:t>5</w:t>
            </w:r>
          </w:p>
        </w:tc>
        <w:tc>
          <w:tcPr>
            <w:tcW w:w="795" w:type="dxa"/>
          </w:tcPr>
          <w:p w:rsidR="007175C6" w:rsidRPr="00953E66" w:rsidRDefault="007175C6" w:rsidP="00C22077">
            <w:pPr>
              <w:pStyle w:val="ECCTabletext"/>
            </w:pPr>
            <w:r w:rsidRPr="00953E66">
              <w:t>6</w:t>
            </w:r>
          </w:p>
        </w:tc>
        <w:tc>
          <w:tcPr>
            <w:tcW w:w="795" w:type="dxa"/>
          </w:tcPr>
          <w:p w:rsidR="007175C6" w:rsidRPr="00953E66" w:rsidRDefault="007175C6" w:rsidP="00C22077">
            <w:pPr>
              <w:pStyle w:val="ECCTabletext"/>
            </w:pPr>
            <w:r w:rsidRPr="00953E66">
              <w:t>10</w:t>
            </w:r>
          </w:p>
        </w:tc>
        <w:tc>
          <w:tcPr>
            <w:tcW w:w="795" w:type="dxa"/>
          </w:tcPr>
          <w:p w:rsidR="007175C6" w:rsidRPr="00953E66" w:rsidRDefault="007175C6" w:rsidP="00C22077">
            <w:pPr>
              <w:pStyle w:val="ECCTabletext"/>
            </w:pPr>
            <w:r w:rsidRPr="00953E66">
              <w:t>6</w:t>
            </w:r>
          </w:p>
        </w:tc>
      </w:tr>
      <w:tr w:rsidR="007175C6" w:rsidRPr="00953E66" w:rsidTr="00C22077">
        <w:tc>
          <w:tcPr>
            <w:tcW w:w="4346" w:type="dxa"/>
          </w:tcPr>
          <w:p w:rsidR="007175C6" w:rsidRPr="00953E66" w:rsidRDefault="007175C6" w:rsidP="00C22077">
            <w:pPr>
              <w:pStyle w:val="ECCTabletext"/>
            </w:pPr>
            <w:r w:rsidRPr="00953E66">
              <w:t>Path loss (dB)</w:t>
            </w:r>
          </w:p>
        </w:tc>
        <w:tc>
          <w:tcPr>
            <w:tcW w:w="861" w:type="dxa"/>
          </w:tcPr>
          <w:p w:rsidR="007175C6" w:rsidRPr="00953E66" w:rsidRDefault="007175C6" w:rsidP="00C22077">
            <w:pPr>
              <w:pStyle w:val="ECCTabletext"/>
            </w:pPr>
            <w:r w:rsidRPr="00953E66">
              <w:t>61.8</w:t>
            </w:r>
          </w:p>
        </w:tc>
        <w:tc>
          <w:tcPr>
            <w:tcW w:w="795" w:type="dxa"/>
          </w:tcPr>
          <w:p w:rsidR="007175C6" w:rsidRPr="00953E66" w:rsidRDefault="007175C6" w:rsidP="00C22077">
            <w:pPr>
              <w:pStyle w:val="ECCTabletext"/>
            </w:pPr>
            <w:r w:rsidRPr="00953E66">
              <w:t>63.5</w:t>
            </w:r>
          </w:p>
        </w:tc>
        <w:tc>
          <w:tcPr>
            <w:tcW w:w="795" w:type="dxa"/>
          </w:tcPr>
          <w:p w:rsidR="007175C6" w:rsidRPr="00953E66" w:rsidRDefault="007175C6" w:rsidP="00C22077">
            <w:pPr>
              <w:pStyle w:val="ECCTabletext"/>
            </w:pPr>
            <w:r w:rsidRPr="00953E66">
              <w:t>67.9</w:t>
            </w:r>
          </w:p>
        </w:tc>
        <w:tc>
          <w:tcPr>
            <w:tcW w:w="795" w:type="dxa"/>
          </w:tcPr>
          <w:p w:rsidR="007175C6" w:rsidRPr="00953E66" w:rsidRDefault="007175C6" w:rsidP="00C22077">
            <w:pPr>
              <w:pStyle w:val="ECCTabletext"/>
            </w:pPr>
            <w:r w:rsidRPr="00953E66">
              <w:t>63.5</w:t>
            </w:r>
          </w:p>
        </w:tc>
      </w:tr>
      <w:tr w:rsidR="007175C6" w:rsidRPr="00953E66" w:rsidTr="00C22077">
        <w:tc>
          <w:tcPr>
            <w:tcW w:w="4346" w:type="dxa"/>
          </w:tcPr>
          <w:p w:rsidR="007175C6" w:rsidRPr="00953E66" w:rsidRDefault="007175C6" w:rsidP="00C22077">
            <w:pPr>
              <w:pStyle w:val="ECCTabletext"/>
            </w:pPr>
            <w:r w:rsidRPr="00953E66">
              <w:t>Victim vertical antenna discrimination (dB)</w:t>
            </w:r>
          </w:p>
        </w:tc>
        <w:tc>
          <w:tcPr>
            <w:tcW w:w="861" w:type="dxa"/>
          </w:tcPr>
          <w:p w:rsidR="007175C6" w:rsidRPr="00953E66" w:rsidRDefault="007175C6" w:rsidP="00C22077">
            <w:pPr>
              <w:pStyle w:val="ECCTabletext"/>
            </w:pPr>
            <w:r w:rsidRPr="00953E66">
              <w:t>0</w:t>
            </w:r>
          </w:p>
        </w:tc>
        <w:tc>
          <w:tcPr>
            <w:tcW w:w="795" w:type="dxa"/>
          </w:tcPr>
          <w:p w:rsidR="007175C6" w:rsidRPr="00A46292" w:rsidRDefault="007175C6" w:rsidP="00C22077">
            <w:pPr>
              <w:pStyle w:val="ECCTabletext"/>
            </w:pPr>
            <w:r w:rsidRPr="00953E66">
              <w:t>1</w:t>
            </w:r>
            <w:r w:rsidRPr="007A202C">
              <w:rPr>
                <w:rStyle w:val="ECCHLsuperscript"/>
              </w:rPr>
              <w:t>1</w:t>
            </w:r>
          </w:p>
        </w:tc>
        <w:tc>
          <w:tcPr>
            <w:tcW w:w="795" w:type="dxa"/>
          </w:tcPr>
          <w:p w:rsidR="007175C6" w:rsidRPr="00A46292" w:rsidRDefault="007175C6" w:rsidP="00C22077">
            <w:pPr>
              <w:pStyle w:val="ECCTabletext"/>
            </w:pPr>
            <w:r w:rsidRPr="00D27C54">
              <w:t>5</w:t>
            </w:r>
            <w:r w:rsidRPr="007A202C">
              <w:rPr>
                <w:rStyle w:val="ECCHLsuperscript"/>
              </w:rPr>
              <w:t>2</w:t>
            </w:r>
          </w:p>
        </w:tc>
        <w:tc>
          <w:tcPr>
            <w:tcW w:w="795" w:type="dxa"/>
          </w:tcPr>
          <w:p w:rsidR="007175C6" w:rsidRPr="00A46292" w:rsidRDefault="007175C6" w:rsidP="00C22077">
            <w:pPr>
              <w:pStyle w:val="ECCTabletext"/>
            </w:pPr>
            <w:r w:rsidRPr="00D27C54">
              <w:t>1</w:t>
            </w:r>
            <w:r w:rsidRPr="007A202C">
              <w:rPr>
                <w:rStyle w:val="ECCHLsuperscript"/>
              </w:rPr>
              <w:t>3</w:t>
            </w:r>
          </w:p>
        </w:tc>
      </w:tr>
      <w:tr w:rsidR="007175C6" w:rsidRPr="00953E66" w:rsidTr="00C22077">
        <w:tc>
          <w:tcPr>
            <w:tcW w:w="4346" w:type="dxa"/>
          </w:tcPr>
          <w:p w:rsidR="007175C6" w:rsidRPr="00953E66" w:rsidRDefault="007175C6" w:rsidP="00C22077">
            <w:pPr>
              <w:pStyle w:val="ECCTabletext"/>
            </w:pPr>
            <w:r w:rsidRPr="00953E66">
              <w:t>Victim horizontal antenna discrimination (dB)</w:t>
            </w:r>
          </w:p>
        </w:tc>
        <w:tc>
          <w:tcPr>
            <w:tcW w:w="861" w:type="dxa"/>
          </w:tcPr>
          <w:p w:rsidR="007175C6" w:rsidRPr="00A46292" w:rsidRDefault="007175C6" w:rsidP="00C22077">
            <w:pPr>
              <w:pStyle w:val="ECCTabletext"/>
            </w:pPr>
            <w:r w:rsidRPr="00953E66">
              <w:t>6</w:t>
            </w:r>
            <w:r w:rsidRPr="007A202C">
              <w:rPr>
                <w:rStyle w:val="ECCHLsuperscript"/>
              </w:rPr>
              <w:t>4</w:t>
            </w:r>
          </w:p>
        </w:tc>
        <w:tc>
          <w:tcPr>
            <w:tcW w:w="795" w:type="dxa"/>
          </w:tcPr>
          <w:p w:rsidR="007175C6" w:rsidRPr="00A46292" w:rsidRDefault="007175C6" w:rsidP="00C22077">
            <w:pPr>
              <w:pStyle w:val="ECCTabletext"/>
            </w:pPr>
            <w:r w:rsidRPr="00D27C54">
              <w:t>3</w:t>
            </w:r>
            <w:r w:rsidRPr="007A202C">
              <w:rPr>
                <w:rStyle w:val="ECCHLsuperscript"/>
              </w:rPr>
              <w:t>5</w:t>
            </w:r>
          </w:p>
        </w:tc>
        <w:tc>
          <w:tcPr>
            <w:tcW w:w="795" w:type="dxa"/>
          </w:tcPr>
          <w:p w:rsidR="007175C6" w:rsidRPr="00A46292" w:rsidRDefault="007175C6" w:rsidP="00C22077">
            <w:pPr>
              <w:pStyle w:val="ECCTabletext"/>
            </w:pPr>
            <w:r w:rsidRPr="00D27C54">
              <w:t>5</w:t>
            </w:r>
            <w:r w:rsidRPr="007A202C">
              <w:rPr>
                <w:rStyle w:val="ECCHLsuperscript"/>
              </w:rPr>
              <w:t>6</w:t>
            </w:r>
          </w:p>
        </w:tc>
        <w:tc>
          <w:tcPr>
            <w:tcW w:w="795" w:type="dxa"/>
          </w:tcPr>
          <w:p w:rsidR="007175C6" w:rsidRPr="00A46292" w:rsidRDefault="007175C6" w:rsidP="00C22077">
            <w:pPr>
              <w:pStyle w:val="ECCTabletext"/>
            </w:pPr>
            <w:r w:rsidRPr="00D27C54">
              <w:t>3</w:t>
            </w:r>
            <w:r w:rsidRPr="007A202C">
              <w:rPr>
                <w:rStyle w:val="ECCHLsuperscript"/>
              </w:rPr>
              <w:t>7</w:t>
            </w:r>
          </w:p>
        </w:tc>
      </w:tr>
      <w:tr w:rsidR="007175C6" w:rsidRPr="00953E66" w:rsidTr="00C22077">
        <w:tc>
          <w:tcPr>
            <w:tcW w:w="7592" w:type="dxa"/>
            <w:gridSpan w:val="5"/>
          </w:tcPr>
          <w:p w:rsidR="007175C6" w:rsidRPr="00C22077" w:rsidRDefault="007175C6" w:rsidP="00C22077">
            <w:pPr>
              <w:pStyle w:val="ECCTablenote"/>
              <w:rPr>
                <w:rStyle w:val="ECCParagraph"/>
                <w:lang w:val="da-DK" w:eastAsia="en-US"/>
              </w:rPr>
            </w:pPr>
            <w:r w:rsidRPr="00C22077">
              <w:rPr>
                <w:rStyle w:val="ECCHLsuperscript"/>
                <w:rFonts w:eastAsia="Times New Roman"/>
                <w:lang w:val="da-DK"/>
              </w:rPr>
              <w:t>1</w:t>
            </w:r>
            <w:r w:rsidRPr="00C22077">
              <w:rPr>
                <w:rStyle w:val="ECCParagraph"/>
                <w:rFonts w:eastAsia="Times New Roman"/>
                <w:lang w:val="da-DK"/>
              </w:rPr>
              <w:t xml:space="preserve"> At 10°, </w:t>
            </w:r>
            <w:r w:rsidRPr="00C22077">
              <w:rPr>
                <w:rStyle w:val="ECCHLsuperscript"/>
                <w:rFonts w:eastAsia="Times New Roman"/>
                <w:lang w:val="da-DK"/>
              </w:rPr>
              <w:t>2</w:t>
            </w:r>
            <w:r w:rsidRPr="00C22077">
              <w:rPr>
                <w:rStyle w:val="ECCParagraph"/>
                <w:rFonts w:eastAsia="Times New Roman"/>
                <w:lang w:val="da-DK"/>
              </w:rPr>
              <w:t xml:space="preserve"> at 11°, </w:t>
            </w:r>
            <w:r w:rsidRPr="00C22077">
              <w:rPr>
                <w:rStyle w:val="ECCHLsuperscript"/>
                <w:rFonts w:eastAsia="Times New Roman"/>
                <w:lang w:val="da-DK"/>
              </w:rPr>
              <w:t>3</w:t>
            </w:r>
            <w:r w:rsidRPr="00C22077">
              <w:rPr>
                <w:rStyle w:val="ECCParagraph"/>
                <w:rFonts w:eastAsia="Times New Roman"/>
                <w:lang w:val="da-DK"/>
              </w:rPr>
              <w:t xml:space="preserve"> at 10°, </w:t>
            </w:r>
            <w:r w:rsidRPr="00C22077">
              <w:rPr>
                <w:rStyle w:val="ECCHLsuperscript"/>
                <w:rFonts w:eastAsia="Times New Roman"/>
                <w:lang w:val="da-DK"/>
              </w:rPr>
              <w:t>4</w:t>
            </w:r>
            <w:r w:rsidRPr="00C22077">
              <w:rPr>
                <w:rStyle w:val="ECCParagraph"/>
                <w:rFonts w:eastAsia="Times New Roman"/>
                <w:lang w:val="da-DK"/>
              </w:rPr>
              <w:t xml:space="preserve"> at 11°, </w:t>
            </w:r>
            <w:r w:rsidRPr="00C22077">
              <w:rPr>
                <w:rStyle w:val="ECCHLsuperscript"/>
                <w:rFonts w:eastAsia="Times New Roman"/>
                <w:lang w:val="da-DK"/>
              </w:rPr>
              <w:t>5</w:t>
            </w:r>
            <w:r w:rsidRPr="00C22077">
              <w:rPr>
                <w:rStyle w:val="ECCParagraph"/>
                <w:rFonts w:eastAsia="Times New Roman"/>
                <w:lang w:val="da-DK"/>
              </w:rPr>
              <w:t xml:space="preserve"> at 17°, </w:t>
            </w:r>
            <w:r w:rsidRPr="00C22077">
              <w:rPr>
                <w:rStyle w:val="ECCHLsuperscript"/>
                <w:rFonts w:eastAsia="Times New Roman"/>
                <w:lang w:val="da-DK"/>
              </w:rPr>
              <w:t>6</w:t>
            </w:r>
            <w:r w:rsidRPr="00C22077">
              <w:rPr>
                <w:rStyle w:val="ECCParagraph"/>
                <w:rFonts w:eastAsia="Times New Roman"/>
                <w:lang w:val="da-DK"/>
              </w:rPr>
              <w:t xml:space="preserve"> at 10°, </w:t>
            </w:r>
            <w:r w:rsidRPr="00C22077">
              <w:rPr>
                <w:rStyle w:val="ECCHLsuperscript"/>
                <w:rFonts w:eastAsia="Times New Roman"/>
                <w:lang w:val="da-DK"/>
              </w:rPr>
              <w:t>7</w:t>
            </w:r>
            <w:r w:rsidRPr="00C22077">
              <w:rPr>
                <w:rStyle w:val="ECCParagraph"/>
                <w:rFonts w:eastAsia="Times New Roman"/>
                <w:lang w:val="da-DK"/>
              </w:rPr>
              <w:t xml:space="preserve"> at 17°</w:t>
            </w:r>
          </w:p>
          <w:p w:rsidR="007175C6" w:rsidRPr="007A202C" w:rsidRDefault="007175C6" w:rsidP="00C22077">
            <w:pPr>
              <w:pStyle w:val="ECCTablenote"/>
            </w:pPr>
            <w:r w:rsidRPr="007D1E6C">
              <w:rPr>
                <w:rStyle w:val="ECCParagraph"/>
              </w:rPr>
              <w:t>Cf. CBTC antenna diagrams</w:t>
            </w:r>
          </w:p>
        </w:tc>
      </w:tr>
    </w:tbl>
    <w:p w:rsidR="007175C6" w:rsidRPr="007A202C" w:rsidRDefault="007175C6" w:rsidP="007A202C">
      <w:pPr>
        <w:pStyle w:val="Heading4"/>
        <w:rPr>
          <w:lang w:val="en-GB"/>
        </w:rPr>
      </w:pPr>
      <w:bookmarkStart w:id="3565" w:name="_Ref531376168"/>
      <w:bookmarkStart w:id="3566" w:name="_Toc536105658"/>
      <w:r w:rsidRPr="007A202C">
        <w:rPr>
          <w:lang w:val="en-GB"/>
        </w:rPr>
        <w:t>Maximum RLAN out-of-band emissions below 5935 MHz</w:t>
      </w:r>
      <w:bookmarkEnd w:id="3565"/>
      <w:bookmarkEnd w:id="3566"/>
    </w:p>
    <w:p w:rsidR="007175C6" w:rsidRPr="00A46292" w:rsidRDefault="007175C6" w:rsidP="007175C6">
      <w:r w:rsidRPr="00A46292">
        <w:t>The maximum RLAN out</w:t>
      </w:r>
      <w:r w:rsidR="00B06DDB">
        <w:t>-</w:t>
      </w:r>
      <w:r w:rsidRPr="00A46292">
        <w:t>of</w:t>
      </w:r>
      <w:r w:rsidR="00B06DDB">
        <w:t>-</w:t>
      </w:r>
      <w:r w:rsidRPr="00A46292">
        <w:t xml:space="preserve">band emission </w:t>
      </w:r>
      <w:r w:rsidR="008131CE">
        <w:t>is</w:t>
      </w:r>
      <w:r w:rsidRPr="00A46292">
        <w:t xml:space="preserve"> computed thanks to the following equation:</w:t>
      </w:r>
    </w:p>
    <w:p w:rsidR="007175C6" w:rsidRPr="007A202C" w:rsidRDefault="00F07CC8" w:rsidP="007A202C">
      <w:pPr>
        <w:pStyle w:val="ECCFiguregraphcentered"/>
        <w:rPr>
          <w:lang w:val="en-GB"/>
        </w:rPr>
      </w:pPr>
      <m:oMath>
        <m:sSub>
          <m:sSubPr>
            <m:ctrlPr>
              <w:rPr>
                <w:rFonts w:ascii="Cambria Math" w:hAnsi="Cambria Math"/>
                <w:noProof w:val="0"/>
                <w:lang w:val="en-GB"/>
              </w:rPr>
            </m:ctrlPr>
          </m:sSubPr>
          <m:e>
            <m:r>
              <w:rPr>
                <w:rFonts w:ascii="Cambria Math" w:hAnsi="Cambria Math"/>
                <w:noProof w:val="0"/>
                <w:lang w:val="en-GB"/>
              </w:rPr>
              <m:t>I</m:t>
            </m:r>
          </m:e>
          <m:sub>
            <m:r>
              <m:rPr>
                <m:sty m:val="p"/>
              </m:rPr>
              <w:rPr>
                <w:rFonts w:ascii="Cambria Math" w:hAnsi="Cambria Math"/>
                <w:noProof w:val="0"/>
                <w:lang w:val="en-GB"/>
              </w:rPr>
              <m:t>RLAN_max_O</m:t>
            </m:r>
            <m:r>
              <m:rPr>
                <m:sty m:val="p"/>
              </m:rPr>
              <w:rPr>
                <w:rFonts w:ascii="Cambria Math" w:hAnsi="Cambria Math"/>
                <w:lang w:val="en-GB"/>
              </w:rPr>
              <m:t>o</m:t>
            </m:r>
            <m:r>
              <m:rPr>
                <m:sty m:val="p"/>
              </m:rPr>
              <w:rPr>
                <w:rFonts w:ascii="Cambria Math" w:hAnsi="Cambria Math"/>
                <w:noProof w:val="0"/>
                <w:lang w:val="en-GB"/>
              </w:rPr>
              <m:t>B</m:t>
            </m:r>
          </m:sub>
        </m:sSub>
        <m:r>
          <m:rPr>
            <m:sty m:val="p"/>
          </m:rPr>
          <w:rPr>
            <w:rFonts w:ascii="Cambria Math" w:hAnsi="Cambria Math"/>
            <w:noProof w:val="0"/>
            <w:lang w:val="en-GB"/>
          </w:rPr>
          <m:t>=</m:t>
        </m:r>
        <m:sSub>
          <m:sSubPr>
            <m:ctrlPr>
              <w:rPr>
                <w:rFonts w:ascii="Cambria Math" w:hAnsi="Cambria Math"/>
                <w:noProof w:val="0"/>
                <w:lang w:val="en-GB"/>
              </w:rPr>
            </m:ctrlPr>
          </m:sSubPr>
          <m:e>
            <m:r>
              <w:rPr>
                <w:rFonts w:ascii="Cambria Math" w:hAnsi="Cambria Math"/>
                <w:noProof w:val="0"/>
                <w:lang w:val="en-GB"/>
              </w:rPr>
              <m:t>I</m:t>
            </m:r>
          </m:e>
          <m:sub>
            <m:r>
              <m:rPr>
                <m:sty m:val="p"/>
              </m:rPr>
              <w:rPr>
                <w:rFonts w:ascii="Cambria Math" w:hAnsi="Cambria Math"/>
                <w:noProof w:val="0"/>
                <w:lang w:val="en-GB"/>
              </w:rPr>
              <m:t>In_CBTC</m:t>
            </m:r>
          </m:sub>
        </m:sSub>
        <m:r>
          <m:rPr>
            <m:sty m:val="p"/>
          </m:rPr>
          <w:rPr>
            <w:rFonts w:ascii="Cambria Math" w:hAnsi="Cambria Math"/>
            <w:noProof w:val="0"/>
            <w:lang w:val="en-GB"/>
          </w:rPr>
          <m:t>+∑</m:t>
        </m:r>
        <m:r>
          <w:rPr>
            <w:rFonts w:ascii="Cambria Math" w:hAnsi="Cambria Math"/>
            <w:noProof w:val="0"/>
            <w:lang w:val="en-GB"/>
          </w:rPr>
          <m:t>Losses</m:t>
        </m:r>
        <m:r>
          <m:rPr>
            <m:sty m:val="p"/>
          </m:rPr>
          <w:rPr>
            <w:rFonts w:ascii="Cambria Math" w:hAnsi="Cambria Math"/>
            <w:noProof w:val="0"/>
            <w:lang w:val="en-GB"/>
          </w:rPr>
          <m:t>+∑</m:t>
        </m:r>
        <m:r>
          <w:rPr>
            <w:rFonts w:ascii="Cambria Math" w:hAnsi="Cambria Math"/>
            <w:noProof w:val="0"/>
            <w:lang w:val="en-GB"/>
          </w:rPr>
          <m:t>Antenna</m:t>
        </m:r>
        <m:r>
          <m:rPr>
            <m:sty m:val="p"/>
          </m:rPr>
          <w:rPr>
            <w:rFonts w:ascii="Cambria Math" w:hAnsi="Cambria Math"/>
            <w:noProof w:val="0"/>
            <w:lang w:val="en-GB"/>
          </w:rPr>
          <m:t>_</m:t>
        </m:r>
        <m:r>
          <w:rPr>
            <w:rFonts w:ascii="Cambria Math" w:hAnsi="Cambria Math"/>
            <w:noProof w:val="0"/>
            <w:lang w:val="en-GB"/>
          </w:rPr>
          <m:t>discriminations</m:t>
        </m:r>
      </m:oMath>
      <w:r w:rsidR="00D65A15" w:rsidRPr="007A202C">
        <w:rPr>
          <w:noProof w:val="0"/>
          <w:lang w:val="en-GB"/>
        </w:rPr>
        <w:t xml:space="preserve">          </w:t>
      </w:r>
    </w:p>
    <w:p w:rsidR="007175C6" w:rsidRPr="00A46292" w:rsidRDefault="007175C6" w:rsidP="007175C6">
      <w:r w:rsidRPr="00A46292">
        <w:t>The losses include the path loss as well as the building entry loss when required. The polarisation mismatches are both vertical and horizonta</w:t>
      </w:r>
      <w:r w:rsidRPr="00D27C54">
        <w:t xml:space="preserve">l. </w:t>
      </w:r>
      <w:r w:rsidR="00D65A15" w:rsidRPr="007D1E6C">
        <w:t>Using the above equation,</w:t>
      </w:r>
      <w:r w:rsidRPr="007D1E6C">
        <w:t xml:space="preserve"> the results </w:t>
      </w:r>
      <w:r w:rsidR="00C16CDD">
        <w:t xml:space="preserve">are </w:t>
      </w:r>
      <w:r w:rsidR="00D65A15" w:rsidRPr="007D1E6C">
        <w:t>summari</w:t>
      </w:r>
      <w:r w:rsidR="00054031">
        <w:t>sed</w:t>
      </w:r>
      <w:r w:rsidRPr="007D1E6C">
        <w:t xml:space="preserve"> in </w:t>
      </w:r>
      <w:r w:rsidR="00D65A15" w:rsidRPr="00D27C54">
        <w:fldChar w:fldCharType="begin"/>
      </w:r>
      <w:r w:rsidR="00D65A15" w:rsidRPr="00953E66">
        <w:instrText xml:space="preserve"> REF _Ref532245185 \h </w:instrText>
      </w:r>
      <w:r w:rsidR="00D65A15" w:rsidRPr="00D27C54">
        <w:fldChar w:fldCharType="separate"/>
      </w:r>
      <w:r w:rsidR="00C14BBA" w:rsidRPr="007A202C">
        <w:t xml:space="preserve">Table </w:t>
      </w:r>
      <w:r w:rsidR="00C14BBA">
        <w:rPr>
          <w:noProof/>
        </w:rPr>
        <w:t>55</w:t>
      </w:r>
      <w:r w:rsidR="00D65A15" w:rsidRPr="00D27C54">
        <w:fldChar w:fldCharType="end"/>
      </w:r>
      <w:r w:rsidRPr="00A46292">
        <w:t>.</w:t>
      </w:r>
    </w:p>
    <w:p w:rsidR="007175C6" w:rsidRPr="007A202C" w:rsidRDefault="007175C6" w:rsidP="007175C6">
      <w:pPr>
        <w:pStyle w:val="Caption"/>
        <w:rPr>
          <w:lang w:val="en-GB"/>
        </w:rPr>
      </w:pPr>
    </w:p>
    <w:p w:rsidR="007175C6" w:rsidRPr="007A202C" w:rsidRDefault="007175C6" w:rsidP="007175C6">
      <w:pPr>
        <w:pStyle w:val="Caption"/>
        <w:rPr>
          <w:lang w:val="en-GB"/>
        </w:rPr>
      </w:pPr>
      <w:bookmarkStart w:id="3567" w:name="_Ref532245185"/>
      <w:r w:rsidRPr="007A202C">
        <w:rPr>
          <w:lang w:val="en-GB"/>
        </w:rPr>
        <w:t xml:space="preserve">Table </w:t>
      </w:r>
      <w:r w:rsidRPr="007A202C">
        <w:rPr>
          <w:lang w:val="en-GB"/>
        </w:rPr>
        <w:fldChar w:fldCharType="begin"/>
      </w:r>
      <w:r w:rsidRPr="007A202C">
        <w:rPr>
          <w:lang w:val="en-GB"/>
        </w:rPr>
        <w:instrText xml:space="preserve"> SEQ Table \* ARABIC </w:instrText>
      </w:r>
      <w:r w:rsidRPr="007A202C">
        <w:rPr>
          <w:lang w:val="en-GB"/>
        </w:rPr>
        <w:fldChar w:fldCharType="separate"/>
      </w:r>
      <w:r w:rsidR="00B45FA7">
        <w:rPr>
          <w:noProof/>
          <w:lang w:val="en-GB"/>
        </w:rPr>
        <w:t>55</w:t>
      </w:r>
      <w:r w:rsidRPr="007A202C">
        <w:rPr>
          <w:lang w:val="en-GB"/>
        </w:rPr>
        <w:fldChar w:fldCharType="end"/>
      </w:r>
      <w:bookmarkEnd w:id="3567"/>
      <w:r w:rsidR="00D65A15" w:rsidRPr="007A202C">
        <w:rPr>
          <w:lang w:val="en-GB"/>
        </w:rPr>
        <w:t>:</w:t>
      </w:r>
      <w:r w:rsidRPr="007A202C">
        <w:rPr>
          <w:lang w:val="en-GB"/>
        </w:rPr>
        <w:t xml:space="preserve"> Maximum RLAN out-of-band emission below 5935 MHz</w:t>
      </w:r>
    </w:p>
    <w:tbl>
      <w:tblPr>
        <w:tblStyle w:val="ECCTable-redheader"/>
        <w:tblW w:w="0" w:type="auto"/>
        <w:tblInd w:w="0" w:type="dxa"/>
        <w:tblLook w:val="04A0" w:firstRow="1" w:lastRow="0" w:firstColumn="1" w:lastColumn="0" w:noHBand="0" w:noVBand="1"/>
      </w:tblPr>
      <w:tblGrid>
        <w:gridCol w:w="1695"/>
        <w:gridCol w:w="1372"/>
        <w:gridCol w:w="776"/>
        <w:gridCol w:w="896"/>
        <w:gridCol w:w="776"/>
        <w:gridCol w:w="896"/>
        <w:gridCol w:w="706"/>
        <w:gridCol w:w="706"/>
      </w:tblGrid>
      <w:tr w:rsidR="007175C6" w:rsidRPr="00953E66" w:rsidTr="007175C6">
        <w:trPr>
          <w:cnfStyle w:val="100000000000" w:firstRow="1" w:lastRow="0" w:firstColumn="0" w:lastColumn="0" w:oddVBand="0" w:evenVBand="0" w:oddHBand="0" w:evenHBand="0" w:firstRowFirstColumn="0" w:firstRowLastColumn="0" w:lastRowFirstColumn="0" w:lastRowLastColumn="0"/>
        </w:trPr>
        <w:tc>
          <w:tcPr>
            <w:tcW w:w="0" w:type="auto"/>
            <w:vMerge w:val="restart"/>
          </w:tcPr>
          <w:p w:rsidR="007175C6" w:rsidRPr="00A46292" w:rsidRDefault="007175C6" w:rsidP="007175C6">
            <w:r w:rsidRPr="00A46292">
              <w:t>Technology</w:t>
            </w:r>
          </w:p>
        </w:tc>
        <w:tc>
          <w:tcPr>
            <w:tcW w:w="0" w:type="auto"/>
          </w:tcPr>
          <w:p w:rsidR="007175C6" w:rsidRPr="00D27C54" w:rsidRDefault="007175C6" w:rsidP="007175C6"/>
        </w:tc>
        <w:tc>
          <w:tcPr>
            <w:tcW w:w="0" w:type="auto"/>
            <w:gridSpan w:val="6"/>
          </w:tcPr>
          <w:p w:rsidR="007175C6" w:rsidRPr="007D1E6C" w:rsidRDefault="007175C6" w:rsidP="007175C6">
            <w:r w:rsidRPr="007D1E6C">
              <w:t>Value</w:t>
            </w:r>
          </w:p>
        </w:tc>
      </w:tr>
      <w:tr w:rsidR="007175C6" w:rsidRPr="00953E66" w:rsidTr="007175C6">
        <w:trPr>
          <w:trHeight w:val="325"/>
        </w:trPr>
        <w:tc>
          <w:tcPr>
            <w:tcW w:w="0" w:type="auto"/>
            <w:vMerge/>
          </w:tcPr>
          <w:p w:rsidR="007175C6" w:rsidRPr="00953E66" w:rsidRDefault="007175C6" w:rsidP="007175C6"/>
        </w:tc>
        <w:tc>
          <w:tcPr>
            <w:tcW w:w="0" w:type="auto"/>
            <w:vMerge w:val="restart"/>
          </w:tcPr>
          <w:p w:rsidR="007175C6" w:rsidRPr="00953E66" w:rsidRDefault="007175C6" w:rsidP="007175C6">
            <w:r w:rsidRPr="00953E66">
              <w:t>unit</w:t>
            </w:r>
          </w:p>
        </w:tc>
        <w:tc>
          <w:tcPr>
            <w:tcW w:w="0" w:type="auto"/>
            <w:gridSpan w:val="2"/>
          </w:tcPr>
          <w:p w:rsidR="007175C6" w:rsidRPr="00953E66" w:rsidRDefault="007175C6" w:rsidP="007175C6">
            <w:r w:rsidRPr="00953E66">
              <w:t>Sc#A</w:t>
            </w:r>
          </w:p>
        </w:tc>
        <w:tc>
          <w:tcPr>
            <w:tcW w:w="0" w:type="auto"/>
            <w:gridSpan w:val="2"/>
          </w:tcPr>
          <w:p w:rsidR="007175C6" w:rsidRPr="00953E66" w:rsidRDefault="007175C6" w:rsidP="007175C6">
            <w:r w:rsidRPr="00953E66">
              <w:t>Sc#B</w:t>
            </w:r>
          </w:p>
        </w:tc>
        <w:tc>
          <w:tcPr>
            <w:tcW w:w="0" w:type="auto"/>
            <w:vMerge w:val="restart"/>
          </w:tcPr>
          <w:p w:rsidR="007175C6" w:rsidRPr="00953E66" w:rsidRDefault="007175C6" w:rsidP="007175C6">
            <w:r w:rsidRPr="00953E66">
              <w:t>Sc#C</w:t>
            </w:r>
          </w:p>
          <w:p w:rsidR="007175C6" w:rsidRPr="00953E66" w:rsidRDefault="007175C6" w:rsidP="007175C6"/>
        </w:tc>
        <w:tc>
          <w:tcPr>
            <w:tcW w:w="0" w:type="auto"/>
            <w:vMerge w:val="restart"/>
          </w:tcPr>
          <w:p w:rsidR="007175C6" w:rsidRPr="00953E66" w:rsidRDefault="007175C6" w:rsidP="007175C6">
            <w:r w:rsidRPr="00953E66">
              <w:t>Sc#D</w:t>
            </w:r>
          </w:p>
          <w:p w:rsidR="007175C6" w:rsidRPr="00953E66" w:rsidRDefault="007175C6" w:rsidP="007175C6"/>
        </w:tc>
      </w:tr>
      <w:tr w:rsidR="007175C6" w:rsidRPr="00953E66" w:rsidTr="007175C6">
        <w:trPr>
          <w:trHeight w:val="215"/>
        </w:trPr>
        <w:tc>
          <w:tcPr>
            <w:tcW w:w="0" w:type="auto"/>
            <w:vMerge/>
          </w:tcPr>
          <w:p w:rsidR="007175C6" w:rsidRPr="00953E66" w:rsidRDefault="007175C6" w:rsidP="007175C6"/>
        </w:tc>
        <w:tc>
          <w:tcPr>
            <w:tcW w:w="0" w:type="auto"/>
            <w:vMerge/>
          </w:tcPr>
          <w:p w:rsidR="007175C6" w:rsidRPr="00953E66" w:rsidRDefault="007175C6" w:rsidP="007175C6"/>
        </w:tc>
        <w:tc>
          <w:tcPr>
            <w:tcW w:w="776" w:type="dxa"/>
          </w:tcPr>
          <w:p w:rsidR="007175C6" w:rsidRPr="00953E66" w:rsidRDefault="007175C6" w:rsidP="007175C6">
            <w:r w:rsidRPr="00953E66">
              <w:t>indoor</w:t>
            </w:r>
          </w:p>
        </w:tc>
        <w:tc>
          <w:tcPr>
            <w:tcW w:w="896" w:type="dxa"/>
          </w:tcPr>
          <w:p w:rsidR="007175C6" w:rsidRPr="00953E66" w:rsidRDefault="007175C6" w:rsidP="007175C6">
            <w:r w:rsidRPr="00953E66">
              <w:t>outdoor</w:t>
            </w:r>
          </w:p>
        </w:tc>
        <w:tc>
          <w:tcPr>
            <w:tcW w:w="776" w:type="dxa"/>
          </w:tcPr>
          <w:p w:rsidR="007175C6" w:rsidRPr="00953E66" w:rsidRDefault="007175C6" w:rsidP="007175C6">
            <w:r w:rsidRPr="00953E66">
              <w:t>indoor</w:t>
            </w:r>
          </w:p>
        </w:tc>
        <w:tc>
          <w:tcPr>
            <w:tcW w:w="896" w:type="dxa"/>
          </w:tcPr>
          <w:p w:rsidR="007175C6" w:rsidRPr="00953E66" w:rsidRDefault="007175C6" w:rsidP="007175C6">
            <w:r w:rsidRPr="00953E66">
              <w:t>outdoor</w:t>
            </w:r>
          </w:p>
        </w:tc>
        <w:tc>
          <w:tcPr>
            <w:tcW w:w="0" w:type="auto"/>
            <w:vMerge/>
          </w:tcPr>
          <w:p w:rsidR="007175C6" w:rsidRPr="00953E66" w:rsidRDefault="007175C6" w:rsidP="007175C6"/>
        </w:tc>
        <w:tc>
          <w:tcPr>
            <w:tcW w:w="0" w:type="auto"/>
            <w:vMerge/>
          </w:tcPr>
          <w:p w:rsidR="007175C6" w:rsidRPr="00953E66" w:rsidRDefault="007175C6" w:rsidP="007175C6"/>
        </w:tc>
      </w:tr>
      <w:tr w:rsidR="007175C6" w:rsidRPr="00953E66" w:rsidTr="007175C6">
        <w:tc>
          <w:tcPr>
            <w:tcW w:w="0" w:type="auto"/>
          </w:tcPr>
          <w:p w:rsidR="007175C6" w:rsidRPr="00953E66" w:rsidRDefault="0098578E" w:rsidP="00C22077">
            <w:pPr>
              <w:pStyle w:val="ECCTabletext"/>
            </w:pPr>
            <w:r>
              <w:t xml:space="preserve">IEEE </w:t>
            </w:r>
            <w:r w:rsidR="007175C6" w:rsidRPr="00953E66">
              <w:t>802.11 like</w:t>
            </w:r>
          </w:p>
        </w:tc>
        <w:tc>
          <w:tcPr>
            <w:tcW w:w="0" w:type="auto"/>
          </w:tcPr>
          <w:p w:rsidR="007175C6" w:rsidRPr="00953E66" w:rsidRDefault="007175C6" w:rsidP="00C22077">
            <w:pPr>
              <w:pStyle w:val="ECCTabletext"/>
            </w:pPr>
            <w:r w:rsidRPr="00953E66">
              <w:t>dBm/5MHz</w:t>
            </w:r>
          </w:p>
        </w:tc>
        <w:tc>
          <w:tcPr>
            <w:tcW w:w="776" w:type="dxa"/>
          </w:tcPr>
          <w:p w:rsidR="007175C6" w:rsidRPr="00953E66" w:rsidRDefault="007175C6" w:rsidP="00C22077">
            <w:pPr>
              <w:pStyle w:val="ECCTabletext"/>
            </w:pPr>
            <w:r w:rsidRPr="00953E66">
              <w:t xml:space="preserve">-20.5 </w:t>
            </w:r>
          </w:p>
        </w:tc>
        <w:tc>
          <w:tcPr>
            <w:tcW w:w="896" w:type="dxa"/>
          </w:tcPr>
          <w:p w:rsidR="007175C6" w:rsidRPr="00953E66" w:rsidRDefault="007175C6" w:rsidP="00C22077">
            <w:pPr>
              <w:pStyle w:val="ECCTabletext"/>
            </w:pPr>
            <w:r w:rsidRPr="00953E66">
              <w:t xml:space="preserve">-37.5 </w:t>
            </w:r>
          </w:p>
        </w:tc>
        <w:tc>
          <w:tcPr>
            <w:tcW w:w="776" w:type="dxa"/>
          </w:tcPr>
          <w:p w:rsidR="007175C6" w:rsidRPr="00953E66" w:rsidRDefault="007175C6" w:rsidP="00C22077">
            <w:pPr>
              <w:pStyle w:val="ECCTabletext"/>
            </w:pPr>
            <w:r w:rsidRPr="00953E66">
              <w:t xml:space="preserve">-17.5 </w:t>
            </w:r>
          </w:p>
        </w:tc>
        <w:tc>
          <w:tcPr>
            <w:tcW w:w="896" w:type="dxa"/>
          </w:tcPr>
          <w:p w:rsidR="007175C6" w:rsidRPr="00953E66" w:rsidRDefault="007175C6" w:rsidP="00C22077">
            <w:pPr>
              <w:pStyle w:val="ECCTabletext"/>
            </w:pPr>
            <w:r w:rsidRPr="00953E66">
              <w:t xml:space="preserve">-34.5 </w:t>
            </w:r>
          </w:p>
        </w:tc>
        <w:tc>
          <w:tcPr>
            <w:tcW w:w="0" w:type="auto"/>
          </w:tcPr>
          <w:p w:rsidR="007175C6" w:rsidRPr="00953E66" w:rsidRDefault="007175C6" w:rsidP="00C22077">
            <w:pPr>
              <w:pStyle w:val="ECCTabletext"/>
            </w:pPr>
            <w:r w:rsidRPr="00953E66">
              <w:t xml:space="preserve">-27.4 </w:t>
            </w:r>
          </w:p>
        </w:tc>
        <w:tc>
          <w:tcPr>
            <w:tcW w:w="0" w:type="auto"/>
          </w:tcPr>
          <w:p w:rsidR="007175C6" w:rsidRPr="00953E66" w:rsidRDefault="007175C6" w:rsidP="00C22077">
            <w:pPr>
              <w:pStyle w:val="ECCTabletext"/>
            </w:pPr>
            <w:r w:rsidRPr="00953E66">
              <w:t xml:space="preserve">-34.5 </w:t>
            </w:r>
          </w:p>
        </w:tc>
      </w:tr>
      <w:tr w:rsidR="007175C6" w:rsidRPr="00953E66" w:rsidTr="007175C6">
        <w:tc>
          <w:tcPr>
            <w:tcW w:w="0" w:type="auto"/>
          </w:tcPr>
          <w:p w:rsidR="007175C6" w:rsidRPr="00953E66" w:rsidRDefault="007175C6" w:rsidP="00C22077">
            <w:pPr>
              <w:pStyle w:val="ECCTabletext"/>
            </w:pPr>
            <w:r w:rsidRPr="00953E66">
              <w:t>TDMA/DSSS</w:t>
            </w:r>
          </w:p>
        </w:tc>
        <w:tc>
          <w:tcPr>
            <w:tcW w:w="0" w:type="auto"/>
          </w:tcPr>
          <w:p w:rsidR="007175C6" w:rsidRPr="00953E66" w:rsidRDefault="007175C6" w:rsidP="00C22077">
            <w:pPr>
              <w:pStyle w:val="ECCTabletext"/>
            </w:pPr>
            <w:r w:rsidRPr="00953E66">
              <w:t>dBm/5MHz</w:t>
            </w:r>
          </w:p>
        </w:tc>
        <w:tc>
          <w:tcPr>
            <w:tcW w:w="776" w:type="dxa"/>
          </w:tcPr>
          <w:p w:rsidR="007175C6" w:rsidRPr="00953E66" w:rsidRDefault="007175C6" w:rsidP="00C22077">
            <w:pPr>
              <w:pStyle w:val="ECCTabletext"/>
            </w:pPr>
            <w:r w:rsidRPr="00953E66">
              <w:t xml:space="preserve">-28.5 </w:t>
            </w:r>
          </w:p>
        </w:tc>
        <w:tc>
          <w:tcPr>
            <w:tcW w:w="896" w:type="dxa"/>
          </w:tcPr>
          <w:p w:rsidR="007175C6" w:rsidRPr="00953E66" w:rsidRDefault="007175C6" w:rsidP="00C22077">
            <w:pPr>
              <w:pStyle w:val="ECCTabletext"/>
            </w:pPr>
            <w:r w:rsidRPr="00953E66">
              <w:t xml:space="preserve">-45.5 </w:t>
            </w:r>
          </w:p>
        </w:tc>
        <w:tc>
          <w:tcPr>
            <w:tcW w:w="776" w:type="dxa"/>
          </w:tcPr>
          <w:p w:rsidR="007175C6" w:rsidRPr="00953E66" w:rsidRDefault="007175C6" w:rsidP="00C22077">
            <w:pPr>
              <w:pStyle w:val="ECCTabletext"/>
            </w:pPr>
            <w:r w:rsidRPr="00953E66">
              <w:t xml:space="preserve">-25.5 </w:t>
            </w:r>
          </w:p>
        </w:tc>
        <w:tc>
          <w:tcPr>
            <w:tcW w:w="896" w:type="dxa"/>
          </w:tcPr>
          <w:p w:rsidR="007175C6" w:rsidRPr="00953E66" w:rsidRDefault="007175C6" w:rsidP="00C22077">
            <w:pPr>
              <w:pStyle w:val="ECCTabletext"/>
            </w:pPr>
            <w:r w:rsidRPr="00953E66">
              <w:t xml:space="preserve">-42.5 </w:t>
            </w:r>
          </w:p>
        </w:tc>
        <w:tc>
          <w:tcPr>
            <w:tcW w:w="0" w:type="auto"/>
          </w:tcPr>
          <w:p w:rsidR="007175C6" w:rsidRPr="00953E66" w:rsidRDefault="007175C6" w:rsidP="00C22077">
            <w:pPr>
              <w:pStyle w:val="ECCTabletext"/>
            </w:pPr>
            <w:r w:rsidRPr="00953E66">
              <w:t>-35.4</w:t>
            </w:r>
          </w:p>
        </w:tc>
        <w:tc>
          <w:tcPr>
            <w:tcW w:w="0" w:type="auto"/>
          </w:tcPr>
          <w:p w:rsidR="007175C6" w:rsidRPr="00953E66" w:rsidRDefault="007175C6" w:rsidP="00C22077">
            <w:pPr>
              <w:pStyle w:val="ECCTabletext"/>
            </w:pPr>
            <w:r w:rsidRPr="00953E66">
              <w:t xml:space="preserve">-42.5 </w:t>
            </w:r>
          </w:p>
        </w:tc>
      </w:tr>
      <w:tr w:rsidR="007175C6" w:rsidRPr="00953E66" w:rsidTr="007175C6">
        <w:tc>
          <w:tcPr>
            <w:tcW w:w="0" w:type="auto"/>
          </w:tcPr>
          <w:p w:rsidR="007175C6" w:rsidRPr="00953E66" w:rsidRDefault="007175C6" w:rsidP="00C22077">
            <w:pPr>
              <w:pStyle w:val="ECCTabletext"/>
            </w:pPr>
            <w:r w:rsidRPr="00953E66">
              <w:t>TD-LTE</w:t>
            </w:r>
          </w:p>
        </w:tc>
        <w:tc>
          <w:tcPr>
            <w:tcW w:w="0" w:type="auto"/>
          </w:tcPr>
          <w:p w:rsidR="007175C6" w:rsidRPr="00953E66" w:rsidRDefault="007175C6" w:rsidP="00C22077">
            <w:pPr>
              <w:pStyle w:val="ECCTabletext"/>
            </w:pPr>
            <w:r w:rsidRPr="00953E66">
              <w:t>dBm/4.5MHz</w:t>
            </w:r>
          </w:p>
        </w:tc>
        <w:tc>
          <w:tcPr>
            <w:tcW w:w="776" w:type="dxa"/>
          </w:tcPr>
          <w:p w:rsidR="007175C6" w:rsidRPr="00953E66" w:rsidRDefault="007175C6" w:rsidP="00C22077">
            <w:pPr>
              <w:pStyle w:val="ECCTabletext"/>
            </w:pPr>
            <w:r w:rsidRPr="00953E66">
              <w:t xml:space="preserve">-29 </w:t>
            </w:r>
          </w:p>
        </w:tc>
        <w:tc>
          <w:tcPr>
            <w:tcW w:w="896" w:type="dxa"/>
          </w:tcPr>
          <w:p w:rsidR="007175C6" w:rsidRPr="00953E66" w:rsidRDefault="007175C6" w:rsidP="00C22077">
            <w:pPr>
              <w:pStyle w:val="ECCTabletext"/>
            </w:pPr>
            <w:r w:rsidRPr="00953E66">
              <w:t xml:space="preserve">-46 </w:t>
            </w:r>
          </w:p>
        </w:tc>
        <w:tc>
          <w:tcPr>
            <w:tcW w:w="776" w:type="dxa"/>
          </w:tcPr>
          <w:p w:rsidR="007175C6" w:rsidRPr="00953E66" w:rsidRDefault="007175C6" w:rsidP="00C22077">
            <w:pPr>
              <w:pStyle w:val="ECCTabletext"/>
            </w:pPr>
            <w:r w:rsidRPr="00953E66">
              <w:t xml:space="preserve">-22 </w:t>
            </w:r>
          </w:p>
        </w:tc>
        <w:tc>
          <w:tcPr>
            <w:tcW w:w="896" w:type="dxa"/>
          </w:tcPr>
          <w:p w:rsidR="007175C6" w:rsidRPr="00953E66" w:rsidRDefault="007175C6" w:rsidP="00C22077">
            <w:pPr>
              <w:pStyle w:val="ECCTabletext"/>
            </w:pPr>
            <w:r w:rsidRPr="00953E66">
              <w:t xml:space="preserve">-39 </w:t>
            </w:r>
          </w:p>
        </w:tc>
        <w:tc>
          <w:tcPr>
            <w:tcW w:w="0" w:type="auto"/>
          </w:tcPr>
          <w:p w:rsidR="007175C6" w:rsidRPr="00953E66" w:rsidRDefault="007175C6" w:rsidP="00C22077">
            <w:pPr>
              <w:pStyle w:val="ECCTabletext"/>
            </w:pPr>
            <w:r w:rsidRPr="00953E66">
              <w:t xml:space="preserve">-35.9 </w:t>
            </w:r>
          </w:p>
        </w:tc>
        <w:tc>
          <w:tcPr>
            <w:tcW w:w="0" w:type="auto"/>
          </w:tcPr>
          <w:p w:rsidR="007175C6" w:rsidRPr="00953E66" w:rsidRDefault="007175C6" w:rsidP="00C22077">
            <w:pPr>
              <w:pStyle w:val="ECCTabletext"/>
            </w:pPr>
            <w:r w:rsidRPr="00953E66">
              <w:t xml:space="preserve">-39 </w:t>
            </w:r>
          </w:p>
        </w:tc>
      </w:tr>
    </w:tbl>
    <w:p w:rsidR="007175C6" w:rsidRPr="00953E66" w:rsidRDefault="007175C6" w:rsidP="007175C6">
      <w:r w:rsidRPr="00953E66">
        <w:t xml:space="preserve">From the results depicted above, it can be </w:t>
      </w:r>
      <w:r w:rsidR="003C7CAE" w:rsidRPr="00953E66">
        <w:t>concluded</w:t>
      </w:r>
      <w:r w:rsidRPr="00953E66">
        <w:t xml:space="preserve"> that the most stringent level of out-of-band emissions tolerable for RLAN below 5935 MHz are as follows:</w:t>
      </w:r>
    </w:p>
    <w:p w:rsidR="007175C6" w:rsidRPr="00953E66" w:rsidRDefault="007175C6" w:rsidP="007A202C">
      <w:pPr>
        <w:pStyle w:val="ECCBulletsLv1"/>
      </w:pPr>
      <w:r w:rsidRPr="00953E66">
        <w:t>Outdoor fixed RLAN AP: -46 dBm/5MHz e.i.r.p.</w:t>
      </w:r>
      <w:r w:rsidR="00C16CDD">
        <w:t>;</w:t>
      </w:r>
    </w:p>
    <w:p w:rsidR="007175C6" w:rsidRPr="00953E66" w:rsidRDefault="007175C6" w:rsidP="007A202C">
      <w:pPr>
        <w:pStyle w:val="ECCBulletsLv1"/>
      </w:pPr>
      <w:r w:rsidRPr="00953E66">
        <w:t xml:space="preserve">Indoor fixed RLAN AP: -29 dBm/5MHz e.i.r.p. (less stringent value that may be easier to </w:t>
      </w:r>
      <w:r w:rsidR="003C7CAE" w:rsidRPr="00953E66">
        <w:t>fulfil</w:t>
      </w:r>
      <w:r w:rsidRPr="00953E66">
        <w:t>)</w:t>
      </w:r>
      <w:r w:rsidR="00C16CDD">
        <w:t>;</w:t>
      </w:r>
    </w:p>
    <w:p w:rsidR="007175C6" w:rsidRPr="00953E66" w:rsidRDefault="007175C6" w:rsidP="007A202C">
      <w:pPr>
        <w:pStyle w:val="ECCBulletsLv1"/>
      </w:pPr>
      <w:r w:rsidRPr="00953E66">
        <w:t>Mobile AP (Tethering): -42 dBm/5MHz</w:t>
      </w:r>
      <w:r w:rsidR="00C16CDD">
        <w:t>.</w:t>
      </w:r>
    </w:p>
    <w:p w:rsidR="007175C6" w:rsidRPr="007A202C" w:rsidRDefault="00D65A15" w:rsidP="007A202C">
      <w:pPr>
        <w:pStyle w:val="Heading4"/>
        <w:rPr>
          <w:lang w:val="en-GB"/>
        </w:rPr>
      </w:pPr>
      <w:bookmarkStart w:id="3568" w:name="_Toc536105659"/>
      <w:r w:rsidRPr="007A202C">
        <w:rPr>
          <w:lang w:val="en-GB"/>
        </w:rPr>
        <w:t>Maximum RLAN</w:t>
      </w:r>
      <w:r w:rsidR="007175C6" w:rsidRPr="007A202C">
        <w:rPr>
          <w:lang w:val="en-GB"/>
        </w:rPr>
        <w:t xml:space="preserve"> in-band emission</w:t>
      </w:r>
      <w:bookmarkEnd w:id="3568"/>
    </w:p>
    <w:p w:rsidR="007175C6" w:rsidRPr="00A46292" w:rsidRDefault="007175C6" w:rsidP="007175C6">
      <w:r w:rsidRPr="00A46292">
        <w:t xml:space="preserve">In order to respect the CBTC blocking, appropriate levels of in-band emission for RLANs need to be derived. Using the same approach as in </w:t>
      </w:r>
      <w:r w:rsidR="00715B30">
        <w:t>S</w:t>
      </w:r>
      <w:r w:rsidRPr="00A46292">
        <w:t xml:space="preserve">ection </w:t>
      </w:r>
      <w:r w:rsidRPr="00D27C54">
        <w:fldChar w:fldCharType="begin"/>
      </w:r>
      <w:r w:rsidRPr="00953E66">
        <w:instrText xml:space="preserve"> REF _Ref531376168 \n \h </w:instrText>
      </w:r>
      <w:r w:rsidRPr="00D27C54">
        <w:fldChar w:fldCharType="separate"/>
      </w:r>
      <w:r w:rsidR="00B45FA7">
        <w:t>9.1.5.3</w:t>
      </w:r>
      <w:r w:rsidRPr="00D27C54">
        <w:fldChar w:fldCharType="end"/>
      </w:r>
      <w:r w:rsidRPr="00A46292">
        <w:t xml:space="preserve">, </w:t>
      </w:r>
      <w:r w:rsidR="00C16CDD">
        <w:t>is found</w:t>
      </w:r>
      <w:r w:rsidRPr="00A46292">
        <w:t>:</w:t>
      </w:r>
    </w:p>
    <w:p w:rsidR="007175C6" w:rsidRPr="003812C5" w:rsidRDefault="00F07CC8" w:rsidP="007A202C">
      <w:pPr>
        <w:pStyle w:val="ECCFiguregraphcentered"/>
      </w:pPr>
      <m:oMathPara>
        <m:oMath>
          <m:sSub>
            <m:sSubPr>
              <m:ctrlPr>
                <w:rPr>
                  <w:rFonts w:ascii="Cambria Math" w:hAnsi="Cambria Math"/>
                  <w:noProof w:val="0"/>
                  <w:lang w:val="en-GB"/>
                </w:rPr>
              </m:ctrlPr>
            </m:sSubPr>
            <m:e>
              <m:r>
                <w:rPr>
                  <w:rFonts w:ascii="Cambria Math" w:hAnsi="Cambria Math"/>
                  <w:noProof w:val="0"/>
                  <w:lang w:val="en-GB"/>
                </w:rPr>
                <m:t>P</m:t>
              </m:r>
            </m:e>
            <m:sub>
              <m:r>
                <m:rPr>
                  <m:sty m:val="p"/>
                </m:rPr>
                <w:rPr>
                  <w:rFonts w:ascii="Cambria Math" w:hAnsi="Cambria Math"/>
                  <w:noProof w:val="0"/>
                  <w:lang w:val="en-GB"/>
                </w:rPr>
                <m:t>RLAN_Inband</m:t>
              </m:r>
            </m:sub>
          </m:sSub>
          <m:r>
            <m:rPr>
              <m:sty m:val="p"/>
            </m:rPr>
            <w:rPr>
              <w:rFonts w:ascii="Cambria Math" w:hAnsi="Cambria Math"/>
              <w:noProof w:val="0"/>
              <w:lang w:val="en-GB"/>
            </w:rPr>
            <m:t>=</m:t>
          </m:r>
          <m:sSub>
            <m:sSubPr>
              <m:ctrlPr>
                <w:rPr>
                  <w:rFonts w:ascii="Cambria Math" w:hAnsi="Cambria Math"/>
                  <w:noProof w:val="0"/>
                  <w:lang w:val="en-GB"/>
                </w:rPr>
              </m:ctrlPr>
            </m:sSubPr>
            <m:e>
              <m:r>
                <w:rPr>
                  <w:rFonts w:ascii="Cambria Math" w:hAnsi="Cambria Math"/>
                  <w:noProof w:val="0"/>
                  <w:lang w:val="en-GB"/>
                </w:rPr>
                <m:t>B</m:t>
              </m:r>
            </m:e>
            <m:sub>
              <m:r>
                <m:rPr>
                  <m:sty m:val="p"/>
                </m:rPr>
                <w:rPr>
                  <w:rFonts w:ascii="Cambria Math" w:hAnsi="Cambria Math"/>
                  <w:noProof w:val="0"/>
                  <w:lang w:val="en-GB"/>
                </w:rPr>
                <m:t>CBTC</m:t>
              </m:r>
            </m:sub>
          </m:sSub>
          <m:r>
            <m:rPr>
              <m:sty m:val="p"/>
            </m:rPr>
            <w:rPr>
              <w:rFonts w:ascii="Cambria Math" w:hAnsi="Cambria Math"/>
              <w:noProof w:val="0"/>
              <w:lang w:val="en-GB"/>
            </w:rPr>
            <m:t>+∑</m:t>
          </m:r>
          <m:r>
            <w:rPr>
              <w:rFonts w:ascii="Cambria Math" w:hAnsi="Cambria Math"/>
              <w:noProof w:val="0"/>
              <w:lang w:val="en-GB"/>
            </w:rPr>
            <m:t>Losses</m:t>
          </m:r>
          <m:r>
            <m:rPr>
              <m:sty m:val="p"/>
            </m:rPr>
            <w:rPr>
              <w:rFonts w:ascii="Cambria Math" w:hAnsi="Cambria Math"/>
              <w:noProof w:val="0"/>
              <w:lang w:val="en-GB"/>
            </w:rPr>
            <m:t>+∑</m:t>
          </m:r>
          <m:r>
            <w:rPr>
              <w:rFonts w:ascii="Cambria Math" w:hAnsi="Cambria Math"/>
              <w:noProof w:val="0"/>
              <w:lang w:val="en-GB"/>
            </w:rPr>
            <m:t>Antenna</m:t>
          </m:r>
          <m:r>
            <m:rPr>
              <m:sty m:val="p"/>
            </m:rPr>
            <w:rPr>
              <w:rFonts w:ascii="Cambria Math" w:hAnsi="Cambria Math"/>
              <w:noProof w:val="0"/>
              <w:lang w:val="en-GB"/>
            </w:rPr>
            <m:t>_</m:t>
          </m:r>
          <m:r>
            <w:rPr>
              <w:rFonts w:ascii="Cambria Math" w:hAnsi="Cambria Math"/>
              <w:noProof w:val="0"/>
              <w:lang w:val="en-GB"/>
            </w:rPr>
            <m:t>discriminations</m:t>
          </m:r>
        </m:oMath>
      </m:oMathPara>
    </w:p>
    <w:p w:rsidR="007175C6" w:rsidRPr="00D27C54" w:rsidRDefault="007175C6" w:rsidP="007175C6">
      <w:r w:rsidRPr="00A46292">
        <w:t xml:space="preserve">Applying this equation, </w:t>
      </w:r>
      <w:r w:rsidRPr="00D27C54">
        <w:t xml:space="preserve">the results </w:t>
      </w:r>
      <w:r w:rsidR="00176D13">
        <w:t xml:space="preserve">shown in </w:t>
      </w:r>
      <w:r w:rsidR="00176D13" w:rsidRPr="00176D13">
        <w:fldChar w:fldCharType="begin"/>
      </w:r>
      <w:r w:rsidR="00176D13" w:rsidRPr="00176D13">
        <w:instrText xml:space="preserve"> REF _Ref532245382 \h </w:instrText>
      </w:r>
      <w:r w:rsidR="00176D13" w:rsidRPr="00176D13">
        <w:fldChar w:fldCharType="separate"/>
      </w:r>
      <w:r w:rsidR="00C14BBA" w:rsidRPr="007A202C">
        <w:t xml:space="preserve">Table </w:t>
      </w:r>
      <w:r w:rsidR="00C14BBA">
        <w:rPr>
          <w:noProof/>
        </w:rPr>
        <w:t>56</w:t>
      </w:r>
      <w:r w:rsidR="00176D13" w:rsidRPr="00176D13">
        <w:fldChar w:fldCharType="end"/>
      </w:r>
      <w:r w:rsidR="00176D13">
        <w:t xml:space="preserve"> </w:t>
      </w:r>
      <w:r w:rsidRPr="00D27C54">
        <w:t>for RLAN</w:t>
      </w:r>
      <w:r w:rsidR="00D65A15" w:rsidRPr="007D1E6C">
        <w:t xml:space="preserve"> first channel in 5935</w:t>
      </w:r>
      <w:r w:rsidR="007A239F">
        <w:t>-</w:t>
      </w:r>
      <w:r w:rsidR="00D65A15" w:rsidRPr="007D1E6C">
        <w:t xml:space="preserve">5955 MHz </w:t>
      </w:r>
      <w:r w:rsidR="00176D13">
        <w:t>are obtained.</w:t>
      </w:r>
    </w:p>
    <w:p w:rsidR="007175C6" w:rsidRPr="007A202C" w:rsidRDefault="007175C6" w:rsidP="007175C6">
      <w:pPr>
        <w:pStyle w:val="Caption"/>
        <w:rPr>
          <w:lang w:val="en-GB"/>
        </w:rPr>
      </w:pPr>
      <w:bookmarkStart w:id="3569" w:name="_Ref532245382"/>
      <w:r w:rsidRPr="007A202C">
        <w:rPr>
          <w:lang w:val="en-GB"/>
        </w:rPr>
        <w:t xml:space="preserve">Table </w:t>
      </w:r>
      <w:r w:rsidRPr="007A202C">
        <w:rPr>
          <w:lang w:val="en-GB"/>
        </w:rPr>
        <w:fldChar w:fldCharType="begin"/>
      </w:r>
      <w:r w:rsidRPr="007A202C">
        <w:rPr>
          <w:lang w:val="en-GB"/>
        </w:rPr>
        <w:instrText xml:space="preserve"> SEQ Table \* ARABIC </w:instrText>
      </w:r>
      <w:r w:rsidRPr="007A202C">
        <w:rPr>
          <w:lang w:val="en-GB"/>
        </w:rPr>
        <w:fldChar w:fldCharType="separate"/>
      </w:r>
      <w:r w:rsidR="00B45FA7">
        <w:rPr>
          <w:noProof/>
          <w:lang w:val="en-GB"/>
        </w:rPr>
        <w:t>56</w:t>
      </w:r>
      <w:r w:rsidRPr="007A202C">
        <w:rPr>
          <w:lang w:val="en-GB"/>
        </w:rPr>
        <w:fldChar w:fldCharType="end"/>
      </w:r>
      <w:bookmarkEnd w:id="3569"/>
      <w:r w:rsidR="00D65A15" w:rsidRPr="007A202C">
        <w:rPr>
          <w:lang w:val="en-GB"/>
        </w:rPr>
        <w:t>:</w:t>
      </w:r>
      <w:r w:rsidRPr="007A202C">
        <w:rPr>
          <w:lang w:val="en-GB"/>
        </w:rPr>
        <w:t xml:space="preserve"> Maximum RLAN e.i.r.p. if operating in 5935</w:t>
      </w:r>
      <w:r w:rsidR="007A239F" w:rsidRPr="00C22077">
        <w:rPr>
          <w:lang w:val="en-US"/>
        </w:rPr>
        <w:t>-</w:t>
      </w:r>
      <w:r w:rsidRPr="007A202C">
        <w:rPr>
          <w:lang w:val="en-GB"/>
        </w:rPr>
        <w:t>5955 MHz</w:t>
      </w:r>
    </w:p>
    <w:tbl>
      <w:tblPr>
        <w:tblStyle w:val="ECCTable-redheader"/>
        <w:tblW w:w="0" w:type="auto"/>
        <w:tblInd w:w="0" w:type="dxa"/>
        <w:tblLook w:val="04A0" w:firstRow="1" w:lastRow="0" w:firstColumn="1" w:lastColumn="0" w:noHBand="0" w:noVBand="1"/>
      </w:tblPr>
      <w:tblGrid>
        <w:gridCol w:w="1695"/>
        <w:gridCol w:w="1317"/>
        <w:gridCol w:w="776"/>
        <w:gridCol w:w="896"/>
        <w:gridCol w:w="776"/>
        <w:gridCol w:w="896"/>
        <w:gridCol w:w="706"/>
        <w:gridCol w:w="706"/>
      </w:tblGrid>
      <w:tr w:rsidR="007175C6" w:rsidRPr="00953E66" w:rsidTr="007175C6">
        <w:trPr>
          <w:cnfStyle w:val="100000000000" w:firstRow="1" w:lastRow="0" w:firstColumn="0" w:lastColumn="0" w:oddVBand="0" w:evenVBand="0" w:oddHBand="0" w:evenHBand="0" w:firstRowFirstColumn="0" w:firstRowLastColumn="0" w:lastRowFirstColumn="0" w:lastRowLastColumn="0"/>
        </w:trPr>
        <w:tc>
          <w:tcPr>
            <w:tcW w:w="0" w:type="auto"/>
            <w:vMerge w:val="restart"/>
          </w:tcPr>
          <w:p w:rsidR="007175C6" w:rsidRPr="00A46292" w:rsidRDefault="007175C6" w:rsidP="007175C6">
            <w:r w:rsidRPr="00A46292">
              <w:t>Technology</w:t>
            </w:r>
          </w:p>
        </w:tc>
        <w:tc>
          <w:tcPr>
            <w:tcW w:w="0" w:type="auto"/>
          </w:tcPr>
          <w:p w:rsidR="007175C6" w:rsidRPr="00D27C54" w:rsidRDefault="007175C6" w:rsidP="007175C6"/>
        </w:tc>
        <w:tc>
          <w:tcPr>
            <w:tcW w:w="0" w:type="auto"/>
            <w:gridSpan w:val="6"/>
          </w:tcPr>
          <w:p w:rsidR="007175C6" w:rsidRPr="007D1E6C" w:rsidRDefault="007175C6" w:rsidP="007175C6">
            <w:r w:rsidRPr="007D1E6C">
              <w:t>Value</w:t>
            </w:r>
          </w:p>
        </w:tc>
      </w:tr>
      <w:tr w:rsidR="007175C6" w:rsidRPr="00953E66" w:rsidTr="007175C6">
        <w:trPr>
          <w:trHeight w:val="325"/>
        </w:trPr>
        <w:tc>
          <w:tcPr>
            <w:tcW w:w="0" w:type="auto"/>
            <w:vMerge/>
          </w:tcPr>
          <w:p w:rsidR="007175C6" w:rsidRPr="00953E66" w:rsidRDefault="007175C6" w:rsidP="007175C6"/>
        </w:tc>
        <w:tc>
          <w:tcPr>
            <w:tcW w:w="0" w:type="auto"/>
            <w:vMerge w:val="restart"/>
          </w:tcPr>
          <w:p w:rsidR="007175C6" w:rsidRPr="00953E66" w:rsidRDefault="007175C6" w:rsidP="007175C6">
            <w:r w:rsidRPr="00953E66">
              <w:t>unit</w:t>
            </w:r>
          </w:p>
        </w:tc>
        <w:tc>
          <w:tcPr>
            <w:tcW w:w="0" w:type="auto"/>
            <w:gridSpan w:val="2"/>
          </w:tcPr>
          <w:p w:rsidR="007175C6" w:rsidRPr="00953E66" w:rsidRDefault="007175C6" w:rsidP="007175C6">
            <w:r w:rsidRPr="00953E66">
              <w:t>Sc#A</w:t>
            </w:r>
          </w:p>
        </w:tc>
        <w:tc>
          <w:tcPr>
            <w:tcW w:w="0" w:type="auto"/>
            <w:gridSpan w:val="2"/>
          </w:tcPr>
          <w:p w:rsidR="007175C6" w:rsidRPr="00953E66" w:rsidRDefault="007175C6" w:rsidP="007175C6">
            <w:r w:rsidRPr="00953E66">
              <w:t>Sc#B</w:t>
            </w:r>
          </w:p>
        </w:tc>
        <w:tc>
          <w:tcPr>
            <w:tcW w:w="0" w:type="auto"/>
            <w:vMerge w:val="restart"/>
          </w:tcPr>
          <w:p w:rsidR="007175C6" w:rsidRPr="00953E66" w:rsidRDefault="007175C6" w:rsidP="007175C6">
            <w:r w:rsidRPr="00953E66">
              <w:t>Sc#C</w:t>
            </w:r>
          </w:p>
          <w:p w:rsidR="007175C6" w:rsidRPr="00953E66" w:rsidRDefault="007175C6" w:rsidP="007175C6"/>
        </w:tc>
        <w:tc>
          <w:tcPr>
            <w:tcW w:w="0" w:type="auto"/>
            <w:vMerge w:val="restart"/>
          </w:tcPr>
          <w:p w:rsidR="007175C6" w:rsidRPr="00953E66" w:rsidRDefault="007175C6" w:rsidP="007175C6">
            <w:r w:rsidRPr="00953E66">
              <w:t>Sc#D</w:t>
            </w:r>
          </w:p>
          <w:p w:rsidR="007175C6" w:rsidRPr="00953E66" w:rsidRDefault="007175C6" w:rsidP="007175C6"/>
        </w:tc>
      </w:tr>
      <w:tr w:rsidR="007175C6" w:rsidRPr="00953E66" w:rsidTr="007175C6">
        <w:trPr>
          <w:trHeight w:val="215"/>
        </w:trPr>
        <w:tc>
          <w:tcPr>
            <w:tcW w:w="0" w:type="auto"/>
            <w:vMerge/>
          </w:tcPr>
          <w:p w:rsidR="007175C6" w:rsidRPr="00953E66" w:rsidRDefault="007175C6" w:rsidP="007175C6"/>
        </w:tc>
        <w:tc>
          <w:tcPr>
            <w:tcW w:w="0" w:type="auto"/>
            <w:vMerge/>
          </w:tcPr>
          <w:p w:rsidR="007175C6" w:rsidRPr="00953E66" w:rsidRDefault="007175C6" w:rsidP="007175C6"/>
        </w:tc>
        <w:tc>
          <w:tcPr>
            <w:tcW w:w="776" w:type="dxa"/>
          </w:tcPr>
          <w:p w:rsidR="007175C6" w:rsidRPr="00953E66" w:rsidRDefault="007175C6" w:rsidP="007175C6">
            <w:r w:rsidRPr="00953E66">
              <w:t>indoor</w:t>
            </w:r>
          </w:p>
        </w:tc>
        <w:tc>
          <w:tcPr>
            <w:tcW w:w="896" w:type="dxa"/>
          </w:tcPr>
          <w:p w:rsidR="007175C6" w:rsidRPr="00953E66" w:rsidRDefault="007175C6" w:rsidP="007175C6">
            <w:r w:rsidRPr="00953E66">
              <w:t>outdoor</w:t>
            </w:r>
          </w:p>
        </w:tc>
        <w:tc>
          <w:tcPr>
            <w:tcW w:w="776" w:type="dxa"/>
          </w:tcPr>
          <w:p w:rsidR="007175C6" w:rsidRPr="00953E66" w:rsidRDefault="007175C6" w:rsidP="007175C6">
            <w:r w:rsidRPr="00953E66">
              <w:t>indoor</w:t>
            </w:r>
          </w:p>
        </w:tc>
        <w:tc>
          <w:tcPr>
            <w:tcW w:w="896" w:type="dxa"/>
          </w:tcPr>
          <w:p w:rsidR="007175C6" w:rsidRPr="00953E66" w:rsidRDefault="007175C6" w:rsidP="007175C6">
            <w:r w:rsidRPr="00953E66">
              <w:t>outdoor</w:t>
            </w:r>
          </w:p>
        </w:tc>
        <w:tc>
          <w:tcPr>
            <w:tcW w:w="0" w:type="auto"/>
            <w:vMerge/>
          </w:tcPr>
          <w:p w:rsidR="007175C6" w:rsidRPr="00953E66" w:rsidRDefault="007175C6" w:rsidP="007175C6"/>
        </w:tc>
        <w:tc>
          <w:tcPr>
            <w:tcW w:w="0" w:type="auto"/>
            <w:vMerge/>
          </w:tcPr>
          <w:p w:rsidR="007175C6" w:rsidRPr="00953E66" w:rsidRDefault="007175C6" w:rsidP="007175C6"/>
        </w:tc>
      </w:tr>
      <w:tr w:rsidR="001E1A07" w:rsidRPr="00953E66" w:rsidTr="007175C6">
        <w:tc>
          <w:tcPr>
            <w:tcW w:w="0" w:type="auto"/>
          </w:tcPr>
          <w:p w:rsidR="001E1A07" w:rsidRPr="001E1A07" w:rsidRDefault="0098578E" w:rsidP="001E1A07">
            <w:r>
              <w:t xml:space="preserve">IEEE </w:t>
            </w:r>
            <w:r w:rsidR="001E1A07" w:rsidRPr="001E1A07">
              <w:t>802.11 like</w:t>
            </w:r>
          </w:p>
        </w:tc>
        <w:tc>
          <w:tcPr>
            <w:tcW w:w="0" w:type="auto"/>
          </w:tcPr>
          <w:p w:rsidR="001E1A07" w:rsidRPr="001E1A07" w:rsidRDefault="001E1A07" w:rsidP="001E1A07">
            <w:r w:rsidRPr="001E1A07">
              <w:t>dBm/20MHz</w:t>
            </w:r>
          </w:p>
        </w:tc>
        <w:tc>
          <w:tcPr>
            <w:tcW w:w="776" w:type="dxa"/>
          </w:tcPr>
          <w:p w:rsidR="001E1A07" w:rsidRPr="001E1A07" w:rsidRDefault="001E1A07" w:rsidP="001E1A07">
            <w:r w:rsidRPr="001E1A07">
              <w:t>14.5</w:t>
            </w:r>
          </w:p>
        </w:tc>
        <w:tc>
          <w:tcPr>
            <w:tcW w:w="896" w:type="dxa"/>
          </w:tcPr>
          <w:p w:rsidR="001E1A07" w:rsidRPr="001E1A07" w:rsidRDefault="001E1A07" w:rsidP="001E1A07">
            <w:r w:rsidRPr="001E1A07">
              <w:t>-2.5</w:t>
            </w:r>
          </w:p>
        </w:tc>
        <w:tc>
          <w:tcPr>
            <w:tcW w:w="776" w:type="dxa"/>
          </w:tcPr>
          <w:p w:rsidR="001E1A07" w:rsidRPr="001E1A07" w:rsidRDefault="001E1A07" w:rsidP="001E1A07">
            <w:r w:rsidRPr="001E1A07">
              <w:t xml:space="preserve">16.2 </w:t>
            </w:r>
          </w:p>
        </w:tc>
        <w:tc>
          <w:tcPr>
            <w:tcW w:w="896" w:type="dxa"/>
          </w:tcPr>
          <w:p w:rsidR="001E1A07" w:rsidRPr="001E1A07" w:rsidRDefault="001E1A07" w:rsidP="001E1A07">
            <w:r w:rsidRPr="001E1A07">
              <w:t>-0.8</w:t>
            </w:r>
          </w:p>
        </w:tc>
        <w:tc>
          <w:tcPr>
            <w:tcW w:w="0" w:type="auto"/>
          </w:tcPr>
          <w:p w:rsidR="001E1A07" w:rsidRPr="001E1A07" w:rsidRDefault="001E1A07" w:rsidP="001E1A07">
            <w:r w:rsidRPr="001E1A07">
              <w:t>7.6</w:t>
            </w:r>
          </w:p>
        </w:tc>
        <w:tc>
          <w:tcPr>
            <w:tcW w:w="0" w:type="auto"/>
          </w:tcPr>
          <w:p w:rsidR="001E1A07" w:rsidRPr="001E1A07" w:rsidRDefault="001E1A07" w:rsidP="001E1A07">
            <w:r w:rsidRPr="001E1A07">
              <w:t>-2.8</w:t>
            </w:r>
          </w:p>
        </w:tc>
      </w:tr>
      <w:tr w:rsidR="007175C6" w:rsidRPr="00953E66" w:rsidTr="007175C6">
        <w:tc>
          <w:tcPr>
            <w:tcW w:w="0" w:type="auto"/>
          </w:tcPr>
          <w:p w:rsidR="007175C6" w:rsidRPr="00953E66" w:rsidRDefault="007175C6" w:rsidP="007175C6">
            <w:r w:rsidRPr="00953E66">
              <w:t>TDMA/DSSS</w:t>
            </w:r>
          </w:p>
        </w:tc>
        <w:tc>
          <w:tcPr>
            <w:tcW w:w="0" w:type="auto"/>
          </w:tcPr>
          <w:p w:rsidR="007175C6" w:rsidRPr="00953E66" w:rsidRDefault="007175C6" w:rsidP="007175C6">
            <w:r w:rsidRPr="00953E66">
              <w:t>dBm/20MHz</w:t>
            </w:r>
          </w:p>
        </w:tc>
        <w:tc>
          <w:tcPr>
            <w:tcW w:w="776" w:type="dxa"/>
          </w:tcPr>
          <w:p w:rsidR="007175C6" w:rsidRPr="00953E66" w:rsidRDefault="007175C6" w:rsidP="007175C6">
            <w:r w:rsidRPr="00953E66">
              <w:t xml:space="preserve">21.5 </w:t>
            </w:r>
          </w:p>
        </w:tc>
        <w:tc>
          <w:tcPr>
            <w:tcW w:w="896" w:type="dxa"/>
          </w:tcPr>
          <w:p w:rsidR="007175C6" w:rsidRPr="00953E66" w:rsidRDefault="007175C6" w:rsidP="007175C6">
            <w:r w:rsidRPr="00953E66">
              <w:t>4.5</w:t>
            </w:r>
          </w:p>
        </w:tc>
        <w:tc>
          <w:tcPr>
            <w:tcW w:w="776" w:type="dxa"/>
          </w:tcPr>
          <w:p w:rsidR="007175C6" w:rsidRPr="00953E66" w:rsidRDefault="007175C6" w:rsidP="007175C6">
            <w:r w:rsidRPr="00953E66">
              <w:t>24.5</w:t>
            </w:r>
          </w:p>
        </w:tc>
        <w:tc>
          <w:tcPr>
            <w:tcW w:w="896" w:type="dxa"/>
          </w:tcPr>
          <w:p w:rsidR="007175C6" w:rsidRPr="00953E66" w:rsidRDefault="007175C6" w:rsidP="007175C6">
            <w:r w:rsidRPr="00953E66">
              <w:t>7.5</w:t>
            </w:r>
          </w:p>
        </w:tc>
        <w:tc>
          <w:tcPr>
            <w:tcW w:w="0" w:type="auto"/>
          </w:tcPr>
          <w:p w:rsidR="007175C6" w:rsidRPr="00953E66" w:rsidRDefault="007175C6" w:rsidP="007175C6">
            <w:r w:rsidRPr="00953E66">
              <w:t>14.6</w:t>
            </w:r>
          </w:p>
        </w:tc>
        <w:tc>
          <w:tcPr>
            <w:tcW w:w="0" w:type="auto"/>
          </w:tcPr>
          <w:p w:rsidR="007175C6" w:rsidRPr="00953E66" w:rsidRDefault="007175C6" w:rsidP="007175C6">
            <w:r w:rsidRPr="00953E66">
              <w:t>7.5</w:t>
            </w:r>
          </w:p>
        </w:tc>
      </w:tr>
      <w:tr w:rsidR="007175C6" w:rsidRPr="00953E66" w:rsidTr="007175C6">
        <w:tc>
          <w:tcPr>
            <w:tcW w:w="0" w:type="auto"/>
          </w:tcPr>
          <w:p w:rsidR="007175C6" w:rsidRPr="00953E66" w:rsidRDefault="007175C6" w:rsidP="007175C6">
            <w:r w:rsidRPr="00953E66">
              <w:t>TD-LTE</w:t>
            </w:r>
          </w:p>
        </w:tc>
        <w:tc>
          <w:tcPr>
            <w:tcW w:w="0" w:type="auto"/>
          </w:tcPr>
          <w:p w:rsidR="007175C6" w:rsidRPr="00953E66" w:rsidRDefault="007175C6" w:rsidP="007175C6">
            <w:r w:rsidRPr="00953E66">
              <w:t>dBm/20MHz</w:t>
            </w:r>
          </w:p>
        </w:tc>
        <w:tc>
          <w:tcPr>
            <w:tcW w:w="776" w:type="dxa"/>
          </w:tcPr>
          <w:p w:rsidR="007175C6" w:rsidRPr="00953E66" w:rsidRDefault="007175C6" w:rsidP="007175C6">
            <w:r w:rsidRPr="00953E66">
              <w:t xml:space="preserve">24.4 </w:t>
            </w:r>
          </w:p>
        </w:tc>
        <w:tc>
          <w:tcPr>
            <w:tcW w:w="896" w:type="dxa"/>
          </w:tcPr>
          <w:p w:rsidR="007175C6" w:rsidRPr="00953E66" w:rsidRDefault="007175C6" w:rsidP="007175C6">
            <w:r w:rsidRPr="00953E66">
              <w:t>7.4</w:t>
            </w:r>
          </w:p>
        </w:tc>
        <w:tc>
          <w:tcPr>
            <w:tcW w:w="776" w:type="dxa"/>
          </w:tcPr>
          <w:p w:rsidR="007175C6" w:rsidRPr="00953E66" w:rsidRDefault="007175C6" w:rsidP="007175C6">
            <w:r w:rsidRPr="00953E66">
              <w:t xml:space="preserve">16.1 </w:t>
            </w:r>
          </w:p>
        </w:tc>
        <w:tc>
          <w:tcPr>
            <w:tcW w:w="896" w:type="dxa"/>
          </w:tcPr>
          <w:p w:rsidR="007175C6" w:rsidRPr="00953E66" w:rsidRDefault="007175C6" w:rsidP="007175C6">
            <w:r w:rsidRPr="00953E66">
              <w:t>-0.9</w:t>
            </w:r>
          </w:p>
        </w:tc>
        <w:tc>
          <w:tcPr>
            <w:tcW w:w="0" w:type="auto"/>
          </w:tcPr>
          <w:p w:rsidR="007175C6" w:rsidRPr="00953E66" w:rsidRDefault="007175C6" w:rsidP="007175C6">
            <w:r w:rsidRPr="00953E66">
              <w:t>17.5</w:t>
            </w:r>
          </w:p>
        </w:tc>
        <w:tc>
          <w:tcPr>
            <w:tcW w:w="0" w:type="auto"/>
          </w:tcPr>
          <w:p w:rsidR="007175C6" w:rsidRPr="00953E66" w:rsidRDefault="007175C6" w:rsidP="007175C6">
            <w:r w:rsidRPr="00953E66">
              <w:t>-0.9</w:t>
            </w:r>
          </w:p>
        </w:tc>
      </w:tr>
    </w:tbl>
    <w:p w:rsidR="007175C6" w:rsidRPr="00953E66" w:rsidRDefault="007175C6" w:rsidP="007175C6"/>
    <w:p w:rsidR="007175C6" w:rsidRPr="003812C5" w:rsidRDefault="007175C6" w:rsidP="007A202C">
      <w:r w:rsidRPr="003812C5">
        <w:t>If the first RLAN channel is to be con</w:t>
      </w:r>
      <w:r w:rsidR="00176D13">
        <w:t xml:space="preserve">figured above 5940 MHz, the results </w:t>
      </w:r>
      <w:r w:rsidR="00C16CDD">
        <w:t xml:space="preserve">are </w:t>
      </w:r>
      <w:r w:rsidR="00176D13">
        <w:t xml:space="preserve">shown in </w:t>
      </w:r>
      <w:r w:rsidR="00176D13">
        <w:fldChar w:fldCharType="begin"/>
      </w:r>
      <w:r w:rsidR="00176D13">
        <w:instrText xml:space="preserve"> REF _Ref532995451 \h </w:instrText>
      </w:r>
      <w:r w:rsidR="00176D13">
        <w:fldChar w:fldCharType="separate"/>
      </w:r>
      <w:r w:rsidR="00C14BBA" w:rsidRPr="00953E66">
        <w:t xml:space="preserve">Table </w:t>
      </w:r>
      <w:r w:rsidR="00C14BBA">
        <w:rPr>
          <w:noProof/>
        </w:rPr>
        <w:t>57</w:t>
      </w:r>
      <w:r w:rsidR="00176D13">
        <w:fldChar w:fldCharType="end"/>
      </w:r>
      <w:r w:rsidR="00176D13">
        <w:t>.</w:t>
      </w:r>
    </w:p>
    <w:p w:rsidR="007175C6" w:rsidRPr="007A202C" w:rsidRDefault="007175C6" w:rsidP="007175C6">
      <w:pPr>
        <w:pStyle w:val="Caption"/>
        <w:rPr>
          <w:lang w:val="en-GB"/>
        </w:rPr>
      </w:pPr>
      <w:bookmarkStart w:id="3570" w:name="_Ref532995451"/>
      <w:r w:rsidRPr="00953E66">
        <w:rPr>
          <w:lang w:val="en-GB"/>
        </w:rPr>
        <w:t xml:space="preserve">Table </w:t>
      </w:r>
      <w:r w:rsidRPr="007A202C">
        <w:rPr>
          <w:lang w:val="en-GB"/>
        </w:rPr>
        <w:fldChar w:fldCharType="begin"/>
      </w:r>
      <w:r w:rsidRPr="007A202C">
        <w:rPr>
          <w:lang w:val="en-GB"/>
        </w:rPr>
        <w:instrText xml:space="preserve"> SEQ Table \* ARABIC </w:instrText>
      </w:r>
      <w:r w:rsidRPr="007A202C">
        <w:rPr>
          <w:lang w:val="en-GB"/>
        </w:rPr>
        <w:fldChar w:fldCharType="separate"/>
      </w:r>
      <w:r w:rsidR="00B45FA7">
        <w:rPr>
          <w:noProof/>
          <w:lang w:val="en-GB"/>
        </w:rPr>
        <w:t>57</w:t>
      </w:r>
      <w:r w:rsidRPr="007A202C">
        <w:rPr>
          <w:lang w:val="en-GB"/>
        </w:rPr>
        <w:fldChar w:fldCharType="end"/>
      </w:r>
      <w:bookmarkEnd w:id="3570"/>
      <w:r w:rsidR="00D65A15" w:rsidRPr="007A202C">
        <w:rPr>
          <w:lang w:val="en-GB"/>
        </w:rPr>
        <w:t>:</w:t>
      </w:r>
      <w:r w:rsidR="002737B3">
        <w:rPr>
          <w:lang w:val="en-GB"/>
        </w:rPr>
        <w:t xml:space="preserve"> Maximum RLAN e.i.r.p.,</w:t>
      </w:r>
      <w:r w:rsidR="002737B3" w:rsidRPr="00C22077">
        <w:rPr>
          <w:lang w:val="en-US"/>
        </w:rPr>
        <w:t xml:space="preserve"> in first adjacent channels, </w:t>
      </w:r>
      <w:r w:rsidRPr="007A202C">
        <w:rPr>
          <w:lang w:val="en-GB"/>
        </w:rPr>
        <w:t>if operating above 5940 MHz</w:t>
      </w:r>
    </w:p>
    <w:tbl>
      <w:tblPr>
        <w:tblStyle w:val="ECCTable-redheader"/>
        <w:tblW w:w="0" w:type="auto"/>
        <w:tblInd w:w="0" w:type="dxa"/>
        <w:tblLook w:val="04A0" w:firstRow="1" w:lastRow="0" w:firstColumn="1" w:lastColumn="0" w:noHBand="0" w:noVBand="1"/>
      </w:tblPr>
      <w:tblGrid>
        <w:gridCol w:w="1695"/>
        <w:gridCol w:w="1372"/>
        <w:gridCol w:w="776"/>
        <w:gridCol w:w="896"/>
        <w:gridCol w:w="776"/>
        <w:gridCol w:w="896"/>
        <w:gridCol w:w="706"/>
        <w:gridCol w:w="706"/>
      </w:tblGrid>
      <w:tr w:rsidR="007175C6" w:rsidRPr="00953E66" w:rsidTr="007175C6">
        <w:trPr>
          <w:cnfStyle w:val="100000000000" w:firstRow="1" w:lastRow="0" w:firstColumn="0" w:lastColumn="0" w:oddVBand="0" w:evenVBand="0" w:oddHBand="0" w:evenHBand="0" w:firstRowFirstColumn="0" w:firstRowLastColumn="0" w:lastRowFirstColumn="0" w:lastRowLastColumn="0"/>
        </w:trPr>
        <w:tc>
          <w:tcPr>
            <w:tcW w:w="0" w:type="auto"/>
            <w:vMerge w:val="restart"/>
          </w:tcPr>
          <w:p w:rsidR="007175C6" w:rsidRPr="00A46292" w:rsidRDefault="007175C6" w:rsidP="007175C6">
            <w:r w:rsidRPr="00A46292">
              <w:t>Technology</w:t>
            </w:r>
          </w:p>
        </w:tc>
        <w:tc>
          <w:tcPr>
            <w:tcW w:w="0" w:type="auto"/>
          </w:tcPr>
          <w:p w:rsidR="007175C6" w:rsidRPr="00D27C54" w:rsidRDefault="007175C6" w:rsidP="007175C6"/>
        </w:tc>
        <w:tc>
          <w:tcPr>
            <w:tcW w:w="0" w:type="auto"/>
            <w:gridSpan w:val="6"/>
          </w:tcPr>
          <w:p w:rsidR="007175C6" w:rsidRPr="007D1E6C" w:rsidRDefault="007175C6" w:rsidP="007175C6">
            <w:r w:rsidRPr="007D1E6C">
              <w:t>Value</w:t>
            </w:r>
          </w:p>
        </w:tc>
      </w:tr>
      <w:tr w:rsidR="007175C6" w:rsidRPr="00953E66" w:rsidTr="007175C6">
        <w:trPr>
          <w:trHeight w:val="325"/>
        </w:trPr>
        <w:tc>
          <w:tcPr>
            <w:tcW w:w="0" w:type="auto"/>
            <w:vMerge/>
          </w:tcPr>
          <w:p w:rsidR="007175C6" w:rsidRPr="00953E66" w:rsidRDefault="007175C6" w:rsidP="007175C6"/>
        </w:tc>
        <w:tc>
          <w:tcPr>
            <w:tcW w:w="0" w:type="auto"/>
            <w:vMerge w:val="restart"/>
          </w:tcPr>
          <w:p w:rsidR="007175C6" w:rsidRPr="00953E66" w:rsidRDefault="007175C6" w:rsidP="007175C6">
            <w:r w:rsidRPr="00953E66">
              <w:t>unit</w:t>
            </w:r>
          </w:p>
        </w:tc>
        <w:tc>
          <w:tcPr>
            <w:tcW w:w="0" w:type="auto"/>
            <w:gridSpan w:val="2"/>
          </w:tcPr>
          <w:p w:rsidR="007175C6" w:rsidRPr="00953E66" w:rsidRDefault="007175C6" w:rsidP="007175C6">
            <w:r w:rsidRPr="00953E66">
              <w:t>Sc#A</w:t>
            </w:r>
          </w:p>
        </w:tc>
        <w:tc>
          <w:tcPr>
            <w:tcW w:w="0" w:type="auto"/>
            <w:gridSpan w:val="2"/>
          </w:tcPr>
          <w:p w:rsidR="007175C6" w:rsidRPr="00953E66" w:rsidRDefault="007175C6" w:rsidP="007175C6">
            <w:r w:rsidRPr="00953E66">
              <w:t>Sc#B</w:t>
            </w:r>
          </w:p>
        </w:tc>
        <w:tc>
          <w:tcPr>
            <w:tcW w:w="0" w:type="auto"/>
            <w:vMerge w:val="restart"/>
          </w:tcPr>
          <w:p w:rsidR="007175C6" w:rsidRPr="00953E66" w:rsidRDefault="007175C6" w:rsidP="007175C6">
            <w:r w:rsidRPr="00953E66">
              <w:t>Sc#C</w:t>
            </w:r>
          </w:p>
          <w:p w:rsidR="007175C6" w:rsidRPr="00953E66" w:rsidRDefault="007175C6" w:rsidP="007175C6"/>
        </w:tc>
        <w:tc>
          <w:tcPr>
            <w:tcW w:w="0" w:type="auto"/>
            <w:vMerge w:val="restart"/>
          </w:tcPr>
          <w:p w:rsidR="007175C6" w:rsidRPr="00953E66" w:rsidRDefault="007175C6" w:rsidP="007175C6">
            <w:r w:rsidRPr="00953E66">
              <w:t>Sc#D</w:t>
            </w:r>
          </w:p>
          <w:p w:rsidR="007175C6" w:rsidRPr="00953E66" w:rsidRDefault="007175C6" w:rsidP="007175C6"/>
        </w:tc>
      </w:tr>
      <w:tr w:rsidR="007175C6" w:rsidRPr="00953E66" w:rsidTr="007175C6">
        <w:trPr>
          <w:trHeight w:val="215"/>
        </w:trPr>
        <w:tc>
          <w:tcPr>
            <w:tcW w:w="0" w:type="auto"/>
            <w:vMerge/>
          </w:tcPr>
          <w:p w:rsidR="007175C6" w:rsidRPr="00953E66" w:rsidRDefault="007175C6" w:rsidP="007175C6"/>
        </w:tc>
        <w:tc>
          <w:tcPr>
            <w:tcW w:w="0" w:type="auto"/>
            <w:vMerge/>
          </w:tcPr>
          <w:p w:rsidR="007175C6" w:rsidRPr="00953E66" w:rsidRDefault="007175C6" w:rsidP="007175C6"/>
        </w:tc>
        <w:tc>
          <w:tcPr>
            <w:tcW w:w="776" w:type="dxa"/>
          </w:tcPr>
          <w:p w:rsidR="007175C6" w:rsidRPr="00953E66" w:rsidRDefault="007175C6" w:rsidP="007175C6">
            <w:r w:rsidRPr="00953E66">
              <w:t>indoor</w:t>
            </w:r>
          </w:p>
        </w:tc>
        <w:tc>
          <w:tcPr>
            <w:tcW w:w="896" w:type="dxa"/>
          </w:tcPr>
          <w:p w:rsidR="007175C6" w:rsidRPr="00953E66" w:rsidRDefault="007175C6" w:rsidP="007175C6">
            <w:r w:rsidRPr="00953E66">
              <w:t>outdoor</w:t>
            </w:r>
          </w:p>
        </w:tc>
        <w:tc>
          <w:tcPr>
            <w:tcW w:w="776" w:type="dxa"/>
          </w:tcPr>
          <w:p w:rsidR="007175C6" w:rsidRPr="00953E66" w:rsidRDefault="007175C6" w:rsidP="007175C6">
            <w:r w:rsidRPr="00953E66">
              <w:t>indoor</w:t>
            </w:r>
          </w:p>
        </w:tc>
        <w:tc>
          <w:tcPr>
            <w:tcW w:w="896" w:type="dxa"/>
          </w:tcPr>
          <w:p w:rsidR="007175C6" w:rsidRPr="00953E66" w:rsidRDefault="007175C6" w:rsidP="007175C6">
            <w:r w:rsidRPr="00953E66">
              <w:t>outdoor</w:t>
            </w:r>
          </w:p>
        </w:tc>
        <w:tc>
          <w:tcPr>
            <w:tcW w:w="0" w:type="auto"/>
            <w:vMerge/>
          </w:tcPr>
          <w:p w:rsidR="007175C6" w:rsidRPr="00953E66" w:rsidRDefault="007175C6" w:rsidP="007175C6"/>
        </w:tc>
        <w:tc>
          <w:tcPr>
            <w:tcW w:w="0" w:type="auto"/>
            <w:vMerge/>
          </w:tcPr>
          <w:p w:rsidR="007175C6" w:rsidRPr="00953E66" w:rsidRDefault="007175C6" w:rsidP="007175C6"/>
        </w:tc>
      </w:tr>
      <w:tr w:rsidR="001E1A07" w:rsidRPr="00953E66" w:rsidTr="007175C6">
        <w:tc>
          <w:tcPr>
            <w:tcW w:w="0" w:type="auto"/>
          </w:tcPr>
          <w:p w:rsidR="001E1A07" w:rsidRPr="001E1A07" w:rsidRDefault="0098578E" w:rsidP="001E1A07">
            <w:r>
              <w:t xml:space="preserve">IEEE </w:t>
            </w:r>
            <w:r w:rsidR="001E1A07" w:rsidRPr="001E1A07">
              <w:t>802.11 like</w:t>
            </w:r>
          </w:p>
        </w:tc>
        <w:tc>
          <w:tcPr>
            <w:tcW w:w="0" w:type="auto"/>
          </w:tcPr>
          <w:p w:rsidR="001E1A07" w:rsidRPr="001E1A07" w:rsidRDefault="001E1A07" w:rsidP="001E1A07">
            <w:r w:rsidRPr="001E1A07">
              <w:t>dBm/20 MHz</w:t>
            </w:r>
          </w:p>
        </w:tc>
        <w:tc>
          <w:tcPr>
            <w:tcW w:w="776" w:type="dxa"/>
          </w:tcPr>
          <w:p w:rsidR="001E1A07" w:rsidRPr="001E1A07" w:rsidRDefault="001E1A07">
            <w:r w:rsidRPr="001E1A07">
              <w:t>2</w:t>
            </w:r>
            <w:r w:rsidR="00935DB1">
              <w:t>4</w:t>
            </w:r>
            <w:r w:rsidRPr="001E1A07">
              <w:t>.8</w:t>
            </w:r>
          </w:p>
        </w:tc>
        <w:tc>
          <w:tcPr>
            <w:tcW w:w="896" w:type="dxa"/>
          </w:tcPr>
          <w:p w:rsidR="001E1A07" w:rsidRPr="001E1A07" w:rsidRDefault="00935DB1" w:rsidP="001E1A07">
            <w:r>
              <w:t>7</w:t>
            </w:r>
            <w:r w:rsidR="001E1A07" w:rsidRPr="001E1A07">
              <w:t xml:space="preserve">.8 </w:t>
            </w:r>
          </w:p>
        </w:tc>
        <w:tc>
          <w:tcPr>
            <w:tcW w:w="776" w:type="dxa"/>
          </w:tcPr>
          <w:p w:rsidR="001E1A07" w:rsidRPr="001E1A07" w:rsidRDefault="00935DB1" w:rsidP="001E1A07">
            <w:r>
              <w:t>26.5</w:t>
            </w:r>
            <w:r w:rsidR="001E1A07" w:rsidRPr="001E1A07">
              <w:t xml:space="preserve"> </w:t>
            </w:r>
          </w:p>
        </w:tc>
        <w:tc>
          <w:tcPr>
            <w:tcW w:w="896" w:type="dxa"/>
          </w:tcPr>
          <w:p w:rsidR="001E1A07" w:rsidRPr="001E1A07" w:rsidRDefault="00935DB1" w:rsidP="001E1A07">
            <w:r>
              <w:t>9.5</w:t>
            </w:r>
          </w:p>
        </w:tc>
        <w:tc>
          <w:tcPr>
            <w:tcW w:w="0" w:type="auto"/>
          </w:tcPr>
          <w:p w:rsidR="001E1A07" w:rsidRPr="001E1A07" w:rsidRDefault="00935DB1" w:rsidP="001E1A07">
            <w:r>
              <w:t>17</w:t>
            </w:r>
            <w:r w:rsidR="001E1A07" w:rsidRPr="001E1A07">
              <w:t>.9</w:t>
            </w:r>
          </w:p>
        </w:tc>
        <w:tc>
          <w:tcPr>
            <w:tcW w:w="0" w:type="auto"/>
          </w:tcPr>
          <w:p w:rsidR="001E1A07" w:rsidRPr="001E1A07" w:rsidRDefault="00935DB1" w:rsidP="001E1A07">
            <w:r>
              <w:t>7.5</w:t>
            </w:r>
          </w:p>
        </w:tc>
      </w:tr>
      <w:tr w:rsidR="007175C6" w:rsidRPr="00953E66" w:rsidTr="007175C6">
        <w:tc>
          <w:tcPr>
            <w:tcW w:w="0" w:type="auto"/>
          </w:tcPr>
          <w:p w:rsidR="007175C6" w:rsidRPr="00953E66" w:rsidRDefault="007175C6" w:rsidP="007175C6">
            <w:r w:rsidRPr="00953E66">
              <w:t>TDMA/DSSS</w:t>
            </w:r>
          </w:p>
        </w:tc>
        <w:tc>
          <w:tcPr>
            <w:tcW w:w="0" w:type="auto"/>
          </w:tcPr>
          <w:p w:rsidR="007175C6" w:rsidRPr="00953E66" w:rsidRDefault="007175C6" w:rsidP="007175C6">
            <w:r w:rsidRPr="00953E66">
              <w:t>dBm/20 MHz</w:t>
            </w:r>
          </w:p>
        </w:tc>
        <w:tc>
          <w:tcPr>
            <w:tcW w:w="776" w:type="dxa"/>
          </w:tcPr>
          <w:p w:rsidR="007175C6" w:rsidRPr="00953E66" w:rsidRDefault="007175C6" w:rsidP="007175C6">
            <w:r w:rsidRPr="00953E66">
              <w:t xml:space="preserve">21.5 </w:t>
            </w:r>
          </w:p>
        </w:tc>
        <w:tc>
          <w:tcPr>
            <w:tcW w:w="896" w:type="dxa"/>
          </w:tcPr>
          <w:p w:rsidR="007175C6" w:rsidRPr="00953E66" w:rsidRDefault="007175C6" w:rsidP="007175C6">
            <w:r w:rsidRPr="00953E66">
              <w:t>4.5</w:t>
            </w:r>
          </w:p>
        </w:tc>
        <w:tc>
          <w:tcPr>
            <w:tcW w:w="776" w:type="dxa"/>
          </w:tcPr>
          <w:p w:rsidR="007175C6" w:rsidRPr="00953E66" w:rsidRDefault="007175C6" w:rsidP="007175C6">
            <w:r w:rsidRPr="00953E66">
              <w:t>24.5</w:t>
            </w:r>
          </w:p>
        </w:tc>
        <w:tc>
          <w:tcPr>
            <w:tcW w:w="896" w:type="dxa"/>
          </w:tcPr>
          <w:p w:rsidR="007175C6" w:rsidRPr="00953E66" w:rsidRDefault="007175C6" w:rsidP="007175C6">
            <w:r w:rsidRPr="00953E66">
              <w:t>7.5</w:t>
            </w:r>
          </w:p>
        </w:tc>
        <w:tc>
          <w:tcPr>
            <w:tcW w:w="0" w:type="auto"/>
          </w:tcPr>
          <w:p w:rsidR="007175C6" w:rsidRPr="00953E66" w:rsidRDefault="007175C6" w:rsidP="007175C6">
            <w:r w:rsidRPr="00953E66">
              <w:t>14.6</w:t>
            </w:r>
          </w:p>
        </w:tc>
        <w:tc>
          <w:tcPr>
            <w:tcW w:w="0" w:type="auto"/>
          </w:tcPr>
          <w:p w:rsidR="007175C6" w:rsidRPr="00953E66" w:rsidRDefault="007175C6" w:rsidP="007175C6">
            <w:r w:rsidRPr="00953E66">
              <w:t>7.5</w:t>
            </w:r>
          </w:p>
        </w:tc>
      </w:tr>
      <w:tr w:rsidR="007175C6" w:rsidRPr="00953E66" w:rsidTr="007175C6">
        <w:tc>
          <w:tcPr>
            <w:tcW w:w="0" w:type="auto"/>
          </w:tcPr>
          <w:p w:rsidR="007175C6" w:rsidRPr="00953E66" w:rsidRDefault="007175C6" w:rsidP="007175C6">
            <w:r w:rsidRPr="00953E66">
              <w:t>TD-LTE</w:t>
            </w:r>
          </w:p>
        </w:tc>
        <w:tc>
          <w:tcPr>
            <w:tcW w:w="0" w:type="auto"/>
          </w:tcPr>
          <w:p w:rsidR="007175C6" w:rsidRPr="00953E66" w:rsidRDefault="007175C6" w:rsidP="007175C6">
            <w:r w:rsidRPr="00953E66">
              <w:t>dBm/20 MHz</w:t>
            </w:r>
          </w:p>
        </w:tc>
        <w:tc>
          <w:tcPr>
            <w:tcW w:w="776" w:type="dxa"/>
          </w:tcPr>
          <w:p w:rsidR="007175C6" w:rsidRPr="00953E66" w:rsidRDefault="007175C6" w:rsidP="007175C6">
            <w:r w:rsidRPr="00953E66">
              <w:t xml:space="preserve">28.7 </w:t>
            </w:r>
          </w:p>
        </w:tc>
        <w:tc>
          <w:tcPr>
            <w:tcW w:w="896" w:type="dxa"/>
          </w:tcPr>
          <w:p w:rsidR="007175C6" w:rsidRPr="00953E66" w:rsidRDefault="007175C6" w:rsidP="007175C6">
            <w:r w:rsidRPr="00953E66">
              <w:t>11.7</w:t>
            </w:r>
          </w:p>
        </w:tc>
        <w:tc>
          <w:tcPr>
            <w:tcW w:w="776" w:type="dxa"/>
          </w:tcPr>
          <w:p w:rsidR="007175C6" w:rsidRPr="00953E66" w:rsidRDefault="007175C6" w:rsidP="007175C6">
            <w:r w:rsidRPr="00953E66">
              <w:t xml:space="preserve">21.7 </w:t>
            </w:r>
          </w:p>
        </w:tc>
        <w:tc>
          <w:tcPr>
            <w:tcW w:w="896" w:type="dxa"/>
          </w:tcPr>
          <w:p w:rsidR="007175C6" w:rsidRPr="00953E66" w:rsidRDefault="007175C6" w:rsidP="007175C6">
            <w:r w:rsidRPr="00953E66">
              <w:t>4.7</w:t>
            </w:r>
          </w:p>
        </w:tc>
        <w:tc>
          <w:tcPr>
            <w:tcW w:w="0" w:type="auto"/>
          </w:tcPr>
          <w:p w:rsidR="007175C6" w:rsidRPr="00953E66" w:rsidRDefault="007175C6" w:rsidP="007175C6">
            <w:r w:rsidRPr="00953E66">
              <w:t>21.8</w:t>
            </w:r>
          </w:p>
        </w:tc>
        <w:tc>
          <w:tcPr>
            <w:tcW w:w="0" w:type="auto"/>
          </w:tcPr>
          <w:p w:rsidR="007175C6" w:rsidRPr="00953E66" w:rsidRDefault="007175C6" w:rsidP="007175C6">
            <w:r w:rsidRPr="00953E66">
              <w:t>4.7</w:t>
            </w:r>
          </w:p>
        </w:tc>
      </w:tr>
    </w:tbl>
    <w:p w:rsidR="007175C6" w:rsidRPr="007A202C" w:rsidRDefault="007175C6" w:rsidP="007175C6">
      <w:pPr>
        <w:pStyle w:val="ECCTablenote"/>
        <w:rPr>
          <w:rStyle w:val="ECCParagraph"/>
        </w:rPr>
      </w:pPr>
    </w:p>
    <w:p w:rsidR="001E1A07" w:rsidRPr="00C22077" w:rsidRDefault="001E1A07" w:rsidP="007A202C">
      <w:pPr>
        <w:pStyle w:val="Heading3"/>
        <w:rPr>
          <w:lang w:val="en-US"/>
        </w:rPr>
      </w:pPr>
      <w:bookmarkStart w:id="3571" w:name="_Toc536105660"/>
      <w:r w:rsidRPr="00C22077">
        <w:rPr>
          <w:lang w:val="en-US"/>
        </w:rPr>
        <w:t>Summary for the CBTC Adjacent-Band Study</w:t>
      </w:r>
      <w:bookmarkEnd w:id="3571"/>
    </w:p>
    <w:p w:rsidR="001E1A07" w:rsidRPr="001E1A07" w:rsidRDefault="001E1A07" w:rsidP="001E1A07">
      <w:r w:rsidRPr="001E1A07">
        <w:t xml:space="preserve">Indoor usage allows less stringent requirement to RLAN emissions (In-band and OoB). </w:t>
      </w:r>
    </w:p>
    <w:p w:rsidR="001E1A07" w:rsidRPr="001E1A07" w:rsidRDefault="001E1A07" w:rsidP="001E1A07">
      <w:r w:rsidRPr="001E1A07">
        <w:t>The simulations show that a density of OoB RLAN emission of -29 dBm/5MHz is sufficient to ensure the CBTC operation, if considering an RLAN indoor only operation.</w:t>
      </w:r>
    </w:p>
    <w:p w:rsidR="001E1A07" w:rsidRDefault="001E1A07" w:rsidP="001E1A07">
      <w:r w:rsidRPr="001E1A07">
        <w:t xml:space="preserve">When comparing the results achieved assuming RLAN operation starting at 5940 MHz and 5935 MHz, it appeared that RLAN operation above 5940 MHz is the one that less restricts the RLAN emissions. </w:t>
      </w:r>
      <w:r w:rsidR="006C72A2">
        <w:t>In that case</w:t>
      </w:r>
      <w:r w:rsidRPr="001E1A07">
        <w:t>, a</w:t>
      </w:r>
      <w:r w:rsidR="006C72A2">
        <w:t>n in-band e.i.r.p.</w:t>
      </w:r>
      <w:r w:rsidRPr="001E1A07">
        <w:t xml:space="preserve"> value of 21.5 dBm/ 20 MHz for indoor RLAN usage would fulfil the CBTC blocking for the three systems.</w:t>
      </w:r>
    </w:p>
    <w:p w:rsidR="00570A85" w:rsidRPr="00C22077" w:rsidRDefault="00570A85" w:rsidP="00570A85">
      <w:pPr>
        <w:pStyle w:val="Heading2"/>
        <w:rPr>
          <w:lang w:val="en-US"/>
        </w:rPr>
      </w:pPr>
      <w:bookmarkStart w:id="3572" w:name="_Toc536105661"/>
      <w:r w:rsidRPr="00C22077">
        <w:rPr>
          <w:lang w:val="en-US"/>
        </w:rPr>
        <w:t>Interference from RLAN into CBTC operating in the same band</w:t>
      </w:r>
      <w:bookmarkEnd w:id="3572"/>
    </w:p>
    <w:p w:rsidR="00570A85" w:rsidRDefault="00570A85" w:rsidP="00570A85">
      <w:pPr>
        <w:rPr>
          <w:rStyle w:val="ECCParagraph"/>
        </w:rPr>
      </w:pPr>
      <w:r w:rsidRPr="00B344BE">
        <w:rPr>
          <w:rStyle w:val="ECCParagraph"/>
        </w:rPr>
        <w:t xml:space="preserve">In Denmark, the Copenhagen </w:t>
      </w:r>
      <w:r w:rsidR="00993D4D">
        <w:rPr>
          <w:rStyle w:val="ECCParagraph"/>
        </w:rPr>
        <w:t>S-train</w:t>
      </w:r>
      <w:r w:rsidRPr="00B344BE">
        <w:rPr>
          <w:rStyle w:val="ECCParagraph"/>
        </w:rPr>
        <w:t xml:space="preserve"> CBTC system operates in the licensed band 5925</w:t>
      </w:r>
      <w:r w:rsidR="007A239F">
        <w:rPr>
          <w:rStyle w:val="ECCParagraph"/>
        </w:rPr>
        <w:t>-</w:t>
      </w:r>
      <w:r w:rsidRPr="00B344BE">
        <w:rPr>
          <w:rStyle w:val="ECCParagraph"/>
        </w:rPr>
        <w:t>5975 MHz, which constitutes the first 50 MHz</w:t>
      </w:r>
      <w:r w:rsidR="00D9393C">
        <w:rPr>
          <w:rStyle w:val="ECCParagraph"/>
        </w:rPr>
        <w:t xml:space="preserve"> of the proposed RLAN band 5925</w:t>
      </w:r>
      <w:r w:rsidR="007A239F">
        <w:rPr>
          <w:rStyle w:val="ECCParagraph"/>
        </w:rPr>
        <w:t>-</w:t>
      </w:r>
      <w:r w:rsidRPr="00B344BE">
        <w:rPr>
          <w:rStyle w:val="ECCParagraph"/>
        </w:rPr>
        <w:t xml:space="preserve">6425 MHz, as shown in </w:t>
      </w:r>
      <w:r w:rsidR="00734C9E">
        <w:rPr>
          <w:rStyle w:val="ECCParagraph"/>
        </w:rPr>
        <w:fldChar w:fldCharType="begin"/>
      </w:r>
      <w:r w:rsidR="00734C9E">
        <w:rPr>
          <w:rStyle w:val="ECCParagraph"/>
        </w:rPr>
        <w:instrText xml:space="preserve"> REF _Ref532342908 \h </w:instrText>
      </w:r>
      <w:r w:rsidR="00734C9E">
        <w:rPr>
          <w:rStyle w:val="ECCParagraph"/>
        </w:rPr>
      </w:r>
      <w:r w:rsidR="00734C9E">
        <w:rPr>
          <w:rStyle w:val="ECCParagraph"/>
        </w:rPr>
        <w:fldChar w:fldCharType="separate"/>
      </w:r>
      <w:r w:rsidR="00C14BBA" w:rsidRPr="00C22077">
        <w:rPr>
          <w:lang w:val="en-US"/>
        </w:rPr>
        <w:t xml:space="preserve">Figure </w:t>
      </w:r>
      <w:r w:rsidR="00C14BBA">
        <w:rPr>
          <w:noProof/>
          <w:lang w:val="en-US"/>
        </w:rPr>
        <w:t>80</w:t>
      </w:r>
      <w:r w:rsidR="00734C9E">
        <w:rPr>
          <w:rStyle w:val="ECCParagraph"/>
        </w:rPr>
        <w:fldChar w:fldCharType="end"/>
      </w:r>
      <w:r w:rsidRPr="00B344BE">
        <w:rPr>
          <w:rStyle w:val="ECCParagraph"/>
        </w:rPr>
        <w:t xml:space="preserve">. The time-critical and safety-related nature of a CBTC railway signalling system imposes stringent reliability and availability requirements, particularly on radio communication. The co-existence with public RLAN networks might thus severely impact the performance of the CBTC system. </w:t>
      </w:r>
    </w:p>
    <w:p w:rsidR="00570A85" w:rsidRPr="007A202C" w:rsidRDefault="00570A85">
      <w:pPr>
        <w:pStyle w:val="Caption"/>
        <w:rPr>
          <w:lang w:val="en-US"/>
        </w:rPr>
      </w:pPr>
      <w:bookmarkStart w:id="3573" w:name="_Ref532342908"/>
      <w:r w:rsidRPr="00570A85">
        <w:rPr>
          <w:noProof/>
          <w:lang w:eastAsia="da-DK"/>
        </w:rPr>
        <w:drawing>
          <wp:anchor distT="0" distB="0" distL="114300" distR="114300" simplePos="0" relativeHeight="251672576" behindDoc="0" locked="0" layoutInCell="1" allowOverlap="1" wp14:anchorId="3D5A11D5" wp14:editId="436ADEE3">
            <wp:simplePos x="0" y="0"/>
            <wp:positionH relativeFrom="column">
              <wp:posOffset>118745</wp:posOffset>
            </wp:positionH>
            <wp:positionV relativeFrom="paragraph">
              <wp:posOffset>114300</wp:posOffset>
            </wp:positionV>
            <wp:extent cx="5876925" cy="1962150"/>
            <wp:effectExtent l="0" t="0" r="9525" b="0"/>
            <wp:wrapSquare wrapText="bothSides"/>
            <wp:docPr id="1025" name="Picture 4" descr="Frequency Allocation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4" descr="Frequency Allocation Overview"/>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76925" cy="1962150"/>
                    </a:xfrm>
                    <a:prstGeom prst="rect">
                      <a:avLst/>
                    </a:prstGeom>
                    <a:noFill/>
                    <a:extLst/>
                  </pic:spPr>
                </pic:pic>
              </a:graphicData>
            </a:graphic>
            <wp14:sizeRelH relativeFrom="page">
              <wp14:pctWidth>0</wp14:pctWidth>
            </wp14:sizeRelH>
            <wp14:sizeRelV relativeFrom="page">
              <wp14:pctHeight>0</wp14:pctHeight>
            </wp14:sizeRelV>
          </wp:anchor>
        </w:drawing>
      </w:r>
      <w:r w:rsidRPr="00C22077">
        <w:rPr>
          <w:lang w:val="en-US"/>
        </w:rPr>
        <w:t xml:space="preserve">Figure </w:t>
      </w:r>
      <w:r w:rsidR="006B60AB">
        <w:rPr>
          <w:noProof/>
        </w:rPr>
        <w:fldChar w:fldCharType="begin"/>
      </w:r>
      <w:r w:rsidR="006B60AB" w:rsidRPr="00C22077">
        <w:rPr>
          <w:noProof/>
          <w:lang w:val="en-US"/>
        </w:rPr>
        <w:instrText xml:space="preserve"> SEQ Figure \* ARABIC </w:instrText>
      </w:r>
      <w:r w:rsidR="006B60AB">
        <w:rPr>
          <w:noProof/>
        </w:rPr>
        <w:fldChar w:fldCharType="separate"/>
      </w:r>
      <w:r w:rsidR="00B45FA7">
        <w:rPr>
          <w:noProof/>
          <w:lang w:val="en-US"/>
        </w:rPr>
        <w:t>80</w:t>
      </w:r>
      <w:r w:rsidR="006B60AB">
        <w:rPr>
          <w:noProof/>
        </w:rPr>
        <w:fldChar w:fldCharType="end"/>
      </w:r>
      <w:bookmarkEnd w:id="3573"/>
      <w:r w:rsidRPr="00C22077">
        <w:rPr>
          <w:lang w:val="en-US"/>
        </w:rPr>
        <w:t>: Overview of frequency bands</w:t>
      </w:r>
    </w:p>
    <w:p w:rsidR="00570A85" w:rsidRPr="00F2085A" w:rsidRDefault="00570A85" w:rsidP="00570A85">
      <w:r w:rsidRPr="00F2085A">
        <w:t xml:space="preserve">In this context, this </w:t>
      </w:r>
      <w:r w:rsidR="00715B30">
        <w:t>S</w:t>
      </w:r>
      <w:r>
        <w:t>ection</w:t>
      </w:r>
      <w:r w:rsidRPr="00F2085A">
        <w:t xml:space="preserve"> evaluates the impact of the interference produced by an RLAN device on the operation of the Copenhagen </w:t>
      </w:r>
      <w:r w:rsidR="00993D4D">
        <w:t>S-train</w:t>
      </w:r>
      <w:r w:rsidRPr="00F2085A">
        <w:t xml:space="preserve"> CBTC system.</w:t>
      </w:r>
    </w:p>
    <w:p w:rsidR="00570A85" w:rsidRPr="00C22077" w:rsidRDefault="00570A85" w:rsidP="00570A85">
      <w:pPr>
        <w:pStyle w:val="Heading3"/>
        <w:rPr>
          <w:lang w:val="en-US"/>
        </w:rPr>
      </w:pPr>
      <w:bookmarkStart w:id="3574" w:name="_Toc536105662"/>
      <w:r w:rsidRPr="00C22077">
        <w:rPr>
          <w:lang w:val="en-US"/>
        </w:rPr>
        <w:t xml:space="preserve">Overview of the Copenhagen </w:t>
      </w:r>
      <w:r w:rsidR="00993D4D" w:rsidRPr="00C22077">
        <w:rPr>
          <w:lang w:val="en-US"/>
        </w:rPr>
        <w:t>S-train</w:t>
      </w:r>
      <w:r w:rsidRPr="00C22077">
        <w:rPr>
          <w:lang w:val="en-US"/>
        </w:rPr>
        <w:t xml:space="preserve"> rail system</w:t>
      </w:r>
      <w:bookmarkEnd w:id="3574"/>
    </w:p>
    <w:p w:rsidR="00570A85" w:rsidRPr="00F2085A" w:rsidRDefault="00993D4D" w:rsidP="00570A85">
      <w:r>
        <w:t>S-train</w:t>
      </w:r>
      <w:r w:rsidR="00570A85" w:rsidRPr="00F2085A">
        <w:t xml:space="preserve"> is the mass-transit rail system of the Copenhagen urban area that serves more than 350</w:t>
      </w:r>
      <w:r w:rsidR="00FE3559">
        <w:t>000</w:t>
      </w:r>
      <w:r w:rsidR="00570A85" w:rsidRPr="00F2085A">
        <w:t xml:space="preserve"> passengers a day. </w:t>
      </w:r>
      <w:r w:rsidR="00734C9E">
        <w:fldChar w:fldCharType="begin"/>
      </w:r>
      <w:r w:rsidR="00734C9E">
        <w:instrText xml:space="preserve"> REF _Ref532342909 \h </w:instrText>
      </w:r>
      <w:r w:rsidR="00734C9E">
        <w:fldChar w:fldCharType="separate"/>
      </w:r>
      <w:r w:rsidR="00C14BBA" w:rsidRPr="00C22077">
        <w:rPr>
          <w:lang w:val="en-US"/>
        </w:rPr>
        <w:t xml:space="preserve">Table </w:t>
      </w:r>
      <w:r w:rsidR="00C14BBA">
        <w:rPr>
          <w:noProof/>
          <w:lang w:val="en-US"/>
        </w:rPr>
        <w:t>58</w:t>
      </w:r>
      <w:r w:rsidR="00734C9E">
        <w:fldChar w:fldCharType="end"/>
      </w:r>
      <w:r w:rsidR="00734C9E">
        <w:t xml:space="preserve"> </w:t>
      </w:r>
      <w:r w:rsidR="00570A85" w:rsidRPr="00F2085A">
        <w:t xml:space="preserve">lists the key figures of the Copenhagen </w:t>
      </w:r>
      <w:r>
        <w:t>S-train</w:t>
      </w:r>
      <w:r w:rsidR="00570A85" w:rsidRPr="00F2085A">
        <w:t xml:space="preserve"> system.</w:t>
      </w:r>
    </w:p>
    <w:p w:rsidR="00570A85" w:rsidRPr="00C22077" w:rsidRDefault="00570A85" w:rsidP="00570A85">
      <w:pPr>
        <w:pStyle w:val="Caption"/>
        <w:rPr>
          <w:lang w:val="en-US"/>
        </w:rPr>
      </w:pPr>
      <w:bookmarkStart w:id="3575" w:name="_Ref532342909"/>
      <w:r w:rsidRPr="00C22077">
        <w:rPr>
          <w:lang w:val="en-US"/>
        </w:rPr>
        <w:t xml:space="preserve">Table </w:t>
      </w:r>
      <w:r w:rsidR="006B60AB">
        <w:rPr>
          <w:noProof/>
        </w:rPr>
        <w:fldChar w:fldCharType="begin"/>
      </w:r>
      <w:r w:rsidR="006B60AB" w:rsidRPr="00C22077">
        <w:rPr>
          <w:noProof/>
          <w:lang w:val="en-US"/>
        </w:rPr>
        <w:instrText xml:space="preserve"> SEQ Table \* ARABIC </w:instrText>
      </w:r>
      <w:r w:rsidR="006B60AB">
        <w:rPr>
          <w:noProof/>
        </w:rPr>
        <w:fldChar w:fldCharType="separate"/>
      </w:r>
      <w:r w:rsidR="00B45FA7">
        <w:rPr>
          <w:noProof/>
          <w:lang w:val="en-US"/>
        </w:rPr>
        <w:t>58</w:t>
      </w:r>
      <w:r w:rsidR="006B60AB">
        <w:rPr>
          <w:noProof/>
        </w:rPr>
        <w:fldChar w:fldCharType="end"/>
      </w:r>
      <w:bookmarkEnd w:id="3575"/>
      <w:r w:rsidRPr="00C22077">
        <w:rPr>
          <w:lang w:val="en-US"/>
        </w:rPr>
        <w:t xml:space="preserve">: Key figures of Copenhagen </w:t>
      </w:r>
      <w:r w:rsidR="00993D4D" w:rsidRPr="00C22077">
        <w:rPr>
          <w:lang w:val="en-US"/>
        </w:rPr>
        <w:t>S-train</w:t>
      </w:r>
      <w:r w:rsidRPr="00C22077">
        <w:rPr>
          <w:lang w:val="en-US"/>
        </w:rPr>
        <w:t xml:space="preserve"> rail system</w:t>
      </w:r>
    </w:p>
    <w:tbl>
      <w:tblPr>
        <w:tblStyle w:val="ECCTable-redheader"/>
        <w:tblW w:w="5670" w:type="dxa"/>
        <w:tblInd w:w="0" w:type="dxa"/>
        <w:tblLook w:val="04A0" w:firstRow="1" w:lastRow="0" w:firstColumn="1" w:lastColumn="0" w:noHBand="0" w:noVBand="1"/>
      </w:tblPr>
      <w:tblGrid>
        <w:gridCol w:w="3860"/>
        <w:gridCol w:w="1810"/>
      </w:tblGrid>
      <w:tr w:rsidR="00570A85" w:rsidRPr="00E35CC3" w:rsidTr="00570A85">
        <w:trPr>
          <w:cnfStyle w:val="100000000000" w:firstRow="1" w:lastRow="0" w:firstColumn="0" w:lastColumn="0" w:oddVBand="0" w:evenVBand="0" w:oddHBand="0" w:evenHBand="0" w:firstRowFirstColumn="0" w:firstRowLastColumn="0" w:lastRowFirstColumn="0" w:lastRowLastColumn="0"/>
          <w:trHeight w:val="276"/>
        </w:trPr>
        <w:tc>
          <w:tcPr>
            <w:tcW w:w="3860" w:type="dxa"/>
          </w:tcPr>
          <w:p w:rsidR="00570A85" w:rsidRPr="00570A85" w:rsidRDefault="00570A85" w:rsidP="00570A85">
            <w:r w:rsidRPr="00F2085A">
              <w:t>Parameter</w:t>
            </w:r>
          </w:p>
        </w:tc>
        <w:tc>
          <w:tcPr>
            <w:tcW w:w="1810" w:type="dxa"/>
          </w:tcPr>
          <w:p w:rsidR="00570A85" w:rsidRPr="00570A85" w:rsidRDefault="00570A85" w:rsidP="00570A85">
            <w:r w:rsidRPr="00F2085A">
              <w:t>Value</w:t>
            </w:r>
          </w:p>
        </w:tc>
      </w:tr>
      <w:tr w:rsidR="00570A85" w:rsidRPr="00E35CC3" w:rsidTr="00570A85">
        <w:trPr>
          <w:trHeight w:val="128"/>
        </w:trPr>
        <w:tc>
          <w:tcPr>
            <w:tcW w:w="3860" w:type="dxa"/>
          </w:tcPr>
          <w:p w:rsidR="00570A85" w:rsidRPr="00570A85" w:rsidRDefault="00570A85" w:rsidP="00570A85">
            <w:r w:rsidRPr="00F2085A">
              <w:t>Length of double track</w:t>
            </w:r>
          </w:p>
        </w:tc>
        <w:tc>
          <w:tcPr>
            <w:tcW w:w="1810" w:type="dxa"/>
          </w:tcPr>
          <w:p w:rsidR="00570A85" w:rsidRPr="00570A85" w:rsidRDefault="00570A85" w:rsidP="00570A85">
            <w:r w:rsidRPr="00F2085A">
              <w:t>170 km</w:t>
            </w:r>
          </w:p>
        </w:tc>
      </w:tr>
      <w:tr w:rsidR="00570A85" w:rsidRPr="00E35CC3" w:rsidTr="00570A85">
        <w:tc>
          <w:tcPr>
            <w:tcW w:w="3860" w:type="dxa"/>
          </w:tcPr>
          <w:p w:rsidR="00570A85" w:rsidRPr="00570A85" w:rsidRDefault="00570A85" w:rsidP="00570A85">
            <w:r w:rsidRPr="00F2085A">
              <w:t>Length of double track in tunnel</w:t>
            </w:r>
            <w:r w:rsidRPr="00F2085A">
              <w:tab/>
            </w:r>
          </w:p>
        </w:tc>
        <w:tc>
          <w:tcPr>
            <w:tcW w:w="1810" w:type="dxa"/>
          </w:tcPr>
          <w:p w:rsidR="00570A85" w:rsidRPr="00570A85" w:rsidRDefault="00570A85" w:rsidP="00570A85">
            <w:r w:rsidRPr="00F2085A">
              <w:t>2 km</w:t>
            </w:r>
          </w:p>
        </w:tc>
      </w:tr>
      <w:tr w:rsidR="00570A85" w:rsidRPr="00E35CC3" w:rsidTr="00570A85">
        <w:tc>
          <w:tcPr>
            <w:tcW w:w="3860" w:type="dxa"/>
          </w:tcPr>
          <w:p w:rsidR="00570A85" w:rsidRPr="00570A85" w:rsidRDefault="00570A85" w:rsidP="00570A85">
            <w:r w:rsidRPr="00F2085A">
              <w:t>Length of double track in trench</w:t>
            </w:r>
          </w:p>
        </w:tc>
        <w:tc>
          <w:tcPr>
            <w:tcW w:w="1810" w:type="dxa"/>
          </w:tcPr>
          <w:p w:rsidR="00570A85" w:rsidRPr="00570A85" w:rsidRDefault="00570A85" w:rsidP="00570A85">
            <w:r w:rsidRPr="00F2085A">
              <w:t>1.5 km</w:t>
            </w:r>
          </w:p>
        </w:tc>
      </w:tr>
      <w:tr w:rsidR="00570A85" w:rsidRPr="00E35CC3" w:rsidTr="00570A85">
        <w:tc>
          <w:tcPr>
            <w:tcW w:w="3860" w:type="dxa"/>
          </w:tcPr>
          <w:p w:rsidR="00570A85" w:rsidRPr="00570A85" w:rsidRDefault="00570A85" w:rsidP="00570A85">
            <w:r w:rsidRPr="00F2085A">
              <w:t>Number of train stations</w:t>
            </w:r>
          </w:p>
        </w:tc>
        <w:tc>
          <w:tcPr>
            <w:tcW w:w="1810" w:type="dxa"/>
          </w:tcPr>
          <w:p w:rsidR="00570A85" w:rsidRPr="00570A85" w:rsidRDefault="00570A85" w:rsidP="00570A85">
            <w:r w:rsidRPr="00F2085A">
              <w:t>92</w:t>
            </w:r>
          </w:p>
        </w:tc>
      </w:tr>
      <w:tr w:rsidR="00570A85" w:rsidRPr="00E35CC3" w:rsidTr="00570A85">
        <w:tc>
          <w:tcPr>
            <w:tcW w:w="3860" w:type="dxa"/>
          </w:tcPr>
          <w:p w:rsidR="00570A85" w:rsidRPr="00570A85" w:rsidRDefault="00570A85" w:rsidP="00570A85">
            <w:r w:rsidRPr="00F2085A">
              <w:t xml:space="preserve">Number </w:t>
            </w:r>
            <w:r w:rsidRPr="00570A85">
              <w:t>of rail lines</w:t>
            </w:r>
          </w:p>
        </w:tc>
        <w:tc>
          <w:tcPr>
            <w:tcW w:w="1810" w:type="dxa"/>
          </w:tcPr>
          <w:p w:rsidR="00570A85" w:rsidRPr="00570A85" w:rsidRDefault="00570A85" w:rsidP="00570A85">
            <w:r w:rsidRPr="00F2085A">
              <w:t>7</w:t>
            </w:r>
          </w:p>
        </w:tc>
      </w:tr>
      <w:tr w:rsidR="00570A85" w:rsidRPr="00E35CC3" w:rsidTr="00570A85">
        <w:tc>
          <w:tcPr>
            <w:tcW w:w="3860" w:type="dxa"/>
          </w:tcPr>
          <w:p w:rsidR="00570A85" w:rsidRPr="00570A85" w:rsidRDefault="00570A85" w:rsidP="00570A85">
            <w:r w:rsidRPr="00F2085A">
              <w:t>Number of trains (with passengers)</w:t>
            </w:r>
          </w:p>
        </w:tc>
        <w:tc>
          <w:tcPr>
            <w:tcW w:w="1810" w:type="dxa"/>
          </w:tcPr>
          <w:p w:rsidR="00570A85" w:rsidRPr="00570A85" w:rsidRDefault="00570A85" w:rsidP="00570A85">
            <w:r w:rsidRPr="00F2085A">
              <w:t>135 vehicles</w:t>
            </w:r>
          </w:p>
        </w:tc>
      </w:tr>
      <w:tr w:rsidR="00570A85" w:rsidRPr="00E35CC3" w:rsidTr="00570A85">
        <w:tc>
          <w:tcPr>
            <w:tcW w:w="3860" w:type="dxa"/>
          </w:tcPr>
          <w:p w:rsidR="00570A85" w:rsidRPr="00570A85" w:rsidRDefault="00570A85" w:rsidP="00570A85">
            <w:r>
              <w:t>Number of yellow fleets</w:t>
            </w:r>
          </w:p>
        </w:tc>
        <w:tc>
          <w:tcPr>
            <w:tcW w:w="1810" w:type="dxa"/>
          </w:tcPr>
          <w:p w:rsidR="00570A85" w:rsidRPr="00570A85" w:rsidRDefault="00570A85" w:rsidP="00570A85">
            <w:r w:rsidRPr="00F2085A">
              <w:t>18 vehicles</w:t>
            </w:r>
          </w:p>
        </w:tc>
      </w:tr>
      <w:tr w:rsidR="00570A85" w:rsidRPr="00E35CC3" w:rsidTr="00570A85">
        <w:tc>
          <w:tcPr>
            <w:tcW w:w="3860" w:type="dxa"/>
          </w:tcPr>
          <w:p w:rsidR="00570A85" w:rsidRPr="00570A85" w:rsidRDefault="00570A85" w:rsidP="00570A85">
            <w:r w:rsidRPr="00F2085A">
              <w:t>Number of depots</w:t>
            </w:r>
          </w:p>
        </w:tc>
        <w:tc>
          <w:tcPr>
            <w:tcW w:w="1810" w:type="dxa"/>
          </w:tcPr>
          <w:p w:rsidR="00570A85" w:rsidRPr="00570A85" w:rsidRDefault="00570A85" w:rsidP="00570A85">
            <w:r w:rsidRPr="00F2085A">
              <w:t>3</w:t>
            </w:r>
          </w:p>
        </w:tc>
      </w:tr>
      <w:tr w:rsidR="00570A85" w:rsidRPr="00E35CC3" w:rsidTr="00570A85">
        <w:tc>
          <w:tcPr>
            <w:tcW w:w="3860" w:type="dxa"/>
          </w:tcPr>
          <w:p w:rsidR="00570A85" w:rsidRPr="00570A85" w:rsidRDefault="00570A85" w:rsidP="00570A85">
            <w:r w:rsidRPr="00F2085A">
              <w:t>Number of traffic control centres (TCC)</w:t>
            </w:r>
          </w:p>
        </w:tc>
        <w:tc>
          <w:tcPr>
            <w:tcW w:w="1810" w:type="dxa"/>
          </w:tcPr>
          <w:p w:rsidR="00570A85" w:rsidRPr="00570A85" w:rsidRDefault="00570A85" w:rsidP="00570A85">
            <w:r w:rsidRPr="00F2085A">
              <w:t>1</w:t>
            </w:r>
          </w:p>
        </w:tc>
      </w:tr>
    </w:tbl>
    <w:p w:rsidR="00570A85" w:rsidRPr="00F2085A" w:rsidRDefault="00570A85" w:rsidP="00570A85">
      <w:r w:rsidRPr="00F2085A">
        <w:t xml:space="preserve">The Copenhagen </w:t>
      </w:r>
      <w:r w:rsidR="00993D4D">
        <w:t>S-train</w:t>
      </w:r>
      <w:r w:rsidRPr="00F2085A">
        <w:t xml:space="preserve"> system is currently being equipped with CBTC</w:t>
      </w:r>
      <w:r>
        <w:t xml:space="preserve">, </w:t>
      </w:r>
      <w:r w:rsidRPr="00F2085A">
        <w:t xml:space="preserve">to enable the exchange of high resolution and real-time train control information between the train and the wayside infrastructure. The Copenhagen </w:t>
      </w:r>
      <w:r w:rsidR="00993D4D">
        <w:t>S-train</w:t>
      </w:r>
      <w:r w:rsidRPr="00F2085A">
        <w:t xml:space="preserve"> system use a radio technology based on IEEE 802.11 </w:t>
      </w:r>
      <w:r w:rsidR="008366DD">
        <w:t>technology</w:t>
      </w:r>
      <w:r w:rsidRPr="00F2085A">
        <w:t xml:space="preserve">. </w:t>
      </w:r>
    </w:p>
    <w:p w:rsidR="00570A85" w:rsidRPr="00F2085A" w:rsidRDefault="00570A85" w:rsidP="00570A85">
      <w:r w:rsidRPr="00F2085A">
        <w:t xml:space="preserve">The train and the wayside communicate each other by sending special CBTC messages. The train continuously sends its location to the wayside. Based on this information, the traffic control centre (TCC) at the wayside calculates the maximum speed and distance the train is permitted to travel and sends it to the train. This information is called "Movement Authority". Based on this information, the train </w:t>
      </w:r>
      <w:r w:rsidR="00176D13">
        <w:t>on-</w:t>
      </w:r>
      <w:r w:rsidR="00176D13" w:rsidRPr="00F2085A">
        <w:t>board</w:t>
      </w:r>
      <w:r w:rsidRPr="00F2085A">
        <w:t xml:space="preserve"> equipment continuously adjusts the train speed and maintains the safety distance to the preceding train. In the </w:t>
      </w:r>
      <w:r w:rsidR="00993D4D">
        <w:t>S-train</w:t>
      </w:r>
      <w:r w:rsidRPr="00F2085A">
        <w:t xml:space="preserve"> CBTC system, these CBTC messages are exchanged every 400 milliseconds. This real-time communication increases the line capacity by safely reducing the distance (headway) between the trai</w:t>
      </w:r>
      <w:r>
        <w:t xml:space="preserve">ns travelling on the same line </w:t>
      </w:r>
      <w:r>
        <w:fldChar w:fldCharType="begin"/>
      </w:r>
      <w:r>
        <w:instrText xml:space="preserve"> REF _Ref532332706 \r \h </w:instrText>
      </w:r>
      <w:r>
        <w:fldChar w:fldCharType="separate"/>
      </w:r>
      <w:r w:rsidR="00B45FA7">
        <w:t>[83]</w:t>
      </w:r>
      <w:r>
        <w:fldChar w:fldCharType="end"/>
      </w:r>
      <w:r>
        <w:t>.</w:t>
      </w:r>
    </w:p>
    <w:p w:rsidR="00570A85" w:rsidRPr="00F2085A" w:rsidRDefault="00570A85" w:rsidP="00570A85">
      <w:r w:rsidRPr="00F2085A">
        <w:t xml:space="preserve">To ensure continuous radio connectivity, a large number of Access Points (APs) are installed at the wayside. Train is likewise equipped with at least two client devices, called a Train Unit (TU). As the train moves, it establishes a radio connection with the nearest AP. </w:t>
      </w:r>
    </w:p>
    <w:p w:rsidR="00570A85" w:rsidRPr="00F2085A" w:rsidRDefault="00570A85" w:rsidP="00570A85">
      <w:r w:rsidRPr="00F2085A">
        <w:t xml:space="preserve">The system availability in CBTC depends highly on the radio communication. Since railway operations involve safety of passengers, there exist particularly high requirements about the system availability. For this reason, CBTC systems generally support exceptionally high availability. For </w:t>
      </w:r>
      <w:r w:rsidR="00993D4D">
        <w:t>S-train</w:t>
      </w:r>
      <w:r w:rsidRPr="00F2085A">
        <w:t>, the supported system availability is 99.999% (6.05 seconds of downtime per week).</w:t>
      </w:r>
    </w:p>
    <w:p w:rsidR="00570A85" w:rsidRPr="00F2085A" w:rsidRDefault="00570A85" w:rsidP="00570A85">
      <w:r w:rsidRPr="00F2085A">
        <w:t xml:space="preserve">In the </w:t>
      </w:r>
      <w:r w:rsidR="00993D4D">
        <w:t>S-train</w:t>
      </w:r>
      <w:r w:rsidRPr="00F2085A">
        <w:t xml:space="preserve"> CBTC system, the number of APs installed is approximately 650. The average distance between</w:t>
      </w:r>
      <w:r>
        <w:t xml:space="preserve"> two consecutive APs is 600 m</w:t>
      </w:r>
      <w:r w:rsidRPr="00F2085A">
        <w:t>. This number is based on the link budget calculations and ensures that there is adequate radio coverage at any given location on the track.</w:t>
      </w:r>
    </w:p>
    <w:p w:rsidR="00570A85" w:rsidRPr="00F2085A" w:rsidRDefault="00570A85" w:rsidP="00570A85">
      <w:r w:rsidRPr="00F2085A">
        <w:t xml:space="preserve">As CBTC is highly dependent on radio communication, stringent requirements are imposed to maintain a certain quality of communication. These requirements can be found in </w:t>
      </w:r>
      <w:r>
        <w:fldChar w:fldCharType="begin"/>
      </w:r>
      <w:r>
        <w:instrText xml:space="preserve"> REF _Ref532332881 \r \h </w:instrText>
      </w:r>
      <w:r>
        <w:fldChar w:fldCharType="separate"/>
      </w:r>
      <w:r w:rsidR="00B45FA7">
        <w:t>[84]</w:t>
      </w:r>
      <w:r>
        <w:fldChar w:fldCharType="end"/>
      </w:r>
      <w:r>
        <w:t xml:space="preserve"> and </w:t>
      </w:r>
      <w:r>
        <w:fldChar w:fldCharType="begin"/>
      </w:r>
      <w:r>
        <w:instrText xml:space="preserve"> REF _Ref532332884 \r \h </w:instrText>
      </w:r>
      <w:r>
        <w:fldChar w:fldCharType="separate"/>
      </w:r>
      <w:r w:rsidR="00B45FA7">
        <w:t>[85]</w:t>
      </w:r>
      <w:r>
        <w:fldChar w:fldCharType="end"/>
      </w:r>
      <w:r w:rsidRPr="00F2085A">
        <w:t>.</w:t>
      </w:r>
    </w:p>
    <w:p w:rsidR="00570A85" w:rsidRPr="00F2085A" w:rsidRDefault="00570A85" w:rsidP="00570A85">
      <w:pPr>
        <w:pStyle w:val="ECCBulletsLv1"/>
      </w:pPr>
      <w:r w:rsidRPr="00B344BE">
        <w:rPr>
          <w:rStyle w:val="ECCHLbold"/>
        </w:rPr>
        <w:t>Packet errors</w:t>
      </w:r>
      <w:r>
        <w:t>:</w:t>
      </w:r>
      <w:r w:rsidRPr="006300C7">
        <w:t xml:space="preserve"> A packet must be received with a minimum signal-to-noise ratio before it could be demodulated correctly. The number of errors introduced is directly proportional to the amount of interference received above this threshold. In the given scenario, the amount of interference will additionally depend on the number of RLAN interferers present in the proximity. Furthermore, it will depend highly on the type of application used and its data traffic characteristics. In other words, someone browsing websites on their RLAN device is less harmful compared to someone streaming videos or downloading large files on their RLAN device. The requirements listed in</w:t>
      </w:r>
      <w:r>
        <w:t xml:space="preserve"> </w:t>
      </w:r>
      <w:r w:rsidRPr="006300C7">
        <w:fldChar w:fldCharType="begin"/>
      </w:r>
      <w:r w:rsidRPr="006300C7">
        <w:instrText xml:space="preserve"> REF _Ref532332881 \r \h </w:instrText>
      </w:r>
      <w:r w:rsidRPr="006300C7">
        <w:fldChar w:fldCharType="separate"/>
      </w:r>
      <w:r w:rsidR="00B45FA7">
        <w:t>[84]</w:t>
      </w:r>
      <w:r w:rsidRPr="006300C7">
        <w:fldChar w:fldCharType="end"/>
      </w:r>
      <w:r w:rsidRPr="006300C7">
        <w:t xml:space="preserve"> specify maximum 1 erroneous packet out of 100 packets received, i.e. a Packet Error Rate (PER) of 1%.</w:t>
      </w:r>
    </w:p>
    <w:p w:rsidR="00570A85" w:rsidRPr="00F2085A" w:rsidRDefault="00570A85" w:rsidP="00570A85">
      <w:pPr>
        <w:pStyle w:val="ECCBulletsLv1"/>
      </w:pPr>
      <w:r w:rsidRPr="00B344BE">
        <w:rPr>
          <w:rStyle w:val="ECCHLbold"/>
        </w:rPr>
        <w:t>Bandwidth</w:t>
      </w:r>
      <w:r>
        <w:t xml:space="preserve">: </w:t>
      </w:r>
      <w:r w:rsidRPr="00F2085A">
        <w:t xml:space="preserve">The </w:t>
      </w:r>
      <w:r>
        <w:t xml:space="preserve">IEEE </w:t>
      </w:r>
      <w:r w:rsidRPr="00F2085A">
        <w:t>802.11 radio technology is based on shared medium access. It uses the Carrier Sense Multiple Access/Collision Avoidance</w:t>
      </w:r>
      <w:r>
        <w:t xml:space="preserve"> (CSMA/CA)</w:t>
      </w:r>
      <w:r w:rsidRPr="00F2085A">
        <w:t xml:space="preserve"> mechanism to prevent a user from transmitting when another user is already transmitting (using the so-called back-off mechanism). This implies that the greater the number of users trying to transmit simultaneously at a given time, the lower the per user available bandwidth. As the </w:t>
      </w:r>
      <w:r w:rsidR="00993D4D">
        <w:t>S-train</w:t>
      </w:r>
      <w:r w:rsidRPr="00F2085A">
        <w:t xml:space="preserve"> CBTC system is also based on </w:t>
      </w:r>
      <w:r>
        <w:t xml:space="preserve">IEEE </w:t>
      </w:r>
      <w:r w:rsidRPr="00F2085A">
        <w:t xml:space="preserve">802.11, it will recognize RLAN transmissions and will back-off (and vice-versa). In the </w:t>
      </w:r>
      <w:r w:rsidR="00993D4D">
        <w:t>S-train</w:t>
      </w:r>
      <w:r w:rsidRPr="00F2085A">
        <w:t xml:space="preserve"> CBTC system, the supported bandwidth is 18 Mbit/s. The required minimum bandwidth per train is 160 kbit/s</w:t>
      </w:r>
      <w:r>
        <w:t>,</w:t>
      </w:r>
      <w:r w:rsidRPr="00F2085A">
        <w:t xml:space="preserve"> which is analogous to voice over Wi</w:t>
      </w:r>
      <w:r w:rsidR="008366DD">
        <w:t>-</w:t>
      </w:r>
      <w:r w:rsidRPr="00F2085A">
        <w:t>Fi traffic flows from a bitrate and priority perspective. As an e</w:t>
      </w:r>
      <w:r>
        <w:t xml:space="preserve">xample, note that streaming </w:t>
      </w:r>
      <w:r w:rsidRPr="00F2085A">
        <w:t>High Definition</w:t>
      </w:r>
      <w:r>
        <w:t xml:space="preserve"> (HD</w:t>
      </w:r>
      <w:r w:rsidRPr="00F2085A">
        <w:t>) video requires a bandwidth of approximately 5 Mbit/s. This implies, for example, that with large numbers of RLAN users streaming HD videos, the probability of simultaneous transmissions that could prevent a train from transmitting its location (i.e. due to the back-off mechanism) is increased</w:t>
      </w:r>
      <w:r>
        <w:t>.</w:t>
      </w:r>
    </w:p>
    <w:p w:rsidR="00570A85" w:rsidRPr="00570A85" w:rsidRDefault="00570A85" w:rsidP="007A202C">
      <w:pPr>
        <w:pStyle w:val="ECCBulletsLv1"/>
        <w:numPr>
          <w:ilvl w:val="0"/>
          <w:numId w:val="0"/>
        </w:numPr>
        <w:ind w:left="340"/>
      </w:pPr>
      <w:r w:rsidRPr="00F2085A">
        <w:t xml:space="preserve">Note that the above example assumes that these RLAN users are also using a channel of 20 MHz width and the same modulation and coding rate as </w:t>
      </w:r>
      <w:r w:rsidR="00993D4D">
        <w:t>S-train</w:t>
      </w:r>
      <w:r w:rsidRPr="00F2085A">
        <w:t xml:space="preserve">. For RLAN users using a wider channel (i.e. 40, 80 or 160 MHz) and/or a higher modulation and coding rate, the number of RLAN users </w:t>
      </w:r>
      <w:r w:rsidRPr="00570A85">
        <w:t xml:space="preserve">that would prevent the train from transmitting would be greater, particularly given the short duty cycle of 1.97% (see </w:t>
      </w:r>
      <w:r w:rsidR="00715B30">
        <w:t>S</w:t>
      </w:r>
      <w:r w:rsidRPr="00570A85">
        <w:t xml:space="preserve">ection </w:t>
      </w:r>
      <w:r w:rsidRPr="00570A85">
        <w:fldChar w:fldCharType="begin"/>
      </w:r>
      <w:r w:rsidRPr="00570A85">
        <w:instrText xml:space="preserve"> REF _Ref521964929 \r \h </w:instrText>
      </w:r>
      <w:r w:rsidRPr="00570A85">
        <w:fldChar w:fldCharType="separate"/>
      </w:r>
      <w:r w:rsidR="00B45FA7">
        <w:t>3.2</w:t>
      </w:r>
      <w:r w:rsidRPr="00570A85">
        <w:fldChar w:fldCharType="end"/>
      </w:r>
      <w:r w:rsidRPr="00570A85">
        <w:t>) achievable due to the resulting high data rates.</w:t>
      </w:r>
    </w:p>
    <w:p w:rsidR="00570A85" w:rsidRPr="00570A85" w:rsidRDefault="00570A85" w:rsidP="007A202C">
      <w:pPr>
        <w:pStyle w:val="ECCBulletsLv1"/>
        <w:numPr>
          <w:ilvl w:val="0"/>
          <w:numId w:val="0"/>
        </w:numPr>
        <w:ind w:left="340"/>
      </w:pPr>
      <w:r w:rsidRPr="00F2085A">
        <w:t xml:space="preserve">Note </w:t>
      </w:r>
      <w:r w:rsidRPr="00570A85">
        <w:t>also that the above-mentioned bandwidth of 160 kbit/s per train is for CBTC-related traffic only. In addition, 2 Mbit/s is allocated for non-CBTC-related traffic e.g. for software updates.</w:t>
      </w:r>
    </w:p>
    <w:p w:rsidR="00570A85" w:rsidRPr="00F2085A" w:rsidRDefault="00570A85" w:rsidP="00570A85">
      <w:pPr>
        <w:pStyle w:val="ECCBulletsLv1"/>
      </w:pPr>
      <w:r w:rsidRPr="00B344BE">
        <w:rPr>
          <w:rStyle w:val="ECCHLbold"/>
        </w:rPr>
        <w:t>Latency</w:t>
      </w:r>
      <w:r>
        <w:t xml:space="preserve">: </w:t>
      </w:r>
      <w:r w:rsidRPr="00F2085A">
        <w:t>Both low bandwidth and high interference can result in high latency. CBTC systems impose stringent requirements on latency as the location received from a train with an unacceptable delay does not accurately represent the train’s current location. The requirements listed in</w:t>
      </w:r>
      <w:r>
        <w:t xml:space="preserve"> </w:t>
      </w:r>
      <w:r w:rsidRPr="00961E73">
        <w:fldChar w:fldCharType="begin"/>
      </w:r>
      <w:r w:rsidRPr="00961E73">
        <w:instrText xml:space="preserve"> REF _Ref532332881 \r \h </w:instrText>
      </w:r>
      <w:r w:rsidRPr="00961E73">
        <w:fldChar w:fldCharType="separate"/>
      </w:r>
      <w:r w:rsidR="00B45FA7">
        <w:t>[84]</w:t>
      </w:r>
      <w:r w:rsidRPr="00961E73">
        <w:fldChar w:fldCharType="end"/>
      </w:r>
      <w:r w:rsidRPr="00F2085A">
        <w:t xml:space="preserve"> specify a maximum allowed delay of 100 milliseconds.</w:t>
      </w:r>
    </w:p>
    <w:p w:rsidR="00570A85" w:rsidRPr="00F2085A" w:rsidRDefault="00570A85" w:rsidP="00570A85">
      <w:r w:rsidRPr="00F2085A">
        <w:t>A radio communication failure in CBTC can be defined as an event when the above requirements on packet errors, bandwidth</w:t>
      </w:r>
      <w:r w:rsidR="00065AAE">
        <w:t xml:space="preserve"> and</w:t>
      </w:r>
      <w:r w:rsidRPr="00F2085A">
        <w:t xml:space="preserve"> latency are not met. In such an event, a train may not be able to receive the “Movement Authority” from the wayside in time. As the headways in CBTC are very short, it means in this situation, the train immediately stops automatically (i.e. it applies emergency brakes). Likewise, the train may not be able to send its location to the wayside, in which case the wayside might not able to calculate the “Movement Authority” for other nearby trains, and thus those trains must also stop. For this reason, in CBTC systems, a radio communication loss of more than 1 second is not acceptable, as listed in</w:t>
      </w:r>
      <w:r>
        <w:t xml:space="preserve"> </w:t>
      </w:r>
      <w:r w:rsidRPr="006300C7">
        <w:fldChar w:fldCharType="begin"/>
      </w:r>
      <w:r w:rsidRPr="006300C7">
        <w:instrText xml:space="preserve"> REF _Ref532332881 \r \h </w:instrText>
      </w:r>
      <w:r w:rsidRPr="006300C7">
        <w:fldChar w:fldCharType="separate"/>
      </w:r>
      <w:r w:rsidR="00B45FA7">
        <w:t>[84]</w:t>
      </w:r>
      <w:r w:rsidRPr="006300C7">
        <w:fldChar w:fldCharType="end"/>
      </w:r>
      <w:r w:rsidRPr="00F2085A">
        <w:t>. Once the train is stopped, it is considered “de-locali</w:t>
      </w:r>
      <w:r w:rsidR="00054031">
        <w:t>sed</w:t>
      </w:r>
      <w:r w:rsidRPr="00F2085A">
        <w:t xml:space="preserve">” and drops out of the CBTC control. TCC must subsequently issue a written order to the train driver, allowing him to drive the train manually at a low speed until the train has passed over two “balises” to acquire its location again—a balise is a transponder device placed on the rails transmitting the train its exact location. </w:t>
      </w:r>
      <w:r w:rsidR="00734C9E">
        <w:fldChar w:fldCharType="begin"/>
      </w:r>
      <w:r w:rsidR="00734C9E">
        <w:instrText xml:space="preserve"> REF _Ref532342910 \h </w:instrText>
      </w:r>
      <w:r w:rsidR="00734C9E">
        <w:fldChar w:fldCharType="separate"/>
      </w:r>
      <w:r w:rsidR="00C14BBA" w:rsidRPr="00C22077">
        <w:rPr>
          <w:lang w:val="en-US"/>
        </w:rPr>
        <w:t xml:space="preserve">Table </w:t>
      </w:r>
      <w:r w:rsidR="00C14BBA">
        <w:rPr>
          <w:noProof/>
          <w:lang w:val="en-US"/>
        </w:rPr>
        <w:t>59</w:t>
      </w:r>
      <w:r w:rsidR="00734C9E">
        <w:fldChar w:fldCharType="end"/>
      </w:r>
      <w:r w:rsidR="00734C9E">
        <w:t xml:space="preserve"> </w:t>
      </w:r>
      <w:r w:rsidRPr="00F2085A">
        <w:t xml:space="preserve">lists the key figures of the </w:t>
      </w:r>
      <w:r w:rsidR="00993D4D">
        <w:t>S-train</w:t>
      </w:r>
      <w:r w:rsidRPr="00F2085A">
        <w:t xml:space="preserve"> CBTC system.</w:t>
      </w:r>
    </w:p>
    <w:p w:rsidR="00570A85" w:rsidRPr="00C22077" w:rsidRDefault="00570A85" w:rsidP="00570A85">
      <w:pPr>
        <w:pStyle w:val="Caption"/>
        <w:rPr>
          <w:lang w:val="en-US"/>
        </w:rPr>
      </w:pPr>
      <w:bookmarkStart w:id="3576" w:name="_Ref532342910"/>
      <w:r w:rsidRPr="00C22077">
        <w:rPr>
          <w:lang w:val="en-US"/>
        </w:rPr>
        <w:t xml:space="preserve">Table </w:t>
      </w:r>
      <w:r w:rsidR="006B60AB">
        <w:rPr>
          <w:noProof/>
        </w:rPr>
        <w:fldChar w:fldCharType="begin"/>
      </w:r>
      <w:r w:rsidR="006B60AB" w:rsidRPr="00C22077">
        <w:rPr>
          <w:noProof/>
          <w:lang w:val="en-US"/>
        </w:rPr>
        <w:instrText xml:space="preserve"> SEQ Table \* ARABIC </w:instrText>
      </w:r>
      <w:r w:rsidR="006B60AB">
        <w:rPr>
          <w:noProof/>
        </w:rPr>
        <w:fldChar w:fldCharType="separate"/>
      </w:r>
      <w:r w:rsidR="00B45FA7">
        <w:rPr>
          <w:noProof/>
          <w:lang w:val="en-US"/>
        </w:rPr>
        <w:t>59</w:t>
      </w:r>
      <w:r w:rsidR="006B60AB">
        <w:rPr>
          <w:noProof/>
        </w:rPr>
        <w:fldChar w:fldCharType="end"/>
      </w:r>
      <w:bookmarkEnd w:id="3576"/>
      <w:r w:rsidRPr="00C22077">
        <w:rPr>
          <w:lang w:val="en-US"/>
        </w:rPr>
        <w:t xml:space="preserve">: Key figures of Copenhagen </w:t>
      </w:r>
      <w:r w:rsidR="00993D4D" w:rsidRPr="00C22077">
        <w:rPr>
          <w:lang w:val="en-US"/>
        </w:rPr>
        <w:t>S-train</w:t>
      </w:r>
      <w:r w:rsidRPr="00C22077">
        <w:rPr>
          <w:lang w:val="en-US"/>
        </w:rPr>
        <w:t xml:space="preserve"> CBTC system</w:t>
      </w:r>
    </w:p>
    <w:tbl>
      <w:tblPr>
        <w:tblStyle w:val="ECCTable-redheader"/>
        <w:tblW w:w="5957" w:type="dxa"/>
        <w:tblInd w:w="0" w:type="dxa"/>
        <w:tblLook w:val="04A0" w:firstRow="1" w:lastRow="0" w:firstColumn="1" w:lastColumn="0" w:noHBand="0" w:noVBand="1"/>
      </w:tblPr>
      <w:tblGrid>
        <w:gridCol w:w="3408"/>
        <w:gridCol w:w="2549"/>
      </w:tblGrid>
      <w:tr w:rsidR="00570A85" w:rsidRPr="00E35CC3" w:rsidTr="00570A85">
        <w:trPr>
          <w:cnfStyle w:val="100000000000" w:firstRow="1" w:lastRow="0" w:firstColumn="0" w:lastColumn="0" w:oddVBand="0" w:evenVBand="0" w:oddHBand="0" w:evenHBand="0" w:firstRowFirstColumn="0" w:firstRowLastColumn="0" w:lastRowFirstColumn="0" w:lastRowLastColumn="0"/>
          <w:trHeight w:val="276"/>
        </w:trPr>
        <w:tc>
          <w:tcPr>
            <w:tcW w:w="3408" w:type="dxa"/>
          </w:tcPr>
          <w:p w:rsidR="00570A85" w:rsidRPr="00570A85" w:rsidRDefault="00570A85" w:rsidP="00570A85">
            <w:r w:rsidRPr="00F2085A">
              <w:t>Parameter</w:t>
            </w:r>
          </w:p>
        </w:tc>
        <w:tc>
          <w:tcPr>
            <w:tcW w:w="2549" w:type="dxa"/>
          </w:tcPr>
          <w:p w:rsidR="00570A85" w:rsidRPr="00570A85" w:rsidRDefault="00570A85" w:rsidP="00570A85">
            <w:r w:rsidRPr="00F2085A">
              <w:t>Value</w:t>
            </w:r>
          </w:p>
        </w:tc>
      </w:tr>
      <w:tr w:rsidR="00570A85" w:rsidRPr="00E35CC3" w:rsidTr="00570A85">
        <w:tc>
          <w:tcPr>
            <w:tcW w:w="3408" w:type="dxa"/>
          </w:tcPr>
          <w:p w:rsidR="00570A85" w:rsidRPr="00570A85" w:rsidRDefault="00570A85" w:rsidP="00C22077">
            <w:pPr>
              <w:pStyle w:val="ECCTabletext"/>
            </w:pPr>
            <w:r w:rsidRPr="00F2085A">
              <w:t>Number of Access Points (AP)</w:t>
            </w:r>
          </w:p>
        </w:tc>
        <w:tc>
          <w:tcPr>
            <w:tcW w:w="2549" w:type="dxa"/>
          </w:tcPr>
          <w:p w:rsidR="00570A85" w:rsidRPr="00570A85" w:rsidRDefault="00570A85" w:rsidP="00C22077">
            <w:pPr>
              <w:pStyle w:val="ECCTabletext"/>
            </w:pPr>
            <w:r w:rsidRPr="00F2085A">
              <w:t>650</w:t>
            </w:r>
          </w:p>
        </w:tc>
      </w:tr>
      <w:tr w:rsidR="00570A85" w:rsidRPr="00E35CC3" w:rsidTr="00570A85">
        <w:tc>
          <w:tcPr>
            <w:tcW w:w="3408" w:type="dxa"/>
          </w:tcPr>
          <w:p w:rsidR="00570A85" w:rsidRPr="00570A85" w:rsidRDefault="00570A85" w:rsidP="00C22077">
            <w:pPr>
              <w:pStyle w:val="ECCTabletext"/>
            </w:pPr>
            <w:r w:rsidRPr="00F2085A">
              <w:t>Number of Train Units (TU)</w:t>
            </w:r>
          </w:p>
        </w:tc>
        <w:tc>
          <w:tcPr>
            <w:tcW w:w="2549" w:type="dxa"/>
          </w:tcPr>
          <w:p w:rsidR="00570A85" w:rsidRPr="00570A85" w:rsidRDefault="00570A85" w:rsidP="00C22077">
            <w:pPr>
              <w:pStyle w:val="ECCTabletext"/>
            </w:pPr>
            <w:r w:rsidRPr="00F2085A">
              <w:t>270</w:t>
            </w:r>
          </w:p>
        </w:tc>
      </w:tr>
      <w:tr w:rsidR="00570A85" w:rsidRPr="00E35CC3" w:rsidTr="00570A85">
        <w:tc>
          <w:tcPr>
            <w:tcW w:w="3408" w:type="dxa"/>
          </w:tcPr>
          <w:p w:rsidR="00570A85" w:rsidRPr="00570A85" w:rsidRDefault="00570A85" w:rsidP="00C22077">
            <w:pPr>
              <w:pStyle w:val="ECCTabletext"/>
            </w:pPr>
            <w:r w:rsidRPr="00F2085A">
              <w:t>Inter-AP distance (average)</w:t>
            </w:r>
          </w:p>
        </w:tc>
        <w:tc>
          <w:tcPr>
            <w:tcW w:w="2549" w:type="dxa"/>
          </w:tcPr>
          <w:p w:rsidR="00570A85" w:rsidRPr="00570A85" w:rsidRDefault="00570A85" w:rsidP="00C22077">
            <w:pPr>
              <w:pStyle w:val="ECCTabletext"/>
            </w:pPr>
            <w:r w:rsidRPr="00F2085A">
              <w:t>600 m</w:t>
            </w:r>
          </w:p>
        </w:tc>
      </w:tr>
      <w:tr w:rsidR="00570A85" w:rsidRPr="00E35CC3" w:rsidTr="00570A85">
        <w:tc>
          <w:tcPr>
            <w:tcW w:w="3408" w:type="dxa"/>
          </w:tcPr>
          <w:p w:rsidR="00570A85" w:rsidRPr="00570A85" w:rsidRDefault="00570A85" w:rsidP="00C22077">
            <w:pPr>
              <w:pStyle w:val="ECCTabletext"/>
            </w:pPr>
            <w:r w:rsidRPr="00F2085A">
              <w:t>CBTC message interval</w:t>
            </w:r>
          </w:p>
        </w:tc>
        <w:tc>
          <w:tcPr>
            <w:tcW w:w="2549" w:type="dxa"/>
          </w:tcPr>
          <w:p w:rsidR="00570A85" w:rsidRPr="00570A85" w:rsidRDefault="00570A85" w:rsidP="00C22077">
            <w:pPr>
              <w:pStyle w:val="ECCTabletext"/>
            </w:pPr>
            <w:r w:rsidRPr="00F2085A">
              <w:t>400 ms</w:t>
            </w:r>
          </w:p>
        </w:tc>
      </w:tr>
      <w:tr w:rsidR="00570A85" w:rsidRPr="00E35CC3" w:rsidTr="00570A85">
        <w:tc>
          <w:tcPr>
            <w:tcW w:w="3408" w:type="dxa"/>
          </w:tcPr>
          <w:p w:rsidR="00570A85" w:rsidRPr="00570A85" w:rsidRDefault="00570A85" w:rsidP="00C22077">
            <w:pPr>
              <w:pStyle w:val="ECCTabletext"/>
            </w:pPr>
            <w:r w:rsidRPr="00F2085A">
              <w:t>Headway interval (minimum)</w:t>
            </w:r>
          </w:p>
        </w:tc>
        <w:tc>
          <w:tcPr>
            <w:tcW w:w="2549" w:type="dxa"/>
          </w:tcPr>
          <w:p w:rsidR="00570A85" w:rsidRPr="00570A85" w:rsidRDefault="00570A85" w:rsidP="00C22077">
            <w:pPr>
              <w:pStyle w:val="ECCTabletext"/>
            </w:pPr>
            <w:r w:rsidRPr="00F2085A">
              <w:t>70 s</w:t>
            </w:r>
          </w:p>
        </w:tc>
      </w:tr>
    </w:tbl>
    <w:p w:rsidR="00570A85" w:rsidRPr="00F2085A" w:rsidRDefault="00570A85" w:rsidP="00570A85">
      <w:r w:rsidRPr="00F2085A">
        <w:t xml:space="preserve">Currently, the </w:t>
      </w:r>
      <w:r w:rsidR="00993D4D">
        <w:t>S-train</w:t>
      </w:r>
      <w:r w:rsidRPr="00F2085A">
        <w:t xml:space="preserve"> CBTC system is operating as a Semi-Automated Train Operation (STO) system. It will subsequently be upgraded to a Driverless Train Operation (DTO) system that enables minimum or no driver involvement. Upgrading to a fully automated operation without any on</w:t>
      </w:r>
      <w:r w:rsidR="003C0FE3">
        <w:t>-</w:t>
      </w:r>
      <w:r w:rsidRPr="00F2085A">
        <w:t>board staff</w:t>
      </w:r>
      <w:r>
        <w:t xml:space="preserve"> </w:t>
      </w:r>
      <w:r w:rsidRPr="00F2085A">
        <w:t>—</w:t>
      </w:r>
      <w:r>
        <w:t xml:space="preserve"> </w:t>
      </w:r>
      <w:r w:rsidRPr="00F2085A">
        <w:t>called Unattended Train Operation (UTO)</w:t>
      </w:r>
      <w:r>
        <w:t xml:space="preserve"> </w:t>
      </w:r>
      <w:r w:rsidRPr="00F2085A">
        <w:t>—</w:t>
      </w:r>
      <w:r>
        <w:t xml:space="preserve"> </w:t>
      </w:r>
      <w:r w:rsidRPr="00F2085A">
        <w:t>is under consideration after 2020.</w:t>
      </w:r>
    </w:p>
    <w:p w:rsidR="00570A85" w:rsidRPr="00F2085A" w:rsidRDefault="00570A85" w:rsidP="00570A85">
      <w:r w:rsidRPr="00F2085A">
        <w:t xml:space="preserve">The </w:t>
      </w:r>
      <w:r w:rsidR="00993D4D">
        <w:t>S-train</w:t>
      </w:r>
      <w:r w:rsidRPr="00F2085A">
        <w:t xml:space="preserve"> CBTC system is oper</w:t>
      </w:r>
      <w:r w:rsidR="00176D13">
        <w:t>ating in the licensed band 5925</w:t>
      </w:r>
      <w:r w:rsidR="007A239F">
        <w:t>-</w:t>
      </w:r>
      <w:r w:rsidRPr="00F2085A">
        <w:t xml:space="preserve">5975 MHz. It uses 2 channels of 20 MHz bandwidth each, centred at 5935 and 5965 MHz. </w:t>
      </w:r>
      <w:r w:rsidR="00734C9E">
        <w:fldChar w:fldCharType="begin"/>
      </w:r>
      <w:r w:rsidR="00734C9E">
        <w:instrText xml:space="preserve"> REF _Ref532342911 \h </w:instrText>
      </w:r>
      <w:r w:rsidR="00734C9E">
        <w:fldChar w:fldCharType="separate"/>
      </w:r>
      <w:r w:rsidR="00C14BBA" w:rsidRPr="00C22077">
        <w:rPr>
          <w:lang w:val="en-US"/>
        </w:rPr>
        <w:t xml:space="preserve">Table </w:t>
      </w:r>
      <w:r w:rsidR="00C14BBA">
        <w:rPr>
          <w:noProof/>
          <w:lang w:val="en-US"/>
        </w:rPr>
        <w:t>60</w:t>
      </w:r>
      <w:r w:rsidR="00734C9E">
        <w:fldChar w:fldCharType="end"/>
      </w:r>
      <w:r w:rsidR="00734C9E">
        <w:t xml:space="preserve"> </w:t>
      </w:r>
      <w:r w:rsidRPr="00F2085A">
        <w:t xml:space="preserve">lists the key radio-related figures of the </w:t>
      </w:r>
      <w:r w:rsidR="00993D4D">
        <w:t>S-train</w:t>
      </w:r>
      <w:r w:rsidRPr="00F2085A">
        <w:t xml:space="preserve"> CBTC system.</w:t>
      </w:r>
    </w:p>
    <w:p w:rsidR="00570A85" w:rsidRDefault="00570A85" w:rsidP="00570A85">
      <w:r w:rsidRPr="00F2085A">
        <w:t xml:space="preserve">In the </w:t>
      </w:r>
      <w:r w:rsidR="00993D4D">
        <w:t>S-train</w:t>
      </w:r>
      <w:r w:rsidRPr="00F2085A">
        <w:t xml:space="preserve"> system, both AP and TU operate at 30 dBm transmission power which translates to an </w:t>
      </w:r>
      <w:r>
        <w:t>e.i.r.p.</w:t>
      </w:r>
      <w:r w:rsidRPr="00F2085A">
        <w:t xml:space="preserve"> of 38 dBm and 35 dBm, respectively, after the losses and gains are included.</w:t>
      </w:r>
    </w:p>
    <w:p w:rsidR="00570A85" w:rsidRPr="00C22077" w:rsidRDefault="00570A85" w:rsidP="002C28DD">
      <w:pPr>
        <w:pStyle w:val="Caption"/>
        <w:keepNext/>
        <w:rPr>
          <w:lang w:val="en-US"/>
        </w:rPr>
      </w:pPr>
      <w:bookmarkStart w:id="3577" w:name="_Ref532342911"/>
      <w:r w:rsidRPr="00C22077">
        <w:rPr>
          <w:lang w:val="en-US"/>
        </w:rPr>
        <w:t xml:space="preserve">Table </w:t>
      </w:r>
      <w:r w:rsidR="006B60AB">
        <w:rPr>
          <w:noProof/>
        </w:rPr>
        <w:fldChar w:fldCharType="begin"/>
      </w:r>
      <w:r w:rsidR="006B60AB" w:rsidRPr="00C22077">
        <w:rPr>
          <w:noProof/>
          <w:lang w:val="en-US"/>
        </w:rPr>
        <w:instrText xml:space="preserve"> SEQ Table \* ARABIC </w:instrText>
      </w:r>
      <w:r w:rsidR="006B60AB">
        <w:rPr>
          <w:noProof/>
        </w:rPr>
        <w:fldChar w:fldCharType="separate"/>
      </w:r>
      <w:r w:rsidR="00B45FA7">
        <w:rPr>
          <w:noProof/>
          <w:lang w:val="en-US"/>
        </w:rPr>
        <w:t>60</w:t>
      </w:r>
      <w:r w:rsidR="006B60AB">
        <w:rPr>
          <w:noProof/>
        </w:rPr>
        <w:fldChar w:fldCharType="end"/>
      </w:r>
      <w:bookmarkEnd w:id="3577"/>
      <w:r w:rsidRPr="00C22077">
        <w:rPr>
          <w:lang w:val="en-US"/>
        </w:rPr>
        <w:t xml:space="preserve">: Radio related parameters for Copenhagen </w:t>
      </w:r>
      <w:r w:rsidR="00993D4D" w:rsidRPr="00C22077">
        <w:rPr>
          <w:lang w:val="en-US"/>
        </w:rPr>
        <w:t>S-train</w:t>
      </w:r>
      <w:r w:rsidRPr="00C22077">
        <w:rPr>
          <w:lang w:val="en-US"/>
        </w:rPr>
        <w:t xml:space="preserve"> CBTC system</w:t>
      </w:r>
    </w:p>
    <w:tbl>
      <w:tblPr>
        <w:tblStyle w:val="ECCTable-redheader"/>
        <w:tblW w:w="5957" w:type="dxa"/>
        <w:tblInd w:w="0" w:type="dxa"/>
        <w:tblLook w:val="04A0" w:firstRow="1" w:lastRow="0" w:firstColumn="1" w:lastColumn="0" w:noHBand="0" w:noVBand="1"/>
      </w:tblPr>
      <w:tblGrid>
        <w:gridCol w:w="3289"/>
        <w:gridCol w:w="2668"/>
      </w:tblGrid>
      <w:tr w:rsidR="00570A85" w:rsidRPr="00E35CC3" w:rsidTr="00570A85">
        <w:trPr>
          <w:cnfStyle w:val="100000000000" w:firstRow="1" w:lastRow="0" w:firstColumn="0" w:lastColumn="0" w:oddVBand="0" w:evenVBand="0" w:oddHBand="0" w:evenHBand="0" w:firstRowFirstColumn="0" w:firstRowLastColumn="0" w:lastRowFirstColumn="0" w:lastRowLastColumn="0"/>
          <w:trHeight w:val="276"/>
        </w:trPr>
        <w:tc>
          <w:tcPr>
            <w:tcW w:w="3289" w:type="dxa"/>
          </w:tcPr>
          <w:p w:rsidR="00570A85" w:rsidRPr="00570A85" w:rsidRDefault="00570A85" w:rsidP="00C22077">
            <w:pPr>
              <w:keepNext/>
            </w:pPr>
            <w:r w:rsidRPr="00F2085A">
              <w:t>Parameter</w:t>
            </w:r>
          </w:p>
        </w:tc>
        <w:tc>
          <w:tcPr>
            <w:tcW w:w="2668" w:type="dxa"/>
          </w:tcPr>
          <w:p w:rsidR="00570A85" w:rsidRPr="00570A85" w:rsidRDefault="00570A85" w:rsidP="00C22077">
            <w:pPr>
              <w:keepNext/>
            </w:pPr>
            <w:r w:rsidRPr="00F2085A">
              <w:t>Value</w:t>
            </w:r>
          </w:p>
        </w:tc>
      </w:tr>
      <w:tr w:rsidR="00570A85" w:rsidRPr="00E35CC3" w:rsidTr="00570A85">
        <w:trPr>
          <w:trHeight w:val="128"/>
        </w:trPr>
        <w:tc>
          <w:tcPr>
            <w:tcW w:w="3289" w:type="dxa"/>
          </w:tcPr>
          <w:p w:rsidR="00570A85" w:rsidRPr="00570A85" w:rsidRDefault="00570A85" w:rsidP="00C22077">
            <w:pPr>
              <w:pStyle w:val="ECCTabletext"/>
              <w:keepNext/>
            </w:pPr>
            <w:r w:rsidRPr="00F2085A">
              <w:t xml:space="preserve">Radio frequency </w:t>
            </w:r>
            <w:r w:rsidRPr="00570A85">
              <w:t>band</w:t>
            </w:r>
          </w:p>
        </w:tc>
        <w:tc>
          <w:tcPr>
            <w:tcW w:w="2668" w:type="dxa"/>
          </w:tcPr>
          <w:p w:rsidR="00570A85" w:rsidRPr="00570A85" w:rsidRDefault="00570A85" w:rsidP="00C22077">
            <w:pPr>
              <w:pStyle w:val="ECCTabletext"/>
              <w:keepNext/>
            </w:pPr>
            <w:r w:rsidRPr="00F2085A">
              <w:t>5925</w:t>
            </w:r>
            <w:r w:rsidR="007A239F">
              <w:t>-</w:t>
            </w:r>
            <w:r w:rsidRPr="00F2085A">
              <w:t>5975 MHz</w:t>
            </w:r>
          </w:p>
        </w:tc>
      </w:tr>
      <w:tr w:rsidR="00570A85" w:rsidRPr="00E35CC3" w:rsidTr="00570A85">
        <w:trPr>
          <w:trHeight w:val="128"/>
        </w:trPr>
        <w:tc>
          <w:tcPr>
            <w:tcW w:w="3289" w:type="dxa"/>
          </w:tcPr>
          <w:p w:rsidR="00570A85" w:rsidRPr="00570A85" w:rsidRDefault="00570A85" w:rsidP="00C22077">
            <w:pPr>
              <w:pStyle w:val="ECCTabletext"/>
              <w:keepNext/>
            </w:pPr>
            <w:r w:rsidRPr="00F2085A">
              <w:t>Radio technology</w:t>
            </w:r>
          </w:p>
        </w:tc>
        <w:tc>
          <w:tcPr>
            <w:tcW w:w="2668" w:type="dxa"/>
          </w:tcPr>
          <w:p w:rsidR="00570A85" w:rsidRPr="00570A85" w:rsidRDefault="00570A85" w:rsidP="00C22077">
            <w:pPr>
              <w:pStyle w:val="ECCTabletext"/>
              <w:keepNext/>
            </w:pPr>
            <w:r w:rsidRPr="00F2085A">
              <w:t>Based on IEEE 802.11</w:t>
            </w:r>
          </w:p>
        </w:tc>
      </w:tr>
      <w:tr w:rsidR="00570A85" w:rsidRPr="00E35CC3" w:rsidTr="00570A85">
        <w:trPr>
          <w:trHeight w:val="128"/>
        </w:trPr>
        <w:tc>
          <w:tcPr>
            <w:tcW w:w="3289" w:type="dxa"/>
          </w:tcPr>
          <w:p w:rsidR="00570A85" w:rsidRPr="00570A85" w:rsidRDefault="00570A85" w:rsidP="00C22077">
            <w:pPr>
              <w:pStyle w:val="ECCTabletext"/>
              <w:keepNext/>
            </w:pPr>
            <w:r w:rsidRPr="00F2085A">
              <w:t xml:space="preserve">Frequency channels </w:t>
            </w:r>
          </w:p>
        </w:tc>
        <w:tc>
          <w:tcPr>
            <w:tcW w:w="2668" w:type="dxa"/>
          </w:tcPr>
          <w:p w:rsidR="00570A85" w:rsidRPr="00570A85" w:rsidRDefault="00570A85" w:rsidP="00C22077">
            <w:pPr>
              <w:pStyle w:val="ECCTabletext"/>
              <w:keepNext/>
            </w:pPr>
            <w:r w:rsidRPr="00F2085A">
              <w:t>5935 MHz, 5965 MHz</w:t>
            </w:r>
          </w:p>
        </w:tc>
      </w:tr>
      <w:tr w:rsidR="00570A85" w:rsidRPr="00E35CC3" w:rsidTr="00570A85">
        <w:trPr>
          <w:trHeight w:val="128"/>
        </w:trPr>
        <w:tc>
          <w:tcPr>
            <w:tcW w:w="3289" w:type="dxa"/>
          </w:tcPr>
          <w:p w:rsidR="00570A85" w:rsidRPr="00570A85" w:rsidRDefault="00570A85" w:rsidP="00C22077">
            <w:pPr>
              <w:pStyle w:val="ECCTabletext"/>
              <w:keepNext/>
            </w:pPr>
            <w:r w:rsidRPr="00F2085A">
              <w:t>Channel width</w:t>
            </w:r>
          </w:p>
        </w:tc>
        <w:tc>
          <w:tcPr>
            <w:tcW w:w="2668" w:type="dxa"/>
          </w:tcPr>
          <w:p w:rsidR="00570A85" w:rsidRPr="00570A85" w:rsidRDefault="00570A85" w:rsidP="00C22077">
            <w:pPr>
              <w:pStyle w:val="ECCTabletext"/>
              <w:keepNext/>
            </w:pPr>
            <w:r w:rsidRPr="00F2085A">
              <w:t>20 MHz</w:t>
            </w:r>
          </w:p>
        </w:tc>
      </w:tr>
      <w:tr w:rsidR="00570A85" w:rsidRPr="00E35CC3" w:rsidTr="00570A85">
        <w:trPr>
          <w:trHeight w:val="128"/>
        </w:trPr>
        <w:tc>
          <w:tcPr>
            <w:tcW w:w="3289" w:type="dxa"/>
          </w:tcPr>
          <w:p w:rsidR="00570A85" w:rsidRPr="00570A85" w:rsidRDefault="00570A85" w:rsidP="00C22077">
            <w:pPr>
              <w:pStyle w:val="ECCTabletext"/>
              <w:keepNext/>
            </w:pPr>
            <w:r w:rsidRPr="00F2085A">
              <w:t>Transmission power</w:t>
            </w:r>
          </w:p>
        </w:tc>
        <w:tc>
          <w:tcPr>
            <w:tcW w:w="2668" w:type="dxa"/>
          </w:tcPr>
          <w:p w:rsidR="00570A85" w:rsidRPr="00570A85" w:rsidRDefault="00570A85" w:rsidP="00C22077">
            <w:pPr>
              <w:pStyle w:val="ECCTabletext"/>
              <w:keepNext/>
            </w:pPr>
            <w:r w:rsidRPr="00F2085A">
              <w:t>30 dBm</w:t>
            </w:r>
          </w:p>
        </w:tc>
      </w:tr>
      <w:tr w:rsidR="00570A85" w:rsidRPr="00E35CC3" w:rsidTr="00570A85">
        <w:trPr>
          <w:trHeight w:val="128"/>
        </w:trPr>
        <w:tc>
          <w:tcPr>
            <w:tcW w:w="3289" w:type="dxa"/>
          </w:tcPr>
          <w:p w:rsidR="00570A85" w:rsidRPr="00570A85" w:rsidRDefault="00570A85" w:rsidP="00C22077">
            <w:pPr>
              <w:pStyle w:val="ECCTabletext"/>
              <w:keepNext/>
            </w:pPr>
            <w:r>
              <w:t>e.i.r.p.</w:t>
            </w:r>
            <w:r w:rsidRPr="00570A85">
              <w:t xml:space="preserve"> AP</w:t>
            </w:r>
          </w:p>
        </w:tc>
        <w:tc>
          <w:tcPr>
            <w:tcW w:w="2668" w:type="dxa"/>
          </w:tcPr>
          <w:p w:rsidR="00570A85" w:rsidRPr="00570A85" w:rsidRDefault="00570A85" w:rsidP="00C22077">
            <w:pPr>
              <w:pStyle w:val="ECCTabletext"/>
              <w:keepNext/>
            </w:pPr>
            <w:r w:rsidRPr="00F2085A">
              <w:t>38 dBm</w:t>
            </w:r>
          </w:p>
        </w:tc>
      </w:tr>
      <w:tr w:rsidR="00570A85" w:rsidRPr="00E35CC3" w:rsidTr="00570A85">
        <w:trPr>
          <w:trHeight w:val="128"/>
        </w:trPr>
        <w:tc>
          <w:tcPr>
            <w:tcW w:w="3289" w:type="dxa"/>
          </w:tcPr>
          <w:p w:rsidR="00570A85" w:rsidRPr="00570A85" w:rsidRDefault="00570A85" w:rsidP="00C22077">
            <w:pPr>
              <w:pStyle w:val="ECCTabletext"/>
              <w:keepNext/>
            </w:pPr>
            <w:r>
              <w:t>e.i.r.p.</w:t>
            </w:r>
            <w:r w:rsidRPr="00570A85">
              <w:t xml:space="preserve"> TU</w:t>
            </w:r>
          </w:p>
        </w:tc>
        <w:tc>
          <w:tcPr>
            <w:tcW w:w="2668" w:type="dxa"/>
          </w:tcPr>
          <w:p w:rsidR="00570A85" w:rsidRPr="00570A85" w:rsidRDefault="00570A85" w:rsidP="00C22077">
            <w:pPr>
              <w:pStyle w:val="ECCTabletext"/>
              <w:keepNext/>
            </w:pPr>
            <w:r w:rsidRPr="00F2085A">
              <w:t>35 dBm</w:t>
            </w:r>
          </w:p>
        </w:tc>
      </w:tr>
      <w:tr w:rsidR="00570A85" w:rsidRPr="00E35CC3" w:rsidTr="00570A85">
        <w:trPr>
          <w:trHeight w:val="128"/>
        </w:trPr>
        <w:tc>
          <w:tcPr>
            <w:tcW w:w="3289" w:type="dxa"/>
          </w:tcPr>
          <w:p w:rsidR="00570A85" w:rsidRPr="00570A85" w:rsidRDefault="00570A85" w:rsidP="00C22077">
            <w:pPr>
              <w:pStyle w:val="ECCTabletext"/>
              <w:keepNext/>
            </w:pPr>
            <w:r w:rsidRPr="00F2085A">
              <w:t xml:space="preserve">Maximum allowed </w:t>
            </w:r>
            <w:r w:rsidRPr="00570A85">
              <w:t>e.i.r.p.</w:t>
            </w:r>
          </w:p>
        </w:tc>
        <w:tc>
          <w:tcPr>
            <w:tcW w:w="2668" w:type="dxa"/>
          </w:tcPr>
          <w:p w:rsidR="00570A85" w:rsidRPr="00570A85" w:rsidRDefault="00570A85" w:rsidP="00C22077">
            <w:pPr>
              <w:pStyle w:val="ECCTabletext"/>
              <w:keepNext/>
            </w:pPr>
            <w:r w:rsidRPr="00F2085A">
              <w:t>46 dBm (33 dBm/MHz)</w:t>
            </w:r>
          </w:p>
        </w:tc>
      </w:tr>
    </w:tbl>
    <w:p w:rsidR="00570A85" w:rsidRPr="00F2085A" w:rsidRDefault="00570A85" w:rsidP="00570A85">
      <w:pPr>
        <w:pStyle w:val="Heading3"/>
      </w:pPr>
      <w:bookmarkStart w:id="3578" w:name="_Toc536105664"/>
      <w:r w:rsidRPr="00F2085A">
        <w:t>Experimental setup and methodology</w:t>
      </w:r>
      <w:bookmarkEnd w:id="3578"/>
    </w:p>
    <w:p w:rsidR="00570A85" w:rsidRPr="00F2085A" w:rsidRDefault="00570A85" w:rsidP="00570A85">
      <w:r>
        <w:t xml:space="preserve">The study in this </w:t>
      </w:r>
      <w:r w:rsidR="00715B30">
        <w:t>S</w:t>
      </w:r>
      <w:r>
        <w:t>ection</w:t>
      </w:r>
      <w:r w:rsidRPr="00F2085A">
        <w:t xml:space="preserve"> shall be regarded more as an analytical study than as an empirical study. Furthermore, it is in part based on the </w:t>
      </w:r>
      <w:r>
        <w:t>MCL</w:t>
      </w:r>
      <w:r w:rsidRPr="00F2085A">
        <w:t xml:space="preserve"> methodology</w:t>
      </w:r>
      <w:r>
        <w:t xml:space="preserve"> </w:t>
      </w:r>
      <w:r>
        <w:fldChar w:fldCharType="begin"/>
      </w:r>
      <w:r>
        <w:instrText xml:space="preserve"> REF _Ref532333925 \r \h </w:instrText>
      </w:r>
      <w:r>
        <w:fldChar w:fldCharType="separate"/>
      </w:r>
      <w:r w:rsidR="00B45FA7">
        <w:t>[86]</w:t>
      </w:r>
      <w:r>
        <w:fldChar w:fldCharType="end"/>
      </w:r>
      <w:r w:rsidRPr="00F2085A">
        <w:t>. The analytical/MCL methodology serves as a simplified approach as it relies mainly on calculations. For example, it supposes a single interferer transmitting at a fixed</w:t>
      </w:r>
      <w:r>
        <w:t xml:space="preserve"> </w:t>
      </w:r>
      <w:r w:rsidRPr="00F2085A">
        <w:t>—</w:t>
      </w:r>
      <w:r>
        <w:t xml:space="preserve"> </w:t>
      </w:r>
      <w:r w:rsidRPr="00F2085A">
        <w:t>usually the maximum</w:t>
      </w:r>
      <w:r>
        <w:t xml:space="preserve"> </w:t>
      </w:r>
      <w:r w:rsidRPr="00F2085A">
        <w:t>—</w:t>
      </w:r>
      <w:r>
        <w:t xml:space="preserve"> </w:t>
      </w:r>
      <w:r w:rsidRPr="00F2085A">
        <w:t>transmission power and using a fixed channel.</w:t>
      </w:r>
    </w:p>
    <w:p w:rsidR="00570A85" w:rsidRPr="00F2085A" w:rsidRDefault="00570A85" w:rsidP="00570A85">
      <w:r w:rsidRPr="00F2085A">
        <w:t xml:space="preserve">The following types of devices/units are involved in this study. </w:t>
      </w:r>
    </w:p>
    <w:p w:rsidR="00570A85" w:rsidRPr="00F2085A" w:rsidRDefault="00570A85" w:rsidP="00570A85">
      <w:pPr>
        <w:pStyle w:val="ECCBulletsLv1"/>
      </w:pPr>
      <w:r w:rsidRPr="00F2085A">
        <w:t>CBTC receiver: There are two type</w:t>
      </w:r>
      <w:r>
        <w:t>s</w:t>
      </w:r>
      <w:r w:rsidRPr="00F2085A">
        <w:t xml:space="preserve"> of CBTC receivers involved: </w:t>
      </w:r>
    </w:p>
    <w:p w:rsidR="00570A85" w:rsidRPr="00F2085A" w:rsidRDefault="00570A85" w:rsidP="00570A85">
      <w:pPr>
        <w:pStyle w:val="ECCBulletsLv2"/>
      </w:pPr>
      <w:r w:rsidRPr="00F2085A">
        <w:t>A wayside CBTC receiver, i.e. a wayside Access Point (AP) radio device, referr</w:t>
      </w:r>
      <w:r>
        <w:t>ed to as a CBTC AP;</w:t>
      </w:r>
    </w:p>
    <w:p w:rsidR="00570A85" w:rsidRPr="00F2085A" w:rsidRDefault="00570A85" w:rsidP="00570A85">
      <w:pPr>
        <w:pStyle w:val="ECCBulletsLv2"/>
      </w:pPr>
      <w:r w:rsidRPr="00F2085A">
        <w:t>A train on</w:t>
      </w:r>
      <w:r w:rsidR="009172DE">
        <w:t>-</w:t>
      </w:r>
      <w:r w:rsidRPr="00F2085A">
        <w:t>board CBTC receiver, i.e. a Train Unit (TU) radio device, referred to as a CBTC TU</w:t>
      </w:r>
      <w:r>
        <w:t>.</w:t>
      </w:r>
      <w:r w:rsidRPr="00F2085A">
        <w:t xml:space="preserve"> </w:t>
      </w:r>
    </w:p>
    <w:p w:rsidR="00570A85" w:rsidRPr="00F2085A" w:rsidRDefault="00570A85" w:rsidP="00570A85">
      <w:pPr>
        <w:pStyle w:val="ECCBulletsLv1"/>
      </w:pPr>
      <w:r w:rsidRPr="00F2085A">
        <w:t xml:space="preserve">RLAN interferer: An RLAN interferer could either be an AP or a mobile device. While an RLAN AP could generally only be located at the wayside, an RLAN mobile device, typically carried by a passenger, could be located </w:t>
      </w:r>
      <w:r w:rsidR="009172DE">
        <w:t>either</w:t>
      </w:r>
      <w:r w:rsidR="009172DE" w:rsidRPr="00F2085A">
        <w:t xml:space="preserve"> at the wayside </w:t>
      </w:r>
      <w:r w:rsidR="009172DE">
        <w:t>or</w:t>
      </w:r>
      <w:r w:rsidRPr="00F2085A">
        <w:t xml:space="preserve"> inside the train.</w:t>
      </w:r>
    </w:p>
    <w:p w:rsidR="00570A85" w:rsidRPr="00F2085A" w:rsidRDefault="00570A85" w:rsidP="00570A85">
      <w:pPr>
        <w:pStyle w:val="Heading4"/>
      </w:pPr>
      <w:bookmarkStart w:id="3579" w:name="_Toc536105665"/>
      <w:r w:rsidRPr="00F2085A">
        <w:t>Propagation model</w:t>
      </w:r>
      <w:bookmarkEnd w:id="3579"/>
    </w:p>
    <w:p w:rsidR="00570A85" w:rsidRPr="00F2085A" w:rsidRDefault="00570A85" w:rsidP="00570A85">
      <w:r w:rsidRPr="00F2085A">
        <w:t>The following propagation model originally presented in</w:t>
      </w:r>
      <w:r>
        <w:t xml:space="preserve"> </w:t>
      </w:r>
      <w:r>
        <w:fldChar w:fldCharType="begin"/>
      </w:r>
      <w:r>
        <w:instrText xml:space="preserve"> REF _Ref527739330 \r \h </w:instrText>
      </w:r>
      <w:r>
        <w:fldChar w:fldCharType="separate"/>
      </w:r>
      <w:r w:rsidR="00B45FA7">
        <w:t>[34]</w:t>
      </w:r>
      <w:r>
        <w:fldChar w:fldCharType="end"/>
      </w:r>
      <w:r w:rsidRPr="00F2085A">
        <w:t xml:space="preserve"> has been used for this study. </w:t>
      </w:r>
    </w:p>
    <w:p w:rsidR="00570A85" w:rsidRPr="00570A85" w:rsidRDefault="00570A85" w:rsidP="00570A85">
      <m:oMathPara>
        <m:oMathParaPr>
          <m:jc m:val="center"/>
        </m:oMathParaPr>
        <m:oMath>
          <m:r>
            <w:rPr>
              <w:rFonts w:ascii="Cambria Math" w:hAnsi="Cambria Math"/>
            </w:rPr>
            <m:t>Path loss =</m:t>
          </m:r>
          <m:d>
            <m:dPr>
              <m:begChr m:val="{"/>
              <m:endChr m:val=""/>
              <m:ctrlPr>
                <w:rPr>
                  <w:rFonts w:ascii="Cambria Math" w:hAnsi="Cambria Math"/>
                  <w:lang w:val="en-US"/>
                </w:rPr>
              </m:ctrlPr>
            </m:dPr>
            <m:e>
              <m:m>
                <m:mPr>
                  <m:mcs>
                    <m:mc>
                      <m:mcPr>
                        <m:count m:val="2"/>
                        <m:mcJc m:val="center"/>
                      </m:mcPr>
                    </m:mc>
                  </m:mcs>
                  <m:ctrlPr>
                    <w:rPr>
                      <w:rFonts w:ascii="Cambria Math" w:hAnsi="Cambria Math"/>
                      <w:lang w:val="en-US"/>
                    </w:rPr>
                  </m:ctrlPr>
                </m:mPr>
                <m:mr>
                  <m:e>
                    <m:r>
                      <m:rPr>
                        <m:sty m:val="p"/>
                      </m:rPr>
                      <w:rPr>
                        <w:rFonts w:ascii="Cambria Math" w:hAnsi="Cambria Math"/>
                      </w:rPr>
                      <m:t>20</m:t>
                    </m:r>
                    <m:func>
                      <m:funcPr>
                        <m:ctrlPr>
                          <w:rPr>
                            <w:rFonts w:ascii="Cambria Math" w:hAnsi="Cambria Math"/>
                            <w:lang w:val="en-US"/>
                          </w:rPr>
                        </m:ctrlPr>
                      </m:funcPr>
                      <m:fName>
                        <m:sSub>
                          <m:sSubPr>
                            <m:ctrlPr>
                              <w:rPr>
                                <w:rFonts w:ascii="Cambria Math" w:hAnsi="Cambria Math"/>
                                <w:lang w:val="en-US"/>
                              </w:rPr>
                            </m:ctrlPr>
                          </m:sSubPr>
                          <m:e>
                            <m:r>
                              <m:rPr>
                                <m:sty m:val="p"/>
                              </m:rPr>
                              <w:rPr>
                                <w:rFonts w:ascii="Cambria Math" w:hAnsi="Cambria Math"/>
                              </w:rPr>
                              <m:t>log</m:t>
                            </m:r>
                          </m:e>
                          <m:sub>
                            <m:r>
                              <m:rPr>
                                <m:sty m:val="p"/>
                              </m:rPr>
                              <w:rPr>
                                <w:rFonts w:ascii="Cambria Math" w:hAnsi="Cambria Math"/>
                              </w:rPr>
                              <m:t>10</m:t>
                            </m:r>
                          </m:sub>
                        </m:sSub>
                      </m:fName>
                      <m:e>
                        <m:d>
                          <m:dPr>
                            <m:ctrlPr>
                              <w:rPr>
                                <w:rFonts w:ascii="Cambria Math" w:hAnsi="Cambria Math"/>
                                <w:lang w:val="en-US"/>
                              </w:rPr>
                            </m:ctrlPr>
                          </m:dPr>
                          <m:e>
                            <m:f>
                              <m:fPr>
                                <m:ctrlPr>
                                  <w:rPr>
                                    <w:rFonts w:ascii="Cambria Math" w:hAnsi="Cambria Math"/>
                                    <w:i/>
                                    <w:lang w:val="en-US"/>
                                  </w:rPr>
                                </m:ctrlPr>
                              </m:fPr>
                              <m:num>
                                <m:r>
                                  <w:rPr>
                                    <w:rFonts w:ascii="Cambria Math" w:hAnsi="Cambria Math"/>
                                  </w:rPr>
                                  <m:t>4π</m:t>
                                </m:r>
                              </m:num>
                              <m:den>
                                <m:r>
                                  <w:rPr>
                                    <w:rFonts w:ascii="Cambria Math" w:hAnsi="Cambria Math"/>
                                  </w:rPr>
                                  <m:t>c</m:t>
                                </m:r>
                              </m:den>
                            </m:f>
                          </m:e>
                        </m:d>
                      </m:e>
                    </m:func>
                    <m:r>
                      <m:rPr>
                        <m:sty m:val="p"/>
                      </m:rPr>
                      <w:rPr>
                        <w:rFonts w:ascii="Cambria Math" w:hAnsi="Cambria Math"/>
                      </w:rPr>
                      <m:t>+20</m:t>
                    </m:r>
                    <m:sSub>
                      <m:sSubPr>
                        <m:ctrlPr>
                          <w:rPr>
                            <w:rFonts w:ascii="Cambria Math" w:hAnsi="Cambria Math"/>
                            <w:lang w:val="en-US"/>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lang w:val="en-US"/>
                          </w:rPr>
                        </m:ctrlPr>
                      </m:dPr>
                      <m:e>
                        <m:r>
                          <w:rPr>
                            <w:rFonts w:ascii="Cambria Math" w:hAnsi="Cambria Math"/>
                          </w:rPr>
                          <m:t>d</m:t>
                        </m:r>
                      </m:e>
                    </m:d>
                    <m:r>
                      <m:rPr>
                        <m:sty m:val="p"/>
                      </m:rPr>
                      <w:rPr>
                        <w:rFonts w:ascii="Cambria Math" w:hAnsi="Cambria Math"/>
                      </w:rPr>
                      <m:t>+20</m:t>
                    </m:r>
                    <m:sSub>
                      <m:sSubPr>
                        <m:ctrlPr>
                          <w:rPr>
                            <w:rFonts w:ascii="Cambria Math" w:hAnsi="Cambria Math"/>
                            <w:lang w:val="en-US"/>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lang w:val="en-US"/>
                          </w:rPr>
                        </m:ctrlPr>
                      </m:dPr>
                      <m:e>
                        <m:r>
                          <w:rPr>
                            <w:rFonts w:ascii="Cambria Math" w:hAnsi="Cambria Math"/>
                          </w:rPr>
                          <m:t>f</m:t>
                        </m:r>
                      </m:e>
                    </m:d>
                  </m:e>
                  <m:e>
                    <m:r>
                      <w:rPr>
                        <w:rFonts w:ascii="Cambria Math" w:hAnsi="Cambria Math"/>
                      </w:rPr>
                      <m:t>d≤</m:t>
                    </m:r>
                    <m:sSub>
                      <m:sSubPr>
                        <m:ctrlPr>
                          <w:rPr>
                            <w:rFonts w:ascii="Cambria Math" w:hAnsi="Cambria Math"/>
                            <w:i/>
                            <w:lang w:val="en-US"/>
                          </w:rPr>
                        </m:ctrlPr>
                      </m:sSubPr>
                      <m:e>
                        <m:r>
                          <w:rPr>
                            <w:rFonts w:ascii="Cambria Math" w:hAnsi="Cambria Math"/>
                          </w:rPr>
                          <m:t>d</m:t>
                        </m:r>
                      </m:e>
                      <m:sub>
                        <m:r>
                          <w:rPr>
                            <w:rFonts w:ascii="Cambria Math" w:hAnsi="Cambria Math"/>
                          </w:rPr>
                          <m:t>0</m:t>
                        </m:r>
                      </m:sub>
                    </m:sSub>
                  </m:e>
                </m:mr>
                <m:mr>
                  <m:e>
                    <m:r>
                      <m:rPr>
                        <m:sty m:val="p"/>
                      </m:rPr>
                      <w:rPr>
                        <w:rFonts w:ascii="Cambria Math" w:hAnsi="Cambria Math"/>
                      </w:rPr>
                      <m:t>20</m:t>
                    </m:r>
                    <m:func>
                      <m:funcPr>
                        <m:ctrlPr>
                          <w:rPr>
                            <w:rFonts w:ascii="Cambria Math" w:hAnsi="Cambria Math"/>
                            <w:lang w:val="en-US"/>
                          </w:rPr>
                        </m:ctrlPr>
                      </m:funcPr>
                      <m:fName>
                        <m:sSub>
                          <m:sSubPr>
                            <m:ctrlPr>
                              <w:rPr>
                                <w:rFonts w:ascii="Cambria Math" w:hAnsi="Cambria Math"/>
                                <w:lang w:val="en-US"/>
                              </w:rPr>
                            </m:ctrlPr>
                          </m:sSubPr>
                          <m:e>
                            <m:r>
                              <m:rPr>
                                <m:sty m:val="p"/>
                              </m:rPr>
                              <w:rPr>
                                <w:rFonts w:ascii="Cambria Math" w:hAnsi="Cambria Math"/>
                              </w:rPr>
                              <m:t>log</m:t>
                            </m:r>
                          </m:e>
                          <m:sub>
                            <m:r>
                              <m:rPr>
                                <m:sty m:val="p"/>
                              </m:rPr>
                              <w:rPr>
                                <w:rFonts w:ascii="Cambria Math" w:hAnsi="Cambria Math"/>
                              </w:rPr>
                              <m:t>10</m:t>
                            </m:r>
                          </m:sub>
                        </m:sSub>
                      </m:fName>
                      <m:e>
                        <m:d>
                          <m:dPr>
                            <m:ctrlPr>
                              <w:rPr>
                                <w:rFonts w:ascii="Cambria Math" w:hAnsi="Cambria Math"/>
                                <w:lang w:val="en-US"/>
                              </w:rPr>
                            </m:ctrlPr>
                          </m:dPr>
                          <m:e>
                            <m:f>
                              <m:fPr>
                                <m:ctrlPr>
                                  <w:rPr>
                                    <w:rFonts w:ascii="Cambria Math" w:hAnsi="Cambria Math"/>
                                    <w:i/>
                                    <w:lang w:val="en-US"/>
                                  </w:rPr>
                                </m:ctrlPr>
                              </m:fPr>
                              <m:num>
                                <m:r>
                                  <w:rPr>
                                    <w:rFonts w:ascii="Cambria Math" w:hAnsi="Cambria Math"/>
                                  </w:rPr>
                                  <m:t>4π</m:t>
                                </m:r>
                              </m:num>
                              <m:den>
                                <m:r>
                                  <w:rPr>
                                    <w:rFonts w:ascii="Cambria Math" w:hAnsi="Cambria Math"/>
                                  </w:rPr>
                                  <m:t>c</m:t>
                                </m:r>
                              </m:den>
                            </m:f>
                          </m:e>
                        </m:d>
                      </m:e>
                    </m:func>
                    <m:r>
                      <m:rPr>
                        <m:sty m:val="p"/>
                      </m:rPr>
                      <w:rPr>
                        <w:rFonts w:ascii="Cambria Math" w:hAnsi="Cambria Math"/>
                      </w:rPr>
                      <m:t>+20</m:t>
                    </m:r>
                    <m:sSub>
                      <m:sSubPr>
                        <m:ctrlPr>
                          <w:rPr>
                            <w:rFonts w:ascii="Cambria Math" w:hAnsi="Cambria Math"/>
                            <w:lang w:val="en-US"/>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lang w:val="en-US"/>
                          </w:rPr>
                        </m:ctrlPr>
                      </m:dPr>
                      <m:e>
                        <m:sSub>
                          <m:sSubPr>
                            <m:ctrlPr>
                              <w:rPr>
                                <w:rFonts w:ascii="Cambria Math" w:hAnsi="Cambria Math"/>
                                <w:i/>
                                <w:lang w:val="en-US"/>
                              </w:rPr>
                            </m:ctrlPr>
                          </m:sSubPr>
                          <m:e>
                            <m:r>
                              <w:rPr>
                                <w:rFonts w:ascii="Cambria Math" w:hAnsi="Cambria Math"/>
                              </w:rPr>
                              <m:t>d</m:t>
                            </m:r>
                          </m:e>
                          <m:sub>
                            <m:r>
                              <w:rPr>
                                <w:rFonts w:ascii="Cambria Math" w:hAnsi="Cambria Math"/>
                              </w:rPr>
                              <m:t>0</m:t>
                            </m:r>
                          </m:sub>
                        </m:sSub>
                      </m:e>
                    </m:d>
                    <m:r>
                      <m:rPr>
                        <m:sty m:val="p"/>
                      </m:rPr>
                      <w:rPr>
                        <w:rFonts w:ascii="Cambria Math" w:hAnsi="Cambria Math"/>
                      </w:rPr>
                      <m:t>+20</m:t>
                    </m:r>
                    <m:sSub>
                      <m:sSubPr>
                        <m:ctrlPr>
                          <w:rPr>
                            <w:rFonts w:ascii="Cambria Math" w:hAnsi="Cambria Math"/>
                            <w:lang w:val="en-US"/>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lang w:val="en-US"/>
                          </w:rPr>
                        </m:ctrlPr>
                      </m:dPr>
                      <m:e>
                        <m:r>
                          <w:rPr>
                            <w:rFonts w:ascii="Cambria Math" w:hAnsi="Cambria Math"/>
                          </w:rPr>
                          <m:t>f</m:t>
                        </m:r>
                      </m:e>
                    </m:d>
                    <m:r>
                      <m:rPr>
                        <m:sty m:val="p"/>
                      </m:rPr>
                      <w:rPr>
                        <w:rFonts w:ascii="Cambria Math" w:hAnsi="Cambria Math"/>
                      </w:rPr>
                      <m:t>-10</m:t>
                    </m:r>
                    <m:sSub>
                      <m:sSubPr>
                        <m:ctrlPr>
                          <w:rPr>
                            <w:rFonts w:ascii="Cambria Math" w:hAnsi="Cambria Math"/>
                            <w:lang w:val="en-US"/>
                          </w:rPr>
                        </m:ctrlPr>
                      </m:sSubPr>
                      <m:e>
                        <m:r>
                          <m:rPr>
                            <m:sty m:val="p"/>
                          </m:rPr>
                          <w:rPr>
                            <w:rFonts w:ascii="Cambria Math" w:hAnsi="Cambria Math"/>
                          </w:rPr>
                          <m:t>n</m:t>
                        </m:r>
                      </m:e>
                      <m:sub>
                        <m:r>
                          <m:rPr>
                            <m:sty m:val="p"/>
                          </m:rPr>
                          <w:rPr>
                            <w:rFonts w:ascii="Cambria Math" w:hAnsi="Cambria Math"/>
                          </w:rPr>
                          <m:t>0</m:t>
                        </m:r>
                      </m:sub>
                    </m:sSub>
                    <m:r>
                      <m:rPr>
                        <m:sty m:val="p"/>
                      </m:rPr>
                      <w:rPr>
                        <w:rFonts w:ascii="Cambria Math" w:hAnsi="Cambria Math"/>
                      </w:rPr>
                      <m:t>log</m:t>
                    </m:r>
                    <m:d>
                      <m:dPr>
                        <m:ctrlPr>
                          <w:rPr>
                            <w:rFonts w:ascii="Cambria Math" w:hAnsi="Cambria Math"/>
                            <w:lang w:val="en-US"/>
                          </w:rPr>
                        </m:ctrlPr>
                      </m:dPr>
                      <m:e>
                        <m:f>
                          <m:fPr>
                            <m:ctrlPr>
                              <w:rPr>
                                <w:rFonts w:ascii="Cambria Math" w:hAnsi="Cambria Math"/>
                                <w:i/>
                                <w:lang w:val="en-US"/>
                              </w:rPr>
                            </m:ctrlPr>
                          </m:fPr>
                          <m:num>
                            <m:r>
                              <w:rPr>
                                <w:rFonts w:ascii="Cambria Math" w:hAnsi="Cambria Math"/>
                              </w:rPr>
                              <m:t>d</m:t>
                            </m:r>
                          </m:num>
                          <m:den>
                            <m:sSub>
                              <m:sSubPr>
                                <m:ctrlPr>
                                  <w:rPr>
                                    <w:rFonts w:ascii="Cambria Math" w:hAnsi="Cambria Math"/>
                                    <w:i/>
                                    <w:lang w:val="en-US"/>
                                  </w:rPr>
                                </m:ctrlPr>
                              </m:sSubPr>
                              <m:e>
                                <m:r>
                                  <w:rPr>
                                    <w:rFonts w:ascii="Cambria Math" w:hAnsi="Cambria Math"/>
                                  </w:rPr>
                                  <m:t>d</m:t>
                                </m:r>
                              </m:e>
                              <m:sub>
                                <m:r>
                                  <w:rPr>
                                    <w:rFonts w:ascii="Cambria Math" w:hAnsi="Cambria Math"/>
                                  </w:rPr>
                                  <m:t>0</m:t>
                                </m:r>
                              </m:sub>
                            </m:sSub>
                          </m:den>
                        </m:f>
                      </m:e>
                    </m:d>
                  </m:e>
                  <m:e>
                    <m:sSub>
                      <m:sSubPr>
                        <m:ctrlPr>
                          <w:rPr>
                            <w:rFonts w:ascii="Cambria Math" w:hAnsi="Cambria Math"/>
                            <w:i/>
                            <w:lang w:val="en-US"/>
                          </w:rPr>
                        </m:ctrlPr>
                      </m:sSubPr>
                      <m:e>
                        <m:r>
                          <w:rPr>
                            <w:rFonts w:ascii="Cambria Math" w:hAnsi="Cambria Math"/>
                          </w:rPr>
                          <m:t>d</m:t>
                        </m:r>
                      </m:e>
                      <m:sub>
                        <m:r>
                          <w:rPr>
                            <w:rFonts w:ascii="Cambria Math" w:hAnsi="Cambria Math"/>
                          </w:rPr>
                          <m:t>0</m:t>
                        </m:r>
                      </m:sub>
                    </m:sSub>
                    <m:r>
                      <w:rPr>
                        <w:rFonts w:ascii="Cambria Math" w:hAnsi="Cambria Math"/>
                      </w:rPr>
                      <m:t>≤d≤</m:t>
                    </m:r>
                    <m:sSub>
                      <m:sSubPr>
                        <m:ctrlPr>
                          <w:rPr>
                            <w:rFonts w:ascii="Cambria Math" w:hAnsi="Cambria Math"/>
                            <w:i/>
                            <w:lang w:val="en-US"/>
                          </w:rPr>
                        </m:ctrlPr>
                      </m:sSubPr>
                      <m:e>
                        <m:r>
                          <w:rPr>
                            <w:rFonts w:ascii="Cambria Math" w:hAnsi="Cambria Math"/>
                          </w:rPr>
                          <m:t>d</m:t>
                        </m:r>
                      </m:e>
                      <m:sub>
                        <m:r>
                          <w:rPr>
                            <w:rFonts w:ascii="Cambria Math" w:hAnsi="Cambria Math"/>
                          </w:rPr>
                          <m:t>1</m:t>
                        </m:r>
                      </m:sub>
                    </m:sSub>
                  </m:e>
                </m:mr>
                <m:mr>
                  <m:e>
                    <m:r>
                      <w:rPr>
                        <w:rFonts w:ascii="Cambria Math" w:hAnsi="Cambria Math"/>
                      </w:rPr>
                      <m:t>20</m:t>
                    </m:r>
                    <m:func>
                      <m:funcPr>
                        <m:ctrlPr>
                          <w:rPr>
                            <w:rFonts w:ascii="Cambria Math" w:hAnsi="Cambria Math"/>
                            <w:i/>
                            <w:lang w:val="en-US"/>
                          </w:rPr>
                        </m:ctrlPr>
                      </m:funcPr>
                      <m:fName>
                        <m:sSub>
                          <m:sSubPr>
                            <m:ctrlPr>
                              <w:rPr>
                                <w:rFonts w:ascii="Cambria Math" w:hAnsi="Cambria Math"/>
                                <w:lang w:val="en-US"/>
                              </w:rPr>
                            </m:ctrlPr>
                          </m:sSubPr>
                          <m:e>
                            <m:r>
                              <m:rPr>
                                <m:sty m:val="p"/>
                              </m:rPr>
                              <w:rPr>
                                <w:rFonts w:ascii="Cambria Math" w:hAnsi="Cambria Math"/>
                              </w:rPr>
                              <m:t>log</m:t>
                            </m:r>
                          </m:e>
                          <m:sub>
                            <m:r>
                              <m:rPr>
                                <m:sty m:val="p"/>
                              </m:rPr>
                              <w:rPr>
                                <w:rFonts w:ascii="Cambria Math" w:hAnsi="Cambria Math"/>
                              </w:rPr>
                              <m:t>10</m:t>
                            </m:r>
                          </m:sub>
                        </m:sSub>
                      </m:fName>
                      <m:e>
                        <m:d>
                          <m:dPr>
                            <m:ctrlPr>
                              <w:rPr>
                                <w:rFonts w:ascii="Cambria Math" w:hAnsi="Cambria Math"/>
                                <w:i/>
                                <w:lang w:val="en-US"/>
                              </w:rPr>
                            </m:ctrlPr>
                          </m:dPr>
                          <m:e>
                            <m:f>
                              <m:fPr>
                                <m:ctrlPr>
                                  <w:rPr>
                                    <w:rFonts w:ascii="Cambria Math" w:hAnsi="Cambria Math"/>
                                    <w:i/>
                                    <w:lang w:val="en-US"/>
                                  </w:rPr>
                                </m:ctrlPr>
                              </m:fPr>
                              <m:num>
                                <m:r>
                                  <w:rPr>
                                    <w:rFonts w:ascii="Cambria Math" w:hAnsi="Cambria Math"/>
                                  </w:rPr>
                                  <m:t>4π</m:t>
                                </m:r>
                              </m:num>
                              <m:den>
                                <m:r>
                                  <w:rPr>
                                    <w:rFonts w:ascii="Cambria Math" w:hAnsi="Cambria Math"/>
                                  </w:rPr>
                                  <m:t>c</m:t>
                                </m:r>
                              </m:den>
                            </m:f>
                          </m:e>
                        </m:d>
                      </m:e>
                    </m:func>
                    <m:r>
                      <w:rPr>
                        <w:rFonts w:ascii="Cambria Math" w:hAnsi="Cambria Math"/>
                      </w:rPr>
                      <m:t>+20</m:t>
                    </m:r>
                    <m:sSub>
                      <m:sSubPr>
                        <m:ctrlPr>
                          <w:rPr>
                            <w:rFonts w:ascii="Cambria Math" w:hAnsi="Cambria Math"/>
                            <w:lang w:val="en-US"/>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i/>
                            <w:lang w:val="en-US"/>
                          </w:rPr>
                        </m:ctrlPr>
                      </m:dPr>
                      <m:e>
                        <m:sSub>
                          <m:sSubPr>
                            <m:ctrlPr>
                              <w:rPr>
                                <w:rFonts w:ascii="Cambria Math" w:hAnsi="Cambria Math"/>
                                <w:i/>
                                <w:lang w:val="en-US"/>
                              </w:rPr>
                            </m:ctrlPr>
                          </m:sSubPr>
                          <m:e>
                            <m:r>
                              <w:rPr>
                                <w:rFonts w:ascii="Cambria Math" w:hAnsi="Cambria Math"/>
                              </w:rPr>
                              <m:t>d</m:t>
                            </m:r>
                          </m:e>
                          <m:sub>
                            <m:r>
                              <w:rPr>
                                <w:rFonts w:ascii="Cambria Math" w:hAnsi="Cambria Math"/>
                              </w:rPr>
                              <m:t>0</m:t>
                            </m:r>
                          </m:sub>
                        </m:sSub>
                      </m:e>
                    </m:d>
                    <m:r>
                      <w:rPr>
                        <w:rFonts w:ascii="Cambria Math" w:hAnsi="Cambria Math"/>
                      </w:rPr>
                      <m:t>+20</m:t>
                    </m:r>
                    <m:sSub>
                      <m:sSubPr>
                        <m:ctrlPr>
                          <w:rPr>
                            <w:rFonts w:ascii="Cambria Math" w:hAnsi="Cambria Math"/>
                            <w:lang w:val="en-US"/>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i/>
                            <w:lang w:val="en-US"/>
                          </w:rPr>
                        </m:ctrlPr>
                      </m:dPr>
                      <m:e>
                        <m:r>
                          <w:rPr>
                            <w:rFonts w:ascii="Cambria Math" w:hAnsi="Cambria Math"/>
                          </w:rPr>
                          <m:t>f</m:t>
                        </m:r>
                      </m:e>
                    </m:d>
                    <m:r>
                      <w:rPr>
                        <w:rFonts w:ascii="Cambria Math" w:hAnsi="Cambria Math"/>
                      </w:rPr>
                      <m:t>-10</m:t>
                    </m:r>
                    <m:sSub>
                      <m:sSubPr>
                        <m:ctrlPr>
                          <w:rPr>
                            <w:rFonts w:ascii="Cambria Math" w:hAnsi="Cambria Math"/>
                            <w:i/>
                            <w:lang w:val="en-US"/>
                          </w:rPr>
                        </m:ctrlPr>
                      </m:sSubPr>
                      <m:e>
                        <m:r>
                          <w:rPr>
                            <w:rFonts w:ascii="Cambria Math" w:hAnsi="Cambria Math"/>
                          </w:rPr>
                          <m:t>n</m:t>
                        </m:r>
                      </m:e>
                      <m:sub>
                        <m:r>
                          <w:rPr>
                            <w:rFonts w:ascii="Cambria Math" w:hAnsi="Cambria Math"/>
                          </w:rPr>
                          <m:t>0</m:t>
                        </m:r>
                      </m:sub>
                    </m:sSub>
                    <m:r>
                      <m:rPr>
                        <m:sty m:val="p"/>
                      </m:rPr>
                      <w:rPr>
                        <w:rFonts w:ascii="Cambria Math" w:hAnsi="Cambria Math"/>
                      </w:rPr>
                      <m:t>log</m:t>
                    </m:r>
                    <m:d>
                      <m:dPr>
                        <m:ctrlPr>
                          <w:rPr>
                            <w:rFonts w:ascii="Cambria Math" w:hAnsi="Cambria Math"/>
                            <w:i/>
                            <w:lang w:val="en-US"/>
                          </w:rPr>
                        </m:ctrlPr>
                      </m:dPr>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rPr>
                                  <m:t>d</m:t>
                                </m:r>
                              </m:e>
                              <m:sub>
                                <m:r>
                                  <w:rPr>
                                    <w:rFonts w:ascii="Cambria Math" w:hAnsi="Cambria Math"/>
                                  </w:rPr>
                                  <m:t>1</m:t>
                                </m:r>
                              </m:sub>
                            </m:sSub>
                          </m:num>
                          <m:den>
                            <m:sSub>
                              <m:sSubPr>
                                <m:ctrlPr>
                                  <w:rPr>
                                    <w:rFonts w:ascii="Cambria Math" w:hAnsi="Cambria Math"/>
                                    <w:i/>
                                    <w:lang w:val="en-US"/>
                                  </w:rPr>
                                </m:ctrlPr>
                              </m:sSubPr>
                              <m:e>
                                <m:r>
                                  <w:rPr>
                                    <w:rFonts w:ascii="Cambria Math" w:hAnsi="Cambria Math"/>
                                  </w:rPr>
                                  <m:t>d</m:t>
                                </m:r>
                              </m:e>
                              <m:sub>
                                <m:r>
                                  <w:rPr>
                                    <w:rFonts w:ascii="Cambria Math" w:hAnsi="Cambria Math"/>
                                  </w:rPr>
                                  <m:t>0</m:t>
                                </m:r>
                              </m:sub>
                            </m:sSub>
                          </m:den>
                        </m:f>
                      </m:e>
                    </m:d>
                    <m:r>
                      <w:rPr>
                        <w:rFonts w:ascii="Cambria Math" w:hAnsi="Cambria Math"/>
                      </w:rPr>
                      <m:t>-10</m:t>
                    </m:r>
                    <m:sSub>
                      <m:sSubPr>
                        <m:ctrlPr>
                          <w:rPr>
                            <w:rFonts w:ascii="Cambria Math" w:hAnsi="Cambria Math"/>
                            <w:lang w:val="en-US"/>
                          </w:rPr>
                        </m:ctrlPr>
                      </m:sSubPr>
                      <m:e>
                        <m:r>
                          <m:rPr>
                            <m:sty m:val="p"/>
                          </m:rPr>
                          <w:rPr>
                            <w:rFonts w:ascii="Cambria Math" w:hAnsi="Cambria Math"/>
                          </w:rPr>
                          <m:t>n</m:t>
                        </m:r>
                      </m:e>
                      <m:sub>
                        <m:r>
                          <m:rPr>
                            <m:sty m:val="p"/>
                          </m:rPr>
                          <w:rPr>
                            <w:rFonts w:ascii="Cambria Math" w:hAnsi="Cambria Math"/>
                          </w:rPr>
                          <m:t>1</m:t>
                        </m:r>
                      </m:sub>
                    </m:sSub>
                    <m:r>
                      <m:rPr>
                        <m:sty m:val="p"/>
                      </m:rPr>
                      <w:rPr>
                        <w:rFonts w:ascii="Cambria Math" w:hAnsi="Cambria Math"/>
                      </w:rPr>
                      <m:t>log</m:t>
                    </m:r>
                    <m:d>
                      <m:dPr>
                        <m:ctrlPr>
                          <w:rPr>
                            <w:rFonts w:ascii="Cambria Math" w:hAnsi="Cambria Math"/>
                            <w:i/>
                            <w:lang w:val="en-US"/>
                          </w:rPr>
                        </m:ctrlPr>
                      </m:dPr>
                      <m:e>
                        <m:f>
                          <m:fPr>
                            <m:ctrlPr>
                              <w:rPr>
                                <w:rFonts w:ascii="Cambria Math" w:hAnsi="Cambria Math"/>
                                <w:i/>
                                <w:lang w:val="en-US"/>
                              </w:rPr>
                            </m:ctrlPr>
                          </m:fPr>
                          <m:num>
                            <m:r>
                              <w:rPr>
                                <w:rFonts w:ascii="Cambria Math" w:hAnsi="Cambria Math"/>
                              </w:rPr>
                              <m:t>d</m:t>
                            </m:r>
                          </m:num>
                          <m:den>
                            <m:sSub>
                              <m:sSubPr>
                                <m:ctrlPr>
                                  <w:rPr>
                                    <w:rFonts w:ascii="Cambria Math" w:hAnsi="Cambria Math"/>
                                    <w:i/>
                                    <w:lang w:val="en-US"/>
                                  </w:rPr>
                                </m:ctrlPr>
                              </m:sSubPr>
                              <m:e>
                                <m:r>
                                  <w:rPr>
                                    <w:rFonts w:ascii="Cambria Math" w:hAnsi="Cambria Math"/>
                                  </w:rPr>
                                  <m:t>d</m:t>
                                </m:r>
                              </m:e>
                              <m:sub>
                                <m:r>
                                  <w:rPr>
                                    <w:rFonts w:ascii="Cambria Math" w:hAnsi="Cambria Math"/>
                                  </w:rPr>
                                  <m:t>1</m:t>
                                </m:r>
                              </m:sub>
                            </m:sSub>
                          </m:den>
                        </m:f>
                      </m:e>
                    </m:d>
                  </m:e>
                  <m:e>
                    <m:r>
                      <w:rPr>
                        <w:rFonts w:ascii="Cambria Math" w:hAnsi="Cambria Math"/>
                      </w:rPr>
                      <m:t>d&gt;</m:t>
                    </m:r>
                    <m:sSub>
                      <m:sSubPr>
                        <m:ctrlPr>
                          <w:rPr>
                            <w:rFonts w:ascii="Cambria Math" w:hAnsi="Cambria Math"/>
                            <w:i/>
                            <w:lang w:val="en-US"/>
                          </w:rPr>
                        </m:ctrlPr>
                      </m:sSubPr>
                      <m:e>
                        <m:r>
                          <w:rPr>
                            <w:rFonts w:ascii="Cambria Math" w:hAnsi="Cambria Math"/>
                          </w:rPr>
                          <m:t>d</m:t>
                        </m:r>
                      </m:e>
                      <m:sub>
                        <m:r>
                          <w:rPr>
                            <w:rFonts w:ascii="Cambria Math" w:hAnsi="Cambria Math"/>
                          </w:rPr>
                          <m:t>1</m:t>
                        </m:r>
                      </m:sub>
                    </m:sSub>
                  </m:e>
                </m:mr>
              </m:m>
            </m:e>
          </m:d>
        </m:oMath>
      </m:oMathPara>
    </w:p>
    <w:p w:rsidR="00570A85" w:rsidRPr="00F2085A" w:rsidRDefault="00570A85" w:rsidP="00570A85">
      <w:r w:rsidRPr="00F2085A">
        <w:t xml:space="preserve">Here </w:t>
      </w:r>
      <m:oMath>
        <m:r>
          <w:rPr>
            <w:rFonts w:ascii="Cambria Math" w:hAnsi="Cambria Math"/>
          </w:rPr>
          <m:t>c</m:t>
        </m:r>
      </m:oMath>
      <w:r w:rsidRPr="00F2085A">
        <w:t xml:space="preserve"> is the speed of light, </w:t>
      </w:r>
      <m:oMath>
        <m:r>
          <w:rPr>
            <w:rFonts w:ascii="Cambria Math" w:hAnsi="Cambria Math"/>
          </w:rPr>
          <m:t>d</m:t>
        </m:r>
      </m:oMath>
      <w:r w:rsidRPr="00F2085A">
        <w:t xml:space="preserve"> is the distance betwe</w:t>
      </w:r>
      <w:r w:rsidR="00896F2E">
        <w:t>en the transmitter and receiver</w:t>
      </w:r>
      <w:r w:rsidRPr="00F2085A">
        <w:t xml:space="preserve"> and</w:t>
      </w:r>
      <m:oMath>
        <m:r>
          <w:rPr>
            <w:rFonts w:ascii="Cambria Math" w:hAnsi="Cambria Math"/>
          </w:rPr>
          <m:t xml:space="preserve"> f</m:t>
        </m:r>
      </m:oMath>
      <w:r w:rsidRPr="00F2085A">
        <w:t xml:space="preserve"> is the frequency. The values of the breakpoint distance (</w:t>
      </w:r>
      <m:oMath>
        <m:sSub>
          <m:sSubPr>
            <m:ctrlPr>
              <w:rPr>
                <w:rFonts w:ascii="Cambria Math" w:hAnsi="Cambria Math"/>
                <w:i/>
              </w:rPr>
            </m:ctrlPr>
          </m:sSubPr>
          <m:e>
            <m:r>
              <w:rPr>
                <w:rFonts w:ascii="Cambria Math" w:hAnsi="Cambria Math"/>
              </w:rPr>
              <m:t>d</m:t>
            </m:r>
          </m:e>
          <m:sub>
            <m:r>
              <w:rPr>
                <w:rStyle w:val="ECCHLsubscript"/>
                <w:rFonts w:ascii="Cambria Math" w:hAnsi="Cambria Math"/>
              </w:rPr>
              <m:t>0</m:t>
            </m:r>
          </m:sub>
        </m:sSub>
      </m:oMath>
      <w:r w:rsidRPr="00F2085A">
        <w:t xml:space="preserve"> and </w:t>
      </w:r>
      <m:oMath>
        <m:sSub>
          <m:sSubPr>
            <m:ctrlPr>
              <w:rPr>
                <w:rFonts w:ascii="Cambria Math" w:hAnsi="Cambria Math"/>
                <w:i/>
              </w:rPr>
            </m:ctrlPr>
          </m:sSubPr>
          <m:e>
            <m:r>
              <w:rPr>
                <w:rFonts w:ascii="Cambria Math" w:hAnsi="Cambria Math"/>
              </w:rPr>
              <m:t>d</m:t>
            </m:r>
          </m:e>
          <m:sub>
            <m:r>
              <w:rPr>
                <w:rStyle w:val="ECCHLsubscript"/>
                <w:rFonts w:ascii="Cambria Math" w:hAnsi="Cambria Math"/>
              </w:rPr>
              <m:t>1</m:t>
            </m:r>
          </m:sub>
        </m:sSub>
      </m:oMath>
      <w:r w:rsidRPr="00F2085A">
        <w:t>) and path loss exponent (</w:t>
      </w:r>
      <m:oMath>
        <m:sSub>
          <m:sSubPr>
            <m:ctrlPr>
              <w:rPr>
                <w:rFonts w:ascii="Cambria Math" w:hAnsi="Cambria Math"/>
                <w:i/>
              </w:rPr>
            </m:ctrlPr>
          </m:sSubPr>
          <m:e>
            <m:r>
              <w:rPr>
                <w:rFonts w:ascii="Cambria Math" w:hAnsi="Cambria Math"/>
              </w:rPr>
              <m:t>n</m:t>
            </m:r>
          </m:e>
          <m:sub>
            <m:r>
              <w:rPr>
                <w:rStyle w:val="ECCHLsubscript"/>
                <w:rFonts w:ascii="Cambria Math" w:hAnsi="Cambria Math"/>
              </w:rPr>
              <m:t>0</m:t>
            </m:r>
          </m:sub>
        </m:sSub>
      </m:oMath>
      <w:r w:rsidRPr="00F2085A">
        <w:t xml:space="preserve"> and </w:t>
      </w:r>
      <m:oMath>
        <m:sSub>
          <m:sSubPr>
            <m:ctrlPr>
              <w:rPr>
                <w:rFonts w:ascii="Cambria Math" w:hAnsi="Cambria Math"/>
                <w:i/>
              </w:rPr>
            </m:ctrlPr>
          </m:sSubPr>
          <m:e>
            <m:r>
              <w:rPr>
                <w:rFonts w:ascii="Cambria Math" w:hAnsi="Cambria Math"/>
              </w:rPr>
              <m:t>n</m:t>
            </m:r>
          </m:e>
          <m:sub>
            <m:r>
              <w:rPr>
                <w:rStyle w:val="ECCHLsubscript"/>
                <w:rFonts w:ascii="Cambria Math" w:hAnsi="Cambria Math"/>
              </w:rPr>
              <m:t>1</m:t>
            </m:r>
          </m:sub>
        </m:sSub>
      </m:oMath>
      <w:r w:rsidRPr="00F2085A">
        <w:t>) in the formula depend on the environment and are listed in</w:t>
      </w:r>
      <w:r w:rsidR="00734C9E">
        <w:t xml:space="preserve"> </w:t>
      </w:r>
      <w:r w:rsidR="00734C9E">
        <w:fldChar w:fldCharType="begin"/>
      </w:r>
      <w:r w:rsidR="00734C9E">
        <w:instrText xml:space="preserve"> REF _Ref532342912 \h </w:instrText>
      </w:r>
      <w:r w:rsidR="00734C9E">
        <w:fldChar w:fldCharType="separate"/>
      </w:r>
      <w:r w:rsidR="00C14BBA" w:rsidRPr="00C22077">
        <w:rPr>
          <w:lang w:val="en-US"/>
        </w:rPr>
        <w:t xml:space="preserve">Table </w:t>
      </w:r>
      <w:r w:rsidR="00C14BBA">
        <w:rPr>
          <w:noProof/>
          <w:lang w:val="en-US"/>
        </w:rPr>
        <w:t>61</w:t>
      </w:r>
      <w:r w:rsidR="00734C9E">
        <w:fldChar w:fldCharType="end"/>
      </w:r>
      <w:r w:rsidRPr="00F2085A">
        <w:t xml:space="preserve">. Note that since the </w:t>
      </w:r>
      <w:r w:rsidR="00993D4D">
        <w:t>S-train</w:t>
      </w:r>
      <w:r w:rsidRPr="00F2085A">
        <w:t xml:space="preserve"> CBTC system operates primarily in an urban (or semi-urban) environment, this study uses the values for the urban case. </w:t>
      </w:r>
    </w:p>
    <w:p w:rsidR="00570A85" w:rsidRPr="00C22077" w:rsidRDefault="00570A85" w:rsidP="002C28DD">
      <w:pPr>
        <w:pStyle w:val="Caption"/>
        <w:keepNext/>
        <w:rPr>
          <w:lang w:val="en-US"/>
        </w:rPr>
      </w:pPr>
      <w:bookmarkStart w:id="3580" w:name="_Ref532342912"/>
      <w:r w:rsidRPr="00C22077">
        <w:rPr>
          <w:lang w:val="en-US"/>
        </w:rPr>
        <w:t xml:space="preserve">Table </w:t>
      </w:r>
      <w:r w:rsidR="006B60AB">
        <w:rPr>
          <w:noProof/>
        </w:rPr>
        <w:fldChar w:fldCharType="begin"/>
      </w:r>
      <w:r w:rsidR="006B60AB" w:rsidRPr="00C22077">
        <w:rPr>
          <w:noProof/>
          <w:lang w:val="en-US"/>
        </w:rPr>
        <w:instrText xml:space="preserve"> SEQ Table \* ARABIC </w:instrText>
      </w:r>
      <w:r w:rsidR="006B60AB">
        <w:rPr>
          <w:noProof/>
        </w:rPr>
        <w:fldChar w:fldCharType="separate"/>
      </w:r>
      <w:r w:rsidR="00B45FA7">
        <w:rPr>
          <w:noProof/>
          <w:lang w:val="en-US"/>
        </w:rPr>
        <w:t>61</w:t>
      </w:r>
      <w:r w:rsidR="006B60AB">
        <w:rPr>
          <w:noProof/>
        </w:rPr>
        <w:fldChar w:fldCharType="end"/>
      </w:r>
      <w:bookmarkEnd w:id="3580"/>
      <w:r w:rsidRPr="00C22077">
        <w:rPr>
          <w:lang w:val="en-US"/>
        </w:rPr>
        <w:t>: Parameter values used for propagation model</w:t>
      </w:r>
    </w:p>
    <w:tbl>
      <w:tblPr>
        <w:tblStyle w:val="ECCTable-redheader"/>
        <w:tblW w:w="6286" w:type="dxa"/>
        <w:tblInd w:w="0" w:type="dxa"/>
        <w:tblLook w:val="04A0" w:firstRow="1" w:lastRow="0" w:firstColumn="1" w:lastColumn="0" w:noHBand="0" w:noVBand="1"/>
      </w:tblPr>
      <w:tblGrid>
        <w:gridCol w:w="3190"/>
        <w:gridCol w:w="976"/>
        <w:gridCol w:w="1150"/>
        <w:gridCol w:w="970"/>
      </w:tblGrid>
      <w:tr w:rsidR="00570A85" w:rsidRPr="00E35CC3" w:rsidTr="00570A85">
        <w:trPr>
          <w:cnfStyle w:val="100000000000" w:firstRow="1" w:lastRow="0" w:firstColumn="0" w:lastColumn="0" w:oddVBand="0" w:evenVBand="0" w:oddHBand="0" w:evenHBand="0" w:firstRowFirstColumn="0" w:firstRowLastColumn="0" w:lastRowFirstColumn="0" w:lastRowLastColumn="0"/>
          <w:trHeight w:val="276"/>
        </w:trPr>
        <w:tc>
          <w:tcPr>
            <w:tcW w:w="3190" w:type="dxa"/>
          </w:tcPr>
          <w:p w:rsidR="00570A85" w:rsidRPr="00570A85" w:rsidRDefault="00570A85" w:rsidP="00C22077">
            <w:pPr>
              <w:keepNext/>
            </w:pPr>
            <w:r w:rsidRPr="00F2085A">
              <w:t>Parameter</w:t>
            </w:r>
          </w:p>
        </w:tc>
        <w:tc>
          <w:tcPr>
            <w:tcW w:w="976" w:type="dxa"/>
          </w:tcPr>
          <w:p w:rsidR="00570A85" w:rsidRPr="00570A85" w:rsidRDefault="00570A85" w:rsidP="00C22077">
            <w:pPr>
              <w:keepNext/>
            </w:pPr>
            <w:r w:rsidRPr="00F2085A">
              <w:t>Urban</w:t>
            </w:r>
          </w:p>
        </w:tc>
        <w:tc>
          <w:tcPr>
            <w:tcW w:w="1150" w:type="dxa"/>
          </w:tcPr>
          <w:p w:rsidR="00570A85" w:rsidRPr="00570A85" w:rsidRDefault="00570A85" w:rsidP="00C22077">
            <w:pPr>
              <w:keepNext/>
            </w:pPr>
            <w:r w:rsidRPr="00F2085A">
              <w:t>Suburban</w:t>
            </w:r>
          </w:p>
        </w:tc>
        <w:tc>
          <w:tcPr>
            <w:tcW w:w="970" w:type="dxa"/>
          </w:tcPr>
          <w:p w:rsidR="00570A85" w:rsidRPr="00570A85" w:rsidRDefault="00570A85" w:rsidP="00C22077">
            <w:pPr>
              <w:keepNext/>
            </w:pPr>
            <w:r w:rsidRPr="00F2085A">
              <w:t>Rural</w:t>
            </w:r>
          </w:p>
        </w:tc>
      </w:tr>
      <w:tr w:rsidR="00570A85" w:rsidRPr="00E35CC3" w:rsidTr="00570A85">
        <w:trPr>
          <w:trHeight w:val="128"/>
        </w:trPr>
        <w:tc>
          <w:tcPr>
            <w:tcW w:w="3190" w:type="dxa"/>
          </w:tcPr>
          <w:p w:rsidR="00570A85" w:rsidRPr="00570A85" w:rsidRDefault="00570A85" w:rsidP="00C22077">
            <w:pPr>
              <w:pStyle w:val="ECCTabletext"/>
              <w:keepNext/>
            </w:pPr>
            <w:r w:rsidRPr="00F2085A">
              <w:t xml:space="preserve">Breakpoint distance </w:t>
            </w:r>
            <m:oMath>
              <m:sSub>
                <m:sSubPr>
                  <m:ctrlPr>
                    <w:rPr>
                      <w:rFonts w:ascii="Cambria Math" w:hAnsi="Cambria Math"/>
                      <w:i/>
                    </w:rPr>
                  </m:ctrlPr>
                </m:sSubPr>
                <m:e>
                  <m:r>
                    <w:rPr>
                      <w:rFonts w:ascii="Cambria Math" w:hAnsi="Cambria Math"/>
                    </w:rPr>
                    <m:t>d</m:t>
                  </m:r>
                </m:e>
                <m:sub>
                  <m:r>
                    <w:rPr>
                      <w:rStyle w:val="ECCHLsubscript"/>
                      <w:rFonts w:ascii="Cambria Math" w:hAnsi="Cambria Math"/>
                    </w:rPr>
                    <m:t>0</m:t>
                  </m:r>
                </m:sub>
              </m:sSub>
            </m:oMath>
            <w:r w:rsidRPr="00570A85">
              <w:t xml:space="preserve"> (m)</w:t>
            </w:r>
          </w:p>
        </w:tc>
        <w:tc>
          <w:tcPr>
            <w:tcW w:w="976" w:type="dxa"/>
          </w:tcPr>
          <w:p w:rsidR="00570A85" w:rsidRPr="00570A85" w:rsidRDefault="00570A85" w:rsidP="00C22077">
            <w:pPr>
              <w:pStyle w:val="ECCTabletext"/>
              <w:keepNext/>
            </w:pPr>
            <w:r w:rsidRPr="00F2085A">
              <w:t>64</w:t>
            </w:r>
          </w:p>
        </w:tc>
        <w:tc>
          <w:tcPr>
            <w:tcW w:w="1150" w:type="dxa"/>
          </w:tcPr>
          <w:p w:rsidR="00570A85" w:rsidRPr="00570A85" w:rsidRDefault="00570A85" w:rsidP="00C22077">
            <w:pPr>
              <w:pStyle w:val="ECCTabletext"/>
              <w:keepNext/>
            </w:pPr>
            <w:r w:rsidRPr="00F2085A">
              <w:t>128</w:t>
            </w:r>
          </w:p>
        </w:tc>
        <w:tc>
          <w:tcPr>
            <w:tcW w:w="970" w:type="dxa"/>
          </w:tcPr>
          <w:p w:rsidR="00570A85" w:rsidRPr="00570A85" w:rsidRDefault="00570A85" w:rsidP="00C22077">
            <w:pPr>
              <w:pStyle w:val="ECCTabletext"/>
              <w:keepNext/>
            </w:pPr>
            <w:r w:rsidRPr="00F2085A">
              <w:t>256</w:t>
            </w:r>
          </w:p>
        </w:tc>
      </w:tr>
      <w:tr w:rsidR="00570A85" w:rsidRPr="00E35CC3" w:rsidTr="00570A85">
        <w:tc>
          <w:tcPr>
            <w:tcW w:w="3190" w:type="dxa"/>
          </w:tcPr>
          <w:p w:rsidR="00570A85" w:rsidRPr="00570A85" w:rsidRDefault="00570A85" w:rsidP="00C22077">
            <w:pPr>
              <w:pStyle w:val="ECCTabletext"/>
              <w:keepNext/>
            </w:pPr>
            <w:r w:rsidRPr="00F2085A">
              <w:t xml:space="preserve">Path loss exponent </w:t>
            </w:r>
            <m:oMath>
              <m:sSub>
                <m:sSubPr>
                  <m:ctrlPr>
                    <w:rPr>
                      <w:rFonts w:ascii="Cambria Math" w:hAnsi="Cambria Math"/>
                      <w:i/>
                    </w:rPr>
                  </m:ctrlPr>
                </m:sSubPr>
                <m:e>
                  <m:r>
                    <w:rPr>
                      <w:rFonts w:ascii="Cambria Math" w:hAnsi="Cambria Math"/>
                    </w:rPr>
                    <m:t>n</m:t>
                  </m:r>
                </m:e>
                <m:sub>
                  <m:r>
                    <w:rPr>
                      <w:rStyle w:val="ECCHLsubscript"/>
                      <w:rFonts w:ascii="Cambria Math" w:hAnsi="Cambria Math"/>
                    </w:rPr>
                    <m:t>0</m:t>
                  </m:r>
                </m:sub>
              </m:sSub>
            </m:oMath>
            <w:r w:rsidRPr="00570A85">
              <w:t xml:space="preserve"> beyond </w:t>
            </w:r>
            <m:oMath>
              <m:sSub>
                <m:sSubPr>
                  <m:ctrlPr>
                    <w:rPr>
                      <w:rFonts w:ascii="Cambria Math" w:hAnsi="Cambria Math"/>
                      <w:i/>
                    </w:rPr>
                  </m:ctrlPr>
                </m:sSubPr>
                <m:e>
                  <m:r>
                    <w:rPr>
                      <w:rFonts w:ascii="Cambria Math" w:hAnsi="Cambria Math"/>
                    </w:rPr>
                    <m:t>d</m:t>
                  </m:r>
                </m:e>
                <m:sub>
                  <m:r>
                    <w:rPr>
                      <w:rStyle w:val="ECCHLsubscript"/>
                      <w:rFonts w:ascii="Cambria Math" w:hAnsi="Cambria Math"/>
                    </w:rPr>
                    <m:t>0</m:t>
                  </m:r>
                </m:sub>
              </m:sSub>
            </m:oMath>
          </w:p>
        </w:tc>
        <w:tc>
          <w:tcPr>
            <w:tcW w:w="976" w:type="dxa"/>
          </w:tcPr>
          <w:p w:rsidR="00570A85" w:rsidRPr="00570A85" w:rsidRDefault="00570A85" w:rsidP="00C22077">
            <w:pPr>
              <w:pStyle w:val="ECCTabletext"/>
              <w:keepNext/>
            </w:pPr>
            <w:r w:rsidRPr="00F2085A">
              <w:t>3.8</w:t>
            </w:r>
          </w:p>
        </w:tc>
        <w:tc>
          <w:tcPr>
            <w:tcW w:w="1150" w:type="dxa"/>
          </w:tcPr>
          <w:p w:rsidR="00570A85" w:rsidRPr="00570A85" w:rsidRDefault="00570A85" w:rsidP="00C22077">
            <w:pPr>
              <w:pStyle w:val="ECCTabletext"/>
              <w:keepNext/>
            </w:pPr>
            <w:r w:rsidRPr="00F2085A">
              <w:t>3.3</w:t>
            </w:r>
          </w:p>
        </w:tc>
        <w:tc>
          <w:tcPr>
            <w:tcW w:w="970" w:type="dxa"/>
          </w:tcPr>
          <w:p w:rsidR="00570A85" w:rsidRPr="00570A85" w:rsidRDefault="00570A85" w:rsidP="00C22077">
            <w:pPr>
              <w:pStyle w:val="ECCTabletext"/>
              <w:keepNext/>
            </w:pPr>
            <w:r w:rsidRPr="00F2085A">
              <w:t>2.8</w:t>
            </w:r>
          </w:p>
        </w:tc>
      </w:tr>
      <w:tr w:rsidR="00570A85" w:rsidRPr="00E35CC3" w:rsidTr="00570A85">
        <w:tc>
          <w:tcPr>
            <w:tcW w:w="3190" w:type="dxa"/>
          </w:tcPr>
          <w:p w:rsidR="00570A85" w:rsidRPr="00570A85" w:rsidRDefault="00570A85" w:rsidP="00C22077">
            <w:pPr>
              <w:pStyle w:val="ECCTabletext"/>
              <w:keepNext/>
            </w:pPr>
            <w:r w:rsidRPr="00F2085A">
              <w:t xml:space="preserve">Breakpoint distance </w:t>
            </w:r>
            <m:oMath>
              <m:sSub>
                <m:sSubPr>
                  <m:ctrlPr>
                    <w:rPr>
                      <w:rFonts w:ascii="Cambria Math" w:hAnsi="Cambria Math"/>
                      <w:i/>
                    </w:rPr>
                  </m:ctrlPr>
                </m:sSubPr>
                <m:e>
                  <m:r>
                    <w:rPr>
                      <w:rFonts w:ascii="Cambria Math" w:hAnsi="Cambria Math"/>
                    </w:rPr>
                    <m:t>d</m:t>
                  </m:r>
                </m:e>
                <m:sub>
                  <m:r>
                    <w:rPr>
                      <w:rStyle w:val="ECCHLsubscript"/>
                      <w:rFonts w:ascii="Cambria Math" w:hAnsi="Cambria Math"/>
                    </w:rPr>
                    <m:t>1</m:t>
                  </m:r>
                </m:sub>
              </m:sSub>
            </m:oMath>
            <w:r w:rsidRPr="00570A85">
              <w:t xml:space="preserve"> (m)</w:t>
            </w:r>
          </w:p>
        </w:tc>
        <w:tc>
          <w:tcPr>
            <w:tcW w:w="976" w:type="dxa"/>
          </w:tcPr>
          <w:p w:rsidR="00570A85" w:rsidRPr="00570A85" w:rsidRDefault="00570A85" w:rsidP="00C22077">
            <w:pPr>
              <w:pStyle w:val="ECCTabletext"/>
              <w:keepNext/>
            </w:pPr>
            <w:r w:rsidRPr="00F2085A">
              <w:t>128</w:t>
            </w:r>
          </w:p>
        </w:tc>
        <w:tc>
          <w:tcPr>
            <w:tcW w:w="1150" w:type="dxa"/>
          </w:tcPr>
          <w:p w:rsidR="00570A85" w:rsidRPr="00570A85" w:rsidRDefault="00570A85" w:rsidP="00C22077">
            <w:pPr>
              <w:pStyle w:val="ECCTabletext"/>
              <w:keepNext/>
            </w:pPr>
            <w:r w:rsidRPr="00F2085A">
              <w:t>256</w:t>
            </w:r>
          </w:p>
        </w:tc>
        <w:tc>
          <w:tcPr>
            <w:tcW w:w="970" w:type="dxa"/>
          </w:tcPr>
          <w:p w:rsidR="00570A85" w:rsidRPr="00570A85" w:rsidRDefault="00570A85" w:rsidP="00C22077">
            <w:pPr>
              <w:pStyle w:val="ECCTabletext"/>
              <w:keepNext/>
            </w:pPr>
            <w:r w:rsidRPr="00F2085A">
              <w:t>1024</w:t>
            </w:r>
          </w:p>
        </w:tc>
      </w:tr>
      <w:tr w:rsidR="00570A85" w:rsidRPr="00E35CC3" w:rsidTr="00570A85">
        <w:tc>
          <w:tcPr>
            <w:tcW w:w="3190" w:type="dxa"/>
          </w:tcPr>
          <w:p w:rsidR="00570A85" w:rsidRPr="00570A85" w:rsidRDefault="00570A85" w:rsidP="00C22077">
            <w:pPr>
              <w:pStyle w:val="ECCTabletext"/>
            </w:pPr>
            <w:r w:rsidRPr="00F2085A">
              <w:t xml:space="preserve">Path loss exponent </w:t>
            </w:r>
            <m:oMath>
              <m:sSub>
                <m:sSubPr>
                  <m:ctrlPr>
                    <w:rPr>
                      <w:rFonts w:ascii="Cambria Math" w:hAnsi="Cambria Math"/>
                      <w:i/>
                    </w:rPr>
                  </m:ctrlPr>
                </m:sSubPr>
                <m:e>
                  <m:r>
                    <w:rPr>
                      <w:rFonts w:ascii="Cambria Math" w:hAnsi="Cambria Math"/>
                    </w:rPr>
                    <m:t>n</m:t>
                  </m:r>
                </m:e>
                <m:sub>
                  <m:r>
                    <w:rPr>
                      <w:rStyle w:val="ECCHLsubscript"/>
                      <w:rFonts w:ascii="Cambria Math" w:hAnsi="Cambria Math"/>
                    </w:rPr>
                    <m:t>1</m:t>
                  </m:r>
                </m:sub>
              </m:sSub>
            </m:oMath>
            <w:r w:rsidRPr="00570A85">
              <w:t xml:space="preserve"> beyond </w:t>
            </w:r>
            <m:oMath>
              <m:sSub>
                <m:sSubPr>
                  <m:ctrlPr>
                    <w:rPr>
                      <w:rFonts w:ascii="Cambria Math" w:hAnsi="Cambria Math"/>
                      <w:i/>
                    </w:rPr>
                  </m:ctrlPr>
                </m:sSubPr>
                <m:e>
                  <m:r>
                    <w:rPr>
                      <w:rFonts w:ascii="Cambria Math" w:hAnsi="Cambria Math"/>
                    </w:rPr>
                    <m:t>d</m:t>
                  </m:r>
                </m:e>
                <m:sub>
                  <m:r>
                    <w:rPr>
                      <w:rStyle w:val="ECCHLsubscript"/>
                      <w:rFonts w:ascii="Cambria Math" w:hAnsi="Cambria Math"/>
                    </w:rPr>
                    <m:t>1</m:t>
                  </m:r>
                </m:sub>
              </m:sSub>
            </m:oMath>
          </w:p>
        </w:tc>
        <w:tc>
          <w:tcPr>
            <w:tcW w:w="976" w:type="dxa"/>
          </w:tcPr>
          <w:p w:rsidR="00570A85" w:rsidRPr="00570A85" w:rsidRDefault="00570A85" w:rsidP="00C22077">
            <w:pPr>
              <w:pStyle w:val="ECCTabletext"/>
            </w:pPr>
            <w:r w:rsidRPr="00F2085A">
              <w:t>4.3</w:t>
            </w:r>
          </w:p>
        </w:tc>
        <w:tc>
          <w:tcPr>
            <w:tcW w:w="1150" w:type="dxa"/>
          </w:tcPr>
          <w:p w:rsidR="00570A85" w:rsidRPr="00570A85" w:rsidRDefault="00570A85" w:rsidP="00C22077">
            <w:pPr>
              <w:pStyle w:val="ECCTabletext"/>
            </w:pPr>
            <w:r w:rsidRPr="00F2085A">
              <w:t>3.8</w:t>
            </w:r>
          </w:p>
        </w:tc>
        <w:tc>
          <w:tcPr>
            <w:tcW w:w="970" w:type="dxa"/>
          </w:tcPr>
          <w:p w:rsidR="00570A85" w:rsidRPr="00570A85" w:rsidRDefault="00570A85" w:rsidP="00C22077">
            <w:pPr>
              <w:pStyle w:val="ECCTabletext"/>
            </w:pPr>
            <w:r w:rsidRPr="00F2085A">
              <w:t>3.3</w:t>
            </w:r>
          </w:p>
        </w:tc>
      </w:tr>
    </w:tbl>
    <w:p w:rsidR="00570A85" w:rsidRPr="00F2085A" w:rsidRDefault="00570A85" w:rsidP="00570A85">
      <w:r w:rsidRPr="00F2085A">
        <w:t>Breakpoint distance is defined as the distance after which the signal power starts to degrade more sharply. The values of the breakpoint distance are normally based on real-life data. With the use of the path loss exponent, the loss that incurs due to the existence of obstructions along the path is incorporated in the path loss calculation. Note that while the resulting path loss may not accurately represent a real-life scenario, it serves as a reliable indicator. In addition to the path loss, this study includes antenna gains in the calculation as well, as described subsequently.</w:t>
      </w:r>
    </w:p>
    <w:p w:rsidR="00570A85" w:rsidRPr="00F2085A" w:rsidRDefault="00570A85" w:rsidP="00570A85">
      <w:r w:rsidRPr="00F2085A">
        <w:t>For this study, the following coordinate system is used to describe the location of the RLAN interferer relatively to the location of the CBTC receiver.</w:t>
      </w:r>
    </w:p>
    <w:p w:rsidR="00570A85" w:rsidRPr="00F2085A" w:rsidRDefault="00570A85" w:rsidP="00570A85">
      <w:pPr>
        <w:pStyle w:val="ECCBulletsLv1"/>
      </w:pPr>
      <w:r w:rsidRPr="00F2085A">
        <w:t>The x-axis represents the axis parallel to the train track, therefore</w:t>
      </w:r>
      <w:r w:rsidR="00E65E16">
        <w:t>,</w:t>
      </w:r>
      <w:r w:rsidRPr="00F2085A">
        <w:t xml:space="preserve"> also parallel to the boresight of the CBTC AP antennas</w:t>
      </w:r>
      <w:r>
        <w:t>;</w:t>
      </w:r>
    </w:p>
    <w:p w:rsidR="00570A85" w:rsidRPr="00F2085A" w:rsidRDefault="00570A85" w:rsidP="00570A85">
      <w:pPr>
        <w:pStyle w:val="ECCBulletsLv1"/>
      </w:pPr>
      <w:r w:rsidRPr="00F2085A">
        <w:t>The y-axis represents the axis perpendicular to the train track</w:t>
      </w:r>
      <w:r>
        <w:t>;</w:t>
      </w:r>
    </w:p>
    <w:p w:rsidR="00570A85" w:rsidRPr="00F2085A" w:rsidRDefault="00570A85" w:rsidP="00570A85">
      <w:pPr>
        <w:pStyle w:val="ECCBulletsLv1"/>
      </w:pPr>
      <w:r w:rsidRPr="00F2085A">
        <w:t>The z-axis represents the axis vertical to the train track</w:t>
      </w:r>
      <w:r>
        <w:t>.</w:t>
      </w:r>
    </w:p>
    <w:p w:rsidR="00570A85" w:rsidRPr="00F2085A" w:rsidRDefault="00570A85" w:rsidP="00570A85">
      <w:r w:rsidRPr="00F2085A">
        <w:t xml:space="preserve">For a given scenario, the CBTC receiver, either an AP or a TU, is located at the origin of the coordinate system. For each scenario, the coordinates “h” (height) and “s” (separation) of </w:t>
      </w:r>
      <w:r w:rsidR="00896F2E">
        <w:t>the RLAN interferer are defined</w:t>
      </w:r>
      <w:r w:rsidRPr="00F2085A">
        <w:t xml:space="preserve"> and the impact of the RLAN interferer at a given distance “d” from the CBTC receiver is studied. The coordinate system is shown in</w:t>
      </w:r>
      <w:r w:rsidR="00734C9E">
        <w:t xml:space="preserve"> </w:t>
      </w:r>
      <w:r w:rsidR="00734C9E">
        <w:fldChar w:fldCharType="begin"/>
      </w:r>
      <w:r w:rsidR="00734C9E">
        <w:instrText xml:space="preserve"> REF _Ref532342913 \h </w:instrText>
      </w:r>
      <w:r w:rsidR="00734C9E">
        <w:fldChar w:fldCharType="separate"/>
      </w:r>
      <w:r w:rsidR="00C14BBA" w:rsidRPr="00C22077">
        <w:rPr>
          <w:lang w:val="en-US"/>
        </w:rPr>
        <w:t xml:space="preserve">Figure </w:t>
      </w:r>
      <w:r w:rsidR="00C14BBA">
        <w:rPr>
          <w:noProof/>
          <w:lang w:val="en-US"/>
        </w:rPr>
        <w:t>81</w:t>
      </w:r>
      <w:r w:rsidR="00734C9E">
        <w:fldChar w:fldCharType="end"/>
      </w:r>
      <w:r w:rsidRPr="00F2085A">
        <w:t>.</w:t>
      </w:r>
    </w:p>
    <w:p w:rsidR="00570A85" w:rsidRPr="00F2085A" w:rsidRDefault="00570A85" w:rsidP="00570A85">
      <w:pPr>
        <w:pStyle w:val="ECCFiguregraphcentered"/>
      </w:pPr>
      <w:r w:rsidRPr="00570A85">
        <w:rPr>
          <w:lang w:val="da-DK" w:eastAsia="da-DK"/>
        </w:rPr>
        <w:drawing>
          <wp:inline distT="0" distB="0" distL="0" distR="0" wp14:anchorId="75F58161" wp14:editId="66715B0D">
            <wp:extent cx="2379600" cy="2088000"/>
            <wp:effectExtent l="0" t="0" r="0" b="0"/>
            <wp:docPr id="3089" name="Picture 3089" descr="C:\Users\jfa\Documents\S-bane Frequency Task\Denmark Study\Images\Dorthe\From\6\Coordinate-syst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fa\Documents\S-bane Frequency Task\Denmark Study\Images\Dorthe\From\6\Coordinate-system.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379600" cy="2088000"/>
                    </a:xfrm>
                    <a:prstGeom prst="rect">
                      <a:avLst/>
                    </a:prstGeom>
                    <a:noFill/>
                    <a:ln>
                      <a:noFill/>
                    </a:ln>
                  </pic:spPr>
                </pic:pic>
              </a:graphicData>
            </a:graphic>
          </wp:inline>
        </w:drawing>
      </w:r>
    </w:p>
    <w:p w:rsidR="00570A85" w:rsidRPr="00C22077" w:rsidRDefault="00570A85" w:rsidP="00570A85">
      <w:pPr>
        <w:pStyle w:val="Caption"/>
        <w:rPr>
          <w:lang w:val="en-US"/>
        </w:rPr>
      </w:pPr>
      <w:bookmarkStart w:id="3581" w:name="_Ref532342913"/>
      <w:r w:rsidRPr="00C22077">
        <w:rPr>
          <w:lang w:val="en-US"/>
        </w:rPr>
        <w:t xml:space="preserve">Figure </w:t>
      </w:r>
      <w:r w:rsidR="006B60AB">
        <w:rPr>
          <w:noProof/>
        </w:rPr>
        <w:fldChar w:fldCharType="begin"/>
      </w:r>
      <w:r w:rsidR="006B60AB" w:rsidRPr="00C22077">
        <w:rPr>
          <w:noProof/>
          <w:lang w:val="en-US"/>
        </w:rPr>
        <w:instrText xml:space="preserve"> SEQ Figure \* ARABIC </w:instrText>
      </w:r>
      <w:r w:rsidR="006B60AB">
        <w:rPr>
          <w:noProof/>
        </w:rPr>
        <w:fldChar w:fldCharType="separate"/>
      </w:r>
      <w:r w:rsidR="00B45FA7">
        <w:rPr>
          <w:noProof/>
          <w:lang w:val="en-US"/>
        </w:rPr>
        <w:t>81</w:t>
      </w:r>
      <w:r w:rsidR="006B60AB">
        <w:rPr>
          <w:noProof/>
        </w:rPr>
        <w:fldChar w:fldCharType="end"/>
      </w:r>
      <w:bookmarkEnd w:id="3581"/>
      <w:r w:rsidRPr="00C22077">
        <w:rPr>
          <w:lang w:val="en-US"/>
        </w:rPr>
        <w:t>: Coordinate system</w:t>
      </w:r>
    </w:p>
    <w:p w:rsidR="00570A85" w:rsidRPr="00F2085A" w:rsidRDefault="00570A85" w:rsidP="00570A85">
      <w:r w:rsidRPr="00F2085A">
        <w:t>The S-</w:t>
      </w:r>
      <w:r w:rsidR="00926E47">
        <w:t>train</w:t>
      </w:r>
      <w:r w:rsidRPr="00F2085A">
        <w:t xml:space="preserve"> CBTC system uses uni-directional antennas on both the AP and the TU. On the contrary, for simplicity, this study assumes th</w:t>
      </w:r>
      <w:r>
        <w:t>at the RLAN device uses an omni</w:t>
      </w:r>
      <w:r w:rsidRPr="00F2085A">
        <w:t>directional antenna. For a given location of the interferer (d,s,h), the antenna gain value is calculated according the azimuth and elevation angles using the radiation pattern of the antenna. Depending on the values of “h” and “s”, the “main lobe/main lobe” situation is achieved for a certain distance “d”. For shorter distances, the gain value is taken from the radiation pattern table for the antenna.</w:t>
      </w:r>
    </w:p>
    <w:p w:rsidR="00570A85" w:rsidRPr="00F2085A" w:rsidRDefault="00570A85" w:rsidP="00570A85">
      <w:r w:rsidRPr="00F2085A">
        <w:t xml:space="preserve">Note that the situation where the antennas of the CBTC unit (i.e. AP or TU) and the RLAN device are not aligned (i.e. the “main lobe/main lobe” situation is not met) might lead to the </w:t>
      </w:r>
      <w:r>
        <w:t>so called</w:t>
      </w:r>
      <w:r w:rsidRPr="00F2085A">
        <w:t xml:space="preserve"> "hidden node problem"</w:t>
      </w:r>
      <w:r>
        <w:t>,</w:t>
      </w:r>
      <w:r w:rsidRPr="00F2085A">
        <w:t xml:space="preserve"> where the RLAN device is not able to hear the transmissions from the CBTC unit, i.e. CBTC unit is hidden from the RLAN device. The hidden node problem renders the "carrier sensing" protocol of </w:t>
      </w:r>
      <w:r>
        <w:t xml:space="preserve">IEEE </w:t>
      </w:r>
      <w:r w:rsidRPr="00F2085A">
        <w:t>802.11 (i.e. CSMA/CA) ineffective as the two nodes are not able to hear each other. As a result, the RLAN device might not refrain from transmitting and thus produce interference for a CBTC unit that is already transmitting.</w:t>
      </w:r>
    </w:p>
    <w:p w:rsidR="00570A85" w:rsidRPr="00F2085A" w:rsidRDefault="00570A85" w:rsidP="00570A85">
      <w:pPr>
        <w:pStyle w:val="Heading4"/>
      </w:pPr>
      <w:bookmarkStart w:id="3582" w:name="_Toc536105666"/>
      <w:r w:rsidRPr="00F2085A">
        <w:t>Experiment parameters</w:t>
      </w:r>
      <w:bookmarkEnd w:id="3582"/>
    </w:p>
    <w:p w:rsidR="00570A85" w:rsidRPr="00F2085A" w:rsidRDefault="00734C9E" w:rsidP="00570A85">
      <w:r>
        <w:fldChar w:fldCharType="begin"/>
      </w:r>
      <w:r>
        <w:instrText xml:space="preserve"> REF _Ref532342914 \h </w:instrText>
      </w:r>
      <w:r>
        <w:fldChar w:fldCharType="separate"/>
      </w:r>
      <w:r w:rsidR="00C14BBA" w:rsidRPr="00C22077">
        <w:rPr>
          <w:lang w:val="en-US"/>
        </w:rPr>
        <w:t xml:space="preserve">Table </w:t>
      </w:r>
      <w:r w:rsidR="00C14BBA">
        <w:rPr>
          <w:noProof/>
          <w:lang w:val="en-US"/>
        </w:rPr>
        <w:t>62</w:t>
      </w:r>
      <w:r>
        <w:fldChar w:fldCharType="end"/>
      </w:r>
      <w:r w:rsidR="00715B30">
        <w:t xml:space="preserve"> </w:t>
      </w:r>
      <w:r w:rsidR="00570A85" w:rsidRPr="00F2085A">
        <w:t xml:space="preserve">lists the </w:t>
      </w:r>
      <w:r w:rsidR="00993D4D">
        <w:t>S-train</w:t>
      </w:r>
      <w:r w:rsidR="00570A85" w:rsidRPr="00F2085A">
        <w:t xml:space="preserve"> specific parameter values used in this </w:t>
      </w:r>
      <w:r w:rsidR="00715B30">
        <w:t>S</w:t>
      </w:r>
      <w:r w:rsidR="00570A85">
        <w:t>ection</w:t>
      </w:r>
      <w:r w:rsidR="00570A85" w:rsidRPr="00F2085A">
        <w:t xml:space="preserve">, including the values from the </w:t>
      </w:r>
      <w:r w:rsidR="00993D4D">
        <w:t>S-train</w:t>
      </w:r>
      <w:r w:rsidR="00570A85" w:rsidRPr="00F2085A">
        <w:t xml:space="preserve"> link budget calculations. </w:t>
      </w:r>
    </w:p>
    <w:p w:rsidR="00570A85" w:rsidRPr="00F2085A" w:rsidRDefault="00570A85" w:rsidP="00570A85">
      <w:r w:rsidRPr="00F2085A">
        <w:t xml:space="preserve">The antenna used in the </w:t>
      </w:r>
      <w:r w:rsidR="00993D4D">
        <w:t>S-train</w:t>
      </w:r>
      <w:r w:rsidRPr="00F2085A">
        <w:t xml:space="preserve"> CBTC system for both APs and TUs is HUBER+SUHNER Sencity SPOT-S antenna which has a gain of 14 dBi.</w:t>
      </w:r>
    </w:p>
    <w:p w:rsidR="00570A85" w:rsidRDefault="00570A85" w:rsidP="00570A85">
      <w:r w:rsidRPr="00F2085A">
        <w:t xml:space="preserve">The value of the train windscreen loss is based on measurements carried out in the </w:t>
      </w:r>
      <w:r w:rsidR="00993D4D">
        <w:t>S-train</w:t>
      </w:r>
      <w:r w:rsidRPr="00F2085A">
        <w:t xml:space="preserve"> system. The value ranges between 3 and 6 dB. For this study, the maximum value (6 dB) has been used. For simplicity, the same loss value has been assumed for the train body as well.</w:t>
      </w:r>
    </w:p>
    <w:p w:rsidR="00570A85" w:rsidRPr="00C22077" w:rsidRDefault="00570A85" w:rsidP="00570A85">
      <w:pPr>
        <w:pStyle w:val="Caption"/>
        <w:rPr>
          <w:lang w:val="en-US"/>
        </w:rPr>
      </w:pPr>
      <w:bookmarkStart w:id="3583" w:name="_Ref532342914"/>
      <w:r w:rsidRPr="00C22077">
        <w:rPr>
          <w:lang w:val="en-US"/>
        </w:rPr>
        <w:t xml:space="preserve">Table </w:t>
      </w:r>
      <w:r w:rsidR="006B60AB">
        <w:rPr>
          <w:noProof/>
        </w:rPr>
        <w:fldChar w:fldCharType="begin"/>
      </w:r>
      <w:r w:rsidR="006B60AB" w:rsidRPr="00C22077">
        <w:rPr>
          <w:noProof/>
          <w:lang w:val="en-US"/>
        </w:rPr>
        <w:instrText xml:space="preserve"> SEQ Table \* ARABIC </w:instrText>
      </w:r>
      <w:r w:rsidR="006B60AB">
        <w:rPr>
          <w:noProof/>
        </w:rPr>
        <w:fldChar w:fldCharType="separate"/>
      </w:r>
      <w:r w:rsidR="00B45FA7">
        <w:rPr>
          <w:noProof/>
          <w:lang w:val="en-US"/>
        </w:rPr>
        <w:t>62</w:t>
      </w:r>
      <w:r w:rsidR="006B60AB">
        <w:rPr>
          <w:noProof/>
        </w:rPr>
        <w:fldChar w:fldCharType="end"/>
      </w:r>
      <w:bookmarkEnd w:id="3583"/>
      <w:r w:rsidR="00734C9E" w:rsidRPr="00C22077">
        <w:rPr>
          <w:lang w:val="en-US"/>
        </w:rPr>
        <w:t>:</w:t>
      </w:r>
      <w:r w:rsidRPr="00C22077">
        <w:rPr>
          <w:lang w:val="en-US"/>
        </w:rPr>
        <w:t xml:space="preserve"> </w:t>
      </w:r>
      <w:r w:rsidR="00993D4D" w:rsidRPr="00C22077">
        <w:rPr>
          <w:lang w:val="en-US"/>
        </w:rPr>
        <w:t>S-train</w:t>
      </w:r>
      <w:r w:rsidRPr="00C22077">
        <w:rPr>
          <w:lang w:val="en-US"/>
        </w:rPr>
        <w:t xml:space="preserve"> specific parameter values used in the study</w:t>
      </w:r>
    </w:p>
    <w:tbl>
      <w:tblPr>
        <w:tblStyle w:val="ECCTable-redheader"/>
        <w:tblW w:w="5626" w:type="dxa"/>
        <w:tblInd w:w="0" w:type="dxa"/>
        <w:tblLook w:val="04A0" w:firstRow="1" w:lastRow="0" w:firstColumn="1" w:lastColumn="0" w:noHBand="0" w:noVBand="1"/>
      </w:tblPr>
      <w:tblGrid>
        <w:gridCol w:w="2629"/>
        <w:gridCol w:w="2997"/>
      </w:tblGrid>
      <w:tr w:rsidR="00570A85" w:rsidRPr="00E35CC3" w:rsidTr="00570A85">
        <w:trPr>
          <w:cnfStyle w:val="100000000000" w:firstRow="1" w:lastRow="0" w:firstColumn="0" w:lastColumn="0" w:oddVBand="0" w:evenVBand="0" w:oddHBand="0" w:evenHBand="0" w:firstRowFirstColumn="0" w:firstRowLastColumn="0" w:lastRowFirstColumn="0" w:lastRowLastColumn="0"/>
          <w:trHeight w:val="276"/>
        </w:trPr>
        <w:tc>
          <w:tcPr>
            <w:tcW w:w="2629" w:type="dxa"/>
          </w:tcPr>
          <w:p w:rsidR="00570A85" w:rsidRPr="00570A85" w:rsidRDefault="00570A85" w:rsidP="00570A85">
            <w:r w:rsidRPr="00F2085A">
              <w:t>Parameter</w:t>
            </w:r>
          </w:p>
        </w:tc>
        <w:tc>
          <w:tcPr>
            <w:tcW w:w="2997" w:type="dxa"/>
          </w:tcPr>
          <w:p w:rsidR="00570A85" w:rsidRPr="00570A85" w:rsidRDefault="00570A85" w:rsidP="00570A85">
            <w:r w:rsidRPr="00F2085A">
              <w:t>Value</w:t>
            </w:r>
          </w:p>
        </w:tc>
      </w:tr>
      <w:tr w:rsidR="00570A85" w:rsidRPr="00E35CC3" w:rsidTr="00570A85">
        <w:tc>
          <w:tcPr>
            <w:tcW w:w="2629" w:type="dxa"/>
          </w:tcPr>
          <w:p w:rsidR="00570A85" w:rsidRPr="00570A85" w:rsidRDefault="00570A85" w:rsidP="00C22077">
            <w:pPr>
              <w:pStyle w:val="ECCTabletext"/>
            </w:pPr>
            <w:r w:rsidRPr="00F2085A">
              <w:t>Antenna gain</w:t>
            </w:r>
          </w:p>
        </w:tc>
        <w:tc>
          <w:tcPr>
            <w:tcW w:w="2997" w:type="dxa"/>
          </w:tcPr>
          <w:p w:rsidR="00570A85" w:rsidRPr="00570A85" w:rsidRDefault="00570A85" w:rsidP="00C22077">
            <w:pPr>
              <w:pStyle w:val="ECCTabletext"/>
            </w:pPr>
            <w:r w:rsidRPr="00F2085A">
              <w:t>14 dBi</w:t>
            </w:r>
          </w:p>
        </w:tc>
      </w:tr>
      <w:tr w:rsidR="00570A85" w:rsidRPr="00E35CC3" w:rsidTr="00570A85">
        <w:tc>
          <w:tcPr>
            <w:tcW w:w="2629" w:type="dxa"/>
          </w:tcPr>
          <w:p w:rsidR="00570A85" w:rsidRPr="00570A85" w:rsidRDefault="00570A85" w:rsidP="00C22077">
            <w:pPr>
              <w:pStyle w:val="ECCTabletext"/>
            </w:pPr>
            <w:r w:rsidRPr="00F2085A">
              <w:t>Cable loss</w:t>
            </w:r>
          </w:p>
        </w:tc>
        <w:tc>
          <w:tcPr>
            <w:tcW w:w="2997" w:type="dxa"/>
          </w:tcPr>
          <w:p w:rsidR="00570A85" w:rsidRPr="00570A85" w:rsidRDefault="00570A85" w:rsidP="00C22077">
            <w:pPr>
              <w:pStyle w:val="ECCTabletext"/>
            </w:pPr>
            <w:r w:rsidRPr="00F2085A">
              <w:t>3 dB</w:t>
            </w:r>
          </w:p>
        </w:tc>
      </w:tr>
      <w:tr w:rsidR="00570A85" w:rsidRPr="00E35CC3" w:rsidTr="00570A85">
        <w:tc>
          <w:tcPr>
            <w:tcW w:w="2629" w:type="dxa"/>
          </w:tcPr>
          <w:p w:rsidR="00570A85" w:rsidRPr="00570A85" w:rsidRDefault="00570A85" w:rsidP="00C22077">
            <w:pPr>
              <w:pStyle w:val="ECCTabletext"/>
            </w:pPr>
            <w:r w:rsidRPr="00F2085A">
              <w:t>AP splitter loss</w:t>
            </w:r>
          </w:p>
        </w:tc>
        <w:tc>
          <w:tcPr>
            <w:tcW w:w="2997" w:type="dxa"/>
          </w:tcPr>
          <w:p w:rsidR="00570A85" w:rsidRPr="00570A85" w:rsidRDefault="00570A85" w:rsidP="00C22077">
            <w:pPr>
              <w:pStyle w:val="ECCTabletext"/>
            </w:pPr>
            <w:r w:rsidRPr="00F2085A">
              <w:t>0.5 dB</w:t>
            </w:r>
          </w:p>
        </w:tc>
      </w:tr>
      <w:tr w:rsidR="00570A85" w:rsidRPr="00E35CC3" w:rsidTr="00570A85">
        <w:tc>
          <w:tcPr>
            <w:tcW w:w="2629" w:type="dxa"/>
          </w:tcPr>
          <w:p w:rsidR="00570A85" w:rsidRPr="00570A85" w:rsidRDefault="00570A85" w:rsidP="00C22077">
            <w:pPr>
              <w:pStyle w:val="ECCTabletext"/>
            </w:pPr>
            <w:r w:rsidRPr="00F2085A">
              <w:t>Train windscreen loss</w:t>
            </w:r>
          </w:p>
        </w:tc>
        <w:tc>
          <w:tcPr>
            <w:tcW w:w="2997" w:type="dxa"/>
          </w:tcPr>
          <w:p w:rsidR="00570A85" w:rsidRPr="00570A85" w:rsidRDefault="00570A85" w:rsidP="00C22077">
            <w:pPr>
              <w:pStyle w:val="ECCTabletext"/>
            </w:pPr>
            <w:r w:rsidRPr="00F2085A">
              <w:t>6 dB</w:t>
            </w:r>
          </w:p>
        </w:tc>
      </w:tr>
      <w:tr w:rsidR="00570A85" w:rsidRPr="00E35CC3" w:rsidTr="00570A85">
        <w:tc>
          <w:tcPr>
            <w:tcW w:w="2629" w:type="dxa"/>
          </w:tcPr>
          <w:p w:rsidR="00570A85" w:rsidRPr="00570A85" w:rsidRDefault="00570A85" w:rsidP="00C22077">
            <w:pPr>
              <w:pStyle w:val="ECCTabletext"/>
            </w:pPr>
            <w:r w:rsidRPr="00F2085A">
              <w:t>Modulation type</w:t>
            </w:r>
          </w:p>
        </w:tc>
        <w:tc>
          <w:tcPr>
            <w:tcW w:w="2997" w:type="dxa"/>
          </w:tcPr>
          <w:p w:rsidR="00570A85" w:rsidRPr="00570A85" w:rsidRDefault="00570A85" w:rsidP="00C22077">
            <w:pPr>
              <w:pStyle w:val="ECCTabletext"/>
            </w:pPr>
            <w:r w:rsidRPr="00F2085A">
              <w:t>OFDM with QPSK</w:t>
            </w:r>
          </w:p>
        </w:tc>
      </w:tr>
      <w:tr w:rsidR="00570A85" w:rsidRPr="00E35CC3" w:rsidTr="00570A85">
        <w:tc>
          <w:tcPr>
            <w:tcW w:w="2629" w:type="dxa"/>
          </w:tcPr>
          <w:p w:rsidR="00570A85" w:rsidRPr="00570A85" w:rsidRDefault="00570A85" w:rsidP="00C22077">
            <w:pPr>
              <w:pStyle w:val="ECCTabletext"/>
            </w:pPr>
            <w:r w:rsidRPr="00F2085A">
              <w:t>Coding rate</w:t>
            </w:r>
          </w:p>
        </w:tc>
        <w:tc>
          <w:tcPr>
            <w:tcW w:w="2997" w:type="dxa"/>
          </w:tcPr>
          <w:p w:rsidR="00570A85" w:rsidRPr="00570A85" w:rsidRDefault="00570A85" w:rsidP="00C22077">
            <w:pPr>
              <w:pStyle w:val="ECCTabletext"/>
            </w:pPr>
            <w:r w:rsidRPr="00F2085A">
              <w:t>3/4</w:t>
            </w:r>
          </w:p>
        </w:tc>
      </w:tr>
      <w:tr w:rsidR="00570A85" w:rsidRPr="00E35CC3" w:rsidTr="00570A85">
        <w:tc>
          <w:tcPr>
            <w:tcW w:w="2629" w:type="dxa"/>
          </w:tcPr>
          <w:p w:rsidR="00570A85" w:rsidRPr="00570A85" w:rsidRDefault="00570A85" w:rsidP="00C22077">
            <w:pPr>
              <w:pStyle w:val="ECCTabletext"/>
            </w:pPr>
            <w:r w:rsidRPr="00F2085A">
              <w:t>Supported bandwidth</w:t>
            </w:r>
          </w:p>
        </w:tc>
        <w:tc>
          <w:tcPr>
            <w:tcW w:w="2997" w:type="dxa"/>
          </w:tcPr>
          <w:p w:rsidR="00570A85" w:rsidRPr="00570A85" w:rsidRDefault="00570A85" w:rsidP="00C22077">
            <w:pPr>
              <w:pStyle w:val="ECCTabletext"/>
            </w:pPr>
            <w:r w:rsidRPr="00F2085A">
              <w:t>18 Mbit/s</w:t>
            </w:r>
          </w:p>
        </w:tc>
      </w:tr>
    </w:tbl>
    <w:p w:rsidR="00570A85" w:rsidRPr="00F2085A" w:rsidRDefault="00734C9E" w:rsidP="00570A85">
      <w:r>
        <w:fldChar w:fldCharType="begin"/>
      </w:r>
      <w:r>
        <w:instrText xml:space="preserve"> REF _Ref532342915 \h </w:instrText>
      </w:r>
      <w:r>
        <w:fldChar w:fldCharType="separate"/>
      </w:r>
      <w:r w:rsidR="00C14BBA" w:rsidRPr="00C22077">
        <w:rPr>
          <w:lang w:val="en-US"/>
        </w:rPr>
        <w:t xml:space="preserve">Table </w:t>
      </w:r>
      <w:r w:rsidR="00C14BBA">
        <w:rPr>
          <w:noProof/>
          <w:lang w:val="en-US"/>
        </w:rPr>
        <w:t>63</w:t>
      </w:r>
      <w:r>
        <w:fldChar w:fldCharType="end"/>
      </w:r>
      <w:r>
        <w:t xml:space="preserve"> </w:t>
      </w:r>
      <w:r w:rsidR="00570A85" w:rsidRPr="00F2085A">
        <w:t>lists the generic parameter values used in this study, i.e. parameter values that are applicable for both CBTC and RLAN.</w:t>
      </w:r>
    </w:p>
    <w:p w:rsidR="00570A85" w:rsidRPr="00F2085A" w:rsidRDefault="00570A85" w:rsidP="00570A85">
      <w:r w:rsidRPr="00F2085A">
        <w:t xml:space="preserve">The </w:t>
      </w:r>
      <w:r>
        <w:t>e.i.r.p.</w:t>
      </w:r>
      <w:r w:rsidRPr="00F2085A">
        <w:t xml:space="preserve"> values of 29.9 dBm and 18.5 dBm for RLAN AP and RLAN mobile device, respectively, have been used. These values have been adopted from </w:t>
      </w:r>
      <w:r>
        <w:t xml:space="preserve">in line with </w:t>
      </w:r>
      <w:r w:rsidR="00590B1D">
        <w:t>S</w:t>
      </w:r>
      <w:r w:rsidRPr="00F2085A">
        <w:t>ection</w:t>
      </w:r>
      <w:r>
        <w:t xml:space="preserve"> </w:t>
      </w:r>
      <w:r w:rsidR="00590B1D">
        <w:fldChar w:fldCharType="begin"/>
      </w:r>
      <w:r w:rsidR="00590B1D">
        <w:instrText xml:space="preserve"> REF _Ref532338200 \r \h </w:instrText>
      </w:r>
      <w:r w:rsidR="00590B1D">
        <w:fldChar w:fldCharType="separate"/>
      </w:r>
      <w:r w:rsidR="00B45FA7">
        <w:t>3.1.1.1</w:t>
      </w:r>
      <w:r w:rsidR="00590B1D">
        <w:fldChar w:fldCharType="end"/>
      </w:r>
      <w:r w:rsidRPr="00F2085A">
        <w:t>.</w:t>
      </w:r>
    </w:p>
    <w:p w:rsidR="00570A85" w:rsidRDefault="00570A85" w:rsidP="00570A85">
      <w:r>
        <w:t>It is</w:t>
      </w:r>
      <w:r w:rsidRPr="00F2085A">
        <w:t xml:space="preserve"> assumed that </w:t>
      </w:r>
      <w:r w:rsidR="00993D4D">
        <w:t>S-train</w:t>
      </w:r>
      <w:r w:rsidRPr="00F2085A">
        <w:t xml:space="preserve"> is using the frequency channel cantered at 5965 MHz. For simplicity, it is assumed that the RLAN interferer is also using the same channel as </w:t>
      </w:r>
      <w:r w:rsidR="00993D4D">
        <w:t>S-train</w:t>
      </w:r>
      <w:r w:rsidRPr="00F2085A">
        <w:t>, which is also of 20 MHz width.</w:t>
      </w:r>
    </w:p>
    <w:p w:rsidR="00570A85" w:rsidRPr="00C22077" w:rsidRDefault="00570A85" w:rsidP="00570A85">
      <w:pPr>
        <w:pStyle w:val="Caption"/>
        <w:rPr>
          <w:lang w:val="en-US"/>
        </w:rPr>
      </w:pPr>
      <w:bookmarkStart w:id="3584" w:name="_Ref532342915"/>
      <w:r w:rsidRPr="00C22077">
        <w:rPr>
          <w:lang w:val="en-US"/>
        </w:rPr>
        <w:t xml:space="preserve">Table </w:t>
      </w:r>
      <w:r w:rsidR="006B60AB">
        <w:rPr>
          <w:noProof/>
        </w:rPr>
        <w:fldChar w:fldCharType="begin"/>
      </w:r>
      <w:r w:rsidR="006B60AB" w:rsidRPr="00C22077">
        <w:rPr>
          <w:noProof/>
          <w:lang w:val="en-US"/>
        </w:rPr>
        <w:instrText xml:space="preserve"> SEQ Table \* ARABIC </w:instrText>
      </w:r>
      <w:r w:rsidR="006B60AB">
        <w:rPr>
          <w:noProof/>
        </w:rPr>
        <w:fldChar w:fldCharType="separate"/>
      </w:r>
      <w:r w:rsidR="00B45FA7">
        <w:rPr>
          <w:noProof/>
          <w:lang w:val="en-US"/>
        </w:rPr>
        <w:t>63</w:t>
      </w:r>
      <w:r w:rsidR="006B60AB">
        <w:rPr>
          <w:noProof/>
        </w:rPr>
        <w:fldChar w:fldCharType="end"/>
      </w:r>
      <w:bookmarkEnd w:id="3584"/>
      <w:r w:rsidR="00734C9E" w:rsidRPr="00C22077">
        <w:rPr>
          <w:lang w:val="en-US"/>
        </w:rPr>
        <w:t>:</w:t>
      </w:r>
      <w:r w:rsidRPr="00C22077">
        <w:rPr>
          <w:lang w:val="en-US"/>
        </w:rPr>
        <w:t xml:space="preserve"> Generic parameter values used in the study</w:t>
      </w:r>
    </w:p>
    <w:tbl>
      <w:tblPr>
        <w:tblStyle w:val="ECCTable-redheader"/>
        <w:tblW w:w="4682" w:type="dxa"/>
        <w:tblInd w:w="0" w:type="dxa"/>
        <w:tblLook w:val="04A0" w:firstRow="1" w:lastRow="0" w:firstColumn="1" w:lastColumn="0" w:noHBand="0" w:noVBand="1"/>
      </w:tblPr>
      <w:tblGrid>
        <w:gridCol w:w="3406"/>
        <w:gridCol w:w="1276"/>
      </w:tblGrid>
      <w:tr w:rsidR="00570A85" w:rsidRPr="00E35CC3" w:rsidTr="00570A85">
        <w:trPr>
          <w:cnfStyle w:val="100000000000" w:firstRow="1" w:lastRow="0" w:firstColumn="0" w:lastColumn="0" w:oddVBand="0" w:evenVBand="0" w:oddHBand="0" w:evenHBand="0" w:firstRowFirstColumn="0" w:firstRowLastColumn="0" w:lastRowFirstColumn="0" w:lastRowLastColumn="0"/>
          <w:trHeight w:val="276"/>
        </w:trPr>
        <w:tc>
          <w:tcPr>
            <w:tcW w:w="3406" w:type="dxa"/>
          </w:tcPr>
          <w:p w:rsidR="00570A85" w:rsidRPr="00570A85" w:rsidRDefault="00570A85" w:rsidP="00570A85">
            <w:r w:rsidRPr="00F2085A">
              <w:t>Parameter</w:t>
            </w:r>
          </w:p>
        </w:tc>
        <w:tc>
          <w:tcPr>
            <w:tcW w:w="1276" w:type="dxa"/>
          </w:tcPr>
          <w:p w:rsidR="00570A85" w:rsidRPr="00570A85" w:rsidRDefault="00570A85" w:rsidP="00570A85">
            <w:r w:rsidRPr="00F2085A">
              <w:t>Value</w:t>
            </w:r>
          </w:p>
        </w:tc>
      </w:tr>
      <w:tr w:rsidR="00570A85" w:rsidRPr="00E35CC3" w:rsidTr="00570A85">
        <w:tc>
          <w:tcPr>
            <w:tcW w:w="3406" w:type="dxa"/>
          </w:tcPr>
          <w:p w:rsidR="00570A85" w:rsidRPr="007A202C" w:rsidRDefault="00590B1D" w:rsidP="00C22077">
            <w:pPr>
              <w:pStyle w:val="ECCTabletext"/>
              <w:rPr>
                <w:lang w:val="de-CH"/>
              </w:rPr>
            </w:pPr>
            <w:r w:rsidRPr="007A202C">
              <w:rPr>
                <w:lang w:val="de-CH"/>
              </w:rPr>
              <w:t>e.i.r.p.</w:t>
            </w:r>
            <w:r w:rsidR="00570A85" w:rsidRPr="007A202C">
              <w:rPr>
                <w:lang w:val="de-CH"/>
              </w:rPr>
              <w:t xml:space="preserve"> RLAN AP </w:t>
            </w:r>
          </w:p>
        </w:tc>
        <w:tc>
          <w:tcPr>
            <w:tcW w:w="1276" w:type="dxa"/>
          </w:tcPr>
          <w:p w:rsidR="00570A85" w:rsidRPr="00570A85" w:rsidRDefault="00570A85" w:rsidP="00C22077">
            <w:pPr>
              <w:pStyle w:val="ECCTabletext"/>
            </w:pPr>
            <w:r w:rsidRPr="00F2085A">
              <w:t>29.9 dBm</w:t>
            </w:r>
          </w:p>
        </w:tc>
      </w:tr>
      <w:tr w:rsidR="00570A85" w:rsidRPr="00E35CC3" w:rsidTr="00570A85">
        <w:tc>
          <w:tcPr>
            <w:tcW w:w="3406" w:type="dxa"/>
          </w:tcPr>
          <w:p w:rsidR="00570A85" w:rsidRPr="00C22077" w:rsidRDefault="00590B1D" w:rsidP="00C22077">
            <w:pPr>
              <w:pStyle w:val="ECCTabletext"/>
              <w:rPr>
                <w:lang w:val="da-DK"/>
              </w:rPr>
            </w:pPr>
            <w:r w:rsidRPr="00C22077">
              <w:rPr>
                <w:lang w:val="da-DK"/>
              </w:rPr>
              <w:t>e.i.r.p.</w:t>
            </w:r>
            <w:r w:rsidR="00570A85" w:rsidRPr="00C22077">
              <w:rPr>
                <w:lang w:val="da-DK"/>
              </w:rPr>
              <w:t xml:space="preserve"> RLAN mobile device</w:t>
            </w:r>
          </w:p>
        </w:tc>
        <w:tc>
          <w:tcPr>
            <w:tcW w:w="1276" w:type="dxa"/>
          </w:tcPr>
          <w:p w:rsidR="00570A85" w:rsidRPr="00570A85" w:rsidRDefault="00570A85" w:rsidP="00C22077">
            <w:pPr>
              <w:pStyle w:val="ECCTabletext"/>
            </w:pPr>
            <w:r w:rsidRPr="00F2085A">
              <w:t>18.5 dBm</w:t>
            </w:r>
          </w:p>
        </w:tc>
      </w:tr>
      <w:tr w:rsidR="00570A85" w:rsidRPr="00E35CC3" w:rsidTr="00570A85">
        <w:tc>
          <w:tcPr>
            <w:tcW w:w="3406" w:type="dxa"/>
          </w:tcPr>
          <w:p w:rsidR="00570A85" w:rsidRPr="00570A85" w:rsidRDefault="00570A85" w:rsidP="00C22077">
            <w:pPr>
              <w:pStyle w:val="ECCTabletext"/>
            </w:pPr>
            <w:r w:rsidRPr="00F2085A">
              <w:t>Frequency</w:t>
            </w:r>
          </w:p>
        </w:tc>
        <w:tc>
          <w:tcPr>
            <w:tcW w:w="1276" w:type="dxa"/>
          </w:tcPr>
          <w:p w:rsidR="00570A85" w:rsidRPr="00570A85" w:rsidRDefault="00570A85" w:rsidP="00C22077">
            <w:pPr>
              <w:pStyle w:val="ECCTabletext"/>
            </w:pPr>
            <w:r w:rsidRPr="00F2085A">
              <w:t>5965 MHz</w:t>
            </w:r>
          </w:p>
        </w:tc>
      </w:tr>
      <w:tr w:rsidR="00570A85" w:rsidRPr="00E35CC3" w:rsidTr="00570A85">
        <w:tc>
          <w:tcPr>
            <w:tcW w:w="3406" w:type="dxa"/>
          </w:tcPr>
          <w:p w:rsidR="00570A85" w:rsidRPr="00570A85" w:rsidRDefault="00570A85" w:rsidP="00C22077">
            <w:pPr>
              <w:pStyle w:val="ECCTabletext"/>
            </w:pPr>
            <w:r w:rsidRPr="00F2085A">
              <w:t>Channel width</w:t>
            </w:r>
          </w:p>
        </w:tc>
        <w:tc>
          <w:tcPr>
            <w:tcW w:w="1276" w:type="dxa"/>
          </w:tcPr>
          <w:p w:rsidR="00570A85" w:rsidRPr="00570A85" w:rsidRDefault="00570A85" w:rsidP="00C22077">
            <w:pPr>
              <w:pStyle w:val="ECCTabletext"/>
            </w:pPr>
            <w:r w:rsidRPr="00F2085A">
              <w:t>20 MHz</w:t>
            </w:r>
          </w:p>
        </w:tc>
      </w:tr>
      <w:tr w:rsidR="00570A85" w:rsidRPr="00E35CC3" w:rsidTr="00570A85">
        <w:tc>
          <w:tcPr>
            <w:tcW w:w="3406" w:type="dxa"/>
          </w:tcPr>
          <w:p w:rsidR="00570A85" w:rsidRPr="00570A85" w:rsidRDefault="00570A85" w:rsidP="00C22077">
            <w:pPr>
              <w:pStyle w:val="ECCTabletext"/>
            </w:pPr>
            <w:r w:rsidRPr="00F2085A">
              <w:t>Protection ratio (PR)</w:t>
            </w:r>
          </w:p>
        </w:tc>
        <w:tc>
          <w:tcPr>
            <w:tcW w:w="1276" w:type="dxa"/>
          </w:tcPr>
          <w:p w:rsidR="00570A85" w:rsidRPr="00570A85" w:rsidRDefault="00570A85" w:rsidP="00C22077">
            <w:pPr>
              <w:pStyle w:val="ECCTabletext"/>
            </w:pPr>
            <w:r w:rsidRPr="00F2085A">
              <w:t>9 dB</w:t>
            </w:r>
          </w:p>
        </w:tc>
      </w:tr>
    </w:tbl>
    <w:p w:rsidR="00570A85" w:rsidRPr="00F2085A" w:rsidRDefault="00570A85" w:rsidP="00570A85">
      <w:pPr>
        <w:pStyle w:val="Heading3"/>
      </w:pPr>
      <w:bookmarkStart w:id="3585" w:name="_Toc536105667"/>
      <w:r w:rsidRPr="00F2085A">
        <w:t>Scenarios</w:t>
      </w:r>
      <w:bookmarkEnd w:id="3585"/>
    </w:p>
    <w:p w:rsidR="00570A85" w:rsidRPr="00F2085A" w:rsidRDefault="00570A85" w:rsidP="00570A85">
      <w:r w:rsidRPr="00F2085A">
        <w:t>The following six, worst-case scenarios are considered</w:t>
      </w:r>
      <w:r>
        <w:t>. It is worth not</w:t>
      </w:r>
      <w:r w:rsidRPr="00F2085A">
        <w:t>ing that there will be a large number of additional scenarios affecting CBTC transmissions. For example, interference from RLAN mobile devices inside the buildings alongside the tracks is a common scenario. Nonetheless, it is not the worst-case scenario and</w:t>
      </w:r>
      <w:r w:rsidR="00E65E16">
        <w:t>,</w:t>
      </w:r>
      <w:r w:rsidRPr="00F2085A">
        <w:t xml:space="preserve"> therefore</w:t>
      </w:r>
      <w:r w:rsidR="00E65E16">
        <w:t>,</w:t>
      </w:r>
      <w:r w:rsidRPr="00F2085A">
        <w:t xml:space="preserve"> is not considered </w:t>
      </w:r>
      <w:r>
        <w:t>here</w:t>
      </w:r>
      <w:r w:rsidRPr="00F2085A">
        <w:t xml:space="preserve">. </w:t>
      </w:r>
    </w:p>
    <w:p w:rsidR="00570A85" w:rsidRPr="00F2085A" w:rsidRDefault="00570A85" w:rsidP="00570A85">
      <w:r w:rsidRPr="00F2085A">
        <w:t>For these scenarios, it is assumed that the distance between the track and the CBTC APs installed alongside the track is 2 m. Likewise, it is assumed that the distance between the track a</w:t>
      </w:r>
      <w:r w:rsidR="008A7260">
        <w:t>nd the station platform is 4 m</w:t>
      </w:r>
      <w:r w:rsidRPr="00F2085A">
        <w:t xml:space="preserve">. </w:t>
      </w:r>
    </w:p>
    <w:p w:rsidR="00570A85" w:rsidRPr="00F2085A" w:rsidRDefault="00570A85" w:rsidP="00570A85">
      <w:r w:rsidRPr="00F2085A">
        <w:t>For each scenario, the distance between the CBTC receiver and the RLAN interferer (i.e., “d” in</w:t>
      </w:r>
      <w:r w:rsidR="00734C9E">
        <w:t xml:space="preserve"> </w:t>
      </w:r>
      <w:r w:rsidR="00734C9E">
        <w:fldChar w:fldCharType="begin"/>
      </w:r>
      <w:r w:rsidR="00734C9E">
        <w:instrText xml:space="preserve"> REF _Ref532342913 \h </w:instrText>
      </w:r>
      <w:r w:rsidR="00734C9E">
        <w:fldChar w:fldCharType="separate"/>
      </w:r>
      <w:r w:rsidR="00C14BBA" w:rsidRPr="00C22077">
        <w:rPr>
          <w:lang w:val="en-US"/>
        </w:rPr>
        <w:t xml:space="preserve">Figure </w:t>
      </w:r>
      <w:r w:rsidR="00C14BBA">
        <w:rPr>
          <w:noProof/>
          <w:lang w:val="en-US"/>
        </w:rPr>
        <w:t>81</w:t>
      </w:r>
      <w:r w:rsidR="00734C9E">
        <w:fldChar w:fldCharType="end"/>
      </w:r>
      <w:r w:rsidRPr="00F2085A">
        <w:t xml:space="preserve">) is increased incrementally by moving the RLAN interferer. </w:t>
      </w:r>
    </w:p>
    <w:p w:rsidR="00570A85" w:rsidRPr="00C22077" w:rsidRDefault="00570A85" w:rsidP="00570A85">
      <w:pPr>
        <w:pStyle w:val="Heading4"/>
        <w:rPr>
          <w:lang w:val="en-US"/>
        </w:rPr>
      </w:pPr>
      <w:bookmarkStart w:id="3586" w:name="_Toc536105668"/>
      <w:r w:rsidRPr="00C22077">
        <w:rPr>
          <w:lang w:val="en-US"/>
        </w:rPr>
        <w:t xml:space="preserve">Scenario A </w:t>
      </w:r>
      <w:r w:rsidR="007A239F" w:rsidRPr="00C22077">
        <w:rPr>
          <w:lang w:val="en-US"/>
        </w:rPr>
        <w:t>-</w:t>
      </w:r>
      <w:r w:rsidRPr="00C22077">
        <w:rPr>
          <w:lang w:val="en-US"/>
        </w:rPr>
        <w:t xml:space="preserve"> CBTC AP vs RLAN AP close to track</w:t>
      </w:r>
      <w:bookmarkEnd w:id="3586"/>
      <w:r w:rsidRPr="00C22077">
        <w:rPr>
          <w:lang w:val="en-US"/>
        </w:rPr>
        <w:t xml:space="preserve"> </w:t>
      </w:r>
    </w:p>
    <w:p w:rsidR="00570A85" w:rsidRPr="00F2085A" w:rsidRDefault="00570A85" w:rsidP="00570A85">
      <w:r w:rsidRPr="00F2085A">
        <w:t xml:space="preserve">This scenario studies the impact on a CBTC AP from the transmissions of an RLAN AP located close to the track, such that: </w:t>
      </w:r>
    </w:p>
    <w:p w:rsidR="00570A85" w:rsidRPr="00F2085A" w:rsidRDefault="00570A85" w:rsidP="00570A85">
      <w:pPr>
        <w:pStyle w:val="ECCBulletsLv1"/>
      </w:pPr>
      <w:r w:rsidRPr="00F2085A">
        <w:t xml:space="preserve">Height of the RLAN AP antenna is equal to the height of the CBTC AP antenna: </w:t>
      </w:r>
      <m:oMath>
        <m:r>
          <w:rPr>
            <w:rFonts w:ascii="Cambria Math" w:hAnsi="Cambria Math"/>
          </w:rPr>
          <m:t>h=0</m:t>
        </m:r>
      </m:oMath>
      <w:r>
        <w:t>;</w:t>
      </w:r>
    </w:p>
    <w:p w:rsidR="00570A85" w:rsidRPr="00F2085A" w:rsidRDefault="00570A85" w:rsidP="00570A85">
      <w:pPr>
        <w:pStyle w:val="ECCBulletsLv1"/>
      </w:pPr>
      <w:r w:rsidRPr="00F2085A">
        <w:t xml:space="preserve">Separation is at least </w:t>
      </w:r>
      <m:oMath>
        <m:r>
          <w:rPr>
            <w:rFonts w:ascii="Cambria Math" w:hAnsi="Cambria Math"/>
          </w:rPr>
          <m:t>s=5</m:t>
        </m:r>
      </m:oMath>
      <w:r w:rsidRPr="00F2085A">
        <w:t xml:space="preserve"> m, i.e. the RLAN AP is outside of the CBTC protected area.</w:t>
      </w:r>
    </w:p>
    <w:p w:rsidR="00570A85" w:rsidRPr="00F2085A" w:rsidRDefault="00570A85" w:rsidP="00570A85">
      <w:r w:rsidRPr="00F2085A">
        <w:t>The scenario is applicable only in the elevated/outside systems. The scenario is illustrated in</w:t>
      </w:r>
      <w:r w:rsidR="00734C9E">
        <w:t xml:space="preserve"> </w:t>
      </w:r>
      <w:r w:rsidR="00734C9E">
        <w:fldChar w:fldCharType="begin"/>
      </w:r>
      <w:r w:rsidR="00734C9E">
        <w:instrText xml:space="preserve"> REF _Ref532342917 \h </w:instrText>
      </w:r>
      <w:r w:rsidR="00734C9E">
        <w:fldChar w:fldCharType="separate"/>
      </w:r>
      <w:r w:rsidR="00C14BBA" w:rsidRPr="00F2085A">
        <w:t xml:space="preserve">Figure </w:t>
      </w:r>
      <w:r w:rsidR="00C14BBA">
        <w:rPr>
          <w:noProof/>
        </w:rPr>
        <w:t>82</w:t>
      </w:r>
      <w:r w:rsidR="00734C9E">
        <w:fldChar w:fldCharType="end"/>
      </w:r>
      <w:r w:rsidRPr="00F2085A">
        <w:t>.</w:t>
      </w:r>
    </w:p>
    <w:p w:rsidR="00570A85" w:rsidRPr="00F2085A" w:rsidRDefault="00570A85" w:rsidP="00570A85">
      <w:pPr>
        <w:pStyle w:val="ECCFiguregraphcentered"/>
      </w:pPr>
      <w:r w:rsidRPr="00570A85">
        <w:rPr>
          <w:lang w:val="da-DK" w:eastAsia="da-DK"/>
        </w:rPr>
        <w:drawing>
          <wp:inline distT="0" distB="0" distL="0" distR="0" wp14:anchorId="4D68D0BE" wp14:editId="491CD66D">
            <wp:extent cx="4223960" cy="1818526"/>
            <wp:effectExtent l="0" t="0" r="0" b="0"/>
            <wp:docPr id="3091" name="Picture 3091" descr="C:\Users\jfa\Documents\S-bane Frequency Task\Denmark Study\Images\Dorthe\From\8\RLAN-Impact-On-CBT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fa\Documents\S-bane Frequency Task\Denmark Study\Images\Dorthe\From\8\RLAN-Impact-On-CBTC-A.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233146" cy="1822481"/>
                    </a:xfrm>
                    <a:prstGeom prst="rect">
                      <a:avLst/>
                    </a:prstGeom>
                    <a:noFill/>
                    <a:ln>
                      <a:noFill/>
                    </a:ln>
                  </pic:spPr>
                </pic:pic>
              </a:graphicData>
            </a:graphic>
          </wp:inline>
        </w:drawing>
      </w:r>
    </w:p>
    <w:p w:rsidR="00570A85" w:rsidRPr="00F2085A" w:rsidRDefault="00570A85" w:rsidP="00570A85">
      <w:pPr>
        <w:pStyle w:val="Caption"/>
      </w:pPr>
      <w:bookmarkStart w:id="3587" w:name="_Ref532342917"/>
      <w:r w:rsidRPr="00F2085A">
        <w:t xml:space="preserve">Figure </w:t>
      </w:r>
      <w:r w:rsidR="006B60AB">
        <w:rPr>
          <w:noProof/>
        </w:rPr>
        <w:fldChar w:fldCharType="begin"/>
      </w:r>
      <w:r w:rsidR="006B60AB">
        <w:rPr>
          <w:noProof/>
        </w:rPr>
        <w:instrText xml:space="preserve"> SEQ Figure \* ARABIC </w:instrText>
      </w:r>
      <w:r w:rsidR="006B60AB">
        <w:rPr>
          <w:noProof/>
        </w:rPr>
        <w:fldChar w:fldCharType="separate"/>
      </w:r>
      <w:r w:rsidR="00B45FA7">
        <w:rPr>
          <w:noProof/>
        </w:rPr>
        <w:t>82</w:t>
      </w:r>
      <w:r w:rsidR="006B60AB">
        <w:rPr>
          <w:noProof/>
        </w:rPr>
        <w:fldChar w:fldCharType="end"/>
      </w:r>
      <w:bookmarkEnd w:id="3587"/>
      <w:r>
        <w:t>:</w:t>
      </w:r>
      <w:r w:rsidRPr="00F2085A">
        <w:t xml:space="preserve"> Scenario A</w:t>
      </w:r>
    </w:p>
    <w:p w:rsidR="00570A85" w:rsidRPr="00C22077" w:rsidRDefault="00570A85" w:rsidP="00570A85">
      <w:pPr>
        <w:pStyle w:val="Heading4"/>
        <w:rPr>
          <w:lang w:val="en-US"/>
        </w:rPr>
      </w:pPr>
      <w:bookmarkStart w:id="3588" w:name="_Toc536105669"/>
      <w:r w:rsidRPr="00C22077">
        <w:rPr>
          <w:lang w:val="en-US"/>
        </w:rPr>
        <w:t xml:space="preserve">Scenario B </w:t>
      </w:r>
      <w:r w:rsidR="007A239F" w:rsidRPr="00C22077">
        <w:rPr>
          <w:lang w:val="en-US"/>
        </w:rPr>
        <w:t>-</w:t>
      </w:r>
      <w:r w:rsidRPr="00C22077">
        <w:rPr>
          <w:lang w:val="en-US"/>
        </w:rPr>
        <w:t xml:space="preserve"> CBTC TU vs. RLAN AP close to track</w:t>
      </w:r>
      <w:bookmarkEnd w:id="3588"/>
      <w:r w:rsidRPr="00C22077">
        <w:rPr>
          <w:lang w:val="en-US"/>
        </w:rPr>
        <w:t xml:space="preserve"> </w:t>
      </w:r>
    </w:p>
    <w:p w:rsidR="00570A85" w:rsidRPr="00F2085A" w:rsidRDefault="00570A85" w:rsidP="00570A85">
      <w:r w:rsidRPr="00F2085A">
        <w:t xml:space="preserve">This scenario studies the impact on a CBTC TU from the transmissions of an RLAN AP located close to the track, such that: </w:t>
      </w:r>
    </w:p>
    <w:p w:rsidR="00570A85" w:rsidRPr="00F2085A" w:rsidRDefault="00570A85" w:rsidP="00570A85">
      <w:pPr>
        <w:pStyle w:val="ECCBulletsLv1"/>
      </w:pPr>
      <w:r w:rsidRPr="00F2085A">
        <w:t xml:space="preserve">Height of the RLAN AP antenna is equal to the height of the CBTC TU antenna: </w:t>
      </w:r>
      <m:oMath>
        <m:r>
          <w:rPr>
            <w:rFonts w:ascii="Cambria Math" w:hAnsi="Cambria Math"/>
          </w:rPr>
          <m:t>h=0</m:t>
        </m:r>
      </m:oMath>
      <w:r>
        <w:t>;</w:t>
      </w:r>
    </w:p>
    <w:p w:rsidR="00570A85" w:rsidRPr="00F2085A" w:rsidRDefault="00570A85" w:rsidP="00570A85">
      <w:pPr>
        <w:pStyle w:val="ECCBulletsLv1"/>
      </w:pPr>
      <w:r w:rsidRPr="00F2085A">
        <w:t xml:space="preserve">Separation is at least </w:t>
      </w:r>
      <m:oMath>
        <m:r>
          <w:rPr>
            <w:rFonts w:ascii="Cambria Math" w:hAnsi="Cambria Math"/>
          </w:rPr>
          <m:t>s=7</m:t>
        </m:r>
      </m:oMath>
      <w:r w:rsidRPr="00F2085A">
        <w:t xml:space="preserve"> m, i.e. the RLAN AP is outside of the CBTC protected area.</w:t>
      </w:r>
    </w:p>
    <w:p w:rsidR="00570A85" w:rsidRPr="00F2085A" w:rsidRDefault="00570A85" w:rsidP="00570A85">
      <w:r w:rsidRPr="00F2085A">
        <w:t>The scenario is applicable only in the elevated/outside systems. The scenario is illustrated in</w:t>
      </w:r>
      <w:r w:rsidR="00734C9E">
        <w:t xml:space="preserve"> </w:t>
      </w:r>
      <w:r w:rsidR="00734C9E">
        <w:fldChar w:fldCharType="begin"/>
      </w:r>
      <w:r w:rsidR="00734C9E">
        <w:instrText xml:space="preserve"> REF _Ref532342918 \h </w:instrText>
      </w:r>
      <w:r w:rsidR="00734C9E">
        <w:fldChar w:fldCharType="separate"/>
      </w:r>
      <w:r w:rsidR="00C14BBA" w:rsidRPr="00F2085A">
        <w:t xml:space="preserve">Figure </w:t>
      </w:r>
      <w:r w:rsidR="00C14BBA">
        <w:rPr>
          <w:noProof/>
        </w:rPr>
        <w:t>83</w:t>
      </w:r>
      <w:r w:rsidR="00734C9E">
        <w:fldChar w:fldCharType="end"/>
      </w:r>
      <w:r w:rsidRPr="00F2085A">
        <w:t>.</w:t>
      </w:r>
    </w:p>
    <w:p w:rsidR="00570A85" w:rsidRPr="00F2085A" w:rsidRDefault="00570A85" w:rsidP="00570A85">
      <w:pPr>
        <w:pStyle w:val="ECCFiguregraphcentered"/>
      </w:pPr>
      <w:r w:rsidRPr="00570A85">
        <w:rPr>
          <w:lang w:val="da-DK" w:eastAsia="da-DK"/>
        </w:rPr>
        <w:drawing>
          <wp:inline distT="0" distB="0" distL="0" distR="0" wp14:anchorId="22864EE1" wp14:editId="158CD812">
            <wp:extent cx="3913726" cy="1684962"/>
            <wp:effectExtent l="0" t="0" r="0" b="0"/>
            <wp:docPr id="3092" name="Picture 3092" descr="C:\Users\jfa\Documents\S-bane Frequency Task\Denmark Study\Images\Dorthe\From\8\RLAN-Impact-On-CBT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fa\Documents\S-bane Frequency Task\Denmark Study\Images\Dorthe\From\8\RLAN-Impact-On-CBTC-B.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922237" cy="1688626"/>
                    </a:xfrm>
                    <a:prstGeom prst="rect">
                      <a:avLst/>
                    </a:prstGeom>
                    <a:noFill/>
                    <a:ln>
                      <a:noFill/>
                    </a:ln>
                  </pic:spPr>
                </pic:pic>
              </a:graphicData>
            </a:graphic>
          </wp:inline>
        </w:drawing>
      </w:r>
    </w:p>
    <w:p w:rsidR="00570A85" w:rsidRPr="00F2085A" w:rsidRDefault="00570A85" w:rsidP="00570A85">
      <w:pPr>
        <w:pStyle w:val="Caption"/>
      </w:pPr>
      <w:bookmarkStart w:id="3589" w:name="_Ref532342918"/>
      <w:r w:rsidRPr="00F2085A">
        <w:t xml:space="preserve">Figure </w:t>
      </w:r>
      <w:r w:rsidR="006B60AB">
        <w:rPr>
          <w:noProof/>
        </w:rPr>
        <w:fldChar w:fldCharType="begin"/>
      </w:r>
      <w:r w:rsidR="006B60AB">
        <w:rPr>
          <w:noProof/>
        </w:rPr>
        <w:instrText xml:space="preserve"> SEQ Figure \* ARABIC </w:instrText>
      </w:r>
      <w:r w:rsidR="006B60AB">
        <w:rPr>
          <w:noProof/>
        </w:rPr>
        <w:fldChar w:fldCharType="separate"/>
      </w:r>
      <w:r w:rsidR="00B45FA7">
        <w:rPr>
          <w:noProof/>
        </w:rPr>
        <w:t>83</w:t>
      </w:r>
      <w:r w:rsidR="006B60AB">
        <w:rPr>
          <w:noProof/>
        </w:rPr>
        <w:fldChar w:fldCharType="end"/>
      </w:r>
      <w:bookmarkEnd w:id="3589"/>
      <w:r>
        <w:t>:</w:t>
      </w:r>
      <w:r w:rsidRPr="00F2085A">
        <w:t xml:space="preserve"> Scenario B</w:t>
      </w:r>
    </w:p>
    <w:p w:rsidR="00570A85" w:rsidRPr="00C22077" w:rsidRDefault="00570A85" w:rsidP="00570A85">
      <w:pPr>
        <w:pStyle w:val="Heading4"/>
        <w:rPr>
          <w:lang w:val="en-US"/>
        </w:rPr>
      </w:pPr>
      <w:bookmarkStart w:id="3590" w:name="_Toc536105670"/>
      <w:r w:rsidRPr="00C22077">
        <w:rPr>
          <w:lang w:val="en-US"/>
        </w:rPr>
        <w:t xml:space="preserve">Scenario C </w:t>
      </w:r>
      <w:r w:rsidR="007A239F" w:rsidRPr="00C22077">
        <w:rPr>
          <w:lang w:val="en-US"/>
        </w:rPr>
        <w:t>-</w:t>
      </w:r>
      <w:r w:rsidRPr="00C22077">
        <w:rPr>
          <w:lang w:val="en-US"/>
        </w:rPr>
        <w:t xml:space="preserve"> CBTC AP vs. RLAN mobile inside train</w:t>
      </w:r>
      <w:bookmarkEnd w:id="3590"/>
    </w:p>
    <w:p w:rsidR="00570A85" w:rsidRPr="00F2085A" w:rsidRDefault="00570A85" w:rsidP="00570A85">
      <w:r w:rsidRPr="00F2085A">
        <w:t>This scenario studies the impact on a CBTC AP from the transmissions of an RLAN mobile device inside a train, just behind the windscreen of the train, due to the following scenario: a passenger is using his</w:t>
      </w:r>
      <w:r>
        <w:t>/her</w:t>
      </w:r>
      <w:r w:rsidRPr="00F2085A">
        <w:t xml:space="preserve"> mobile phone as a hotspot to provide Internet connectivity to his computer. </w:t>
      </w:r>
    </w:p>
    <w:p w:rsidR="00570A85" w:rsidRPr="00F2085A" w:rsidRDefault="00570A85" w:rsidP="00570A85">
      <w:pPr>
        <w:pStyle w:val="ECCBulletsLv1"/>
      </w:pPr>
      <w:r w:rsidRPr="00F2085A">
        <w:t xml:space="preserve">The height of the RLAN mobile device antenna is 3 m less than the height of the CBTC AP antenna: </w:t>
      </w:r>
      <m:oMath>
        <m:r>
          <w:rPr>
            <w:rFonts w:ascii="Cambria Math" w:hAnsi="Cambria Math"/>
          </w:rPr>
          <m:t>h=3</m:t>
        </m:r>
      </m:oMath>
      <w:r>
        <w:t xml:space="preserve"> m;</w:t>
      </w:r>
    </w:p>
    <w:p w:rsidR="00570A85" w:rsidRPr="00F2085A" w:rsidRDefault="00570A85" w:rsidP="00570A85">
      <w:pPr>
        <w:pStyle w:val="ECCBulletsLv1"/>
      </w:pPr>
      <w:r w:rsidRPr="00F2085A">
        <w:t xml:space="preserve">Separation is </w:t>
      </w:r>
      <m:oMath>
        <m:r>
          <w:rPr>
            <w:rFonts w:ascii="Cambria Math" w:hAnsi="Cambria Math"/>
          </w:rPr>
          <m:t>s=2</m:t>
        </m:r>
      </m:oMath>
      <w:r w:rsidRPr="00F2085A">
        <w:t xml:space="preserve"> m</w:t>
      </w:r>
      <w:r>
        <w:t>.</w:t>
      </w:r>
    </w:p>
    <w:p w:rsidR="00570A85" w:rsidRPr="00F2085A" w:rsidRDefault="00570A85" w:rsidP="00570A85">
      <w:r w:rsidRPr="00F2085A">
        <w:t>The scenario is applicable for elevated/outside stations as well as underground stations such as the Nørreport Station in Copenhagen. The scenario is illustrated in</w:t>
      </w:r>
      <w:r w:rsidR="00734C9E">
        <w:t xml:space="preserve"> </w:t>
      </w:r>
      <w:r w:rsidR="00734C9E">
        <w:fldChar w:fldCharType="begin"/>
      </w:r>
      <w:r w:rsidR="00734C9E">
        <w:instrText xml:space="preserve"> REF _Ref532342919 \h </w:instrText>
      </w:r>
      <w:r w:rsidR="00734C9E">
        <w:fldChar w:fldCharType="separate"/>
      </w:r>
      <w:r w:rsidR="00B45FA7" w:rsidRPr="00F2085A">
        <w:t xml:space="preserve">Figure </w:t>
      </w:r>
      <w:r w:rsidR="00B45FA7">
        <w:rPr>
          <w:noProof/>
        </w:rPr>
        <w:t>84</w:t>
      </w:r>
      <w:r w:rsidR="00734C9E">
        <w:fldChar w:fldCharType="end"/>
      </w:r>
      <w:r w:rsidRPr="00F2085A">
        <w:t>.</w:t>
      </w:r>
    </w:p>
    <w:p w:rsidR="00570A85" w:rsidRPr="00F2085A" w:rsidRDefault="00570A85" w:rsidP="00570A85">
      <w:pPr>
        <w:pStyle w:val="ECCFiguregraphcentered"/>
      </w:pPr>
      <w:r w:rsidRPr="00570A85">
        <w:rPr>
          <w:lang w:val="da-DK" w:eastAsia="da-DK"/>
        </w:rPr>
        <w:drawing>
          <wp:inline distT="0" distB="0" distL="0" distR="0" wp14:anchorId="62FCD496" wp14:editId="18746EE3">
            <wp:extent cx="3420000" cy="1472400"/>
            <wp:effectExtent l="0" t="0" r="0" b="0"/>
            <wp:docPr id="3093" name="Picture 3093" descr="C:\Users\jfa\Documents\S-bane Frequency Task\Denmark Study\Images\Dorthe\From\8\RLAN-Impact-On-CBT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fa\Documents\S-bane Frequency Task\Denmark Study\Images\Dorthe\From\8\RLAN-Impact-On-CBTC-C.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420000" cy="1472400"/>
                    </a:xfrm>
                    <a:prstGeom prst="rect">
                      <a:avLst/>
                    </a:prstGeom>
                    <a:noFill/>
                    <a:ln>
                      <a:noFill/>
                    </a:ln>
                  </pic:spPr>
                </pic:pic>
              </a:graphicData>
            </a:graphic>
          </wp:inline>
        </w:drawing>
      </w:r>
    </w:p>
    <w:p w:rsidR="00570A85" w:rsidRPr="00F2085A" w:rsidRDefault="00570A85" w:rsidP="00570A85">
      <w:pPr>
        <w:pStyle w:val="Caption"/>
      </w:pPr>
      <w:bookmarkStart w:id="3591" w:name="_Ref532342919"/>
      <w:r w:rsidRPr="00F2085A">
        <w:t xml:space="preserve">Figure </w:t>
      </w:r>
      <w:r w:rsidR="006B60AB">
        <w:rPr>
          <w:noProof/>
        </w:rPr>
        <w:fldChar w:fldCharType="begin"/>
      </w:r>
      <w:r w:rsidR="006B60AB">
        <w:rPr>
          <w:noProof/>
        </w:rPr>
        <w:instrText xml:space="preserve"> SEQ Figure \* ARABIC </w:instrText>
      </w:r>
      <w:r w:rsidR="006B60AB">
        <w:rPr>
          <w:noProof/>
        </w:rPr>
        <w:fldChar w:fldCharType="separate"/>
      </w:r>
      <w:r w:rsidR="00B45FA7">
        <w:rPr>
          <w:noProof/>
        </w:rPr>
        <w:t>84</w:t>
      </w:r>
      <w:r w:rsidR="006B60AB">
        <w:rPr>
          <w:noProof/>
        </w:rPr>
        <w:fldChar w:fldCharType="end"/>
      </w:r>
      <w:bookmarkEnd w:id="3591"/>
      <w:r>
        <w:t>:</w:t>
      </w:r>
      <w:r w:rsidRPr="00F2085A">
        <w:t xml:space="preserve"> Scenario C</w:t>
      </w:r>
    </w:p>
    <w:p w:rsidR="00570A85" w:rsidRPr="00C22077" w:rsidRDefault="00570A85" w:rsidP="00570A85">
      <w:pPr>
        <w:pStyle w:val="Heading4"/>
        <w:rPr>
          <w:lang w:val="en-US"/>
        </w:rPr>
      </w:pPr>
      <w:bookmarkStart w:id="3592" w:name="_Toc536105671"/>
      <w:r w:rsidRPr="00C22077">
        <w:rPr>
          <w:lang w:val="en-US"/>
        </w:rPr>
        <w:t xml:space="preserve">Scenario D </w:t>
      </w:r>
      <w:r w:rsidR="007A239F" w:rsidRPr="00C22077">
        <w:rPr>
          <w:lang w:val="en-US"/>
        </w:rPr>
        <w:t>-</w:t>
      </w:r>
      <w:r w:rsidRPr="00C22077">
        <w:rPr>
          <w:lang w:val="en-US"/>
        </w:rPr>
        <w:t xml:space="preserve"> CBTC TU vs. RLAN mobile inside train</w:t>
      </w:r>
      <w:bookmarkEnd w:id="3592"/>
    </w:p>
    <w:p w:rsidR="00570A85" w:rsidRPr="00F2085A" w:rsidRDefault="00570A85" w:rsidP="00570A85">
      <w:r w:rsidRPr="00F2085A">
        <w:t>This scenario studies the impact on a CBTC TU from the transmissions of an RLAN mobile device inside another train on the same track, just behind the windscreen of that train, due to the following scenario: a passenger is using his mobile phone as a hotspot to provide Internet connectivity to his</w:t>
      </w:r>
      <w:r>
        <w:t>/her</w:t>
      </w:r>
      <w:r w:rsidRPr="00F2085A">
        <w:t xml:space="preserve"> computer. </w:t>
      </w:r>
    </w:p>
    <w:p w:rsidR="00570A85" w:rsidRPr="00F2085A" w:rsidRDefault="00570A85" w:rsidP="00570A85">
      <w:pPr>
        <w:pStyle w:val="ECCBulletsLv1"/>
      </w:pPr>
      <w:r w:rsidRPr="00F2085A">
        <w:t xml:space="preserve">The height of the RLAN mobile device antenna is 1 </w:t>
      </w:r>
      <w:r>
        <w:t>metre</w:t>
      </w:r>
      <w:r w:rsidRPr="00F2085A">
        <w:t xml:space="preserve"> less than the height of the CBTC TU antenna: </w:t>
      </w:r>
      <m:oMath>
        <m:r>
          <w:rPr>
            <w:rFonts w:ascii="Cambria Math" w:hAnsi="Cambria Math"/>
          </w:rPr>
          <m:t>h=1</m:t>
        </m:r>
      </m:oMath>
      <w:r>
        <w:t xml:space="preserve"> m;</w:t>
      </w:r>
    </w:p>
    <w:p w:rsidR="00570A85" w:rsidRPr="00F2085A" w:rsidRDefault="00570A85" w:rsidP="00570A85">
      <w:pPr>
        <w:pStyle w:val="ECCBulletsLv1"/>
      </w:pPr>
      <w:r w:rsidRPr="00F2085A">
        <w:t xml:space="preserve">Separation is </w:t>
      </w:r>
      <m:oMath>
        <m:r>
          <w:rPr>
            <w:rFonts w:ascii="Cambria Math" w:hAnsi="Cambria Math"/>
          </w:rPr>
          <m:t>s=0</m:t>
        </m:r>
      </m:oMath>
      <w:r w:rsidRPr="00F2085A">
        <w:t xml:space="preserve"> m</w:t>
      </w:r>
      <w:r>
        <w:t>.</w:t>
      </w:r>
    </w:p>
    <w:p w:rsidR="00570A85" w:rsidRPr="00F2085A" w:rsidRDefault="00570A85" w:rsidP="00570A85">
      <w:r w:rsidRPr="00F2085A">
        <w:t xml:space="preserve">The scenario is applicable for elevated/outside stations as well as underground stations such as the Nørreport Station in Copenhagen. The scenario is illustrated in </w:t>
      </w:r>
      <w:r w:rsidRPr="00F2085A">
        <w:fldChar w:fldCharType="begin"/>
      </w:r>
      <w:r w:rsidRPr="00F2085A">
        <w:instrText xml:space="preserve"> REF _Ref528314375 \h </w:instrText>
      </w:r>
      <w:r w:rsidRPr="00F2085A">
        <w:fldChar w:fldCharType="separate"/>
      </w:r>
      <w:r w:rsidR="00B45FA7" w:rsidRPr="00F2085A">
        <w:t xml:space="preserve">Figure </w:t>
      </w:r>
      <w:r w:rsidR="00B45FA7">
        <w:rPr>
          <w:noProof/>
        </w:rPr>
        <w:t>85</w:t>
      </w:r>
      <w:r w:rsidRPr="00F2085A">
        <w:fldChar w:fldCharType="end"/>
      </w:r>
      <w:r w:rsidRPr="00F2085A">
        <w:t>.</w:t>
      </w:r>
    </w:p>
    <w:p w:rsidR="00570A85" w:rsidRPr="00F2085A" w:rsidRDefault="00570A85" w:rsidP="00570A85">
      <w:pPr>
        <w:pStyle w:val="ECCFiguregraphcentered"/>
      </w:pPr>
      <w:r w:rsidRPr="00570A85">
        <w:rPr>
          <w:lang w:val="da-DK" w:eastAsia="da-DK"/>
        </w:rPr>
        <w:drawing>
          <wp:inline distT="0" distB="0" distL="0" distR="0" wp14:anchorId="7B208784" wp14:editId="29FBC525">
            <wp:extent cx="3913726" cy="1684962"/>
            <wp:effectExtent l="0" t="0" r="0" b="0"/>
            <wp:docPr id="3094" name="Picture 3094" descr="C:\Users\jfa\Documents\S-bane Frequency Task\Denmark Study\Images\Dorthe\From\8\RLAN-Impact-On-CBT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fa\Documents\S-bane Frequency Task\Denmark Study\Images\Dorthe\From\8\RLAN-Impact-On-CBTC-D.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922237" cy="1688626"/>
                    </a:xfrm>
                    <a:prstGeom prst="rect">
                      <a:avLst/>
                    </a:prstGeom>
                    <a:noFill/>
                    <a:ln>
                      <a:noFill/>
                    </a:ln>
                  </pic:spPr>
                </pic:pic>
              </a:graphicData>
            </a:graphic>
          </wp:inline>
        </w:drawing>
      </w:r>
    </w:p>
    <w:p w:rsidR="00570A85" w:rsidRPr="00F2085A" w:rsidRDefault="00570A85" w:rsidP="00570A85">
      <w:pPr>
        <w:pStyle w:val="Caption"/>
      </w:pPr>
      <w:bookmarkStart w:id="3593" w:name="_Ref528314375"/>
      <w:r w:rsidRPr="00F2085A">
        <w:t xml:space="preserve">Figure </w:t>
      </w:r>
      <w:r w:rsidR="006B60AB">
        <w:rPr>
          <w:noProof/>
        </w:rPr>
        <w:fldChar w:fldCharType="begin"/>
      </w:r>
      <w:r w:rsidR="006B60AB">
        <w:rPr>
          <w:noProof/>
        </w:rPr>
        <w:instrText xml:space="preserve"> SEQ Figure \* ARABIC </w:instrText>
      </w:r>
      <w:r w:rsidR="006B60AB">
        <w:rPr>
          <w:noProof/>
        </w:rPr>
        <w:fldChar w:fldCharType="separate"/>
      </w:r>
      <w:r w:rsidR="00B45FA7">
        <w:rPr>
          <w:noProof/>
        </w:rPr>
        <w:t>85</w:t>
      </w:r>
      <w:r w:rsidR="006B60AB">
        <w:rPr>
          <w:noProof/>
        </w:rPr>
        <w:fldChar w:fldCharType="end"/>
      </w:r>
      <w:bookmarkEnd w:id="3593"/>
      <w:r>
        <w:t xml:space="preserve">: </w:t>
      </w:r>
      <w:r w:rsidRPr="00F2085A">
        <w:t>Scenario D</w:t>
      </w:r>
    </w:p>
    <w:p w:rsidR="00570A85" w:rsidRPr="00F2085A" w:rsidRDefault="00570A85" w:rsidP="00570A85">
      <w:pPr>
        <w:pStyle w:val="Heading4"/>
      </w:pPr>
      <w:bookmarkStart w:id="3594" w:name="_Toc536105672"/>
      <w:r w:rsidRPr="00F2085A">
        <w:t xml:space="preserve">Scenario E </w:t>
      </w:r>
      <w:r w:rsidR="007A239F">
        <w:t>-</w:t>
      </w:r>
      <w:r w:rsidRPr="00F2085A">
        <w:t xml:space="preserve"> CBTC AP vs. RLAN mobile on platform</w:t>
      </w:r>
      <w:bookmarkEnd w:id="3594"/>
      <w:r w:rsidRPr="00F2085A">
        <w:t xml:space="preserve"> </w:t>
      </w:r>
    </w:p>
    <w:p w:rsidR="00570A85" w:rsidRPr="00F2085A" w:rsidRDefault="00570A85" w:rsidP="00570A85">
      <w:r w:rsidRPr="00F2085A">
        <w:t>This scenario studies the impact on a CBTC AP from the transmissions of an RLAN mobile device on the platform, due to the following scenario: a passenger or a staff member on the platform is either using his</w:t>
      </w:r>
      <w:r>
        <w:t>/her</w:t>
      </w:r>
      <w:r w:rsidRPr="00F2085A">
        <w:t xml:space="preserve"> mobile phone to connect to a public AP at (or close to) the station or using it as a hotspot to provide Internet connectivity to his</w:t>
      </w:r>
      <w:r>
        <w:t>/her</w:t>
      </w:r>
      <w:r w:rsidRPr="00F2085A">
        <w:t xml:space="preserve"> computer:</w:t>
      </w:r>
    </w:p>
    <w:p w:rsidR="00570A85" w:rsidRPr="00F2085A" w:rsidRDefault="00570A85" w:rsidP="00570A85">
      <w:pPr>
        <w:pStyle w:val="ECCBulletsLv1"/>
      </w:pPr>
      <w:r w:rsidRPr="00F2085A">
        <w:t xml:space="preserve">The height of the RLAN mobile device antenna is 2 m less than the height of the CBTC AP antenna: </w:t>
      </w:r>
      <m:oMath>
        <m:r>
          <w:rPr>
            <w:rFonts w:ascii="Cambria Math" w:hAnsi="Cambria Math"/>
          </w:rPr>
          <m:t>h=2</m:t>
        </m:r>
      </m:oMath>
      <w:r>
        <w:t xml:space="preserve"> m;</w:t>
      </w:r>
    </w:p>
    <w:p w:rsidR="00570A85" w:rsidRPr="00F2085A" w:rsidRDefault="00570A85" w:rsidP="00570A85">
      <w:pPr>
        <w:pStyle w:val="ECCBulletsLv1"/>
      </w:pPr>
      <w:r w:rsidRPr="00F2085A">
        <w:t xml:space="preserve">Separation is </w:t>
      </w:r>
      <m:oMath>
        <m:r>
          <w:rPr>
            <w:rFonts w:ascii="Cambria Math" w:hAnsi="Cambria Math"/>
          </w:rPr>
          <m:t>s=2</m:t>
        </m:r>
      </m:oMath>
      <w:r w:rsidRPr="00F2085A">
        <w:t xml:space="preserve"> m</w:t>
      </w:r>
      <w:r>
        <w:t>.</w:t>
      </w:r>
    </w:p>
    <w:p w:rsidR="00570A85" w:rsidRPr="00F2085A" w:rsidRDefault="00570A85" w:rsidP="00570A85">
      <w:r w:rsidRPr="00F2085A">
        <w:t>The scenario is applicable for elevated/outside stations as well as underground stations such as the Nørreport Station in Copenhagen</w:t>
      </w:r>
      <w:r w:rsidR="009E4B18">
        <w:t>, Denmark</w:t>
      </w:r>
      <w:r w:rsidRPr="00F2085A">
        <w:t xml:space="preserve">. The scenario is illustrated in </w:t>
      </w:r>
      <w:r w:rsidRPr="00F2085A">
        <w:fldChar w:fldCharType="begin"/>
      </w:r>
      <w:r w:rsidRPr="00F2085A">
        <w:instrText xml:space="preserve"> REF _Ref528314390 \h </w:instrText>
      </w:r>
      <w:r w:rsidRPr="00F2085A">
        <w:fldChar w:fldCharType="separate"/>
      </w:r>
      <w:r w:rsidR="00B45FA7" w:rsidRPr="00F2085A">
        <w:t xml:space="preserve">Figure </w:t>
      </w:r>
      <w:r w:rsidR="00B45FA7">
        <w:rPr>
          <w:noProof/>
        </w:rPr>
        <w:t>86</w:t>
      </w:r>
      <w:r w:rsidRPr="00F2085A">
        <w:fldChar w:fldCharType="end"/>
      </w:r>
      <w:r w:rsidRPr="00F2085A">
        <w:t>.</w:t>
      </w:r>
    </w:p>
    <w:p w:rsidR="00570A85" w:rsidRPr="00F2085A" w:rsidRDefault="00570A85" w:rsidP="00570A85">
      <w:pPr>
        <w:pStyle w:val="ECCFiguregraphcentered"/>
      </w:pPr>
      <w:r w:rsidRPr="00570A85">
        <w:rPr>
          <w:lang w:val="da-DK" w:eastAsia="da-DK"/>
        </w:rPr>
        <w:drawing>
          <wp:inline distT="0" distB="0" distL="0" distR="0" wp14:anchorId="02E71742" wp14:editId="7673FBAB">
            <wp:extent cx="3420000" cy="1472400"/>
            <wp:effectExtent l="0" t="0" r="0" b="0"/>
            <wp:docPr id="3095" name="Picture 3095" descr="C:\Users\jfa\Documents\S-bane Frequency Task\Denmark Study\Images\Dorthe\From\8\RLAN-Impact-On-CBT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fa\Documents\S-bane Frequency Task\Denmark Study\Images\Dorthe\From\8\RLAN-Impact-On-CBTC-E.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420000" cy="1472400"/>
                    </a:xfrm>
                    <a:prstGeom prst="rect">
                      <a:avLst/>
                    </a:prstGeom>
                    <a:noFill/>
                    <a:ln>
                      <a:noFill/>
                    </a:ln>
                  </pic:spPr>
                </pic:pic>
              </a:graphicData>
            </a:graphic>
          </wp:inline>
        </w:drawing>
      </w:r>
    </w:p>
    <w:p w:rsidR="00570A85" w:rsidRPr="00F2085A" w:rsidRDefault="00570A85" w:rsidP="00570A85">
      <w:pPr>
        <w:pStyle w:val="Caption"/>
      </w:pPr>
      <w:bookmarkStart w:id="3595" w:name="_Ref528314390"/>
      <w:r w:rsidRPr="00F2085A">
        <w:t xml:space="preserve">Figure </w:t>
      </w:r>
      <w:r w:rsidR="006B60AB">
        <w:rPr>
          <w:noProof/>
        </w:rPr>
        <w:fldChar w:fldCharType="begin"/>
      </w:r>
      <w:r w:rsidR="006B60AB">
        <w:rPr>
          <w:noProof/>
        </w:rPr>
        <w:instrText xml:space="preserve"> SEQ Figure \* ARABIC </w:instrText>
      </w:r>
      <w:r w:rsidR="006B60AB">
        <w:rPr>
          <w:noProof/>
        </w:rPr>
        <w:fldChar w:fldCharType="separate"/>
      </w:r>
      <w:r w:rsidR="00B45FA7">
        <w:rPr>
          <w:noProof/>
        </w:rPr>
        <w:t>86</w:t>
      </w:r>
      <w:r w:rsidR="006B60AB">
        <w:rPr>
          <w:noProof/>
        </w:rPr>
        <w:fldChar w:fldCharType="end"/>
      </w:r>
      <w:bookmarkEnd w:id="3595"/>
      <w:r>
        <w:t>:</w:t>
      </w:r>
      <w:r w:rsidRPr="00F2085A">
        <w:t xml:space="preserve"> Scenario E</w:t>
      </w:r>
    </w:p>
    <w:p w:rsidR="00570A85" w:rsidRPr="00C22077" w:rsidRDefault="00570A85" w:rsidP="00570A85">
      <w:pPr>
        <w:pStyle w:val="Heading4"/>
        <w:rPr>
          <w:lang w:val="en-US"/>
        </w:rPr>
      </w:pPr>
      <w:bookmarkStart w:id="3596" w:name="_Toc536105673"/>
      <w:r w:rsidRPr="00C22077">
        <w:rPr>
          <w:lang w:val="en-US"/>
        </w:rPr>
        <w:t xml:space="preserve">Scenario F </w:t>
      </w:r>
      <w:r w:rsidR="007A239F" w:rsidRPr="00C22077">
        <w:rPr>
          <w:lang w:val="en-US"/>
        </w:rPr>
        <w:t>-</w:t>
      </w:r>
      <w:r w:rsidRPr="00C22077">
        <w:rPr>
          <w:lang w:val="en-US"/>
        </w:rPr>
        <w:t xml:space="preserve"> CBTC TU vs. RLAN mobile on platform</w:t>
      </w:r>
      <w:bookmarkEnd w:id="3596"/>
      <w:r w:rsidRPr="00C22077">
        <w:rPr>
          <w:lang w:val="en-US"/>
        </w:rPr>
        <w:t xml:space="preserve"> </w:t>
      </w:r>
    </w:p>
    <w:p w:rsidR="00570A85" w:rsidRPr="00F2085A" w:rsidRDefault="00570A85" w:rsidP="00570A85">
      <w:r w:rsidRPr="00F2085A">
        <w:t>This scenario studies the impact on a CBTC TU from the transmissions of an RLAN mobile device on the platform, due to the following scenario: a passenger or a staff member on the platform is either using his</w:t>
      </w:r>
      <w:r>
        <w:t>/her</w:t>
      </w:r>
      <w:r w:rsidRPr="00F2085A">
        <w:t xml:space="preserve"> mobile phone to connect to a public AP at (or close to) the station or using it as a hotspot to provide Internet connectivity to his computer:</w:t>
      </w:r>
    </w:p>
    <w:p w:rsidR="00570A85" w:rsidRPr="00F2085A" w:rsidRDefault="00570A85" w:rsidP="00570A85">
      <w:pPr>
        <w:pStyle w:val="ECCBulletsLv1"/>
      </w:pPr>
      <w:r w:rsidRPr="00F2085A">
        <w:t>The height of the RLAN mobile device antenna is 1 met</w:t>
      </w:r>
      <w:r>
        <w:t>re</w:t>
      </w:r>
      <w:r w:rsidRPr="00F2085A">
        <w:t xml:space="preserve"> less than the height of the CBTC TU antenna: </w:t>
      </w:r>
      <m:oMath>
        <m:r>
          <w:rPr>
            <w:rFonts w:ascii="Cambria Math" w:hAnsi="Cambria Math"/>
          </w:rPr>
          <m:t>h=1</m:t>
        </m:r>
      </m:oMath>
      <w:r>
        <w:t xml:space="preserve"> m;</w:t>
      </w:r>
    </w:p>
    <w:p w:rsidR="00570A85" w:rsidRPr="00F2085A" w:rsidRDefault="00570A85" w:rsidP="00570A85">
      <w:pPr>
        <w:pStyle w:val="ECCBulletsLv1"/>
      </w:pPr>
      <w:r w:rsidRPr="00F2085A">
        <w:t xml:space="preserve">Separation is </w:t>
      </w:r>
      <m:oMath>
        <m:r>
          <w:rPr>
            <w:rFonts w:ascii="Cambria Math" w:hAnsi="Cambria Math"/>
          </w:rPr>
          <m:t>s=4</m:t>
        </m:r>
      </m:oMath>
      <w:r w:rsidRPr="00F2085A">
        <w:t xml:space="preserve"> m</w:t>
      </w:r>
      <w:r>
        <w:t>.</w:t>
      </w:r>
    </w:p>
    <w:p w:rsidR="00570A85" w:rsidRPr="00F2085A" w:rsidRDefault="00570A85" w:rsidP="00570A85">
      <w:r w:rsidRPr="00F2085A">
        <w:t xml:space="preserve">The scenario is applicable for both elevated/outside and underground systems. The scenario is illustrated in </w:t>
      </w:r>
      <w:r w:rsidRPr="00F2085A">
        <w:fldChar w:fldCharType="begin"/>
      </w:r>
      <w:r w:rsidRPr="00F2085A">
        <w:instrText xml:space="preserve"> REF _Ref528314401 \h </w:instrText>
      </w:r>
      <w:r w:rsidRPr="00F2085A">
        <w:fldChar w:fldCharType="separate"/>
      </w:r>
      <w:r w:rsidR="00B45FA7" w:rsidRPr="00F2085A">
        <w:t xml:space="preserve">Figure </w:t>
      </w:r>
      <w:r w:rsidR="00B45FA7">
        <w:rPr>
          <w:noProof/>
        </w:rPr>
        <w:t>87</w:t>
      </w:r>
      <w:r w:rsidRPr="00F2085A">
        <w:fldChar w:fldCharType="end"/>
      </w:r>
      <w:r w:rsidRPr="00F2085A">
        <w:t>.</w:t>
      </w:r>
    </w:p>
    <w:p w:rsidR="00570A85" w:rsidRPr="00F2085A" w:rsidRDefault="00570A85" w:rsidP="00570A85">
      <w:pPr>
        <w:pStyle w:val="ECCFiguregraphcentered"/>
      </w:pPr>
      <w:r w:rsidRPr="00570A85">
        <w:rPr>
          <w:lang w:val="da-DK" w:eastAsia="da-DK"/>
        </w:rPr>
        <w:drawing>
          <wp:inline distT="0" distB="0" distL="0" distR="0" wp14:anchorId="320F88D0" wp14:editId="19006097">
            <wp:extent cx="3420000" cy="1472400"/>
            <wp:effectExtent l="0" t="0" r="0" b="0"/>
            <wp:docPr id="3096" name="Picture 3096" descr="C:\Users\jfa\Documents\S-bane Frequency Task\Denmark Study\Images\Dorthe\From\8\RLAN-Impact-On-CBTC-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fa\Documents\S-bane Frequency Task\Denmark Study\Images\Dorthe\From\8\RLAN-Impact-On-CBTC-F.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420000" cy="1472400"/>
                    </a:xfrm>
                    <a:prstGeom prst="rect">
                      <a:avLst/>
                    </a:prstGeom>
                    <a:noFill/>
                    <a:ln>
                      <a:noFill/>
                    </a:ln>
                  </pic:spPr>
                </pic:pic>
              </a:graphicData>
            </a:graphic>
          </wp:inline>
        </w:drawing>
      </w:r>
    </w:p>
    <w:p w:rsidR="00570A85" w:rsidRPr="00F2085A" w:rsidRDefault="00570A85" w:rsidP="00570A85">
      <w:pPr>
        <w:pStyle w:val="Caption"/>
      </w:pPr>
      <w:bookmarkStart w:id="3597" w:name="_Ref528314401"/>
      <w:r w:rsidRPr="00F2085A">
        <w:t xml:space="preserve">Figure </w:t>
      </w:r>
      <w:r w:rsidR="006B60AB">
        <w:rPr>
          <w:noProof/>
        </w:rPr>
        <w:fldChar w:fldCharType="begin"/>
      </w:r>
      <w:r w:rsidR="006B60AB">
        <w:rPr>
          <w:noProof/>
        </w:rPr>
        <w:instrText xml:space="preserve"> SEQ Figure \* ARABIC </w:instrText>
      </w:r>
      <w:r w:rsidR="006B60AB">
        <w:rPr>
          <w:noProof/>
        </w:rPr>
        <w:fldChar w:fldCharType="separate"/>
      </w:r>
      <w:r w:rsidR="00B45FA7">
        <w:rPr>
          <w:noProof/>
        </w:rPr>
        <w:t>87</w:t>
      </w:r>
      <w:r w:rsidR="006B60AB">
        <w:rPr>
          <w:noProof/>
        </w:rPr>
        <w:fldChar w:fldCharType="end"/>
      </w:r>
      <w:bookmarkEnd w:id="3597"/>
      <w:r>
        <w:t>:</w:t>
      </w:r>
      <w:r w:rsidRPr="00F2085A">
        <w:t xml:space="preserve"> Scenario F</w:t>
      </w:r>
    </w:p>
    <w:p w:rsidR="00570A85" w:rsidRPr="00F2085A" w:rsidRDefault="00570A85" w:rsidP="00570A85">
      <w:pPr>
        <w:pStyle w:val="Heading3"/>
      </w:pPr>
      <w:bookmarkStart w:id="3598" w:name="_Toc536105674"/>
      <w:r w:rsidRPr="00F2085A">
        <w:t>Results and Discussion</w:t>
      </w:r>
      <w:bookmarkEnd w:id="3598"/>
    </w:p>
    <w:p w:rsidR="00570A85" w:rsidRPr="00F2085A" w:rsidRDefault="00570A85" w:rsidP="00570A85">
      <w:r w:rsidRPr="00F2085A">
        <w:fldChar w:fldCharType="begin"/>
      </w:r>
      <w:r w:rsidRPr="00F2085A">
        <w:instrText xml:space="preserve"> REF _Ref528319993 \h </w:instrText>
      </w:r>
      <w:r w:rsidRPr="00F2085A">
        <w:fldChar w:fldCharType="separate"/>
      </w:r>
      <w:r w:rsidR="00B45FA7" w:rsidRPr="00C22077">
        <w:rPr>
          <w:lang w:val="en-US"/>
        </w:rPr>
        <w:t xml:space="preserve">Figure </w:t>
      </w:r>
      <w:r w:rsidR="00B45FA7">
        <w:rPr>
          <w:noProof/>
          <w:lang w:val="en-US"/>
        </w:rPr>
        <w:t>88</w:t>
      </w:r>
      <w:r w:rsidRPr="00F2085A">
        <w:fldChar w:fldCharType="end"/>
      </w:r>
      <w:r w:rsidRPr="00F2085A">
        <w:t xml:space="preserve"> presents the results for the above described six scenarios. The x-axis shows the distance of the RLAN interferer from the CBTC receiver, i.e. “d” in</w:t>
      </w:r>
      <w:r w:rsidR="00734C9E">
        <w:t xml:space="preserve"> </w:t>
      </w:r>
      <w:r w:rsidR="00734C9E">
        <w:fldChar w:fldCharType="begin"/>
      </w:r>
      <w:r w:rsidR="00734C9E">
        <w:instrText xml:space="preserve"> REF _Ref532342913 \h </w:instrText>
      </w:r>
      <w:r w:rsidR="00734C9E">
        <w:fldChar w:fldCharType="separate"/>
      </w:r>
      <w:r w:rsidR="00B45FA7" w:rsidRPr="00C22077">
        <w:rPr>
          <w:lang w:val="en-US"/>
        </w:rPr>
        <w:t xml:space="preserve">Figure </w:t>
      </w:r>
      <w:r w:rsidR="00B45FA7">
        <w:rPr>
          <w:noProof/>
          <w:lang w:val="en-US"/>
        </w:rPr>
        <w:t>81</w:t>
      </w:r>
      <w:r w:rsidR="00734C9E">
        <w:fldChar w:fldCharType="end"/>
      </w:r>
      <w:r w:rsidRPr="00F2085A">
        <w:t xml:space="preserve">. The y-axis shows the received interfering signal power form an RLAN device. </w:t>
      </w:r>
    </w:p>
    <w:p w:rsidR="00570A85" w:rsidRPr="00F2085A" w:rsidRDefault="00570A85" w:rsidP="008B5D65">
      <w:pPr>
        <w:pStyle w:val="ECCFiguregraphcentered"/>
      </w:pPr>
      <w:r w:rsidRPr="00570A85">
        <w:rPr>
          <w:lang w:val="da-DK" w:eastAsia="da-DK"/>
        </w:rPr>
        <w:drawing>
          <wp:inline distT="0" distB="0" distL="0" distR="0" wp14:anchorId="17C36E02" wp14:editId="3F5FFAC6">
            <wp:extent cx="4636800" cy="3031200"/>
            <wp:effectExtent l="0" t="0" r="0" b="0"/>
            <wp:docPr id="3097" name="Picture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636800" cy="3031200"/>
                    </a:xfrm>
                    <a:prstGeom prst="rect">
                      <a:avLst/>
                    </a:prstGeom>
                    <a:noFill/>
                  </pic:spPr>
                </pic:pic>
              </a:graphicData>
            </a:graphic>
          </wp:inline>
        </w:drawing>
      </w:r>
    </w:p>
    <w:p w:rsidR="00570A85" w:rsidRPr="00C22077" w:rsidRDefault="00570A85" w:rsidP="00570A85">
      <w:pPr>
        <w:pStyle w:val="Caption"/>
        <w:rPr>
          <w:lang w:val="en-US"/>
        </w:rPr>
      </w:pPr>
      <w:bookmarkStart w:id="3599" w:name="_Ref528319993"/>
      <w:r w:rsidRPr="00C22077">
        <w:rPr>
          <w:lang w:val="en-US"/>
        </w:rPr>
        <w:t xml:space="preserve">Figure </w:t>
      </w:r>
      <w:r w:rsidR="006B60AB">
        <w:rPr>
          <w:noProof/>
        </w:rPr>
        <w:fldChar w:fldCharType="begin"/>
      </w:r>
      <w:r w:rsidR="006B60AB" w:rsidRPr="00C22077">
        <w:rPr>
          <w:noProof/>
          <w:lang w:val="en-US"/>
        </w:rPr>
        <w:instrText xml:space="preserve"> SEQ Figure \* ARABIC </w:instrText>
      </w:r>
      <w:r w:rsidR="006B60AB">
        <w:rPr>
          <w:noProof/>
        </w:rPr>
        <w:fldChar w:fldCharType="separate"/>
      </w:r>
      <w:r w:rsidR="00B45FA7">
        <w:rPr>
          <w:noProof/>
          <w:lang w:val="en-US"/>
        </w:rPr>
        <w:t>88</w:t>
      </w:r>
      <w:r w:rsidR="006B60AB">
        <w:rPr>
          <w:noProof/>
        </w:rPr>
        <w:fldChar w:fldCharType="end"/>
      </w:r>
      <w:bookmarkEnd w:id="3599"/>
      <w:r w:rsidRPr="00C22077">
        <w:rPr>
          <w:lang w:val="en-US"/>
        </w:rPr>
        <w:t>: Interference from RLAN</w:t>
      </w:r>
    </w:p>
    <w:p w:rsidR="00570A85" w:rsidRPr="00F2085A" w:rsidRDefault="00570A85" w:rsidP="00570A85">
      <w:r w:rsidRPr="00F2085A">
        <w:t>According to the radio coverage data collected from a train in the S-</w:t>
      </w:r>
      <w:r w:rsidR="00CA2B31">
        <w:t>train</w:t>
      </w:r>
      <w:r w:rsidRPr="00F2085A">
        <w:t xml:space="preserve"> CBTC system, the average signal power received is -75 dBm. The train in this case ran on the Early Deployment Phase</w:t>
      </w:r>
      <w:r>
        <w:t xml:space="preserve"> (ED</w:t>
      </w:r>
      <w:r w:rsidRPr="00F2085A">
        <w:t xml:space="preserve">) line, from Jægersborg station to Hillerød Station, </w:t>
      </w:r>
      <w:r w:rsidR="0082123B">
        <w:t xml:space="preserve">Denmark, </w:t>
      </w:r>
      <w:r w:rsidRPr="00F2085A">
        <w:t xml:space="preserve">over a distance of 24 </w:t>
      </w:r>
      <w:r>
        <w:t>km</w:t>
      </w:r>
      <w:r w:rsidRPr="00F2085A">
        <w:t xml:space="preserve">, and connected to 36 APs. </w:t>
      </w:r>
    </w:p>
    <w:p w:rsidR="00570A85" w:rsidRPr="00F2085A" w:rsidRDefault="00570A85" w:rsidP="00570A85">
      <w:r w:rsidRPr="00F2085A">
        <w:t xml:space="preserve">To receive a packet without errors, the </w:t>
      </w:r>
      <w:r>
        <w:t>wanted</w:t>
      </w:r>
      <w:r w:rsidRPr="00F2085A">
        <w:t xml:space="preserve"> signal (i.e. CBTC signal) must be received with a power significantly higher than the interfering signal (i.e. RLAN signal). In other words, a certain signal-to-noise ratio must be guaranteed (note that a more accurate term in this case is “carrier to interference plus noise ratio C/(N+I)”). </w:t>
      </w:r>
      <w:r>
        <w:t>This is referred to as</w:t>
      </w:r>
      <w:r w:rsidR="00896F2E">
        <w:t xml:space="preserve"> Protection Ratio (PR)</w:t>
      </w:r>
      <w:r w:rsidRPr="00F2085A">
        <w:t xml:space="preserve"> and its value has been defined to be 9 dB for CBTC systems (Section </w:t>
      </w:r>
      <w:r w:rsidR="00590B1D">
        <w:fldChar w:fldCharType="begin"/>
      </w:r>
      <w:r w:rsidR="00590B1D">
        <w:instrText xml:space="preserve"> REF _Ref532338203 \r \h </w:instrText>
      </w:r>
      <w:r w:rsidR="00590B1D">
        <w:fldChar w:fldCharType="separate"/>
      </w:r>
      <w:r w:rsidR="00B45FA7">
        <w:t>9.1.1</w:t>
      </w:r>
      <w:r w:rsidR="00590B1D">
        <w:fldChar w:fldCharType="end"/>
      </w:r>
      <w:r w:rsidRPr="00F2085A">
        <w:t xml:space="preserve">). This implies that the power of the CBTC signal must be 9 dB above the power of the RLAN signal. Since the power of the CBTC signal is known in this case (i.e. -75 dBm), it means the power of the RLAN signal must be at least 9 dB less than -75 dBm. In other words, the power of the RLAN signal must be equal or less than </w:t>
      </w:r>
      <m:oMath>
        <m:r>
          <m:rPr>
            <m:sty m:val="p"/>
          </m:rPr>
          <w:rPr>
            <w:rFonts w:ascii="Cambria Math" w:hAnsi="Cambria Math"/>
          </w:rPr>
          <m:t>-75 dBm-9 dB = -84 dBm</m:t>
        </m:r>
      </m:oMath>
      <w:r w:rsidRPr="00F2085A">
        <w:t xml:space="preserve">. The horizontal yellow line in </w:t>
      </w:r>
      <w:r w:rsidRPr="00F2085A">
        <w:fldChar w:fldCharType="begin"/>
      </w:r>
      <w:r w:rsidRPr="00F2085A">
        <w:instrText xml:space="preserve"> REF _Ref528319993 \h </w:instrText>
      </w:r>
      <w:r w:rsidRPr="00F2085A">
        <w:fldChar w:fldCharType="separate"/>
      </w:r>
      <w:r w:rsidR="00B45FA7" w:rsidRPr="00C22077">
        <w:rPr>
          <w:lang w:val="en-US"/>
        </w:rPr>
        <w:t xml:space="preserve">Figure </w:t>
      </w:r>
      <w:r w:rsidR="00B45FA7">
        <w:rPr>
          <w:noProof/>
          <w:lang w:val="en-US"/>
        </w:rPr>
        <w:t>88</w:t>
      </w:r>
      <w:r w:rsidRPr="00F2085A">
        <w:fldChar w:fldCharType="end"/>
      </w:r>
      <w:r w:rsidRPr="00F2085A">
        <w:t xml:space="preserve"> represents this value. Specifically, the received power from an RLAN interferer must be below this line to enable the CBTC receiver to correctly demodulate the signal. In short, anything in </w:t>
      </w:r>
      <w:r w:rsidRPr="00F2085A">
        <w:fldChar w:fldCharType="begin"/>
      </w:r>
      <w:r w:rsidRPr="00F2085A">
        <w:instrText xml:space="preserve"> REF _Ref528319993 \h </w:instrText>
      </w:r>
      <w:r w:rsidRPr="00F2085A">
        <w:fldChar w:fldCharType="separate"/>
      </w:r>
      <w:r w:rsidR="00B45FA7" w:rsidRPr="00C22077">
        <w:rPr>
          <w:lang w:val="en-US"/>
        </w:rPr>
        <w:t xml:space="preserve">Figure </w:t>
      </w:r>
      <w:r w:rsidR="00B45FA7">
        <w:rPr>
          <w:noProof/>
          <w:lang w:val="en-US"/>
        </w:rPr>
        <w:t>88</w:t>
      </w:r>
      <w:r w:rsidRPr="00F2085A">
        <w:fldChar w:fldCharType="end"/>
      </w:r>
      <w:r w:rsidRPr="00F2085A">
        <w:t xml:space="preserve"> shown above this line is bad.</w:t>
      </w:r>
    </w:p>
    <w:p w:rsidR="00570A85" w:rsidRPr="00F2085A" w:rsidRDefault="00570A85" w:rsidP="00570A85">
      <w:r w:rsidRPr="00F2085A">
        <w:fldChar w:fldCharType="begin"/>
      </w:r>
      <w:r w:rsidRPr="00F2085A">
        <w:instrText xml:space="preserve"> REF _Ref528319993 \h </w:instrText>
      </w:r>
      <w:r w:rsidRPr="00F2085A">
        <w:fldChar w:fldCharType="separate"/>
      </w:r>
      <w:r w:rsidR="00B45FA7" w:rsidRPr="00C22077">
        <w:rPr>
          <w:lang w:val="en-US"/>
        </w:rPr>
        <w:t xml:space="preserve">Figure </w:t>
      </w:r>
      <w:r w:rsidR="00B45FA7">
        <w:rPr>
          <w:noProof/>
          <w:lang w:val="en-US"/>
        </w:rPr>
        <w:t>88</w:t>
      </w:r>
      <w:r w:rsidRPr="00F2085A">
        <w:fldChar w:fldCharType="end"/>
      </w:r>
      <w:r w:rsidRPr="00F2085A">
        <w:t xml:space="preserve"> shows that for Scenario B, the RLAN AP must be at least 450 m away from the CBTC receiver in order not to interfere with it. </w:t>
      </w:r>
      <w:r>
        <w:t>It has to be recalled</w:t>
      </w:r>
      <w:r w:rsidRPr="00F2085A">
        <w:t xml:space="preserve"> that in this scenario, the interferer is an RLAN AP close to the track and the receiver is a CBTC train (TU). In other words, the results show that if the RLAN AP is located within the 450 m proximity of the CBTC TU, the CBTC TU will not be successfully able to receive the signal from a CBTC AP, i.e. the signal will not meet the signal-to-noise ratio requirement. </w:t>
      </w:r>
    </w:p>
    <w:p w:rsidR="00570A85" w:rsidRPr="00F2085A" w:rsidRDefault="00570A85" w:rsidP="00570A85">
      <w:r w:rsidRPr="00F2085A">
        <w:t xml:space="preserve">The results show further that the highest interference is received in the case of Scenario A. </w:t>
      </w:r>
      <w:r>
        <w:t>It has to be recalled</w:t>
      </w:r>
      <w:r w:rsidRPr="00F2085A">
        <w:t xml:space="preserve"> that in Scenario A, the interferer is an RLAN AP close to the track and the receiver is a CBTC AP. The results show that the RLAN AP in this case must be 600 </w:t>
      </w:r>
      <w:r>
        <w:t>m</w:t>
      </w:r>
      <w:r w:rsidRPr="00F2085A">
        <w:t xml:space="preserve"> away from the CBTC AP for the CBTC AP to successfully receive the signal from the CBTC TU.</w:t>
      </w:r>
    </w:p>
    <w:p w:rsidR="00570A85" w:rsidRPr="00F2085A" w:rsidRDefault="00570A85" w:rsidP="00570A85">
      <w:r w:rsidRPr="00F2085A">
        <w:t xml:space="preserve">For Scenario C and Scenario F, the RLAN interferer must be 250 </w:t>
      </w:r>
      <w:r>
        <w:t>m</w:t>
      </w:r>
      <w:r w:rsidRPr="00F2085A">
        <w:t xml:space="preserve"> away from the CBTC receiver to achieve the required signal-to-noise ratio. </w:t>
      </w:r>
      <w:r>
        <w:t>It has to be recalled</w:t>
      </w:r>
      <w:r w:rsidRPr="00F2085A">
        <w:t xml:space="preserve"> that in Scenario C, the interferer is an RLAN mobile device inside the train and the receiver is a CBTC AP. In Scenario F, the interferer is an RLAN mobile device on the platform and the receiver is a CBTC TU.</w:t>
      </w:r>
    </w:p>
    <w:p w:rsidR="00570A85" w:rsidRPr="00F2085A" w:rsidRDefault="00570A85" w:rsidP="00570A85">
      <w:r w:rsidRPr="00F2085A">
        <w:t xml:space="preserve">The results show that Scenario D is the most favourable scenario as it causes the least interference. </w:t>
      </w:r>
      <w:r>
        <w:t>It has to be recalled</w:t>
      </w:r>
      <w:r w:rsidRPr="00F2085A">
        <w:t xml:space="preserve"> that in this scenario, the receiver is a CBTC TU and the interferer is an RLAN mobile device inside another train. The main reason why the RLAN mobile device could not have a critical impact on the CBTC TU is that its signal must penetrate through the body of two trains, causing certain loss to the signal power. Nonetheless, the results show that the RLAN mobile device must still be approximately 180 </w:t>
      </w:r>
      <w:r>
        <w:t>m</w:t>
      </w:r>
      <w:r w:rsidRPr="00F2085A">
        <w:t xml:space="preserve"> away from the CBTC TU in the first train for the CBTC TU to successfully receive a signal from a CBTC AP.</w:t>
      </w:r>
    </w:p>
    <w:p w:rsidR="00570A85" w:rsidRPr="00F2085A" w:rsidRDefault="00570A85" w:rsidP="00570A85">
      <w:r w:rsidRPr="00F2085A">
        <w:t xml:space="preserve">The required distances seen in </w:t>
      </w:r>
      <w:r w:rsidRPr="00F2085A">
        <w:fldChar w:fldCharType="begin"/>
      </w:r>
      <w:r w:rsidRPr="00F2085A">
        <w:instrText xml:space="preserve"> REF _Ref528319993 \h </w:instrText>
      </w:r>
      <w:r w:rsidRPr="00F2085A">
        <w:fldChar w:fldCharType="separate"/>
      </w:r>
      <w:r w:rsidR="00B45FA7" w:rsidRPr="00C22077">
        <w:rPr>
          <w:lang w:val="en-US"/>
        </w:rPr>
        <w:t xml:space="preserve">Figure </w:t>
      </w:r>
      <w:r w:rsidR="00B45FA7">
        <w:rPr>
          <w:noProof/>
          <w:lang w:val="en-US"/>
        </w:rPr>
        <w:t>88</w:t>
      </w:r>
      <w:r w:rsidRPr="00F2085A">
        <w:fldChar w:fldCharType="end"/>
      </w:r>
      <w:r w:rsidRPr="00F2085A">
        <w:t xml:space="preserve"> have been summari</w:t>
      </w:r>
      <w:r w:rsidR="00054031">
        <w:t>sed</w:t>
      </w:r>
      <w:r w:rsidRPr="00F2085A">
        <w:t xml:space="preserve"> in </w:t>
      </w:r>
      <w:r w:rsidRPr="00F2085A">
        <w:fldChar w:fldCharType="begin"/>
      </w:r>
      <w:r w:rsidRPr="00F2085A">
        <w:instrText xml:space="preserve"> REF _Ref528751864 \h </w:instrText>
      </w:r>
      <w:r w:rsidRPr="00F2085A">
        <w:fldChar w:fldCharType="separate"/>
      </w:r>
      <w:r w:rsidR="00B45FA7" w:rsidRPr="00C22077">
        <w:rPr>
          <w:lang w:val="en-US"/>
        </w:rPr>
        <w:t xml:space="preserve">Table </w:t>
      </w:r>
      <w:r w:rsidR="00B45FA7">
        <w:rPr>
          <w:noProof/>
          <w:lang w:val="en-US"/>
        </w:rPr>
        <w:t>64</w:t>
      </w:r>
      <w:r w:rsidRPr="00F2085A">
        <w:fldChar w:fldCharType="end"/>
      </w:r>
      <w:r w:rsidRPr="00F2085A">
        <w:t xml:space="preserve">. In the event that CBTC and RLAN have to share the same frequency band, it will not be possible to guarantee that no RLAN device will be present inside these distances from the </w:t>
      </w:r>
      <w:r w:rsidR="00993D4D">
        <w:t>S-train</w:t>
      </w:r>
      <w:r w:rsidRPr="00F2085A">
        <w:t xml:space="preserve"> system. Thus, it can be concluded that RLAN will have a critically negative impact on the CBTC operation.</w:t>
      </w:r>
    </w:p>
    <w:p w:rsidR="00570A85" w:rsidRPr="00C22077" w:rsidRDefault="00570A85" w:rsidP="00570A85">
      <w:pPr>
        <w:pStyle w:val="Caption"/>
        <w:rPr>
          <w:lang w:val="en-US"/>
        </w:rPr>
      </w:pPr>
      <w:bookmarkStart w:id="3600" w:name="_Ref528751864"/>
      <w:r w:rsidRPr="00C22077">
        <w:rPr>
          <w:lang w:val="en-US"/>
        </w:rPr>
        <w:t xml:space="preserve">Table </w:t>
      </w:r>
      <w:r w:rsidR="006B60AB">
        <w:rPr>
          <w:noProof/>
        </w:rPr>
        <w:fldChar w:fldCharType="begin"/>
      </w:r>
      <w:r w:rsidR="006B60AB" w:rsidRPr="00C22077">
        <w:rPr>
          <w:noProof/>
          <w:lang w:val="en-US"/>
        </w:rPr>
        <w:instrText xml:space="preserve"> SEQ Table \* ARABIC </w:instrText>
      </w:r>
      <w:r w:rsidR="006B60AB">
        <w:rPr>
          <w:noProof/>
        </w:rPr>
        <w:fldChar w:fldCharType="separate"/>
      </w:r>
      <w:r w:rsidR="00B45FA7">
        <w:rPr>
          <w:noProof/>
          <w:lang w:val="en-US"/>
        </w:rPr>
        <w:t>64</w:t>
      </w:r>
      <w:r w:rsidR="006B60AB">
        <w:rPr>
          <w:noProof/>
        </w:rPr>
        <w:fldChar w:fldCharType="end"/>
      </w:r>
      <w:bookmarkEnd w:id="3600"/>
      <w:r w:rsidRPr="00C22077">
        <w:rPr>
          <w:lang w:val="en-US"/>
        </w:rPr>
        <w:t>: Required minimum distance between CBTC receiver and RLAN interferer</w:t>
      </w:r>
    </w:p>
    <w:tbl>
      <w:tblPr>
        <w:tblStyle w:val="ECCTable-redheader"/>
        <w:tblW w:w="3264" w:type="dxa"/>
        <w:tblInd w:w="0" w:type="dxa"/>
        <w:tblLook w:val="04A0" w:firstRow="1" w:lastRow="0" w:firstColumn="1" w:lastColumn="0" w:noHBand="0" w:noVBand="1"/>
      </w:tblPr>
      <w:tblGrid>
        <w:gridCol w:w="1563"/>
        <w:gridCol w:w="1701"/>
      </w:tblGrid>
      <w:tr w:rsidR="00570A85" w:rsidRPr="00E35CC3" w:rsidTr="00570A85">
        <w:trPr>
          <w:cnfStyle w:val="100000000000" w:firstRow="1" w:lastRow="0" w:firstColumn="0" w:lastColumn="0" w:oddVBand="0" w:evenVBand="0" w:oddHBand="0" w:evenHBand="0" w:firstRowFirstColumn="0" w:firstRowLastColumn="0" w:lastRowFirstColumn="0" w:lastRowLastColumn="0"/>
        </w:trPr>
        <w:tc>
          <w:tcPr>
            <w:tcW w:w="1563" w:type="dxa"/>
          </w:tcPr>
          <w:p w:rsidR="00570A85" w:rsidRPr="00570A85" w:rsidRDefault="00570A85" w:rsidP="00570A85">
            <w:r w:rsidRPr="00F2085A">
              <w:t>Scenario</w:t>
            </w:r>
          </w:p>
        </w:tc>
        <w:tc>
          <w:tcPr>
            <w:tcW w:w="1701" w:type="dxa"/>
          </w:tcPr>
          <w:p w:rsidR="00570A85" w:rsidRPr="00570A85" w:rsidRDefault="00570A85" w:rsidP="00570A85">
            <w:r w:rsidRPr="00F2085A">
              <w:t>Distance (m)</w:t>
            </w:r>
          </w:p>
        </w:tc>
      </w:tr>
      <w:tr w:rsidR="00570A85" w:rsidRPr="00E35CC3" w:rsidTr="00570A85">
        <w:tc>
          <w:tcPr>
            <w:tcW w:w="1563" w:type="dxa"/>
          </w:tcPr>
          <w:p w:rsidR="00570A85" w:rsidRPr="00570A85" w:rsidRDefault="00570A85" w:rsidP="00570A85">
            <w:r w:rsidRPr="00F2085A">
              <w:t>A</w:t>
            </w:r>
          </w:p>
        </w:tc>
        <w:tc>
          <w:tcPr>
            <w:tcW w:w="1701" w:type="dxa"/>
          </w:tcPr>
          <w:p w:rsidR="00570A85" w:rsidRPr="00570A85" w:rsidRDefault="00570A85" w:rsidP="00570A85">
            <w:r w:rsidRPr="00F2085A">
              <w:t>600</w:t>
            </w:r>
          </w:p>
        </w:tc>
      </w:tr>
      <w:tr w:rsidR="00570A85" w:rsidRPr="00E35CC3" w:rsidTr="00570A85">
        <w:tc>
          <w:tcPr>
            <w:tcW w:w="1563" w:type="dxa"/>
          </w:tcPr>
          <w:p w:rsidR="00570A85" w:rsidRPr="00570A85" w:rsidRDefault="00570A85" w:rsidP="00570A85">
            <w:r w:rsidRPr="00F2085A">
              <w:t>B</w:t>
            </w:r>
          </w:p>
        </w:tc>
        <w:tc>
          <w:tcPr>
            <w:tcW w:w="1701" w:type="dxa"/>
          </w:tcPr>
          <w:p w:rsidR="00570A85" w:rsidRPr="00570A85" w:rsidRDefault="00570A85" w:rsidP="00570A85">
            <w:r w:rsidRPr="00F2085A">
              <w:t>450</w:t>
            </w:r>
          </w:p>
        </w:tc>
      </w:tr>
      <w:tr w:rsidR="00570A85" w:rsidRPr="00E35CC3" w:rsidTr="00570A85">
        <w:tc>
          <w:tcPr>
            <w:tcW w:w="1563" w:type="dxa"/>
          </w:tcPr>
          <w:p w:rsidR="00570A85" w:rsidRPr="00570A85" w:rsidRDefault="00570A85" w:rsidP="00570A85">
            <w:r w:rsidRPr="00F2085A">
              <w:t>C</w:t>
            </w:r>
          </w:p>
        </w:tc>
        <w:tc>
          <w:tcPr>
            <w:tcW w:w="1701" w:type="dxa"/>
          </w:tcPr>
          <w:p w:rsidR="00570A85" w:rsidRPr="00570A85" w:rsidRDefault="00570A85" w:rsidP="00570A85">
            <w:r w:rsidRPr="00F2085A">
              <w:t>250</w:t>
            </w:r>
          </w:p>
        </w:tc>
      </w:tr>
      <w:tr w:rsidR="00570A85" w:rsidRPr="00E35CC3" w:rsidTr="00570A85">
        <w:tc>
          <w:tcPr>
            <w:tcW w:w="1563" w:type="dxa"/>
          </w:tcPr>
          <w:p w:rsidR="00570A85" w:rsidRPr="00570A85" w:rsidRDefault="00570A85" w:rsidP="00570A85">
            <w:r w:rsidRPr="00F2085A">
              <w:t>D</w:t>
            </w:r>
          </w:p>
        </w:tc>
        <w:tc>
          <w:tcPr>
            <w:tcW w:w="1701" w:type="dxa"/>
          </w:tcPr>
          <w:p w:rsidR="00570A85" w:rsidRPr="00570A85" w:rsidRDefault="00570A85" w:rsidP="00570A85">
            <w:r w:rsidRPr="00F2085A">
              <w:t>180</w:t>
            </w:r>
          </w:p>
        </w:tc>
      </w:tr>
      <w:tr w:rsidR="00570A85" w:rsidRPr="00E35CC3" w:rsidTr="00570A85">
        <w:tc>
          <w:tcPr>
            <w:tcW w:w="1563" w:type="dxa"/>
          </w:tcPr>
          <w:p w:rsidR="00570A85" w:rsidRPr="00570A85" w:rsidRDefault="00570A85" w:rsidP="00570A85">
            <w:r w:rsidRPr="00F2085A">
              <w:t>E</w:t>
            </w:r>
          </w:p>
        </w:tc>
        <w:tc>
          <w:tcPr>
            <w:tcW w:w="1701" w:type="dxa"/>
          </w:tcPr>
          <w:p w:rsidR="00570A85" w:rsidRPr="00570A85" w:rsidRDefault="00570A85" w:rsidP="00570A85">
            <w:r w:rsidRPr="00F2085A">
              <w:t>190</w:t>
            </w:r>
          </w:p>
        </w:tc>
      </w:tr>
      <w:tr w:rsidR="00570A85" w:rsidRPr="00E35CC3" w:rsidTr="00570A85">
        <w:tc>
          <w:tcPr>
            <w:tcW w:w="1563" w:type="dxa"/>
          </w:tcPr>
          <w:p w:rsidR="00570A85" w:rsidRPr="00570A85" w:rsidRDefault="00570A85" w:rsidP="00570A85">
            <w:r w:rsidRPr="00F2085A">
              <w:t>F</w:t>
            </w:r>
          </w:p>
        </w:tc>
        <w:tc>
          <w:tcPr>
            <w:tcW w:w="1701" w:type="dxa"/>
          </w:tcPr>
          <w:p w:rsidR="00570A85" w:rsidRPr="00570A85" w:rsidRDefault="00570A85" w:rsidP="00570A85">
            <w:r w:rsidRPr="00F2085A">
              <w:t>250</w:t>
            </w:r>
          </w:p>
        </w:tc>
      </w:tr>
    </w:tbl>
    <w:p w:rsidR="00570A85" w:rsidRPr="00F2085A" w:rsidRDefault="00570A85" w:rsidP="00570A85">
      <w:r w:rsidRPr="00F2085A">
        <w:t>Note</w:t>
      </w:r>
      <w:r>
        <w:t xml:space="preserve"> that</w:t>
      </w:r>
      <w:r w:rsidRPr="00F2085A">
        <w:t xml:space="preserve"> if the signal-to-noise ratio requirement is not met, the CBTC receiver will receive a packet with errors and thus will discard it. As discussed </w:t>
      </w:r>
      <w:r>
        <w:t>above</w:t>
      </w:r>
      <w:r w:rsidRPr="00F2085A">
        <w:t>, a lack of communication between the train and the wayside for more than 1 se</w:t>
      </w:r>
      <w:r w:rsidR="00896F2E">
        <w:t>cond is considered unacceptable</w:t>
      </w:r>
      <w:r w:rsidRPr="00F2085A">
        <w:t xml:space="preserve"> and</w:t>
      </w:r>
      <w:r w:rsidR="00896F2E">
        <w:t>,</w:t>
      </w:r>
      <w:r w:rsidRPr="00F2085A">
        <w:t xml:space="preserve"> consequently, the train stops automatically. In other words, it means that it will only take an RLAN device interfere</w:t>
      </w:r>
      <w:r>
        <w:t xml:space="preserve"> - </w:t>
      </w:r>
      <w:r w:rsidRPr="00F2085A">
        <w:t>with a certain impact</w:t>
      </w:r>
      <w:r>
        <w:t xml:space="preserve"> - </w:t>
      </w:r>
      <w:r w:rsidRPr="00F2085A">
        <w:t xml:space="preserve">with a given CBTC receiver continuously for 1 second for the train to stop automatically. </w:t>
      </w:r>
    </w:p>
    <w:p w:rsidR="00570A85" w:rsidRPr="00F2085A" w:rsidRDefault="00570A85" w:rsidP="00570A85">
      <w:r w:rsidRPr="00F2085A">
        <w:t xml:space="preserve">As discussed above, the amount of interference will depend on the number of RLAN devices in the proximity and the data traffic characteristics of the applications used by them. Nonetheless, the case of a malicious “jammer” RLAN device will be of a particular concern. Jamming is a deliberate attempt of sabotaging a radio communication system by e.g. producing excessive interference. Today, such activities are deemed illegal due to the use of the licensed band by </w:t>
      </w:r>
      <w:r w:rsidR="00993D4D">
        <w:t>S-train</w:t>
      </w:r>
      <w:r w:rsidRPr="00F2085A">
        <w:t>. However, once this band becomes license-free, it will become increasingly hard to identify and control such activities. As an example, in Siemens’ CBTC systems deployed in China where the 2.4 GHz license-free band is used, a large number of incidents involving trains stopping due to radio interference has been recorded.</w:t>
      </w:r>
    </w:p>
    <w:p w:rsidR="00570A85" w:rsidRPr="00C22077" w:rsidRDefault="00570A85" w:rsidP="00570A85">
      <w:pPr>
        <w:pStyle w:val="Heading3"/>
        <w:rPr>
          <w:lang w:val="en-US"/>
        </w:rPr>
      </w:pPr>
      <w:bookmarkStart w:id="3601" w:name="_Toc536105675"/>
      <w:r w:rsidRPr="00C22077">
        <w:rPr>
          <w:lang w:val="en-US"/>
        </w:rPr>
        <w:t>Summary on the study on interference from RLAN to CBTC operating in the same band</w:t>
      </w:r>
      <w:bookmarkEnd w:id="3601"/>
    </w:p>
    <w:p w:rsidR="00570A85" w:rsidRPr="00F2085A" w:rsidRDefault="00570A85" w:rsidP="00570A85">
      <w:r w:rsidRPr="00F2085A">
        <w:t xml:space="preserve">This </w:t>
      </w:r>
      <w:r w:rsidR="00715B30">
        <w:t>S</w:t>
      </w:r>
      <w:r>
        <w:t>ection</w:t>
      </w:r>
      <w:r w:rsidRPr="00F2085A">
        <w:t xml:space="preserve"> presents the results from a study investigatin</w:t>
      </w:r>
      <w:r>
        <w:t>g the impact of RLAN devices co</w:t>
      </w:r>
      <w:r w:rsidRPr="00F2085A">
        <w:t xml:space="preserve">existing in the same frequency band as the Copenhagen </w:t>
      </w:r>
      <w:r w:rsidR="00993D4D">
        <w:t>S-train</w:t>
      </w:r>
      <w:r w:rsidRPr="00F2085A">
        <w:t xml:space="preserve"> CBTC system. Six worst-case scenarios are considered where the RLAN device is either functioning as a RLAN AP or an RLAN mobile device, located in the close proximity of </w:t>
      </w:r>
      <w:r w:rsidR="00B94960">
        <w:t>the train, e.g. a train station</w:t>
      </w:r>
      <w:r w:rsidRPr="00F2085A">
        <w:t xml:space="preserve"> or inside the train. The </w:t>
      </w:r>
      <w:r>
        <w:t>study</w:t>
      </w:r>
      <w:r w:rsidRPr="00F2085A">
        <w:t xml:space="preserve"> investigates whether a CBTC receiver, </w:t>
      </w:r>
      <w:r>
        <w:t>(</w:t>
      </w:r>
      <w:r w:rsidRPr="00F2085A">
        <w:t>e.g. on</w:t>
      </w:r>
      <w:r w:rsidR="009172DE">
        <w:t>-</w:t>
      </w:r>
      <w:r w:rsidRPr="00F2085A">
        <w:t>board a train</w:t>
      </w:r>
      <w:r>
        <w:t>)</w:t>
      </w:r>
      <w:r w:rsidRPr="00F2085A">
        <w:t xml:space="preserve"> will be able to receive signals fr</w:t>
      </w:r>
      <w:r>
        <w:t>om a CBTC sender</w:t>
      </w:r>
      <w:r w:rsidRPr="00F2085A">
        <w:t xml:space="preserve"> </w:t>
      </w:r>
      <w:r>
        <w:t>(</w:t>
      </w:r>
      <w:r w:rsidRPr="00F2085A">
        <w:t>e.g. a CBTC AP</w:t>
      </w:r>
      <w:r>
        <w:t>)</w:t>
      </w:r>
      <w:r w:rsidRPr="00F2085A">
        <w:t xml:space="preserve"> with an acceptable signal-to-noise ratio in the presence of interference from an RLAN device. The distance of the RLAN device from the CBTC receiver is then increased incrementally. The objective is to identify the minimum distance between the two devices required for the CBTC system to function normally. </w:t>
      </w:r>
    </w:p>
    <w:p w:rsidR="00570A85" w:rsidRPr="00F2085A" w:rsidRDefault="00570A85" w:rsidP="00570A85">
      <w:r w:rsidRPr="00F2085A">
        <w:t>The results show that the interference produced by the RLAN device is above the maximum acceptable threshold, which results in a significantly low signal-to-noise ratio at the CBTC receiver. In real life, this will lead to a large number of errors in the data (i.e. packets</w:t>
      </w:r>
      <w:r w:rsidR="00896F2E">
        <w:t>) received by the CBTC receiver</w:t>
      </w:r>
      <w:r w:rsidRPr="00F2085A">
        <w:t xml:space="preserve"> and</w:t>
      </w:r>
      <w:r w:rsidR="00896F2E">
        <w:t>,</w:t>
      </w:r>
      <w:r w:rsidRPr="00F2085A">
        <w:t xml:space="preserve"> as a result, the packets will have to be discarded. </w:t>
      </w:r>
    </w:p>
    <w:p w:rsidR="00570A85" w:rsidRPr="00F2085A" w:rsidRDefault="00570A85" w:rsidP="00570A85">
      <w:r w:rsidRPr="00F2085A">
        <w:t xml:space="preserve">The results present the required minimum distance between the RLAN device and CBTC receiver to avoid the interference from the RLAN device. This distance ranges from the 180 </w:t>
      </w:r>
      <w:r>
        <w:t>m</w:t>
      </w:r>
      <w:r w:rsidRPr="00F2085A">
        <w:t xml:space="preserve"> for Scenario D (minimum) to 600 </w:t>
      </w:r>
      <w:r>
        <w:t>m</w:t>
      </w:r>
      <w:r w:rsidRPr="00F2085A">
        <w:t xml:space="preserve"> for Scenario A (maximum). If </w:t>
      </w:r>
      <w:r w:rsidR="00993D4D">
        <w:t>S-train</w:t>
      </w:r>
      <w:r w:rsidRPr="00F2085A">
        <w:t xml:space="preserve"> and RLAN share the same frequency band eventually, it will not be feasible to reasonably assume that no RLAN devices will be present within these distances. </w:t>
      </w:r>
    </w:p>
    <w:p w:rsidR="00570A85" w:rsidRPr="00F2085A" w:rsidRDefault="00570A85" w:rsidP="00570A85">
      <w:r w:rsidRPr="00F2085A">
        <w:t xml:space="preserve">In the </w:t>
      </w:r>
      <w:r w:rsidR="00993D4D">
        <w:t>S-train</w:t>
      </w:r>
      <w:r w:rsidRPr="00F2085A">
        <w:t xml:space="preserve"> CBTC system, the train and the wayside must communicate with each other continuously using radio communication to share train control information. An interruption of more than 1 second in this communication between the train an</w:t>
      </w:r>
      <w:r w:rsidR="00896F2E">
        <w:t>d the wayside is not acceptable</w:t>
      </w:r>
      <w:r w:rsidRPr="00F2085A">
        <w:t xml:space="preserve"> and</w:t>
      </w:r>
      <w:r w:rsidR="00896F2E">
        <w:t>,</w:t>
      </w:r>
      <w:r w:rsidRPr="00F2085A">
        <w:t xml:space="preserve"> eventually</w:t>
      </w:r>
      <w:r w:rsidR="00896F2E">
        <w:t>,</w:t>
      </w:r>
      <w:r w:rsidRPr="00F2085A">
        <w:t xml:space="preserve"> the train stops automatically—by applying emergency brakes—for safety reasons. Specifically, this means if an RLAN device continuously interferes with a given CBTC receiver for 1 second, the train will stop. </w:t>
      </w:r>
    </w:p>
    <w:p w:rsidR="00570A85" w:rsidRPr="001E1A07" w:rsidRDefault="00570A85" w:rsidP="00570A85">
      <w:r w:rsidRPr="00F2085A">
        <w:t>It is</w:t>
      </w:r>
      <w:r w:rsidR="00E65E16">
        <w:t>,</w:t>
      </w:r>
      <w:r w:rsidRPr="00F2085A">
        <w:t xml:space="preserve"> therefore</w:t>
      </w:r>
      <w:r w:rsidR="00E65E16">
        <w:t>,</w:t>
      </w:r>
      <w:r w:rsidRPr="00F2085A">
        <w:t xml:space="preserve"> concluded that RLAN will have a critical impact on the operation of the </w:t>
      </w:r>
      <w:r w:rsidR="00993D4D">
        <w:t>S-train</w:t>
      </w:r>
      <w:r w:rsidRPr="00F2085A">
        <w:t xml:space="preserve"> CBTC system. As mitigation, the design of the radio communication system, both for wayside and on</w:t>
      </w:r>
      <w:r w:rsidR="009172DE">
        <w:t>-</w:t>
      </w:r>
      <w:r w:rsidRPr="00F2085A">
        <w:t>board, will have to be updated. The activities will involve one or more of the following: performing the link budget calculation and radio coverage survey again, installing additional APs at the wayside</w:t>
      </w:r>
      <w:r w:rsidR="00065AAE">
        <w:t xml:space="preserve"> and</w:t>
      </w:r>
      <w:r w:rsidRPr="00F2085A">
        <w:t>, updating the radio equipment—including radio cards and antennas—as well as the radio communication software.</w:t>
      </w:r>
    </w:p>
    <w:p w:rsidR="00797E78" w:rsidRPr="00953E66" w:rsidRDefault="00797E78" w:rsidP="007A202C">
      <w:bookmarkStart w:id="3602" w:name="_Toc532246591"/>
      <w:bookmarkStart w:id="3603" w:name="_Toc532251319"/>
      <w:bookmarkStart w:id="3604" w:name="_Toc532252301"/>
      <w:bookmarkStart w:id="3605" w:name="_Toc532253284"/>
      <w:bookmarkStart w:id="3606" w:name="_Toc532254268"/>
      <w:bookmarkStart w:id="3607" w:name="_Toc532255253"/>
      <w:bookmarkStart w:id="3608" w:name="_Toc532256236"/>
      <w:bookmarkStart w:id="3609" w:name="_Toc532328622"/>
      <w:bookmarkStart w:id="3610" w:name="_Toc532332793"/>
      <w:bookmarkStart w:id="3611" w:name="_Toc532334484"/>
      <w:bookmarkStart w:id="3612" w:name="_Toc532246592"/>
      <w:bookmarkStart w:id="3613" w:name="_Toc532251320"/>
      <w:bookmarkStart w:id="3614" w:name="_Toc532252302"/>
      <w:bookmarkStart w:id="3615" w:name="_Toc532253285"/>
      <w:bookmarkStart w:id="3616" w:name="_Toc532254269"/>
      <w:bookmarkStart w:id="3617" w:name="_Toc532255254"/>
      <w:bookmarkStart w:id="3618" w:name="_Toc532256237"/>
      <w:bookmarkStart w:id="3619" w:name="_Toc532328623"/>
      <w:bookmarkStart w:id="3620" w:name="_Toc532332794"/>
      <w:bookmarkStart w:id="3621" w:name="_Toc532334485"/>
      <w:bookmarkStart w:id="3622" w:name="_Toc532246594"/>
      <w:bookmarkStart w:id="3623" w:name="_Toc532251322"/>
      <w:bookmarkStart w:id="3624" w:name="_Toc532252304"/>
      <w:bookmarkStart w:id="3625" w:name="_Toc532253287"/>
      <w:bookmarkStart w:id="3626" w:name="_Toc532254271"/>
      <w:bookmarkStart w:id="3627" w:name="_Toc532255256"/>
      <w:bookmarkStart w:id="3628" w:name="_Toc532256239"/>
      <w:bookmarkStart w:id="3629" w:name="_Toc532328625"/>
      <w:bookmarkStart w:id="3630" w:name="_Toc532332796"/>
      <w:bookmarkStart w:id="3631" w:name="_Toc532334487"/>
      <w:bookmarkStart w:id="3632" w:name="_Toc528764557"/>
      <w:bookmarkStart w:id="3633" w:name="_Toc528764775"/>
      <w:bookmarkStart w:id="3634" w:name="_Toc528766841"/>
      <w:bookmarkStart w:id="3635" w:name="_Toc528767055"/>
      <w:bookmarkStart w:id="3636" w:name="_Toc528767270"/>
      <w:bookmarkStart w:id="3637" w:name="_Toc528769119"/>
      <w:bookmarkStart w:id="3638" w:name="_Toc532246600"/>
      <w:bookmarkStart w:id="3639" w:name="_Toc532251328"/>
      <w:bookmarkStart w:id="3640" w:name="_Toc532252310"/>
      <w:bookmarkStart w:id="3641" w:name="_Toc532253293"/>
      <w:bookmarkStart w:id="3642" w:name="_Toc532254277"/>
      <w:bookmarkStart w:id="3643" w:name="_Toc532255262"/>
      <w:bookmarkStart w:id="3644" w:name="_Toc532256245"/>
      <w:bookmarkStart w:id="3645" w:name="_Toc532328631"/>
      <w:bookmarkStart w:id="3646" w:name="_Toc532332802"/>
      <w:bookmarkStart w:id="3647" w:name="_Toc532334493"/>
      <w:bookmarkStart w:id="3648" w:name="_Toc532246602"/>
      <w:bookmarkStart w:id="3649" w:name="_Toc532251330"/>
      <w:bookmarkStart w:id="3650" w:name="_Toc532252312"/>
      <w:bookmarkStart w:id="3651" w:name="_Toc532253295"/>
      <w:bookmarkStart w:id="3652" w:name="_Toc532254279"/>
      <w:bookmarkStart w:id="3653" w:name="_Toc532255264"/>
      <w:bookmarkStart w:id="3654" w:name="_Toc532256247"/>
      <w:bookmarkStart w:id="3655" w:name="_Toc532328633"/>
      <w:bookmarkStart w:id="3656" w:name="_Toc532332804"/>
      <w:bookmarkStart w:id="3657" w:name="_Toc532334495"/>
      <w:bookmarkStart w:id="3658" w:name="_Toc532246605"/>
      <w:bookmarkStart w:id="3659" w:name="_Toc532251333"/>
      <w:bookmarkStart w:id="3660" w:name="_Toc532252315"/>
      <w:bookmarkStart w:id="3661" w:name="_Toc532253298"/>
      <w:bookmarkStart w:id="3662" w:name="_Toc532254282"/>
      <w:bookmarkStart w:id="3663" w:name="_Toc532255267"/>
      <w:bookmarkStart w:id="3664" w:name="_Toc532256250"/>
      <w:bookmarkStart w:id="3665" w:name="_Toc532246631"/>
      <w:bookmarkStart w:id="3666" w:name="_Toc532251359"/>
      <w:bookmarkStart w:id="3667" w:name="_Toc532252341"/>
      <w:bookmarkStart w:id="3668" w:name="_Toc532253324"/>
      <w:bookmarkStart w:id="3669" w:name="_Toc532254308"/>
      <w:bookmarkStart w:id="3670" w:name="_Toc532255293"/>
      <w:bookmarkStart w:id="3671" w:name="_Toc532256276"/>
      <w:bookmarkStart w:id="3672" w:name="_Toc532328662"/>
      <w:bookmarkStart w:id="3673" w:name="_Toc532332833"/>
      <w:bookmarkStart w:id="3674" w:name="_Toc532334524"/>
      <w:bookmarkStart w:id="3675" w:name="_Toc532246636"/>
      <w:bookmarkStart w:id="3676" w:name="_Toc532251364"/>
      <w:bookmarkStart w:id="3677" w:name="_Toc532252346"/>
      <w:bookmarkStart w:id="3678" w:name="_Toc532253329"/>
      <w:bookmarkStart w:id="3679" w:name="_Toc532254313"/>
      <w:bookmarkStart w:id="3680" w:name="_Toc532255298"/>
      <w:bookmarkStart w:id="3681" w:name="_Toc532256281"/>
      <w:bookmarkStart w:id="3682" w:name="_Toc532328667"/>
      <w:bookmarkStart w:id="3683" w:name="_Toc532332838"/>
      <w:bookmarkStart w:id="3684" w:name="_Toc532334529"/>
      <w:bookmarkStart w:id="3685" w:name="_Toc532246673"/>
      <w:bookmarkStart w:id="3686" w:name="_Toc532251401"/>
      <w:bookmarkStart w:id="3687" w:name="_Toc532252383"/>
      <w:bookmarkStart w:id="3688" w:name="_Toc532253366"/>
      <w:bookmarkStart w:id="3689" w:name="_Toc532254350"/>
      <w:bookmarkStart w:id="3690" w:name="_Toc532255335"/>
      <w:bookmarkStart w:id="3691" w:name="_Toc532256318"/>
      <w:bookmarkStart w:id="3692" w:name="_Toc532328704"/>
      <w:bookmarkStart w:id="3693" w:name="_Toc532332875"/>
      <w:bookmarkStart w:id="3694" w:name="_Toc532334566"/>
      <w:bookmarkStart w:id="3695" w:name="_Toc532246674"/>
      <w:bookmarkStart w:id="3696" w:name="_Toc532251402"/>
      <w:bookmarkStart w:id="3697" w:name="_Toc532252384"/>
      <w:bookmarkStart w:id="3698" w:name="_Toc532253367"/>
      <w:bookmarkStart w:id="3699" w:name="_Toc532254351"/>
      <w:bookmarkStart w:id="3700" w:name="_Toc532255336"/>
      <w:bookmarkStart w:id="3701" w:name="_Toc532256319"/>
      <w:bookmarkStart w:id="3702" w:name="_Toc532328705"/>
      <w:bookmarkStart w:id="3703" w:name="_Toc532332876"/>
      <w:bookmarkStart w:id="3704" w:name="_Toc532334567"/>
      <w:bookmarkStart w:id="3705" w:name="_Toc532246712"/>
      <w:bookmarkStart w:id="3706" w:name="_Toc532251440"/>
      <w:bookmarkStart w:id="3707" w:name="_Toc532252422"/>
      <w:bookmarkStart w:id="3708" w:name="_Toc532253405"/>
      <w:bookmarkStart w:id="3709" w:name="_Toc532254389"/>
      <w:bookmarkStart w:id="3710" w:name="_Toc532255374"/>
      <w:bookmarkStart w:id="3711" w:name="_Toc532256357"/>
      <w:bookmarkStart w:id="3712" w:name="_Toc532328743"/>
      <w:bookmarkStart w:id="3713" w:name="_Toc532332914"/>
      <w:bookmarkStart w:id="3714" w:name="_Toc532334605"/>
      <w:bookmarkStart w:id="3715" w:name="_Toc532246715"/>
      <w:bookmarkStart w:id="3716" w:name="_Toc532251443"/>
      <w:bookmarkStart w:id="3717" w:name="_Toc532252425"/>
      <w:bookmarkStart w:id="3718" w:name="_Toc532253408"/>
      <w:bookmarkStart w:id="3719" w:name="_Toc532254392"/>
      <w:bookmarkStart w:id="3720" w:name="_Toc532255377"/>
      <w:bookmarkStart w:id="3721" w:name="_Toc532256360"/>
      <w:bookmarkStart w:id="3722" w:name="_Toc532328746"/>
      <w:bookmarkStart w:id="3723" w:name="_Toc532332917"/>
      <w:bookmarkStart w:id="3724" w:name="_Toc532334608"/>
      <w:bookmarkStart w:id="3725" w:name="_Toc532246716"/>
      <w:bookmarkStart w:id="3726" w:name="_Toc532251444"/>
      <w:bookmarkStart w:id="3727" w:name="_Toc532252426"/>
      <w:bookmarkStart w:id="3728" w:name="_Toc532253409"/>
      <w:bookmarkStart w:id="3729" w:name="_Toc532254393"/>
      <w:bookmarkStart w:id="3730" w:name="_Toc532255378"/>
      <w:bookmarkStart w:id="3731" w:name="_Toc532256361"/>
      <w:bookmarkStart w:id="3732" w:name="_Toc532328747"/>
      <w:bookmarkStart w:id="3733" w:name="_Toc532332918"/>
      <w:bookmarkStart w:id="3734" w:name="_Toc532334609"/>
      <w:bookmarkStart w:id="3735" w:name="_Toc532246717"/>
      <w:bookmarkStart w:id="3736" w:name="_Toc532251445"/>
      <w:bookmarkStart w:id="3737" w:name="_Toc532252427"/>
      <w:bookmarkStart w:id="3738" w:name="_Toc532253410"/>
      <w:bookmarkStart w:id="3739" w:name="_Toc532254394"/>
      <w:bookmarkStart w:id="3740" w:name="_Toc532255379"/>
      <w:bookmarkStart w:id="3741" w:name="_Toc532256362"/>
      <w:bookmarkStart w:id="3742" w:name="_Toc532328748"/>
      <w:bookmarkStart w:id="3743" w:name="_Toc532332919"/>
      <w:bookmarkStart w:id="3744" w:name="_Toc532334610"/>
      <w:bookmarkStart w:id="3745" w:name="_Toc532246718"/>
      <w:bookmarkStart w:id="3746" w:name="_Toc532251446"/>
      <w:bookmarkStart w:id="3747" w:name="_Toc532252428"/>
      <w:bookmarkStart w:id="3748" w:name="_Toc532253411"/>
      <w:bookmarkStart w:id="3749" w:name="_Toc532254395"/>
      <w:bookmarkStart w:id="3750" w:name="_Toc532255380"/>
      <w:bookmarkStart w:id="3751" w:name="_Toc532256363"/>
      <w:bookmarkStart w:id="3752" w:name="_Toc532328749"/>
      <w:bookmarkStart w:id="3753" w:name="_Toc532332920"/>
      <w:bookmarkStart w:id="3754" w:name="_Toc532334611"/>
      <w:bookmarkStart w:id="3755" w:name="_Toc532246719"/>
      <w:bookmarkStart w:id="3756" w:name="_Toc532251447"/>
      <w:bookmarkStart w:id="3757" w:name="_Toc532252429"/>
      <w:bookmarkStart w:id="3758" w:name="_Toc532253412"/>
      <w:bookmarkStart w:id="3759" w:name="_Toc532254396"/>
      <w:bookmarkStart w:id="3760" w:name="_Toc532255381"/>
      <w:bookmarkStart w:id="3761" w:name="_Toc532256364"/>
      <w:bookmarkStart w:id="3762" w:name="_Toc532328750"/>
      <w:bookmarkStart w:id="3763" w:name="_Toc532332921"/>
      <w:bookmarkStart w:id="3764" w:name="_Toc532334612"/>
      <w:bookmarkStart w:id="3765" w:name="_Toc532246729"/>
      <w:bookmarkStart w:id="3766" w:name="_Toc532251457"/>
      <w:bookmarkStart w:id="3767" w:name="_Toc532252439"/>
      <w:bookmarkStart w:id="3768" w:name="_Toc532253422"/>
      <w:bookmarkStart w:id="3769" w:name="_Toc532254406"/>
      <w:bookmarkStart w:id="3770" w:name="_Toc532255391"/>
      <w:bookmarkStart w:id="3771" w:name="_Toc532256374"/>
      <w:bookmarkStart w:id="3772" w:name="_Toc532328760"/>
      <w:bookmarkStart w:id="3773" w:name="_Toc532332931"/>
      <w:bookmarkStart w:id="3774" w:name="_Toc532334622"/>
      <w:bookmarkStart w:id="3775" w:name="_Toc532246730"/>
      <w:bookmarkStart w:id="3776" w:name="_Toc532251458"/>
      <w:bookmarkStart w:id="3777" w:name="_Toc532252440"/>
      <w:bookmarkStart w:id="3778" w:name="_Toc532253423"/>
      <w:bookmarkStart w:id="3779" w:name="_Toc532254407"/>
      <w:bookmarkStart w:id="3780" w:name="_Toc532255392"/>
      <w:bookmarkStart w:id="3781" w:name="_Toc532256375"/>
      <w:bookmarkStart w:id="3782" w:name="_Toc532328761"/>
      <w:bookmarkStart w:id="3783" w:name="_Toc532332932"/>
      <w:bookmarkStart w:id="3784" w:name="_Toc532334623"/>
      <w:bookmarkStart w:id="3785" w:name="_Toc532246731"/>
      <w:bookmarkStart w:id="3786" w:name="_Toc532251459"/>
      <w:bookmarkStart w:id="3787" w:name="_Toc532252441"/>
      <w:bookmarkStart w:id="3788" w:name="_Toc532253424"/>
      <w:bookmarkStart w:id="3789" w:name="_Toc532254408"/>
      <w:bookmarkStart w:id="3790" w:name="_Toc532255393"/>
      <w:bookmarkStart w:id="3791" w:name="_Toc532256376"/>
      <w:bookmarkStart w:id="3792" w:name="_Toc532328762"/>
      <w:bookmarkStart w:id="3793" w:name="_Toc532332933"/>
      <w:bookmarkStart w:id="3794" w:name="_Toc532334624"/>
      <w:bookmarkStart w:id="3795" w:name="_Toc532246736"/>
      <w:bookmarkStart w:id="3796" w:name="_Toc532251464"/>
      <w:bookmarkStart w:id="3797" w:name="_Toc532252446"/>
      <w:bookmarkStart w:id="3798" w:name="_Toc532253429"/>
      <w:bookmarkStart w:id="3799" w:name="_Toc532254413"/>
      <w:bookmarkStart w:id="3800" w:name="_Toc532255398"/>
      <w:bookmarkStart w:id="3801" w:name="_Toc532256381"/>
      <w:bookmarkStart w:id="3802" w:name="_Toc532328767"/>
      <w:bookmarkStart w:id="3803" w:name="_Toc532332938"/>
      <w:bookmarkStart w:id="3804" w:name="_Toc532334629"/>
      <w:bookmarkStart w:id="3805" w:name="_Toc532246738"/>
      <w:bookmarkStart w:id="3806" w:name="_Toc532251466"/>
      <w:bookmarkStart w:id="3807" w:name="_Toc532252448"/>
      <w:bookmarkStart w:id="3808" w:name="_Toc532253431"/>
      <w:bookmarkStart w:id="3809" w:name="_Toc532254415"/>
      <w:bookmarkStart w:id="3810" w:name="_Toc532255400"/>
      <w:bookmarkStart w:id="3811" w:name="_Toc532256383"/>
      <w:bookmarkStart w:id="3812" w:name="_Toc532328769"/>
      <w:bookmarkStart w:id="3813" w:name="_Toc532332940"/>
      <w:bookmarkStart w:id="3814" w:name="_Toc532334631"/>
      <w:bookmarkStart w:id="3815" w:name="_Toc532246741"/>
      <w:bookmarkStart w:id="3816" w:name="_Toc532251469"/>
      <w:bookmarkStart w:id="3817" w:name="_Toc532252451"/>
      <w:bookmarkStart w:id="3818" w:name="_Toc532253434"/>
      <w:bookmarkStart w:id="3819" w:name="_Toc532254418"/>
      <w:bookmarkStart w:id="3820" w:name="_Toc532255403"/>
      <w:bookmarkStart w:id="3821" w:name="_Toc532256386"/>
      <w:bookmarkStart w:id="3822" w:name="_Toc532328772"/>
      <w:bookmarkStart w:id="3823" w:name="_Toc532332943"/>
      <w:bookmarkStart w:id="3824" w:name="_Toc532334634"/>
      <w:bookmarkStart w:id="3825" w:name="_Toc532246743"/>
      <w:bookmarkStart w:id="3826" w:name="_Toc532251471"/>
      <w:bookmarkStart w:id="3827" w:name="_Toc532252453"/>
      <w:bookmarkStart w:id="3828" w:name="_Toc532253436"/>
      <w:bookmarkStart w:id="3829" w:name="_Toc532254420"/>
      <w:bookmarkStart w:id="3830" w:name="_Toc532255405"/>
      <w:bookmarkStart w:id="3831" w:name="_Toc532256388"/>
      <w:bookmarkStart w:id="3832" w:name="_Toc532328774"/>
      <w:bookmarkStart w:id="3833" w:name="_Toc532332945"/>
      <w:bookmarkStart w:id="3834" w:name="_Toc532334636"/>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p>
    <w:p w:rsidR="00797E78" w:rsidRPr="007A202C" w:rsidRDefault="00797E78" w:rsidP="00797E78">
      <w:pPr>
        <w:pStyle w:val="Heading1"/>
        <w:rPr>
          <w:lang w:val="en-GB"/>
        </w:rPr>
      </w:pPr>
      <w:bookmarkStart w:id="3835" w:name="_Toc526845951"/>
      <w:bookmarkStart w:id="3836" w:name="_Ref532422997"/>
      <w:bookmarkStart w:id="3837" w:name="_Toc536105676"/>
      <w:r w:rsidRPr="007A202C">
        <w:rPr>
          <w:lang w:val="en-GB"/>
        </w:rPr>
        <w:t>Compatibility between WAS/RLAN and Radio Astronomy</w:t>
      </w:r>
      <w:bookmarkEnd w:id="3835"/>
      <w:bookmarkEnd w:id="3836"/>
      <w:bookmarkEnd w:id="3837"/>
    </w:p>
    <w:p w:rsidR="00797E78" w:rsidRPr="007A202C" w:rsidRDefault="00797E78" w:rsidP="00797E78">
      <w:pPr>
        <w:pStyle w:val="Heading2"/>
        <w:rPr>
          <w:lang w:val="en-GB"/>
        </w:rPr>
      </w:pPr>
      <w:bookmarkStart w:id="3838" w:name="_Toc526845952"/>
      <w:bookmarkStart w:id="3839" w:name="_Toc536105677"/>
      <w:r w:rsidRPr="007A202C">
        <w:rPr>
          <w:lang w:val="en-GB"/>
        </w:rPr>
        <w:t>System Characteristics and Protection Criteria for the Radio Astronomy Service</w:t>
      </w:r>
      <w:bookmarkEnd w:id="3838"/>
      <w:bookmarkEnd w:id="3839"/>
    </w:p>
    <w:p w:rsidR="00797E78" w:rsidRPr="00DD6C8F" w:rsidRDefault="00797E78" w:rsidP="00797E78">
      <w:r w:rsidRPr="00A46292">
        <w:t>The frequency band 6650</w:t>
      </w:r>
      <w:r w:rsidR="007A239F">
        <w:t>-</w:t>
      </w:r>
      <w:r w:rsidRPr="007D1E6C">
        <w:t>6675.2 MHz is important for the radio astronomy service for observations of methanol (CH</w:t>
      </w:r>
      <w:r w:rsidRPr="007D1E6C">
        <w:rPr>
          <w:rStyle w:val="ECCHLsubscript"/>
        </w:rPr>
        <w:t>3</w:t>
      </w:r>
      <w:r w:rsidRPr="007D1E6C">
        <w:t xml:space="preserve">OH). This transition of methanol is a very powerful cosmic maser found exclusively in regions where massive stars form. It is widely observed in Europe using single dishes and very long baseline interferometry (VLBI). This band is mentioned in RR </w:t>
      </w:r>
      <w:r w:rsidR="00505A09" w:rsidRPr="00DD6C8F">
        <w:t xml:space="preserve">No. </w:t>
      </w:r>
      <w:r w:rsidRPr="00DD6C8F">
        <w:rPr>
          <w:rStyle w:val="ECCHLbold"/>
        </w:rPr>
        <w:t>5.149</w:t>
      </w:r>
      <w:r w:rsidRPr="00DD6C8F">
        <w:t>, which urges administrations to take all practicable steps to protect the radio astronomy service from harmful interference.</w:t>
      </w:r>
    </w:p>
    <w:p w:rsidR="00B336A3" w:rsidRPr="007D1E6C" w:rsidRDefault="00B336A3" w:rsidP="00B336A3">
      <w:r w:rsidRPr="00DD6C8F">
        <w:t xml:space="preserve">Recommendation ITU-R RA.769-2 </w:t>
      </w:r>
      <w:r w:rsidRPr="00D27C54">
        <w:fldChar w:fldCharType="begin"/>
      </w:r>
      <w:r w:rsidRPr="00DD6C8F">
        <w:instrText xml:space="preserve"> REF _Ref514842537 \r \h </w:instrText>
      </w:r>
      <w:r w:rsidRPr="00D27C54">
        <w:fldChar w:fldCharType="separate"/>
      </w:r>
      <w:r w:rsidR="00B45FA7">
        <w:t>[15]</w:t>
      </w:r>
      <w:r w:rsidRPr="00D27C54">
        <w:fldChar w:fldCharType="end"/>
      </w:r>
      <w:r w:rsidRPr="00A46292">
        <w:t xml:space="preserve"> provides general characteristics of radio astronomy stations and</w:t>
      </w:r>
      <w:r w:rsidRPr="00D27C54">
        <w:t xml:space="preserve"> t</w:t>
      </w:r>
      <w:r w:rsidRPr="007D1E6C">
        <w:t>he protection criteria for radio astronomy stations. The threshold interference levels for radio astronomy observations with an integration time of 2000 s and an antenna gain of 0 dBi in neighbouring bands are given in Table 1 of Recommendation ITU-R RA.769-2:</w:t>
      </w:r>
    </w:p>
    <w:p w:rsidR="00B336A3" w:rsidRPr="00A46292" w:rsidRDefault="00B336A3" w:rsidP="00B336A3">
      <w:r w:rsidRPr="007D1E6C">
        <w:t>The thresholds of Recommendation ITU-R RA 769 and the methodology of Recommendation ITU-R RA.1031-2</w:t>
      </w:r>
      <w:r w:rsidR="00505A09" w:rsidRPr="007D1E6C">
        <w:t xml:space="preserve"> </w:t>
      </w:r>
      <w:r w:rsidR="00505A09" w:rsidRPr="00D27C54">
        <w:fldChar w:fldCharType="begin"/>
      </w:r>
      <w:r w:rsidR="00505A09" w:rsidRPr="00DD6C8F">
        <w:instrText xml:space="preserve"> REF _Ref528329783 \r \h </w:instrText>
      </w:r>
      <w:r w:rsidR="00505A09" w:rsidRPr="00D27C54">
        <w:fldChar w:fldCharType="separate"/>
      </w:r>
      <w:r w:rsidR="00B45FA7">
        <w:t>[71]</w:t>
      </w:r>
      <w:r w:rsidR="00505A09" w:rsidRPr="00D27C54">
        <w:fldChar w:fldCharType="end"/>
      </w:r>
      <w:r w:rsidRPr="00A46292">
        <w:t xml:space="preserve"> are applicable to this case. Recommendation </w:t>
      </w:r>
      <w:r w:rsidR="00505A09" w:rsidRPr="00D27C54">
        <w:t>ITU-R RA.</w:t>
      </w:r>
      <w:r w:rsidRPr="007D1E6C">
        <w:t>1031-</w:t>
      </w:r>
      <w:r w:rsidR="0097435D" w:rsidRPr="007D1E6C">
        <w:t>2</w:t>
      </w:r>
      <w:r w:rsidR="004A66C1">
        <w:t xml:space="preserve"> </w:t>
      </w:r>
      <w:r w:rsidRPr="007D1E6C">
        <w:t xml:space="preserve">is a practical guideline for assessing the potential for interference at specific radio astronomy sites - it further references Recommendation </w:t>
      </w:r>
      <w:r w:rsidR="00505A09" w:rsidRPr="00DD6C8F">
        <w:t xml:space="preserve">ITU-R </w:t>
      </w:r>
      <w:r w:rsidRPr="00DD6C8F">
        <w:t>RA</w:t>
      </w:r>
      <w:r w:rsidR="00505A09" w:rsidRPr="00DD6C8F">
        <w:t>.</w:t>
      </w:r>
      <w:r w:rsidRPr="00DD6C8F">
        <w:t>1513</w:t>
      </w:r>
      <w:r w:rsidR="00505A09" w:rsidRPr="00DD6C8F">
        <w:t xml:space="preserve"> </w:t>
      </w:r>
      <w:r w:rsidR="00505A09" w:rsidRPr="00D27C54">
        <w:fldChar w:fldCharType="begin"/>
      </w:r>
      <w:r w:rsidR="00505A09" w:rsidRPr="00DD6C8F">
        <w:instrText xml:space="preserve"> REF _Ref528329794 \r \h </w:instrText>
      </w:r>
      <w:r w:rsidR="00505A09" w:rsidRPr="00D27C54">
        <w:fldChar w:fldCharType="separate"/>
      </w:r>
      <w:r w:rsidR="00B45FA7">
        <w:t>[72]</w:t>
      </w:r>
      <w:r w:rsidR="00505A09" w:rsidRPr="00D27C54">
        <w:fldChar w:fldCharType="end"/>
      </w:r>
      <w:r w:rsidRPr="00A46292">
        <w:t>.</w:t>
      </w:r>
    </w:p>
    <w:p w:rsidR="00B336A3" w:rsidRPr="007D1E6C" w:rsidRDefault="00B336A3" w:rsidP="00B336A3">
      <w:r w:rsidRPr="00D27C54">
        <w:t xml:space="preserve">Recommendation </w:t>
      </w:r>
      <w:r w:rsidR="00505A09" w:rsidRPr="007D1E6C">
        <w:t xml:space="preserve">ITU-R </w:t>
      </w:r>
      <w:r w:rsidRPr="007D1E6C">
        <w:t>RA 769 gives a threshold pfd value.</w:t>
      </w:r>
    </w:p>
    <w:p w:rsidR="00B336A3" w:rsidRPr="00DD6C8F" w:rsidRDefault="00B336A3" w:rsidP="00B336A3">
      <w:r w:rsidRPr="007D1E6C">
        <w:t>Recommendation</w:t>
      </w:r>
      <w:r w:rsidR="00505A09" w:rsidRPr="007D1E6C">
        <w:t xml:space="preserve"> ITU-R</w:t>
      </w:r>
      <w:r w:rsidRPr="00DD6C8F">
        <w:t xml:space="preserve"> RA 1031 gives a method to calculate the separation required to ensure this value is met during a single period of observation. </w:t>
      </w:r>
    </w:p>
    <w:p w:rsidR="00B336A3" w:rsidRPr="00DD6C8F" w:rsidRDefault="00B336A3" w:rsidP="00B336A3">
      <w:r w:rsidRPr="00DD6C8F">
        <w:t xml:space="preserve">Recommendation </w:t>
      </w:r>
      <w:r w:rsidR="00505A09" w:rsidRPr="00DD6C8F">
        <w:t xml:space="preserve">ITU-R </w:t>
      </w:r>
      <w:r w:rsidRPr="00DD6C8F">
        <w:t xml:space="preserve">RA 1513 specifies the data loss criterion </w:t>
      </w:r>
      <w:r w:rsidR="007A239F">
        <w:t>-</w:t>
      </w:r>
      <w:r w:rsidRPr="00DD6C8F">
        <w:t xml:space="preserve"> which is 2% of all observations.</w:t>
      </w:r>
    </w:p>
    <w:p w:rsidR="00B336A3" w:rsidRPr="007D1E6C" w:rsidRDefault="00B336A3" w:rsidP="00B336A3">
      <w:r w:rsidRPr="00DD6C8F">
        <w:t xml:space="preserve">For example, for the Radio Astronomy site at Westerbork </w:t>
      </w:r>
      <w:r w:rsidR="00C01622" w:rsidRPr="00DD6C8F">
        <w:t xml:space="preserve">in the Netherlands </w:t>
      </w:r>
      <w:r w:rsidR="00C16CDD">
        <w:t>it can been seen</w:t>
      </w:r>
      <w:r w:rsidRPr="00DD6C8F">
        <w:t xml:space="preserve"> the plot in </w:t>
      </w:r>
      <w:r w:rsidRPr="00D27C54">
        <w:fldChar w:fldCharType="begin"/>
      </w:r>
      <w:r w:rsidRPr="00DD6C8F">
        <w:instrText xml:space="preserve"> REF _Ref526415011 \h </w:instrText>
      </w:r>
      <w:r w:rsidRPr="00D27C54">
        <w:fldChar w:fldCharType="separate"/>
      </w:r>
      <w:r w:rsidR="00B45FA7" w:rsidRPr="007A202C">
        <w:t xml:space="preserve">Figure </w:t>
      </w:r>
      <w:r w:rsidR="00B45FA7">
        <w:rPr>
          <w:noProof/>
        </w:rPr>
        <w:t>89</w:t>
      </w:r>
      <w:r w:rsidRPr="00D27C54">
        <w:fldChar w:fldCharType="end"/>
      </w:r>
      <w:r w:rsidRPr="00A46292">
        <w:t xml:space="preserve"> </w:t>
      </w:r>
      <w:r w:rsidRPr="00D27C54">
        <w:t>showing a contour based on a single 2000 second observation. Here the larger contour represents the coordination zone under worst case assumptions. The smaller contour represents</w:t>
      </w:r>
      <w:r w:rsidRPr="007D1E6C">
        <w:t xml:space="preserve"> a 5 dB improvement on the worst case </w:t>
      </w:r>
      <w:r w:rsidR="007A239F">
        <w:t>-</w:t>
      </w:r>
      <w:r w:rsidRPr="007D1E6C">
        <w:t xml:space="preserve"> an improvement that could come from many factors.</w:t>
      </w:r>
      <w:r w:rsidR="00C01622" w:rsidRPr="007D1E6C">
        <w:t xml:space="preserve"> </w:t>
      </w:r>
      <w:r w:rsidRPr="007D1E6C">
        <w:t xml:space="preserve">For reference the outer circle is 10 km from the centre of the Westerbork site </w:t>
      </w:r>
    </w:p>
    <w:p w:rsidR="00B336A3" w:rsidRPr="007A202C" w:rsidRDefault="00D90DBF" w:rsidP="00B336A3">
      <w:pPr>
        <w:pStyle w:val="ECCFiguregraphcentered"/>
        <w:rPr>
          <w:lang w:val="en-GB"/>
        </w:rPr>
      </w:pPr>
      <w:r>
        <w:rPr>
          <w:lang w:val="da-DK" w:eastAsia="da-DK"/>
          <w14:cntxtAlts w14:val="0"/>
        </w:rPr>
        <w:drawing>
          <wp:inline distT="0" distB="0" distL="0" distR="0" wp14:anchorId="6249C858" wp14:editId="4397B46E">
            <wp:extent cx="4608000" cy="2768400"/>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gure 89_r.jpg"/>
                    <pic:cNvPicPr/>
                  </pic:nvPicPr>
                  <pic:blipFill>
                    <a:blip r:embed="rId121">
                      <a:extLst>
                        <a:ext uri="{28A0092B-C50C-407E-A947-70E740481C1C}">
                          <a14:useLocalDpi xmlns:a14="http://schemas.microsoft.com/office/drawing/2010/main" val="0"/>
                        </a:ext>
                      </a:extLst>
                    </a:blip>
                    <a:stretch>
                      <a:fillRect/>
                    </a:stretch>
                  </pic:blipFill>
                  <pic:spPr>
                    <a:xfrm>
                      <a:off x="0" y="0"/>
                      <a:ext cx="4608000" cy="2768400"/>
                    </a:xfrm>
                    <a:prstGeom prst="rect">
                      <a:avLst/>
                    </a:prstGeom>
                  </pic:spPr>
                </pic:pic>
              </a:graphicData>
            </a:graphic>
          </wp:inline>
        </w:drawing>
      </w:r>
    </w:p>
    <w:p w:rsidR="00B336A3" w:rsidRPr="007A202C" w:rsidRDefault="00B336A3" w:rsidP="00B336A3">
      <w:pPr>
        <w:pStyle w:val="Caption"/>
        <w:rPr>
          <w:lang w:val="en-GB"/>
        </w:rPr>
      </w:pPr>
      <w:bookmarkStart w:id="3840" w:name="_Ref526415011"/>
      <w:r w:rsidRPr="007A202C">
        <w:rPr>
          <w:lang w:val="en-GB"/>
        </w:rPr>
        <w:t xml:space="preserve">Figure </w:t>
      </w:r>
      <w:r w:rsidR="00C35DF0" w:rsidRPr="007A202C">
        <w:rPr>
          <w:noProof/>
          <w:lang w:val="en-GB"/>
        </w:rPr>
        <w:fldChar w:fldCharType="begin"/>
      </w:r>
      <w:r w:rsidR="00C35DF0" w:rsidRPr="007A202C">
        <w:rPr>
          <w:noProof/>
          <w:lang w:val="en-GB"/>
        </w:rPr>
        <w:instrText xml:space="preserve"> SEQ Figure \* ARABIC </w:instrText>
      </w:r>
      <w:r w:rsidR="00C35DF0" w:rsidRPr="007A202C">
        <w:rPr>
          <w:noProof/>
          <w:lang w:val="en-GB"/>
        </w:rPr>
        <w:fldChar w:fldCharType="separate"/>
      </w:r>
      <w:r w:rsidR="00B45FA7">
        <w:rPr>
          <w:noProof/>
          <w:lang w:val="en-GB"/>
        </w:rPr>
        <w:t>89</w:t>
      </w:r>
      <w:r w:rsidR="00C35DF0" w:rsidRPr="007A202C">
        <w:rPr>
          <w:noProof/>
          <w:lang w:val="en-GB"/>
        </w:rPr>
        <w:fldChar w:fldCharType="end"/>
      </w:r>
      <w:bookmarkEnd w:id="3840"/>
      <w:r w:rsidR="00505A09" w:rsidRPr="007A202C">
        <w:rPr>
          <w:lang w:val="en-GB"/>
        </w:rPr>
        <w:t xml:space="preserve">: </w:t>
      </w:r>
      <w:r w:rsidR="00C01622" w:rsidRPr="007A202C">
        <w:rPr>
          <w:lang w:val="en-GB"/>
        </w:rPr>
        <w:t>Contours based on a single 2000 second observation for the Radio Astronomy site at Westerbork, NL</w:t>
      </w:r>
    </w:p>
    <w:p w:rsidR="00B336A3" w:rsidRPr="00DD6C8F" w:rsidRDefault="00B336A3" w:rsidP="00B336A3">
      <w:r w:rsidRPr="00A46292">
        <w:t>Note</w:t>
      </w:r>
      <w:r w:rsidR="00505A09" w:rsidRPr="00D27C54">
        <w:t xml:space="preserve"> that</w:t>
      </w:r>
      <w:r w:rsidRPr="007D1E6C">
        <w:t xml:space="preserve"> in </w:t>
      </w:r>
      <w:r w:rsidRPr="00D27C54">
        <w:fldChar w:fldCharType="begin"/>
      </w:r>
      <w:r w:rsidRPr="00DD6C8F">
        <w:instrText xml:space="preserve"> REF _Ref526415011 \h </w:instrText>
      </w:r>
      <w:r w:rsidRPr="00D27C54">
        <w:fldChar w:fldCharType="separate"/>
      </w:r>
      <w:r w:rsidR="00B45FA7" w:rsidRPr="007A202C">
        <w:t xml:space="preserve">Figure </w:t>
      </w:r>
      <w:r w:rsidR="00B45FA7">
        <w:rPr>
          <w:noProof/>
        </w:rPr>
        <w:t>89</w:t>
      </w:r>
      <w:r w:rsidRPr="00D27C54">
        <w:fldChar w:fldCharType="end"/>
      </w:r>
      <w:r w:rsidRPr="00A46292">
        <w:t>, under the worst case assumptions, the coordination zone would be about 10 km in radius. Within that radius there are a few small settlement</w:t>
      </w:r>
      <w:r w:rsidRPr="00D27C54">
        <w:t>s. How</w:t>
      </w:r>
      <w:r w:rsidRPr="007D1E6C">
        <w:t>ever, with a 5 dB improvement the coordination zone would cover no populated areas. This improv</w:t>
      </w:r>
      <w:r w:rsidR="00505A09" w:rsidRPr="007D1E6C">
        <w:t xml:space="preserve">ement could </w:t>
      </w:r>
      <w:r w:rsidRPr="007D1E6C">
        <w:t>come</w:t>
      </w:r>
      <w:r w:rsidR="00C01622" w:rsidRPr="007D1E6C">
        <w:t>, among other factors,</w:t>
      </w:r>
      <w:r w:rsidRPr="00DD6C8F">
        <w:t xml:space="preserve"> from the AP antenna being pointed away from the RAS, the local clutter loss being higher than the</w:t>
      </w:r>
      <w:r w:rsidR="00C01622" w:rsidRPr="00DD6C8F">
        <w:t xml:space="preserve"> valu</w:t>
      </w:r>
      <w:r w:rsidR="00B94960">
        <w:t>es derived from a general model</w:t>
      </w:r>
      <w:r w:rsidR="00C01622" w:rsidRPr="00DD6C8F">
        <w:t xml:space="preserve"> or the RLAN operating below the maximum power density.</w:t>
      </w:r>
    </w:p>
    <w:p w:rsidR="00B336A3" w:rsidRPr="00DD6C8F" w:rsidRDefault="00B336A3" w:rsidP="00B336A3">
      <w:r w:rsidRPr="00DD6C8F">
        <w:t>The calculation of a coordination zone is dependent on so many assumptions which are site specific and specific to the observational schedule. To get an accurate idea</w:t>
      </w:r>
      <w:r w:rsidR="00C01622" w:rsidRPr="00DD6C8F">
        <w:t>,</w:t>
      </w:r>
      <w:r w:rsidRPr="00DD6C8F">
        <w:t xml:space="preserve"> if 2% of observations are lost</w:t>
      </w:r>
      <w:r w:rsidR="00C01622" w:rsidRPr="00DD6C8F">
        <w:t>,</w:t>
      </w:r>
      <w:r w:rsidRPr="00DD6C8F">
        <w:t xml:space="preserve"> </w:t>
      </w:r>
      <w:r w:rsidR="00404BC2" w:rsidRPr="00DD6C8F">
        <w:t>one</w:t>
      </w:r>
      <w:r w:rsidRPr="00DD6C8F">
        <w:t xml:space="preserve"> would need to calculate the contour based on many 2000</w:t>
      </w:r>
      <w:r w:rsidR="00505A09" w:rsidRPr="00DD6C8F">
        <w:t>-</w:t>
      </w:r>
      <w:r w:rsidRPr="00DD6C8F">
        <w:t>s</w:t>
      </w:r>
      <w:r w:rsidR="00505A09" w:rsidRPr="00DD6C8F">
        <w:t>econd</w:t>
      </w:r>
      <w:r w:rsidRPr="00DD6C8F">
        <w:t xml:space="preserve"> periods that reflect the specific observational schedule. Noting this specific nature of each case, the relevance of a general sharing study is questionable. </w:t>
      </w:r>
    </w:p>
    <w:p w:rsidR="00B336A3" w:rsidRPr="00DD6C8F" w:rsidRDefault="00B336A3" w:rsidP="00B336A3">
      <w:r w:rsidRPr="00DD6C8F">
        <w:t xml:space="preserve">However such studies are easy to do and the number of RAS sites in Europe is small. </w:t>
      </w:r>
      <w:r w:rsidR="00404BC2" w:rsidRPr="00DD6C8F">
        <w:t>The</w:t>
      </w:r>
      <w:r w:rsidRPr="00DD6C8F">
        <w:t xml:space="preserve"> three relevant </w:t>
      </w:r>
      <w:r w:rsidR="00404BC2" w:rsidRPr="00DD6C8F">
        <w:t xml:space="preserve">ITU-R </w:t>
      </w:r>
      <w:r w:rsidRPr="00DD6C8F">
        <w:t>Recommendations</w:t>
      </w:r>
      <w:r w:rsidR="00404BC2" w:rsidRPr="00DD6C8F">
        <w:t xml:space="preserve"> provide a framework for administrations to assess the potential</w:t>
      </w:r>
      <w:r w:rsidRPr="00DD6C8F">
        <w:t xml:space="preserve"> impact </w:t>
      </w:r>
      <w:r w:rsidR="00404BC2" w:rsidRPr="00DD6C8F">
        <w:t xml:space="preserve">of RLAN deployment </w:t>
      </w:r>
      <w:r w:rsidRPr="00DD6C8F">
        <w:t xml:space="preserve">on the operation of the </w:t>
      </w:r>
      <w:r w:rsidR="00404BC2" w:rsidRPr="00DD6C8F">
        <w:t>RAS on a site-by-site basis</w:t>
      </w:r>
      <w:r w:rsidRPr="00DD6C8F">
        <w:t>.</w:t>
      </w:r>
    </w:p>
    <w:p w:rsidR="005235A8" w:rsidRPr="007A202C" w:rsidRDefault="005235A8" w:rsidP="005235A8">
      <w:pPr>
        <w:keepLines/>
        <w:tabs>
          <w:tab w:val="left" w:pos="0"/>
          <w:tab w:val="center" w:pos="4820"/>
          <w:tab w:val="right" w:pos="9639"/>
        </w:tabs>
        <w:spacing w:after="240"/>
        <w:contextualSpacing/>
        <w:jc w:val="center"/>
        <w:rPr>
          <w:rFonts w:eastAsia="Times New Roman"/>
          <w:b/>
          <w:bCs/>
          <w:color w:val="D2232A"/>
          <w:szCs w:val="20"/>
        </w:rPr>
      </w:pPr>
    </w:p>
    <w:p w:rsidR="00B336A3" w:rsidRPr="00A46292" w:rsidRDefault="00B336A3" w:rsidP="00B336A3"/>
    <w:p w:rsidR="005235A8" w:rsidRPr="00C22077" w:rsidRDefault="00B45FA7" w:rsidP="005235A8">
      <w:pPr>
        <w:pStyle w:val="Heading1"/>
        <w:rPr>
          <w:lang w:val="en-US"/>
        </w:rPr>
      </w:pPr>
      <w:bookmarkStart w:id="3841" w:name="_Toc521968583"/>
      <w:bookmarkStart w:id="3842" w:name="_Toc522049561"/>
      <w:bookmarkStart w:id="3843" w:name="_Toc522054946"/>
      <w:bookmarkStart w:id="3844" w:name="_Toc522102056"/>
      <w:bookmarkStart w:id="3845" w:name="_Toc522104141"/>
      <w:bookmarkStart w:id="3846" w:name="_Toc522104958"/>
      <w:bookmarkStart w:id="3847" w:name="_Toc522105465"/>
      <w:bookmarkStart w:id="3848" w:name="_Toc522106361"/>
      <w:bookmarkStart w:id="3849" w:name="_Toc522108015"/>
      <w:bookmarkStart w:id="3850" w:name="_Toc522108541"/>
      <w:bookmarkStart w:id="3851" w:name="_Toc522109066"/>
      <w:bookmarkStart w:id="3852" w:name="_Toc521968584"/>
      <w:bookmarkStart w:id="3853" w:name="_Toc522049562"/>
      <w:bookmarkStart w:id="3854" w:name="_Toc522054947"/>
      <w:bookmarkStart w:id="3855" w:name="_Toc522102057"/>
      <w:bookmarkStart w:id="3856" w:name="_Toc522104142"/>
      <w:bookmarkStart w:id="3857" w:name="_Toc522104959"/>
      <w:bookmarkStart w:id="3858" w:name="_Toc522105466"/>
      <w:bookmarkStart w:id="3859" w:name="_Toc522106362"/>
      <w:bookmarkStart w:id="3860" w:name="_Toc522108016"/>
      <w:bookmarkStart w:id="3861" w:name="_Toc522108542"/>
      <w:bookmarkStart w:id="3862" w:name="_Toc522109067"/>
      <w:bookmarkStart w:id="3863" w:name="_Toc526845953"/>
      <w:bookmarkStart w:id="3864" w:name="_Ref532422958"/>
      <w:bookmarkStart w:id="3865" w:name="_Ref532463719"/>
      <w:bookmarkStart w:id="3866" w:name="_Toc536105678"/>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r>
        <w:t>Coexistence between</w:t>
      </w:r>
      <w:r w:rsidR="005235A8" w:rsidRPr="007A202C">
        <w:rPr>
          <w:lang w:val="en-GB"/>
        </w:rPr>
        <w:t xml:space="preserve"> RLAN </w:t>
      </w:r>
      <w:r>
        <w:t>and</w:t>
      </w:r>
      <w:r w:rsidRPr="007A202C">
        <w:rPr>
          <w:lang w:val="en-GB"/>
        </w:rPr>
        <w:t xml:space="preserve"> </w:t>
      </w:r>
      <w:r w:rsidR="005235A8" w:rsidRPr="007A202C">
        <w:rPr>
          <w:lang w:val="en-GB"/>
        </w:rPr>
        <w:t>Ultra Wide Band (UWB) systems</w:t>
      </w:r>
      <w:bookmarkEnd w:id="3863"/>
      <w:bookmarkEnd w:id="3864"/>
      <w:bookmarkEnd w:id="3865"/>
      <w:bookmarkEnd w:id="3866"/>
    </w:p>
    <w:p w:rsidR="005235A8" w:rsidRPr="007A202C" w:rsidRDefault="005235A8" w:rsidP="005235A8">
      <w:pPr>
        <w:pStyle w:val="Heading2"/>
        <w:rPr>
          <w:lang w:val="en-GB"/>
        </w:rPr>
      </w:pPr>
      <w:bookmarkStart w:id="3867" w:name="_Toc526845954"/>
      <w:bookmarkStart w:id="3868" w:name="_Toc536105679"/>
      <w:r w:rsidRPr="007A202C">
        <w:rPr>
          <w:lang w:val="en-GB"/>
        </w:rPr>
        <w:t>Introduction</w:t>
      </w:r>
      <w:bookmarkEnd w:id="3867"/>
      <w:bookmarkEnd w:id="3868"/>
    </w:p>
    <w:p w:rsidR="006B60AB" w:rsidRPr="00CE52C8" w:rsidRDefault="006B60AB" w:rsidP="006B60AB">
      <w:r w:rsidRPr="00CE52C8">
        <w:t>Ultra-wideband (UWB) is a unique technology that can provide safe and secure wireless access services. Services include secure mobi</w:t>
      </w:r>
      <w:r w:rsidR="00896F2E">
        <w:t>le transactions, vehicle access</w:t>
      </w:r>
      <w:r w:rsidRPr="00CE52C8">
        <w:t xml:space="preserve"> and consumer ranging using devices such as smart phones, I</w:t>
      </w:r>
      <w:r>
        <w:t>o</w:t>
      </w:r>
      <w:r w:rsidRPr="00CE52C8">
        <w:t>T connected devices, smart home devices</w:t>
      </w:r>
      <w:r w:rsidR="00065AAE">
        <w:t xml:space="preserve"> and</w:t>
      </w:r>
      <w:r w:rsidRPr="00CE52C8">
        <w:t xml:space="preserve"> industrial tags.</w:t>
      </w:r>
    </w:p>
    <w:p w:rsidR="006B60AB" w:rsidRPr="00CE52C8" w:rsidRDefault="006B60AB" w:rsidP="006B60AB">
      <w:r w:rsidRPr="00CE52C8">
        <w:t>It is unique in that it provides the most precise locating capability using the least energy of any wireless technology. For example; a single coin cell can provide constant visibility for years.</w:t>
      </w:r>
    </w:p>
    <w:p w:rsidR="006B60AB" w:rsidRDefault="006B60AB" w:rsidP="006B60AB">
      <w:r>
        <w:t>UWB is unlicensed and co</w:t>
      </w:r>
      <w:r w:rsidRPr="00CE52C8">
        <w:t>exists with all currently legal radio devices without causing or suffering interference. The in</w:t>
      </w:r>
      <w:r>
        <w:t>stalled base is greater than 2 million</w:t>
      </w:r>
      <w:r w:rsidRPr="00CE52C8">
        <w:t xml:space="preserve"> and some of the installed </w:t>
      </w:r>
      <w:r>
        <w:t>base is already at 6.5 GHz cent</w:t>
      </w:r>
      <w:r w:rsidRPr="00CE52C8">
        <w:t>r</w:t>
      </w:r>
      <w:r>
        <w:t>e</w:t>
      </w:r>
      <w:r w:rsidRPr="00CE52C8">
        <w:t xml:space="preserve"> frequency and can</w:t>
      </w:r>
      <w:r>
        <w:t>no</w:t>
      </w:r>
      <w:r w:rsidRPr="00CE52C8">
        <w:t>t chan</w:t>
      </w:r>
      <w:r>
        <w:t>ge. Market projections are 3.1 billion</w:t>
      </w:r>
      <w:r w:rsidRPr="00CE52C8">
        <w:t xml:space="preserve"> devices per year in 2025.</w:t>
      </w:r>
    </w:p>
    <w:p w:rsidR="005235A8" w:rsidRPr="007A202C" w:rsidRDefault="005235A8" w:rsidP="005235A8">
      <w:pPr>
        <w:pStyle w:val="Heading2"/>
        <w:rPr>
          <w:lang w:val="en-GB"/>
        </w:rPr>
      </w:pPr>
      <w:bookmarkStart w:id="3869" w:name="_Toc526845955"/>
      <w:bookmarkStart w:id="3870" w:name="_Toc536105680"/>
      <w:r w:rsidRPr="007A202C">
        <w:rPr>
          <w:lang w:val="en-GB"/>
        </w:rPr>
        <w:t>Technical parameters</w:t>
      </w:r>
      <w:bookmarkEnd w:id="3869"/>
      <w:bookmarkEnd w:id="3870"/>
    </w:p>
    <w:p w:rsidR="006B60AB" w:rsidRPr="00CE52C8" w:rsidRDefault="006B60AB" w:rsidP="006B60AB">
      <w:r w:rsidRPr="00CE52C8">
        <w:t>Ultra-wideband systems are short-range devices operating in the 6</w:t>
      </w:r>
      <w:r w:rsidR="007A239F">
        <w:t>-</w:t>
      </w:r>
      <w:r w:rsidRPr="00CE52C8">
        <w:t>8.5 GHz range with a minimum bandwidth of 50 MHz following ECC Decision (06)04</w:t>
      </w:r>
      <w:r w:rsidR="00626CA8">
        <w:t xml:space="preserve"> </w:t>
      </w:r>
      <w:r w:rsidR="00626CA8">
        <w:fldChar w:fldCharType="begin"/>
      </w:r>
      <w:r w:rsidR="00626CA8">
        <w:instrText xml:space="preserve"> REF _Ref527917911 \r \h </w:instrText>
      </w:r>
      <w:r w:rsidR="00626CA8">
        <w:fldChar w:fldCharType="separate"/>
      </w:r>
      <w:r w:rsidR="00B45FA7">
        <w:t>[64]</w:t>
      </w:r>
      <w:r w:rsidR="00626CA8">
        <w:fldChar w:fldCharType="end"/>
      </w:r>
      <w:r w:rsidRPr="00CE52C8">
        <w:t xml:space="preserve">. </w:t>
      </w:r>
    </w:p>
    <w:p w:rsidR="006B60AB" w:rsidRPr="00CE52C8" w:rsidRDefault="006B60AB" w:rsidP="006B60AB">
      <w:r w:rsidRPr="00CE52C8">
        <w:t>The characteristics of UWB systems and use cases used here are based on:</w:t>
      </w:r>
    </w:p>
    <w:p w:rsidR="006B60AB" w:rsidRPr="006B60AB" w:rsidRDefault="006B60AB" w:rsidP="006B60AB">
      <w:pPr>
        <w:pStyle w:val="ECCBulletsLv1"/>
      </w:pPr>
      <w:r w:rsidRPr="00CE52C8">
        <w:t>ETSI TR 103 181-1</w:t>
      </w:r>
      <w:r w:rsidR="00626CA8">
        <w:t xml:space="preserve"> </w:t>
      </w:r>
      <w:r w:rsidR="00626CA8">
        <w:fldChar w:fldCharType="begin"/>
      </w:r>
      <w:r w:rsidR="00626CA8">
        <w:instrText xml:space="preserve"> REF _Ref528330122 \r \h </w:instrText>
      </w:r>
      <w:r w:rsidR="00626CA8">
        <w:fldChar w:fldCharType="separate"/>
      </w:r>
      <w:r w:rsidR="00B45FA7">
        <w:t>[73]</w:t>
      </w:r>
      <w:r w:rsidR="00626CA8">
        <w:fldChar w:fldCharType="end"/>
      </w:r>
      <w:r w:rsidRPr="006B60AB">
        <w:t>;</w:t>
      </w:r>
    </w:p>
    <w:p w:rsidR="006B60AB" w:rsidRPr="006B60AB" w:rsidRDefault="006B60AB" w:rsidP="006B60AB">
      <w:pPr>
        <w:pStyle w:val="ECCBulletsLv1"/>
      </w:pPr>
      <w:r w:rsidRPr="00CE52C8">
        <w:t>ETSI TR 103 181-2</w:t>
      </w:r>
      <w:r w:rsidR="00626CA8">
        <w:t xml:space="preserve"> </w:t>
      </w:r>
      <w:r w:rsidR="00626CA8">
        <w:fldChar w:fldCharType="begin"/>
      </w:r>
      <w:r w:rsidR="00626CA8">
        <w:instrText xml:space="preserve"> REF _Ref528330128 \r \h </w:instrText>
      </w:r>
      <w:r w:rsidR="00626CA8">
        <w:fldChar w:fldCharType="separate"/>
      </w:r>
      <w:r w:rsidR="00B45FA7">
        <w:t>[74]</w:t>
      </w:r>
      <w:r w:rsidR="00626CA8">
        <w:fldChar w:fldCharType="end"/>
      </w:r>
      <w:r w:rsidRPr="006B60AB">
        <w:t>.</w:t>
      </w:r>
    </w:p>
    <w:p w:rsidR="006B60AB" w:rsidRPr="00CE52C8" w:rsidRDefault="006B60AB" w:rsidP="006B60AB">
      <w:r w:rsidRPr="00CE52C8">
        <w:t>The frequency range above 6 GHz is the most important frequency range for communications and location tracking applications and is the only band with international acceptance for UWB services. These frequencies are also important for sensor applications which are he</w:t>
      </w:r>
      <w:r w:rsidR="00AE0731">
        <w:t xml:space="preserve">avily dependent on the material </w:t>
      </w:r>
      <w:r w:rsidRPr="00CE52C8">
        <w:t>properties for their use cases. The improved resolution and availability without mitigation techniques make the 6 GHz band attractive for these applications among others.</w:t>
      </w:r>
    </w:p>
    <w:p w:rsidR="006B60AB" w:rsidRPr="00CE52C8" w:rsidRDefault="006B60AB" w:rsidP="006B60AB">
      <w:r w:rsidRPr="00CE52C8">
        <w:t xml:space="preserve">In this frequency range, UWB devices operate with a mean </w:t>
      </w:r>
      <w:r>
        <w:t>e.i.r.p.</w:t>
      </w:r>
      <w:r w:rsidRPr="00CE52C8">
        <w:t xml:space="preserve"> limi</w:t>
      </w:r>
      <w:r w:rsidR="00AE0731">
        <w:t xml:space="preserve">ted to -41.3 dBm/MHz. While the </w:t>
      </w:r>
      <w:r w:rsidRPr="00CE52C8">
        <w:t>minimum bandwidth is 50 MHz, typical devices use bandwidths of 500 MHz or higher. Communication and location tracking</w:t>
      </w:r>
      <w:r>
        <w:t xml:space="preserve"> devices typically use omni</w:t>
      </w:r>
      <w:r w:rsidRPr="00CE52C8">
        <w:t>directional antennas. Sensing devices employ directional antennas, with typical antenna gains from 6 dBi.</w:t>
      </w:r>
    </w:p>
    <w:p w:rsidR="006B60AB" w:rsidRPr="00CE52C8" w:rsidRDefault="006B60AB" w:rsidP="006B60AB">
      <w:r w:rsidRPr="00CE52C8">
        <w:t xml:space="preserve">Measurements performed </w:t>
      </w:r>
      <w:r>
        <w:t xml:space="preserve">by the UWB industry </w:t>
      </w:r>
      <w:r w:rsidRPr="00CE52C8">
        <w:t>for the compatibility studies h</w:t>
      </w:r>
      <w:r w:rsidR="00AE0731">
        <w:t xml:space="preserve">ere have shown that interfering </w:t>
      </w:r>
      <w:r w:rsidRPr="00CE52C8">
        <w:t>signals with a level above -78 dBm, whether in a bandwidth of 40 or 160 MHz, at the receiver cause at least 3 dB degradation in the receiver sensitivity for communications and location tracking devices. For sensing applications, signal levels above -65 dBm cause more than 3 dB SNR degradation at the receiver.</w:t>
      </w:r>
    </w:p>
    <w:p w:rsidR="006B60AB" w:rsidRPr="00CE52C8" w:rsidRDefault="006B60AB" w:rsidP="006B60AB">
      <w:r w:rsidRPr="00CE52C8">
        <w:t>The measurements demonstrate that the total interfering power in t</w:t>
      </w:r>
      <w:r w:rsidR="00AE0731">
        <w:t xml:space="preserve">he UWB bandwidth determines the </w:t>
      </w:r>
      <w:r w:rsidRPr="00CE52C8">
        <w:t>degradation of the UWB system performance.</w:t>
      </w:r>
    </w:p>
    <w:p w:rsidR="005235A8" w:rsidRPr="00DD6C8F" w:rsidRDefault="006B60AB" w:rsidP="006B60AB">
      <w:r w:rsidRPr="00CE52C8">
        <w:t xml:space="preserve">Note that </w:t>
      </w:r>
      <w:r>
        <w:t xml:space="preserve">a </w:t>
      </w:r>
      <w:r w:rsidRPr="00DF653C">
        <w:t xml:space="preserve">degradation </w:t>
      </w:r>
      <w:r>
        <w:t>higher than</w:t>
      </w:r>
      <w:r w:rsidRPr="00CE52C8">
        <w:t xml:space="preserve"> 3 dB in link budget implies that the u</w:t>
      </w:r>
      <w:r w:rsidR="00AE0731">
        <w:t xml:space="preserve">seful coverage area for the UWB </w:t>
      </w:r>
      <w:r w:rsidRPr="00CE52C8">
        <w:t>link is at least halved, i.e. significantly impacting the performance of the UWB system.</w:t>
      </w:r>
    </w:p>
    <w:p w:rsidR="005235A8" w:rsidRPr="007A202C" w:rsidRDefault="006B60AB" w:rsidP="005235A8">
      <w:pPr>
        <w:pStyle w:val="Heading2"/>
        <w:rPr>
          <w:lang w:val="en-GB"/>
        </w:rPr>
      </w:pPr>
      <w:bookmarkStart w:id="3871" w:name="_Toc536105681"/>
      <w:r w:rsidRPr="00C22077">
        <w:rPr>
          <w:lang w:val="en-US"/>
        </w:rPr>
        <w:t>MCL Studies for a Single Interferer</w:t>
      </w:r>
      <w:bookmarkEnd w:id="3871"/>
    </w:p>
    <w:p w:rsidR="005235A8" w:rsidRDefault="005235A8" w:rsidP="005235A8">
      <w:pPr>
        <w:pStyle w:val="Heading3"/>
      </w:pPr>
      <w:bookmarkStart w:id="3872" w:name="_Toc526845957"/>
      <w:bookmarkStart w:id="3873" w:name="_Toc536105682"/>
      <w:r w:rsidRPr="007A202C">
        <w:rPr>
          <w:lang w:val="en-GB"/>
        </w:rPr>
        <w:t>Communication systems</w:t>
      </w:r>
      <w:bookmarkEnd w:id="3872"/>
      <w:bookmarkEnd w:id="3873"/>
    </w:p>
    <w:p w:rsidR="006B60AB" w:rsidRPr="00CE52C8" w:rsidRDefault="006B60AB" w:rsidP="006B60AB">
      <w:r w:rsidRPr="00CE52C8">
        <w:t>A lot of the interest in UWB technology stems from the fact that the high bandwidth can be used for transmitting very high-data rate digital signals over relatively short ranges. High data rate communication of up to 500 Mbps over short distances up to 10 m can be achieved. Particularly in highly reflective, often industrial, environments, the wide bandwidth is attractive as it mitigates power variations due to multipath fading. UWB communications technology can</w:t>
      </w:r>
      <w:r w:rsidR="00E65E16">
        <w:t>,</w:t>
      </w:r>
      <w:r w:rsidRPr="00CE52C8">
        <w:t xml:space="preserve"> therefore</w:t>
      </w:r>
      <w:r w:rsidR="00E65E16">
        <w:t>,</w:t>
      </w:r>
      <w:r w:rsidRPr="00CE52C8">
        <w:t xml:space="preserve"> be found in a wide variety of environments, ranging from industrial and professional to office and consumer applications. </w:t>
      </w:r>
      <w:r>
        <w:t>In many regulatory environments, f</w:t>
      </w:r>
      <w:r w:rsidRPr="00CE52C8">
        <w:t xml:space="preserve">ixed outdoor transmitters are not allowed, so </w:t>
      </w:r>
      <w:r>
        <w:t xml:space="preserve">many </w:t>
      </w:r>
      <w:r w:rsidRPr="00CE52C8">
        <w:t>UWB communication</w:t>
      </w:r>
      <w:r>
        <w:t>s</w:t>
      </w:r>
      <w:r w:rsidRPr="00CE52C8">
        <w:t xml:space="preserve"> take place indoors.</w:t>
      </w:r>
      <w:r>
        <w:t xml:space="preserve"> The high bandwidth and multipath resistance also make UWB technology very successful for PMSE (Program making and special events) applications for professional wireless audio, providing an attractive solution to the loss of low-band spectrum for the operation of wireless microphone and other audio devices.</w:t>
      </w:r>
    </w:p>
    <w:p w:rsidR="006B60AB" w:rsidRPr="00CE52C8" w:rsidRDefault="006B60AB" w:rsidP="006B60AB">
      <w:r>
        <w:t>A</w:t>
      </w:r>
      <w:r w:rsidRPr="00CE52C8">
        <w:t>n overview of the technical characteristics of UWB systems i</w:t>
      </w:r>
      <w:r>
        <w:t>s provided in</w:t>
      </w:r>
      <w:r w:rsidRPr="00CE52C8">
        <w:t xml:space="preserve"> ETSI TR 103 181-1. Most UWB communication applications are covered by ETSI EN 302 065-1</w:t>
      </w:r>
      <w:r>
        <w:t xml:space="preserve"> </w:t>
      </w:r>
      <w:r w:rsidRPr="00D27C54">
        <w:fldChar w:fldCharType="begin"/>
      </w:r>
      <w:r w:rsidRPr="00DD6C8F">
        <w:instrText xml:space="preserve"> REF _Ref528330389 \r \h </w:instrText>
      </w:r>
      <w:r w:rsidRPr="00D27C54">
        <w:fldChar w:fldCharType="separate"/>
      </w:r>
      <w:r w:rsidR="00B45FA7">
        <w:t>[75]</w:t>
      </w:r>
      <w:r w:rsidRPr="00D27C54">
        <w:fldChar w:fldCharType="end"/>
      </w:r>
      <w:r>
        <w:t xml:space="preserve"> </w:t>
      </w:r>
      <w:r w:rsidRPr="00CE52C8">
        <w:t>and described in System Reference Document ETSI TR 101 994-1</w:t>
      </w:r>
      <w:r>
        <w:t xml:space="preserve"> </w:t>
      </w:r>
      <w:r w:rsidRPr="00D27C54">
        <w:fldChar w:fldCharType="begin"/>
      </w:r>
      <w:r w:rsidRPr="00DD6C8F">
        <w:instrText xml:space="preserve"> REF _Ref528330427 \r \h </w:instrText>
      </w:r>
      <w:r w:rsidRPr="00D27C54">
        <w:fldChar w:fldCharType="separate"/>
      </w:r>
      <w:r w:rsidR="00B45FA7">
        <w:t>[76]</w:t>
      </w:r>
      <w:r w:rsidRPr="00D27C54">
        <w:fldChar w:fldCharType="end"/>
      </w:r>
      <w:r w:rsidRPr="00CE52C8">
        <w:t xml:space="preserve">. Specific regulations exist for vehicular and railroad applications, covered by ETSI EN 302 065-3, and for applications on-board aircraft, subject of ETSI EN 302 065-5. </w:t>
      </w:r>
    </w:p>
    <w:p w:rsidR="006B60AB" w:rsidRPr="00CE52C8" w:rsidRDefault="006B60AB" w:rsidP="006B60AB">
      <w:r>
        <w:t xml:space="preserve">Previously, ECC Report </w:t>
      </w:r>
      <w:r w:rsidRPr="00CE52C8">
        <w:t>64</w:t>
      </w:r>
      <w:r>
        <w:t xml:space="preserve"> </w:t>
      </w:r>
      <w:r w:rsidRPr="00D27C54">
        <w:fldChar w:fldCharType="begin"/>
      </w:r>
      <w:r w:rsidRPr="00DD6C8F">
        <w:instrText xml:space="preserve"> REF _Ref528330517 \r \h </w:instrText>
      </w:r>
      <w:r w:rsidRPr="00D27C54">
        <w:fldChar w:fldCharType="separate"/>
      </w:r>
      <w:r w:rsidR="00B45FA7">
        <w:t>[77]</w:t>
      </w:r>
      <w:r w:rsidRPr="00D27C54">
        <w:fldChar w:fldCharType="end"/>
      </w:r>
      <w:r>
        <w:t xml:space="preserve"> </w:t>
      </w:r>
      <w:r w:rsidRPr="00CE52C8">
        <w:t xml:space="preserve">considered the compatibility of RLAN and UWB systems. A reference distance of 36 cm between the UWB device and the RLAN terminal was considered, in combination with </w:t>
      </w:r>
      <w:r>
        <w:t>free space propagation and omni</w:t>
      </w:r>
      <w:r w:rsidRPr="00CE52C8">
        <w:t xml:space="preserve">directional antennas. </w:t>
      </w:r>
    </w:p>
    <w:p w:rsidR="006B60AB" w:rsidRPr="00CE52C8" w:rsidRDefault="006B60AB" w:rsidP="006B60AB">
      <w:r w:rsidRPr="00D27C54">
        <w:fldChar w:fldCharType="begin"/>
      </w:r>
      <w:r w:rsidRPr="00DD6C8F">
        <w:instrText xml:space="preserve"> REF _Ref526411381 \h </w:instrText>
      </w:r>
      <w:r w:rsidRPr="00D27C54">
        <w:fldChar w:fldCharType="separate"/>
      </w:r>
      <w:r w:rsidR="00B45FA7" w:rsidRPr="007A202C">
        <w:t xml:space="preserve">Table </w:t>
      </w:r>
      <w:r w:rsidR="00B45FA7">
        <w:rPr>
          <w:noProof/>
        </w:rPr>
        <w:t>65</w:t>
      </w:r>
      <w:r w:rsidRPr="00D27C54">
        <w:fldChar w:fldCharType="end"/>
      </w:r>
      <w:r>
        <w:t xml:space="preserve"> </w:t>
      </w:r>
      <w:r w:rsidRPr="00CE52C8">
        <w:t>lists the separation distances for the various proposed RLAN transmit powers that limit the degradation to UWB sensitivity to 3 dB. Based on the results of the measurement campaign, it targets a total power level of -78 dBm coming from a single RLAN transmitter at the UWB victim receiver and assumes that the highest 160 MHz channel, centred at 6335 MHz is used.</w:t>
      </w:r>
    </w:p>
    <w:p w:rsidR="005235A8" w:rsidRPr="007A202C" w:rsidRDefault="005235A8" w:rsidP="005235A8">
      <w:pPr>
        <w:pStyle w:val="Caption"/>
        <w:rPr>
          <w:lang w:val="en-GB"/>
        </w:rPr>
      </w:pPr>
      <w:bookmarkStart w:id="3874" w:name="_Ref526411381"/>
      <w:bookmarkStart w:id="3875" w:name="_Ref525215349"/>
      <w:r w:rsidRPr="007A202C">
        <w:rPr>
          <w:lang w:val="en-GB"/>
        </w:rPr>
        <w:t xml:space="preserve">Table </w:t>
      </w:r>
      <w:r w:rsidR="00C35DF0" w:rsidRPr="007A202C">
        <w:rPr>
          <w:noProof/>
          <w:lang w:val="en-GB"/>
        </w:rPr>
        <w:fldChar w:fldCharType="begin"/>
      </w:r>
      <w:r w:rsidR="00C35DF0" w:rsidRPr="007A202C">
        <w:rPr>
          <w:noProof/>
          <w:lang w:val="en-GB"/>
        </w:rPr>
        <w:instrText xml:space="preserve"> SEQ Table \* ARABIC </w:instrText>
      </w:r>
      <w:r w:rsidR="00C35DF0" w:rsidRPr="007A202C">
        <w:rPr>
          <w:noProof/>
          <w:lang w:val="en-GB"/>
        </w:rPr>
        <w:fldChar w:fldCharType="separate"/>
      </w:r>
      <w:r w:rsidR="00B45FA7">
        <w:rPr>
          <w:noProof/>
          <w:lang w:val="en-GB"/>
        </w:rPr>
        <w:t>65</w:t>
      </w:r>
      <w:r w:rsidR="00C35DF0" w:rsidRPr="007A202C">
        <w:rPr>
          <w:noProof/>
          <w:lang w:val="en-GB"/>
        </w:rPr>
        <w:fldChar w:fldCharType="end"/>
      </w:r>
      <w:bookmarkEnd w:id="3874"/>
      <w:r w:rsidRPr="007A202C">
        <w:rPr>
          <w:lang w:val="en-GB"/>
        </w:rPr>
        <w:t>: Separation distances resulting in 3 dB loss to UWB communications systems</w:t>
      </w:r>
      <w:bookmarkEnd w:id="3875"/>
      <w:r w:rsidRPr="007A202C">
        <w:rPr>
          <w:lang w:val="en-GB"/>
        </w:rPr>
        <w:t xml:space="preserve"> from RLAN transmitter</w:t>
      </w:r>
    </w:p>
    <w:tbl>
      <w:tblPr>
        <w:tblStyle w:val="ECCTable-redheader"/>
        <w:tblW w:w="0" w:type="auto"/>
        <w:tblInd w:w="-632" w:type="dxa"/>
        <w:tblLook w:val="04A0" w:firstRow="1" w:lastRow="0" w:firstColumn="1" w:lastColumn="0" w:noHBand="0" w:noVBand="1"/>
      </w:tblPr>
      <w:tblGrid>
        <w:gridCol w:w="3637"/>
        <w:gridCol w:w="3752"/>
      </w:tblGrid>
      <w:tr w:rsidR="005235A8" w:rsidRPr="00DD6C8F" w:rsidTr="008131CE">
        <w:trPr>
          <w:cnfStyle w:val="100000000000" w:firstRow="1" w:lastRow="0" w:firstColumn="0" w:lastColumn="0" w:oddVBand="0" w:evenVBand="0" w:oddHBand="0" w:evenHBand="0" w:firstRowFirstColumn="0" w:firstRowLastColumn="0" w:lastRowFirstColumn="0" w:lastRowLastColumn="0"/>
        </w:trPr>
        <w:tc>
          <w:tcPr>
            <w:tcW w:w="3637" w:type="dxa"/>
          </w:tcPr>
          <w:p w:rsidR="005235A8" w:rsidRPr="00D27C54" w:rsidRDefault="005235A8" w:rsidP="004849EF">
            <w:pPr>
              <w:spacing w:before="240"/>
              <w:rPr>
                <w:lang w:eastAsia="en-US"/>
              </w:rPr>
            </w:pPr>
            <w:r w:rsidRPr="00A46292">
              <w:rPr>
                <w:lang w:eastAsia="en-US"/>
              </w:rPr>
              <w:t>RLAN e.i.r.p</w:t>
            </w:r>
            <w:r w:rsidRPr="00D27C54">
              <w:t>.</w:t>
            </w:r>
            <w:r w:rsidRPr="00D27C54">
              <w:rPr>
                <w:lang w:eastAsia="en-US"/>
              </w:rPr>
              <w:t xml:space="preserve"> transmit power</w:t>
            </w:r>
          </w:p>
        </w:tc>
        <w:tc>
          <w:tcPr>
            <w:tcW w:w="3752" w:type="dxa"/>
          </w:tcPr>
          <w:p w:rsidR="005235A8" w:rsidRPr="007D1E6C" w:rsidRDefault="005235A8" w:rsidP="004849EF">
            <w:pPr>
              <w:spacing w:before="240"/>
              <w:rPr>
                <w:lang w:eastAsia="en-US"/>
              </w:rPr>
            </w:pPr>
            <w:r w:rsidRPr="007D1E6C">
              <w:rPr>
                <w:lang w:eastAsia="en-US"/>
              </w:rPr>
              <w:t>Separation distance</w:t>
            </w:r>
          </w:p>
        </w:tc>
      </w:tr>
      <w:tr w:rsidR="006B60AB" w:rsidRPr="00DD6C8F" w:rsidTr="008131CE">
        <w:tc>
          <w:tcPr>
            <w:tcW w:w="3637" w:type="dxa"/>
          </w:tcPr>
          <w:p w:rsidR="006B60AB" w:rsidRPr="006B60AB" w:rsidRDefault="006B60AB" w:rsidP="00C22077">
            <w:pPr>
              <w:pStyle w:val="ECCTabletext"/>
            </w:pPr>
            <w:r w:rsidRPr="006B60AB">
              <w:t>1000 mW</w:t>
            </w:r>
          </w:p>
        </w:tc>
        <w:tc>
          <w:tcPr>
            <w:tcW w:w="3752" w:type="dxa"/>
          </w:tcPr>
          <w:p w:rsidR="006B60AB" w:rsidRPr="006B60AB" w:rsidRDefault="006B60AB" w:rsidP="00C22077">
            <w:pPr>
              <w:pStyle w:val="ECCTabletext"/>
            </w:pPr>
            <w:r w:rsidRPr="006B60AB">
              <w:t>946 m</w:t>
            </w:r>
          </w:p>
        </w:tc>
      </w:tr>
      <w:tr w:rsidR="006B60AB" w:rsidRPr="00DD6C8F" w:rsidTr="008131CE">
        <w:tc>
          <w:tcPr>
            <w:tcW w:w="3637" w:type="dxa"/>
          </w:tcPr>
          <w:p w:rsidR="006B60AB" w:rsidRPr="006B60AB" w:rsidRDefault="006B60AB" w:rsidP="00C22077">
            <w:pPr>
              <w:pStyle w:val="ECCTabletext"/>
            </w:pPr>
            <w:r w:rsidRPr="006B60AB">
              <w:t>250 mW</w:t>
            </w:r>
          </w:p>
        </w:tc>
        <w:tc>
          <w:tcPr>
            <w:tcW w:w="3752" w:type="dxa"/>
          </w:tcPr>
          <w:p w:rsidR="006B60AB" w:rsidRPr="006B60AB" w:rsidRDefault="006B60AB" w:rsidP="00C22077">
            <w:pPr>
              <w:pStyle w:val="ECCTabletext"/>
            </w:pPr>
            <w:r w:rsidRPr="006B60AB">
              <w:t>473 m</w:t>
            </w:r>
          </w:p>
        </w:tc>
      </w:tr>
      <w:tr w:rsidR="006B60AB" w:rsidRPr="00DD6C8F" w:rsidTr="008131CE">
        <w:tc>
          <w:tcPr>
            <w:tcW w:w="3637" w:type="dxa"/>
          </w:tcPr>
          <w:p w:rsidR="006B60AB" w:rsidRPr="006B60AB" w:rsidRDefault="006B60AB" w:rsidP="00C22077">
            <w:pPr>
              <w:pStyle w:val="ECCTabletext"/>
            </w:pPr>
            <w:r w:rsidRPr="006B60AB">
              <w:t>100 mW</w:t>
            </w:r>
          </w:p>
        </w:tc>
        <w:tc>
          <w:tcPr>
            <w:tcW w:w="3752" w:type="dxa"/>
          </w:tcPr>
          <w:p w:rsidR="006B60AB" w:rsidRPr="006B60AB" w:rsidRDefault="006B60AB" w:rsidP="00C22077">
            <w:pPr>
              <w:pStyle w:val="ECCTabletext"/>
            </w:pPr>
            <w:r w:rsidRPr="006B60AB">
              <w:t>299 m</w:t>
            </w:r>
          </w:p>
        </w:tc>
      </w:tr>
      <w:tr w:rsidR="006B60AB" w:rsidRPr="00DD6C8F" w:rsidTr="008131CE">
        <w:tc>
          <w:tcPr>
            <w:tcW w:w="3637" w:type="dxa"/>
          </w:tcPr>
          <w:p w:rsidR="006B60AB" w:rsidRPr="006B60AB" w:rsidRDefault="006B60AB" w:rsidP="00C22077">
            <w:pPr>
              <w:pStyle w:val="ECCTabletext"/>
            </w:pPr>
            <w:r w:rsidRPr="006B60AB">
              <w:t>50 mW</w:t>
            </w:r>
          </w:p>
        </w:tc>
        <w:tc>
          <w:tcPr>
            <w:tcW w:w="3752" w:type="dxa"/>
          </w:tcPr>
          <w:p w:rsidR="006B60AB" w:rsidRPr="006B60AB" w:rsidRDefault="006B60AB" w:rsidP="00C22077">
            <w:pPr>
              <w:pStyle w:val="ECCTabletext"/>
            </w:pPr>
            <w:r w:rsidRPr="006B60AB">
              <w:t>212 m</w:t>
            </w:r>
          </w:p>
        </w:tc>
      </w:tr>
      <w:tr w:rsidR="006B60AB" w:rsidRPr="00DD6C8F" w:rsidTr="008131CE">
        <w:tc>
          <w:tcPr>
            <w:tcW w:w="3637" w:type="dxa"/>
          </w:tcPr>
          <w:p w:rsidR="006B60AB" w:rsidRPr="006B60AB" w:rsidRDefault="006B60AB" w:rsidP="00C22077">
            <w:pPr>
              <w:pStyle w:val="ECCTabletext"/>
            </w:pPr>
            <w:r w:rsidRPr="006B60AB">
              <w:t>13 mW</w:t>
            </w:r>
          </w:p>
        </w:tc>
        <w:tc>
          <w:tcPr>
            <w:tcW w:w="3752" w:type="dxa"/>
          </w:tcPr>
          <w:p w:rsidR="006B60AB" w:rsidRPr="006B60AB" w:rsidRDefault="006B60AB" w:rsidP="00C22077">
            <w:pPr>
              <w:pStyle w:val="ECCTabletext"/>
            </w:pPr>
            <w:r w:rsidRPr="006B60AB">
              <w:t>108 m</w:t>
            </w:r>
          </w:p>
        </w:tc>
      </w:tr>
      <w:tr w:rsidR="006B60AB" w:rsidRPr="00DD6C8F" w:rsidTr="008131CE">
        <w:tc>
          <w:tcPr>
            <w:tcW w:w="3637" w:type="dxa"/>
          </w:tcPr>
          <w:p w:rsidR="006B60AB" w:rsidRPr="006B60AB" w:rsidRDefault="006B60AB" w:rsidP="00C22077">
            <w:pPr>
              <w:pStyle w:val="ECCTabletext"/>
            </w:pPr>
            <w:r w:rsidRPr="006B60AB">
              <w:t>1 mW</w:t>
            </w:r>
          </w:p>
        </w:tc>
        <w:tc>
          <w:tcPr>
            <w:tcW w:w="3752" w:type="dxa"/>
          </w:tcPr>
          <w:p w:rsidR="006B60AB" w:rsidRPr="006B60AB" w:rsidRDefault="006B60AB" w:rsidP="00C22077">
            <w:pPr>
              <w:pStyle w:val="ECCTabletext"/>
            </w:pPr>
            <w:r w:rsidRPr="006B60AB">
              <w:t>30 m</w:t>
            </w:r>
          </w:p>
        </w:tc>
      </w:tr>
      <w:tr w:rsidR="006B60AB" w:rsidRPr="00DD6C8F" w:rsidTr="008131CE">
        <w:tc>
          <w:tcPr>
            <w:tcW w:w="7389" w:type="dxa"/>
            <w:gridSpan w:val="2"/>
          </w:tcPr>
          <w:p w:rsidR="006B60AB" w:rsidRPr="006B60AB" w:rsidRDefault="006B60AB" w:rsidP="00C22077">
            <w:pPr>
              <w:pStyle w:val="ECCTabletext"/>
            </w:pPr>
            <w:r w:rsidRPr="006B60AB">
              <w:t>Assumptions</w:t>
            </w:r>
          </w:p>
        </w:tc>
      </w:tr>
      <w:tr w:rsidR="006B60AB" w:rsidRPr="00DD6C8F" w:rsidTr="008131CE">
        <w:tc>
          <w:tcPr>
            <w:tcW w:w="3637" w:type="dxa"/>
          </w:tcPr>
          <w:p w:rsidR="006B60AB" w:rsidRPr="006B60AB" w:rsidRDefault="006B60AB" w:rsidP="00C22077">
            <w:pPr>
              <w:pStyle w:val="ECCTabletext"/>
            </w:pPr>
            <w:r w:rsidRPr="006B60AB">
              <w:t>RLAN device</w:t>
            </w:r>
          </w:p>
        </w:tc>
        <w:tc>
          <w:tcPr>
            <w:tcW w:w="3752" w:type="dxa"/>
          </w:tcPr>
          <w:p w:rsidR="006B60AB" w:rsidRPr="006B60AB" w:rsidRDefault="006B60AB" w:rsidP="00C22077">
            <w:pPr>
              <w:pStyle w:val="ECCTabletext"/>
            </w:pPr>
            <w:r w:rsidRPr="00CE52C8">
              <w:rPr>
                <w:lang w:eastAsia="en-US"/>
              </w:rPr>
              <w:t xml:space="preserve">1 </w:t>
            </w:r>
            <w:r w:rsidRPr="006B60AB">
              <w:t>transmitter, centred at 6335 MHz</w:t>
            </w:r>
          </w:p>
          <w:p w:rsidR="006B60AB" w:rsidRPr="006B60AB" w:rsidRDefault="006B60AB" w:rsidP="00C22077">
            <w:pPr>
              <w:pStyle w:val="ECCTabletext"/>
            </w:pPr>
            <w:r w:rsidRPr="006B60AB">
              <w:t>-78 dBm total power at UWB receiver</w:t>
            </w:r>
          </w:p>
        </w:tc>
      </w:tr>
      <w:tr w:rsidR="006B60AB" w:rsidRPr="00DD6C8F" w:rsidTr="008131CE">
        <w:tc>
          <w:tcPr>
            <w:tcW w:w="3637" w:type="dxa"/>
          </w:tcPr>
          <w:p w:rsidR="006B60AB" w:rsidRPr="006B60AB" w:rsidRDefault="006B60AB" w:rsidP="00C22077">
            <w:pPr>
              <w:pStyle w:val="ECCTabletext"/>
            </w:pPr>
            <w:r w:rsidRPr="006B60AB">
              <w:t>UWB device</w:t>
            </w:r>
          </w:p>
        </w:tc>
        <w:tc>
          <w:tcPr>
            <w:tcW w:w="3752" w:type="dxa"/>
          </w:tcPr>
          <w:p w:rsidR="006B60AB" w:rsidRPr="006B60AB" w:rsidRDefault="006B60AB" w:rsidP="00C22077">
            <w:pPr>
              <w:pStyle w:val="ECCTabletext"/>
            </w:pPr>
            <w:r w:rsidRPr="006B60AB">
              <w:t>3 dB sensitivity reduction</w:t>
            </w:r>
          </w:p>
        </w:tc>
      </w:tr>
      <w:tr w:rsidR="006B60AB" w:rsidRPr="00DD6C8F" w:rsidTr="008131CE">
        <w:tc>
          <w:tcPr>
            <w:tcW w:w="3637" w:type="dxa"/>
          </w:tcPr>
          <w:p w:rsidR="006B60AB" w:rsidRPr="006B60AB" w:rsidRDefault="006B60AB" w:rsidP="00C22077">
            <w:pPr>
              <w:pStyle w:val="ECCTabletext"/>
            </w:pPr>
            <w:r w:rsidRPr="006B60AB">
              <w:t>Propagation</w:t>
            </w:r>
          </w:p>
        </w:tc>
        <w:tc>
          <w:tcPr>
            <w:tcW w:w="3752" w:type="dxa"/>
          </w:tcPr>
          <w:p w:rsidR="006B60AB" w:rsidRPr="006B60AB" w:rsidRDefault="006B60AB" w:rsidP="00C22077">
            <w:pPr>
              <w:pStyle w:val="ECCTabletext"/>
            </w:pPr>
            <w:r w:rsidRPr="006B60AB">
              <w:t>Free space loss</w:t>
            </w:r>
          </w:p>
        </w:tc>
      </w:tr>
    </w:tbl>
    <w:p w:rsidR="00CE1590" w:rsidRDefault="005235A8" w:rsidP="005235A8">
      <w:r w:rsidRPr="00DD6C8F">
        <w:t>It is clear that these separation distances are orders of magnitude larger than the 36 cm assumed in ECC R</w:t>
      </w:r>
      <w:r w:rsidR="00DF653C" w:rsidRPr="00DD6C8F">
        <w:t xml:space="preserve">eport </w:t>
      </w:r>
      <w:r w:rsidRPr="00DD6C8F">
        <w:t>64. Reducing these separation distances result in degradation of the UWB devices performance. To meet the separation distance of 36 cm results in an RLAN transmit power level of -38.4 dBm.</w:t>
      </w:r>
    </w:p>
    <w:p w:rsidR="00CE1590" w:rsidRDefault="00CE1590">
      <w:r>
        <w:br w:type="page"/>
      </w:r>
    </w:p>
    <w:p w:rsidR="005235A8" w:rsidRDefault="005235A8" w:rsidP="005235A8"/>
    <w:p w:rsidR="006B60AB" w:rsidRPr="00C22077" w:rsidRDefault="006B60AB" w:rsidP="006B60AB">
      <w:pPr>
        <w:pStyle w:val="Heading4"/>
        <w:rPr>
          <w:lang w:val="en-US"/>
        </w:rPr>
      </w:pPr>
      <w:bookmarkStart w:id="3876" w:name="_Toc536105683"/>
      <w:r w:rsidRPr="00C22077">
        <w:rPr>
          <w:lang w:val="en-US"/>
        </w:rPr>
        <w:t xml:space="preserve">Example study regarding Wi-Fi </w:t>
      </w:r>
      <w:r w:rsidR="00B06DDB" w:rsidRPr="00C22077">
        <w:rPr>
          <w:lang w:val="en-US"/>
        </w:rPr>
        <w:t>o</w:t>
      </w:r>
      <w:r w:rsidRPr="00C22077">
        <w:rPr>
          <w:lang w:val="en-US"/>
        </w:rPr>
        <w:t>ut</w:t>
      </w:r>
      <w:r w:rsidR="00B06DDB" w:rsidRPr="00C22077">
        <w:rPr>
          <w:lang w:val="en-US"/>
        </w:rPr>
        <w:t>-</w:t>
      </w:r>
      <w:r w:rsidRPr="00C22077">
        <w:rPr>
          <w:lang w:val="en-US"/>
        </w:rPr>
        <w:t>of</w:t>
      </w:r>
      <w:r w:rsidR="00B06DDB" w:rsidRPr="00C22077">
        <w:rPr>
          <w:lang w:val="en-US"/>
        </w:rPr>
        <w:t>-b</w:t>
      </w:r>
      <w:r w:rsidRPr="00C22077">
        <w:rPr>
          <w:lang w:val="en-US"/>
        </w:rPr>
        <w:t xml:space="preserve">and </w:t>
      </w:r>
      <w:r w:rsidR="00B06DDB" w:rsidRPr="00C22077">
        <w:rPr>
          <w:lang w:val="en-US"/>
        </w:rPr>
        <w:t>e</w:t>
      </w:r>
      <w:r w:rsidRPr="00C22077">
        <w:rPr>
          <w:lang w:val="en-US"/>
        </w:rPr>
        <w:t xml:space="preserve">missions </w:t>
      </w:r>
      <w:r w:rsidR="00B06DDB" w:rsidRPr="00C22077">
        <w:rPr>
          <w:lang w:val="en-US"/>
        </w:rPr>
        <w:t>i</w:t>
      </w:r>
      <w:r w:rsidRPr="00C22077">
        <w:rPr>
          <w:lang w:val="en-US"/>
        </w:rPr>
        <w:t xml:space="preserve">mpact on 6.5 GHz UWB </w:t>
      </w:r>
      <w:r w:rsidR="00B06DDB" w:rsidRPr="00C22077">
        <w:rPr>
          <w:lang w:val="en-US"/>
        </w:rPr>
        <w:t>s</w:t>
      </w:r>
      <w:r w:rsidRPr="00C22077">
        <w:rPr>
          <w:lang w:val="en-US"/>
        </w:rPr>
        <w:t>ignal</w:t>
      </w:r>
      <w:bookmarkEnd w:id="3876"/>
    </w:p>
    <w:p w:rsidR="00D86735" w:rsidRDefault="00997975" w:rsidP="00D86735">
      <w:r>
        <w:fldChar w:fldCharType="begin"/>
      </w:r>
      <w:r>
        <w:instrText xml:space="preserve"> REF _Ref534659737 \h </w:instrText>
      </w:r>
      <w:r>
        <w:fldChar w:fldCharType="separate"/>
      </w:r>
      <w:r w:rsidR="00B45FA7">
        <w:t xml:space="preserve">Figure </w:t>
      </w:r>
      <w:r w:rsidR="00B45FA7">
        <w:rPr>
          <w:noProof/>
        </w:rPr>
        <w:t>91</w:t>
      </w:r>
      <w:r>
        <w:fldChar w:fldCharType="end"/>
      </w:r>
      <w:r>
        <w:t xml:space="preserve"> </w:t>
      </w:r>
      <w:r w:rsidR="00D86735" w:rsidRPr="00D86735">
        <w:t xml:space="preserve">shows a spectrum </w:t>
      </w:r>
      <w:r w:rsidR="009172DE" w:rsidRPr="00D86735">
        <w:t>analyser</w:t>
      </w:r>
      <w:r w:rsidR="00D86735" w:rsidRPr="00D86735">
        <w:t xml:space="preserve"> capture of a double-wide OTA Wi-Fi transmission at 5 GHz. Observed O</w:t>
      </w:r>
      <w:r w:rsidR="00DC0D0D">
        <w:t>o</w:t>
      </w:r>
      <w:r w:rsidR="00D86735" w:rsidRPr="00D86735">
        <w:t>B</w:t>
      </w:r>
      <w:r w:rsidR="00DC0D0D">
        <w:t xml:space="preserve"> emission</w:t>
      </w:r>
      <w:r w:rsidR="00D86735" w:rsidRPr="00D86735">
        <w:t xml:space="preserve"> is (barely) meeting </w:t>
      </w:r>
      <w:r w:rsidR="0098578E">
        <w:t xml:space="preserve">IEEE </w:t>
      </w:r>
      <w:r w:rsidR="00D86735" w:rsidRPr="00D86735">
        <w:t xml:space="preserve">802.11 requirements, shown in </w:t>
      </w:r>
      <w:r>
        <w:fldChar w:fldCharType="begin"/>
      </w:r>
      <w:r>
        <w:instrText xml:space="preserve"> REF _Ref534659738 \h </w:instrText>
      </w:r>
      <w:r>
        <w:fldChar w:fldCharType="separate"/>
      </w:r>
      <w:r w:rsidR="00C14BBA" w:rsidRPr="00C22077">
        <w:rPr>
          <w:lang w:val="en-US"/>
        </w:rPr>
        <w:t xml:space="preserve">Figure </w:t>
      </w:r>
      <w:r w:rsidR="00C14BBA">
        <w:rPr>
          <w:noProof/>
          <w:lang w:val="en-US"/>
        </w:rPr>
        <w:t>90</w:t>
      </w:r>
      <w:r>
        <w:fldChar w:fldCharType="end"/>
      </w:r>
      <w:r>
        <w:t xml:space="preserve">, </w:t>
      </w:r>
      <w:r w:rsidR="00D86735" w:rsidRPr="00D86735">
        <w:t xml:space="preserve">and bottoms out at -55 dBr at </w:t>
      </w:r>
      <m:oMath>
        <m:sSub>
          <m:sSubPr>
            <m:ctrlPr>
              <w:rPr>
                <w:rFonts w:ascii="Cambria Math" w:hAnsi="Cambria Math"/>
                <w:i/>
              </w:rPr>
            </m:ctrlPr>
          </m:sSubPr>
          <m:e>
            <m:r>
              <w:rPr>
                <w:rFonts w:ascii="Cambria Math" w:hAnsi="Cambria Math"/>
              </w:rPr>
              <m:t>f</m:t>
            </m:r>
          </m:e>
          <m:sub>
            <m:r>
              <w:rPr>
                <w:rFonts w:ascii="Cambria Math" w:hAnsi="Cambria Math"/>
              </w:rPr>
              <m:t>c</m:t>
            </m:r>
          </m:sub>
        </m:sSub>
        <m:r>
          <w:rPr>
            <w:rFonts w:ascii="Cambria Math" w:hAnsi="Cambria Math"/>
          </w:rPr>
          <m:t xml:space="preserve">± 120 </m:t>
        </m:r>
        <m:r>
          <m:rPr>
            <m:sty m:val="p"/>
          </m:rPr>
          <w:rPr>
            <w:rFonts w:ascii="Cambria Math" w:hAnsi="Cambria Math"/>
          </w:rPr>
          <m:t>MHz</m:t>
        </m:r>
      </m:oMath>
      <w:r w:rsidR="00D86735" w:rsidRPr="00D86735">
        <w:t xml:space="preserve"> and beyond. The floor is most likely the spectrum </w:t>
      </w:r>
      <w:r w:rsidR="009172DE" w:rsidRPr="00D86735">
        <w:t>analyser's</w:t>
      </w:r>
      <w:r w:rsidR="00D86735" w:rsidRPr="00D86735">
        <w:t xml:space="preserve"> noise floor. </w:t>
      </w:r>
    </w:p>
    <w:p w:rsidR="00926E47" w:rsidRPr="006B60AB" w:rsidRDefault="00926E47" w:rsidP="00926E47">
      <w:pPr>
        <w:pStyle w:val="ECCFiguregraphcentered"/>
      </w:pPr>
      <w:r w:rsidRPr="006B60AB">
        <w:rPr>
          <w:lang w:val="da-DK" w:eastAsia="da-DK"/>
        </w:rPr>
        <w:drawing>
          <wp:inline distT="0" distB="0" distL="0" distR="0" wp14:anchorId="114D5EFA" wp14:editId="60415457">
            <wp:extent cx="3123402" cy="1867372"/>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123402" cy="1867372"/>
                    </a:xfrm>
                    <a:prstGeom prst="rect">
                      <a:avLst/>
                    </a:prstGeom>
                    <a:noFill/>
                  </pic:spPr>
                </pic:pic>
              </a:graphicData>
            </a:graphic>
          </wp:inline>
        </w:drawing>
      </w:r>
      <w:r w:rsidRPr="006B60AB">
        <w:rPr>
          <w:lang w:val="da-DK" w:eastAsia="da-DK"/>
        </w:rPr>
        <w:drawing>
          <wp:inline distT="0" distB="0" distL="0" distR="0" wp14:anchorId="454D7E4C" wp14:editId="48F30AA4">
            <wp:extent cx="2292034" cy="199834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60114"/>
                    <a:stretch/>
                  </pic:blipFill>
                  <pic:spPr bwMode="auto">
                    <a:xfrm>
                      <a:off x="0" y="0"/>
                      <a:ext cx="2292160" cy="1998455"/>
                    </a:xfrm>
                    <a:prstGeom prst="rect">
                      <a:avLst/>
                    </a:prstGeom>
                    <a:ln>
                      <a:noFill/>
                    </a:ln>
                    <a:extLst>
                      <a:ext uri="{53640926-AAD7-44D8-BBD7-CCE9431645EC}">
                        <a14:shadowObscured xmlns:a14="http://schemas.microsoft.com/office/drawing/2010/main"/>
                      </a:ext>
                    </a:extLst>
                  </pic:spPr>
                </pic:pic>
              </a:graphicData>
            </a:graphic>
          </wp:inline>
        </w:drawing>
      </w:r>
    </w:p>
    <w:p w:rsidR="00926E47" w:rsidRPr="00C22077" w:rsidRDefault="00926E47" w:rsidP="00926E47">
      <w:pPr>
        <w:pStyle w:val="Caption"/>
        <w:rPr>
          <w:lang w:val="en-US"/>
        </w:rPr>
      </w:pPr>
      <w:bookmarkStart w:id="3877" w:name="_Ref534659738"/>
      <w:r w:rsidRPr="00C22077">
        <w:rPr>
          <w:lang w:val="en-US"/>
        </w:rPr>
        <w:t xml:space="preserve">Figure </w:t>
      </w:r>
      <w:r>
        <w:rPr>
          <w:noProof/>
        </w:rPr>
        <w:fldChar w:fldCharType="begin"/>
      </w:r>
      <w:r w:rsidRPr="00C22077">
        <w:rPr>
          <w:noProof/>
          <w:lang w:val="en-US"/>
        </w:rPr>
        <w:instrText xml:space="preserve"> SEQ Figure \* ARABIC </w:instrText>
      </w:r>
      <w:r>
        <w:rPr>
          <w:noProof/>
        </w:rPr>
        <w:fldChar w:fldCharType="separate"/>
      </w:r>
      <w:r w:rsidR="00B45FA7">
        <w:rPr>
          <w:noProof/>
          <w:lang w:val="en-US"/>
        </w:rPr>
        <w:t>90</w:t>
      </w:r>
      <w:r>
        <w:rPr>
          <w:noProof/>
        </w:rPr>
        <w:fldChar w:fldCharType="end"/>
      </w:r>
      <w:bookmarkEnd w:id="3877"/>
      <w:r w:rsidRPr="00C22077">
        <w:rPr>
          <w:lang w:val="en-US"/>
        </w:rPr>
        <w:t>: IEEE 802.11 Out-of-Band (OoB) emission requirement for OFDM transmissions</w:t>
      </w:r>
    </w:p>
    <w:p w:rsidR="00926E47" w:rsidRDefault="00926E47" w:rsidP="00926E47">
      <w:pPr>
        <w:pStyle w:val="ECCFiguregraphcentered"/>
      </w:pPr>
      <w:r w:rsidRPr="006B60AB">
        <w:rPr>
          <w:lang w:val="da-DK" w:eastAsia="da-DK"/>
        </w:rPr>
        <w:drawing>
          <wp:inline distT="0" distB="0" distL="0" distR="0" wp14:anchorId="2EEC1809" wp14:editId="3262DEAC">
            <wp:extent cx="3492000" cy="3229200"/>
            <wp:effectExtent l="0" t="0" r="0" b="9525"/>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492000" cy="3229200"/>
                    </a:xfrm>
                    <a:prstGeom prst="rect">
                      <a:avLst/>
                    </a:prstGeom>
                    <a:noFill/>
                    <a:ln>
                      <a:noFill/>
                    </a:ln>
                    <a:effectLst/>
                    <a:extLst/>
                  </pic:spPr>
                </pic:pic>
              </a:graphicData>
            </a:graphic>
          </wp:inline>
        </w:drawing>
      </w:r>
    </w:p>
    <w:p w:rsidR="00071812" w:rsidRDefault="00071812" w:rsidP="00071812">
      <w:pPr>
        <w:pStyle w:val="Caption"/>
      </w:pPr>
      <w:bookmarkStart w:id="3878" w:name="_Ref534659737"/>
      <w:r>
        <w:t xml:space="preserve">Figure </w:t>
      </w:r>
      <w:r>
        <w:rPr>
          <w:noProof/>
        </w:rPr>
        <w:fldChar w:fldCharType="begin"/>
      </w:r>
      <w:r>
        <w:rPr>
          <w:noProof/>
        </w:rPr>
        <w:instrText xml:space="preserve"> SEQ Figure \* ARABIC </w:instrText>
      </w:r>
      <w:r>
        <w:rPr>
          <w:noProof/>
        </w:rPr>
        <w:fldChar w:fldCharType="separate"/>
      </w:r>
      <w:r w:rsidR="00B45FA7">
        <w:rPr>
          <w:noProof/>
        </w:rPr>
        <w:t>91</w:t>
      </w:r>
      <w:r>
        <w:rPr>
          <w:noProof/>
        </w:rPr>
        <w:fldChar w:fldCharType="end"/>
      </w:r>
      <w:bookmarkEnd w:id="3878"/>
      <w:r>
        <w:t>: RLAN spectrum mask measurement</w:t>
      </w:r>
    </w:p>
    <w:p w:rsidR="00D86735" w:rsidRPr="00D86735" w:rsidRDefault="00D86735" w:rsidP="00D86735">
      <w:r w:rsidRPr="00D86735">
        <w:t xml:space="preserve">For the analysis, it is assumed that the Wi-Fi transmissions with 20 MHz (40 MHz) channel spacing occur at Wi-Fi </w:t>
      </w:r>
      <w:r w:rsidR="009172DE" w:rsidRPr="00D86735">
        <w:t>centre</w:t>
      </w:r>
      <w:r w:rsidRPr="00D86735">
        <w:t xml:space="preserve"> frequencies that are at least 30 MHz (60 MHz) outside of the UWB band, so that any O</w:t>
      </w:r>
      <w:r w:rsidR="00DC0D0D">
        <w:t>o</w:t>
      </w:r>
      <w:r w:rsidRPr="00D86735">
        <w:t>B</w:t>
      </w:r>
      <w:r w:rsidR="00DC0D0D">
        <w:t xml:space="preserve"> emission</w:t>
      </w:r>
      <w:r w:rsidRPr="00D86735">
        <w:t xml:space="preserve"> that hit the UWB band are at least 45 dB down from the peak PSD (see figure below)</w:t>
      </w:r>
    </w:p>
    <w:p w:rsidR="00D86735" w:rsidRPr="00D86735" w:rsidRDefault="00D86735" w:rsidP="00D86735">
      <w:r w:rsidRPr="00D86735">
        <w:t>It is also assumed (conservatively) that the shape of the noise PSD is flat so that the Wi-Fi O</w:t>
      </w:r>
      <w:r w:rsidR="00DC0D0D">
        <w:t>o</w:t>
      </w:r>
      <w:r w:rsidRPr="00D86735">
        <w:t>B</w:t>
      </w:r>
      <w:r w:rsidR="00DC0D0D">
        <w:t xml:space="preserve"> emission</w:t>
      </w:r>
      <w:r w:rsidRPr="00D86735">
        <w:t xml:space="preserve"> can be </w:t>
      </w:r>
      <w:r w:rsidR="009172DE" w:rsidRPr="00D86735">
        <w:t>modelled</w:t>
      </w:r>
      <w:r w:rsidRPr="00D86735">
        <w:t xml:space="preserve"> as AWGN that adds to the UWB receiver’s thermal noise floor (again see figure below)</w:t>
      </w:r>
    </w:p>
    <w:p w:rsidR="00D86735" w:rsidRPr="00D86735" w:rsidRDefault="00D86735" w:rsidP="00D86735">
      <w:r w:rsidRPr="00D86735">
        <w:t>A</w:t>
      </w:r>
      <w:r w:rsidR="00896F2E">
        <w:t xml:space="preserve"> 6 dB UWB receiver noise figure</w:t>
      </w:r>
      <w:r w:rsidRPr="00D86735">
        <w:t xml:space="preserve"> and Tx + Rx antenna gains of 0 dB are also assumed.</w:t>
      </w:r>
    </w:p>
    <w:p w:rsidR="00D86735" w:rsidRPr="00D86735" w:rsidRDefault="00D86735" w:rsidP="00D86735">
      <w:pPr>
        <w:pStyle w:val="ECCFiguregraphcentered"/>
      </w:pPr>
      <w:r w:rsidRPr="00D86735">
        <w:rPr>
          <w:lang w:val="da-DK" w:eastAsia="da-DK"/>
        </w:rPr>
        <w:drawing>
          <wp:inline distT="0" distB="0" distL="0" distR="0" wp14:anchorId="16053851" wp14:editId="614E2802">
            <wp:extent cx="5492750" cy="2058855"/>
            <wp:effectExtent l="0" t="0" r="0" b="0"/>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522323" cy="2069940"/>
                    </a:xfrm>
                    <a:prstGeom prst="rect">
                      <a:avLst/>
                    </a:prstGeom>
                  </pic:spPr>
                </pic:pic>
              </a:graphicData>
            </a:graphic>
          </wp:inline>
        </w:drawing>
      </w:r>
    </w:p>
    <w:p w:rsidR="00D86735" w:rsidRPr="00D86735" w:rsidRDefault="00D86735" w:rsidP="00D86735">
      <w:pPr>
        <w:pStyle w:val="Caption"/>
      </w:pPr>
      <w:bookmarkStart w:id="3879" w:name="_Ref531786315"/>
      <w:r>
        <w:t xml:space="preserve">Figure </w:t>
      </w:r>
      <w:r w:rsidR="00AF5650">
        <w:rPr>
          <w:noProof/>
        </w:rPr>
        <w:fldChar w:fldCharType="begin"/>
      </w:r>
      <w:r w:rsidR="00AF5650">
        <w:rPr>
          <w:noProof/>
        </w:rPr>
        <w:instrText xml:space="preserve"> SEQ Figure \* ARABIC </w:instrText>
      </w:r>
      <w:r w:rsidR="00AF5650">
        <w:rPr>
          <w:noProof/>
        </w:rPr>
        <w:fldChar w:fldCharType="separate"/>
      </w:r>
      <w:r w:rsidR="00B45FA7">
        <w:rPr>
          <w:noProof/>
        </w:rPr>
        <w:t>92</w:t>
      </w:r>
      <w:r w:rsidR="00AF5650">
        <w:rPr>
          <w:noProof/>
        </w:rPr>
        <w:fldChar w:fldCharType="end"/>
      </w:r>
      <w:bookmarkEnd w:id="3879"/>
      <w:r w:rsidRPr="00D86735">
        <w:t>: Noise floor analysis</w:t>
      </w:r>
    </w:p>
    <w:p w:rsidR="00D86735" w:rsidRPr="00D86735" w:rsidRDefault="00D86735" w:rsidP="00D86735">
      <w:r w:rsidRPr="00D86735">
        <w:t xml:space="preserve">The noise floor seen by UWB receiver due to an out-of-band Wi-Fi transmission is illustrated in </w:t>
      </w:r>
      <w:r w:rsidRPr="00D86735">
        <w:fldChar w:fldCharType="begin"/>
      </w:r>
      <w:r w:rsidRPr="00D86735">
        <w:instrText xml:space="preserve"> REF _Ref531786315 \h </w:instrText>
      </w:r>
      <w:r w:rsidRPr="00D86735">
        <w:fldChar w:fldCharType="separate"/>
      </w:r>
      <w:r w:rsidR="00B45FA7">
        <w:t xml:space="preserve">Figure </w:t>
      </w:r>
      <w:r w:rsidR="00B45FA7">
        <w:rPr>
          <w:noProof/>
        </w:rPr>
        <w:t>92</w:t>
      </w:r>
      <w:r w:rsidRPr="00D86735">
        <w:fldChar w:fldCharType="end"/>
      </w:r>
      <w:r w:rsidRPr="00D86735">
        <w:t xml:space="preserve"> and can be calculated as</w:t>
      </w:r>
    </w:p>
    <w:p w:rsidR="00D86735" w:rsidRPr="00AE0731" w:rsidRDefault="00F07CC8" w:rsidP="00D86735">
      <w:pPr>
        <w:pStyle w:val="ECCFiguregraphcentered"/>
        <w:rPr>
          <w:lang w:val="en-GB"/>
        </w:rPr>
      </w:pPr>
      <m:oMath>
        <m:sSub>
          <m:sSubPr>
            <m:ctrlPr>
              <w:rPr>
                <w:rFonts w:ascii="Cambria Math" w:hAnsi="Cambria Math"/>
                <w:lang w:val="it-CH"/>
              </w:rPr>
            </m:ctrlPr>
          </m:sSubPr>
          <m:e>
            <m:r>
              <w:rPr>
                <w:rFonts w:ascii="Cambria Math" w:hAnsi="Cambria Math"/>
              </w:rPr>
              <m:t>N</m:t>
            </m:r>
            <m:ctrlPr>
              <w:rPr>
                <w:rFonts w:ascii="Cambria Math" w:hAnsi="Cambria Math"/>
              </w:rPr>
            </m:ctrlPr>
          </m:e>
          <m:sub>
            <m:r>
              <m:rPr>
                <m:sty m:val="p"/>
              </m:rPr>
              <w:rPr>
                <w:rFonts w:ascii="Cambria Math" w:hAnsi="Cambria Math"/>
                <w:lang w:val="en-GB"/>
              </w:rPr>
              <m:t>0WiFi</m:t>
            </m:r>
          </m:sub>
        </m:sSub>
        <m:r>
          <m:rPr>
            <m:sty m:val="p"/>
          </m:rPr>
          <w:rPr>
            <w:rFonts w:ascii="Cambria Math" w:hAnsi="Cambria Math"/>
            <w:lang w:val="en-GB"/>
          </w:rPr>
          <m:t xml:space="preserve"> = </m:t>
        </m:r>
        <m:sSub>
          <m:sSubPr>
            <m:ctrlPr>
              <w:rPr>
                <w:rFonts w:ascii="Cambria Math" w:hAnsi="Cambria Math"/>
                <w:lang w:val="it-CH"/>
              </w:rPr>
            </m:ctrlPr>
          </m:sSubPr>
          <m:e>
            <m:r>
              <w:rPr>
                <w:rFonts w:ascii="Cambria Math" w:hAnsi="Cambria Math"/>
              </w:rPr>
              <m:t>P</m:t>
            </m:r>
          </m:e>
          <m:sub>
            <m:r>
              <m:rPr>
                <m:sty m:val="p"/>
              </m:rPr>
              <w:rPr>
                <w:rFonts w:ascii="Cambria Math" w:hAnsi="Cambria Math"/>
                <w:lang w:val="en-GB"/>
              </w:rPr>
              <m:t>Tx</m:t>
            </m:r>
          </m:sub>
        </m:sSub>
        <m:r>
          <m:rPr>
            <m:sty m:val="p"/>
          </m:rPr>
          <w:rPr>
            <w:rFonts w:ascii="Cambria Math" w:hAnsi="Cambria Math"/>
            <w:lang w:val="en-GB"/>
          </w:rPr>
          <m:t xml:space="preserve"> - 10 </m:t>
        </m:r>
        <m:sSub>
          <m:sSubPr>
            <m:ctrlPr>
              <w:rPr>
                <w:rFonts w:ascii="Cambria Math" w:hAnsi="Cambria Math"/>
                <w:lang w:val="it-CH"/>
              </w:rPr>
            </m:ctrlPr>
          </m:sSubPr>
          <m:e>
            <m:r>
              <m:rPr>
                <m:sty m:val="p"/>
              </m:rPr>
              <w:rPr>
                <w:rFonts w:ascii="Cambria Math" w:hAnsi="Cambria Math"/>
                <w:lang w:val="en-GB"/>
              </w:rPr>
              <m:t>log</m:t>
            </m:r>
          </m:e>
          <m:sub>
            <m:r>
              <m:rPr>
                <m:sty m:val="p"/>
              </m:rPr>
              <w:rPr>
                <w:rFonts w:ascii="Cambria Math" w:hAnsi="Cambria Math"/>
                <w:lang w:val="en-GB"/>
              </w:rPr>
              <m:t>10</m:t>
            </m:r>
          </m:sub>
        </m:sSub>
        <m:r>
          <m:rPr>
            <m:sty m:val="p"/>
          </m:rPr>
          <w:rPr>
            <w:rFonts w:ascii="Cambria Math" w:hAnsi="Cambria Math"/>
            <w:lang w:val="en-GB"/>
          </w:rPr>
          <m:t>(</m:t>
        </m:r>
        <m:r>
          <w:rPr>
            <w:rFonts w:ascii="Cambria Math" w:hAnsi="Cambria Math"/>
          </w:rPr>
          <m:t>BW</m:t>
        </m:r>
        <m:r>
          <m:rPr>
            <m:sty m:val="p"/>
          </m:rPr>
          <w:rPr>
            <w:rFonts w:ascii="Cambria Math" w:hAnsi="Cambria Math"/>
            <w:lang w:val="en-GB"/>
          </w:rPr>
          <m:t xml:space="preserve">) - </m:t>
        </m:r>
        <m:r>
          <w:rPr>
            <w:rFonts w:ascii="Cambria Math" w:hAnsi="Cambria Math"/>
          </w:rPr>
          <m:t>R</m:t>
        </m:r>
        <m:r>
          <m:rPr>
            <m:sty m:val="p"/>
          </m:rPr>
          <w:rPr>
            <w:rFonts w:ascii="Cambria Math" w:hAnsi="Cambria Math"/>
            <w:lang w:val="en-GB"/>
          </w:rPr>
          <m:t xml:space="preserve"> - </m:t>
        </m:r>
        <m:r>
          <w:rPr>
            <w:rFonts w:ascii="Cambria Math" w:hAnsi="Cambria Math"/>
          </w:rPr>
          <m:t>P</m:t>
        </m:r>
        <m:r>
          <m:rPr>
            <m:sty m:val="p"/>
          </m:rPr>
          <w:rPr>
            <w:rFonts w:ascii="Cambria Math" w:hAnsi="Cambria Math"/>
            <w:lang w:val="en-GB"/>
          </w:rPr>
          <m:t>(</m:t>
        </m:r>
        <m:r>
          <w:rPr>
            <w:rFonts w:ascii="Cambria Math" w:hAnsi="Cambria Math"/>
          </w:rPr>
          <m:t>d</m:t>
        </m:r>
        <m:r>
          <m:rPr>
            <m:sty m:val="p"/>
          </m:rPr>
          <w:rPr>
            <w:rFonts w:ascii="Cambria Math" w:hAnsi="Cambria Math"/>
            <w:lang w:val="en-GB"/>
          </w:rPr>
          <m:t>)</m:t>
        </m:r>
      </m:oMath>
      <w:r w:rsidR="00DC0D0D">
        <w:rPr>
          <w:lang w:val="en-GB"/>
        </w:rPr>
        <w:t xml:space="preserve">  </w:t>
      </w:r>
    </w:p>
    <w:p w:rsidR="00D86735" w:rsidRPr="00D86735" w:rsidRDefault="00D86735" w:rsidP="00D86735">
      <w:r w:rsidRPr="00D86735">
        <w:t xml:space="preserve">where </w:t>
      </w:r>
    </w:p>
    <w:p w:rsidR="00D86735" w:rsidRPr="00D86735" w:rsidRDefault="00F07CC8" w:rsidP="00D86735">
      <w:pPr>
        <w:pStyle w:val="ECCBulletsLv1"/>
      </w:pPr>
      <m:oMath>
        <m:sSub>
          <m:sSubPr>
            <m:ctrlPr>
              <w:rPr>
                <w:rFonts w:ascii="Cambria Math" w:hAnsi="Cambria Math"/>
              </w:rPr>
            </m:ctrlPr>
          </m:sSubPr>
          <m:e>
            <m:r>
              <w:rPr>
                <w:rFonts w:ascii="Cambria Math" w:hAnsi="Cambria Math"/>
              </w:rPr>
              <m:t>P</m:t>
            </m:r>
          </m:e>
          <m:sub>
            <m:r>
              <m:rPr>
                <m:sty m:val="p"/>
              </m:rPr>
              <w:rPr>
                <w:rFonts w:ascii="Cambria Math" w:hAnsi="Cambria Math"/>
              </w:rPr>
              <m:t>Tx</m:t>
            </m:r>
          </m:sub>
        </m:sSub>
      </m:oMath>
      <w:r w:rsidR="00D86735" w:rsidRPr="00D86735">
        <w:t xml:space="preserve"> = Wi-Fi device’s total transmit power in dBm. </w:t>
      </w:r>
    </w:p>
    <w:p w:rsidR="00D86735" w:rsidRPr="00D86735" w:rsidRDefault="00D86735" w:rsidP="00D86735">
      <w:pPr>
        <w:pStyle w:val="ECCBulletsLv1"/>
      </w:pPr>
      <m:oMath>
        <m:r>
          <w:rPr>
            <w:rFonts w:ascii="Cambria Math" w:hAnsi="Cambria Math"/>
          </w:rPr>
          <m:t>BW</m:t>
        </m:r>
      </m:oMath>
      <w:r w:rsidRPr="00D86735">
        <w:t xml:space="preserve"> = Wi-Fi device’s Tx bandwidth = typically either 16.7 MHz or 33.3 MHz in US. The first two terms are the Tx PSD in dBm/Hz.</w:t>
      </w:r>
    </w:p>
    <w:p w:rsidR="00D86735" w:rsidRPr="00D86735" w:rsidRDefault="00D86735" w:rsidP="00D86735">
      <w:pPr>
        <w:pStyle w:val="ECCBulletsLv1"/>
      </w:pPr>
      <m:oMath>
        <m:r>
          <w:rPr>
            <w:rFonts w:ascii="Cambria Math" w:hAnsi="Cambria Math"/>
          </w:rPr>
          <m:t>R</m:t>
        </m:r>
      </m:oMath>
      <w:r w:rsidRPr="00D86735">
        <w:t xml:space="preserve"> = level of attenuation (down from peak Tx PSD) of Wi-Fi O</w:t>
      </w:r>
      <w:r w:rsidR="00DC0D0D">
        <w:t>oB emission</w:t>
      </w:r>
      <w:r w:rsidRPr="00D86735">
        <w:t xml:space="preserve">, defined 2 slides back. Per </w:t>
      </w:r>
      <w:r w:rsidR="0098578E">
        <w:t>IEEE </w:t>
      </w:r>
      <w:r w:rsidRPr="00D86735">
        <w:t xml:space="preserve">802.11 spectrum mask requirement, </w:t>
      </w:r>
      <m:oMath>
        <m:r>
          <w:rPr>
            <w:rFonts w:ascii="Cambria Math" w:hAnsi="Cambria Math"/>
          </w:rPr>
          <m:t>R</m:t>
        </m:r>
      </m:oMath>
      <w:r w:rsidRPr="00D86735">
        <w:t xml:space="preserve"> is at least 40 dB. Our spectrum analyser capture of an actual Wi-Fi transmission shows that 45 dB can be considered to be conservative. </w:t>
      </w:r>
      <m:oMath>
        <m:r>
          <w:rPr>
            <w:rFonts w:ascii="Cambria Math" w:hAnsi="Cambria Math"/>
          </w:rPr>
          <m:t>R</m:t>
        </m:r>
      </m:oMath>
      <w:r w:rsidRPr="00D86735">
        <w:t xml:space="preserve"> = 55 dB is closer to reality for at least some Wi-Fi devices. </w:t>
      </w:r>
    </w:p>
    <w:p w:rsidR="00D86735" w:rsidRPr="00D86735" w:rsidRDefault="00D86735" w:rsidP="00D86735">
      <w:pPr>
        <w:pStyle w:val="ECCBulletsLv1"/>
      </w:pPr>
      <m:oMath>
        <m:r>
          <w:rPr>
            <w:rFonts w:ascii="Cambria Math" w:hAnsi="Cambria Math"/>
          </w:rPr>
          <m:t>P</m:t>
        </m:r>
        <m:r>
          <m:rPr>
            <m:sty m:val="p"/>
          </m:rPr>
          <w:rPr>
            <w:rFonts w:ascii="Cambria Math" w:hAnsi="Cambria Math"/>
          </w:rPr>
          <m:t>(</m:t>
        </m:r>
        <m:r>
          <w:rPr>
            <w:rFonts w:ascii="Cambria Math" w:hAnsi="Cambria Math"/>
          </w:rPr>
          <m:t>d</m:t>
        </m:r>
        <m:r>
          <m:rPr>
            <m:sty m:val="p"/>
          </m:rPr>
          <w:rPr>
            <w:rFonts w:ascii="Cambria Math" w:hAnsi="Cambria Math"/>
          </w:rPr>
          <m:t>)</m:t>
        </m:r>
      </m:oMath>
      <w:r w:rsidRPr="00D86735">
        <w:t xml:space="preserve"> = path loss in dB between Wi-Fi transmitter and UWB receiver. In this </w:t>
      </w:r>
      <w:r w:rsidR="00270DF1">
        <w:t>R</w:t>
      </w:r>
      <w:r w:rsidRPr="00D86735">
        <w:t xml:space="preserve">eport path loss is computed using the Friis formula, using a path loss exponent of 2.0: </w:t>
      </w:r>
    </w:p>
    <w:p w:rsidR="00D86735" w:rsidRPr="00D86735" w:rsidRDefault="00D86735" w:rsidP="00D86735">
      <w:pPr>
        <w:pStyle w:val="ECCFiguregraphcentered"/>
      </w:pPr>
      <m:oMathPara>
        <m:oMath>
          <m:r>
            <w:rPr>
              <w:rFonts w:ascii="Cambria Math" w:hAnsi="Cambria Math"/>
            </w:rPr>
            <m:t>P</m:t>
          </m:r>
          <m:r>
            <m:rPr>
              <m:sty m:val="p"/>
            </m:rPr>
            <w:rPr>
              <w:rFonts w:ascii="Cambria Math" w:hAnsi="Cambria Math"/>
            </w:rPr>
            <m:t>(</m:t>
          </m:r>
          <m:r>
            <w:rPr>
              <w:rFonts w:ascii="Cambria Math" w:hAnsi="Cambria Math"/>
            </w:rPr>
            <m:t>d</m:t>
          </m:r>
          <m:r>
            <m:rPr>
              <m:sty m:val="p"/>
            </m:rPr>
            <w:rPr>
              <w:rFonts w:ascii="Cambria Math" w:hAnsi="Cambria Math"/>
            </w:rPr>
            <m:t>) = 20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r>
            <m:rPr>
              <m:sty m:val="p"/>
            </m:rPr>
            <w:rPr>
              <w:rFonts w:ascii="Cambria Math" w:hAnsi="Cambria Math"/>
            </w:rPr>
            <m:t>(4</m:t>
          </m:r>
          <m:r>
            <m:rPr>
              <m:sty m:val="p"/>
            </m:rPr>
            <w:rPr>
              <w:rFonts w:ascii="Cambria Math" w:eastAsia="Calibri" w:hAnsi="Cambria Math"/>
              <w:noProof w:val="0"/>
            </w:rPr>
            <w:sym w:font="Symbol" w:char="F070"/>
          </m:r>
          <m:r>
            <m:rPr>
              <m:sty m:val="p"/>
            </m:rPr>
            <w:rPr>
              <w:rFonts w:ascii="Cambria Math" w:hAnsi="Cambria Math"/>
            </w:rPr>
            <m:t>/</m:t>
          </m:r>
          <m:r>
            <m:rPr>
              <m:sty m:val="p"/>
            </m:rPr>
            <w:rPr>
              <w:rFonts w:ascii="Cambria Math" w:eastAsia="Calibri" w:hAnsi="Cambria Math"/>
              <w:noProof w:val="0"/>
            </w:rPr>
            <w:sym w:font="Symbol" w:char="F06C"/>
          </m:r>
          <m:r>
            <m:rPr>
              <m:sty m:val="p"/>
            </m:rPr>
            <w:rPr>
              <w:rFonts w:ascii="Cambria Math" w:hAnsi="Cambria Math"/>
            </w:rPr>
            <m:t>) + 20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r>
            <m:rPr>
              <m:sty m:val="p"/>
            </m:rPr>
            <w:rPr>
              <w:rFonts w:ascii="Cambria Math" w:hAnsi="Cambria Math"/>
            </w:rPr>
            <m:t>(</m:t>
          </m:r>
          <m:r>
            <w:rPr>
              <w:rFonts w:ascii="Cambria Math" w:hAnsi="Cambria Math"/>
            </w:rPr>
            <m:t>d</m:t>
          </m:r>
          <m:r>
            <m:rPr>
              <m:sty m:val="p"/>
            </m:rPr>
            <w:rPr>
              <w:rFonts w:ascii="Cambria Math" w:hAnsi="Cambria Math"/>
            </w:rPr>
            <m:t xml:space="preserve">), </m:t>
          </m:r>
        </m:oMath>
      </m:oMathPara>
    </w:p>
    <w:p w:rsidR="00D86735" w:rsidRPr="00D86735" w:rsidRDefault="00D86735" w:rsidP="00D86735">
      <w:r w:rsidRPr="00D86735">
        <w:t xml:space="preserve">And </w:t>
      </w:r>
      <w:r>
        <w:t xml:space="preserve">where </w:t>
      </w:r>
      <m:oMath>
        <m:r>
          <w:rPr>
            <w:rFonts w:ascii="Cambria Math" w:hAnsi="Cambria Math"/>
          </w:rPr>
          <m:t>d</m:t>
        </m:r>
      </m:oMath>
      <w:r w:rsidRPr="00D86735">
        <w:t xml:space="preserve"> = distance in meters between UWB Rx and Wi-Fi transmitter</w:t>
      </w:r>
      <w:r w:rsidR="00065AAE">
        <w:t xml:space="preserve"> and</w:t>
      </w:r>
      <w:r w:rsidRPr="00D86735">
        <w:t xml:space="preserve"> </w:t>
      </w:r>
      <w:r w:rsidRPr="00D86735">
        <w:sym w:font="Symbol" w:char="F06C"/>
      </w:r>
      <w:r w:rsidRPr="00D86735">
        <w:t xml:space="preserve"> = Tx wavelength in meters = </w:t>
      </w:r>
      <m:oMath>
        <m:r>
          <w:rPr>
            <w:rFonts w:ascii="Cambria Math" w:hAnsi="Cambria Math"/>
          </w:rPr>
          <m:t>c / 6.5</m:t>
        </m:r>
      </m:oMath>
      <w:r w:rsidRPr="00D86735">
        <w:t xml:space="preserve"> GHz. </w:t>
      </w:r>
    </w:p>
    <w:p w:rsidR="00D86735" w:rsidRPr="00D86735" w:rsidRDefault="00D86735" w:rsidP="00D86735">
      <w:r w:rsidRPr="00D86735">
        <w:t xml:space="preserve">How is a UWB receiver affected by an out-of-band double-wide Wi-Fi transmission of 14 dBm </w:t>
      </w:r>
      <w:r>
        <w:t>e.i.r.p.</w:t>
      </w:r>
      <w:r w:rsidRPr="00D86735">
        <w:t xml:space="preserve"> (typical for a Wi-Fi device) at 10 m away?</w:t>
      </w:r>
    </w:p>
    <w:p w:rsidR="00D86735" w:rsidRPr="00D86735" w:rsidRDefault="00D86735" w:rsidP="00D86735">
      <w:r w:rsidRPr="00D86735">
        <w:t xml:space="preserve">Solution: Path loss </w:t>
      </w:r>
      <m:oMath>
        <m:r>
          <w:rPr>
            <w:rFonts w:ascii="Cambria Math" w:hAnsi="Cambria Math"/>
          </w:rPr>
          <m:t>P(10)</m:t>
        </m:r>
      </m:oMath>
      <w:r w:rsidRPr="00D86735">
        <w:t xml:space="preserve"> between Wi-Fi transmitter and UWB receiver at distance 10 m is</w:t>
      </w:r>
    </w:p>
    <w:p w:rsidR="00D86735" w:rsidRPr="00D86735" w:rsidRDefault="00D86735" w:rsidP="00D86735">
      <w:pPr>
        <w:rPr>
          <w:rFonts w:ascii="Cambria Math" w:hAnsi="Cambria Math"/>
          <w:oMath/>
        </w:rPr>
      </w:pPr>
      <w:r w:rsidRPr="00D86735">
        <w:tab/>
        <w:t xml:space="preserve">      </w:t>
      </w:r>
      <m:oMath>
        <m:r>
          <w:rPr>
            <w:rFonts w:ascii="Cambria Math" w:hAnsi="Cambria Math"/>
          </w:rPr>
          <m:t>P</m:t>
        </m:r>
        <m:d>
          <m:dPr>
            <m:ctrlPr>
              <w:rPr>
                <w:rFonts w:ascii="Cambria Math" w:hAnsi="Cambria Math"/>
                <w:bCs/>
                <w:i/>
              </w:rPr>
            </m:ctrlPr>
          </m:dPr>
          <m:e>
            <m:r>
              <w:rPr>
                <w:rFonts w:ascii="Cambria Math" w:hAnsi="Cambria Math"/>
              </w:rPr>
              <m:t>10</m:t>
            </m:r>
          </m:e>
        </m:d>
        <m:r>
          <w:rPr>
            <w:rFonts w:ascii="Cambria Math" w:hAnsi="Cambria Math"/>
          </w:rPr>
          <m:t>= 20</m:t>
        </m:r>
        <m:sSub>
          <m:sSubPr>
            <m:ctrlPr>
              <w:rPr>
                <w:rFonts w:ascii="Cambria Math" w:hAnsi="Cambria Math"/>
                <w:bCs/>
                <w:i/>
              </w:rPr>
            </m:ctrlPr>
          </m:sSubPr>
          <m:e>
            <m:r>
              <m:rPr>
                <m:sty m:val="p"/>
              </m:rPr>
              <w:rPr>
                <w:rFonts w:ascii="Cambria Math" w:hAnsi="Cambria Math"/>
              </w:rPr>
              <m:t>log</m:t>
            </m:r>
            <m:ctrlPr>
              <w:rPr>
                <w:rFonts w:ascii="Cambria Math" w:hAnsi="Cambria Math"/>
                <w:bCs/>
              </w:rPr>
            </m:ctrlPr>
          </m:e>
          <m:sub>
            <m:r>
              <w:rPr>
                <w:rFonts w:ascii="Cambria Math" w:hAnsi="Cambria Math"/>
              </w:rPr>
              <m:t>10</m:t>
            </m:r>
          </m:sub>
        </m:sSub>
        <m:d>
          <m:dPr>
            <m:ctrlPr>
              <w:rPr>
                <w:rFonts w:ascii="Cambria Math" w:hAnsi="Cambria Math"/>
                <w:bCs/>
                <w:i/>
              </w:rPr>
            </m:ctrlPr>
          </m:dPr>
          <m:e>
            <m:r>
              <w:rPr>
                <w:rFonts w:ascii="Cambria Math" w:hAnsi="Cambria Math"/>
              </w:rPr>
              <m:t>4π/(c/6.5⋅</m:t>
            </m:r>
            <m:sSup>
              <m:sSupPr>
                <m:ctrlPr>
                  <w:rPr>
                    <w:rFonts w:ascii="Cambria Math" w:hAnsi="Cambria Math"/>
                    <w:bCs/>
                    <w:i/>
                  </w:rPr>
                </m:ctrlPr>
              </m:sSupPr>
              <m:e>
                <m:r>
                  <w:rPr>
                    <w:rFonts w:ascii="Cambria Math" w:hAnsi="Cambria Math"/>
                  </w:rPr>
                  <m:t>10</m:t>
                </m:r>
              </m:e>
              <m:sup>
                <m:r>
                  <w:rPr>
                    <w:rFonts w:ascii="Cambria Math" w:hAnsi="Cambria Math"/>
                  </w:rPr>
                  <m:t>9</m:t>
                </m:r>
              </m:sup>
            </m:sSup>
            <m:r>
              <w:rPr>
                <w:rFonts w:ascii="Cambria Math" w:hAnsi="Cambria Math"/>
              </w:rPr>
              <m:t>)</m:t>
            </m:r>
          </m:e>
        </m:d>
        <m:r>
          <w:rPr>
            <w:rFonts w:ascii="Cambria Math" w:hAnsi="Cambria Math"/>
          </w:rPr>
          <m:t>+ 20</m:t>
        </m:r>
        <m:sSub>
          <m:sSubPr>
            <m:ctrlPr>
              <w:rPr>
                <w:rFonts w:ascii="Cambria Math" w:hAnsi="Cambria Math"/>
                <w:bCs/>
                <w:i/>
              </w:rPr>
            </m:ctrlPr>
          </m:sSubPr>
          <m:e>
            <m:r>
              <m:rPr>
                <m:sty m:val="p"/>
              </m:rPr>
              <w:rPr>
                <w:rFonts w:ascii="Cambria Math" w:hAnsi="Cambria Math"/>
              </w:rPr>
              <m:t>log</m:t>
            </m:r>
            <m:ctrlPr>
              <w:rPr>
                <w:rFonts w:ascii="Cambria Math" w:hAnsi="Cambria Math"/>
                <w:bCs/>
              </w:rPr>
            </m:ctrlPr>
          </m:e>
          <m:sub>
            <m:r>
              <w:rPr>
                <w:rFonts w:ascii="Cambria Math" w:hAnsi="Cambria Math"/>
              </w:rPr>
              <m:t>10</m:t>
            </m:r>
          </m:sub>
        </m:sSub>
        <m:d>
          <m:dPr>
            <m:ctrlPr>
              <w:rPr>
                <w:rFonts w:ascii="Cambria Math" w:hAnsi="Cambria Math"/>
                <w:bCs/>
                <w:i/>
              </w:rPr>
            </m:ctrlPr>
          </m:dPr>
          <m:e>
            <m:r>
              <w:rPr>
                <w:rFonts w:ascii="Cambria Math" w:hAnsi="Cambria Math"/>
              </w:rPr>
              <m:t>10</m:t>
            </m:r>
          </m:e>
        </m:d>
        <m:r>
          <w:rPr>
            <w:rFonts w:ascii="Cambria Math" w:hAnsi="Cambria Math"/>
          </w:rPr>
          <m:t xml:space="preserve">=48.7 + 20 = 68.7 </m:t>
        </m:r>
        <m:r>
          <m:rPr>
            <m:sty m:val="p"/>
          </m:rPr>
          <w:rPr>
            <w:rFonts w:ascii="Cambria Math" w:hAnsi="Cambria Math"/>
          </w:rPr>
          <m:t>dB</m:t>
        </m:r>
      </m:oMath>
    </w:p>
    <w:p w:rsidR="00D86735" w:rsidRDefault="00D86735" w:rsidP="00D86735">
      <w:r w:rsidRPr="00D86735">
        <w:t xml:space="preserve">Substituting </w:t>
      </w:r>
      <m:oMath>
        <m:r>
          <w:rPr>
            <w:rFonts w:ascii="Cambria Math" w:hAnsi="Cambria Math"/>
          </w:rPr>
          <m:t>P</m:t>
        </m:r>
        <m:d>
          <m:dPr>
            <m:ctrlPr>
              <w:rPr>
                <w:rFonts w:ascii="Cambria Math" w:hAnsi="Cambria Math"/>
                <w:bCs/>
                <w:i/>
              </w:rPr>
            </m:ctrlPr>
          </m:dPr>
          <m:e>
            <m:r>
              <w:rPr>
                <w:rFonts w:ascii="Cambria Math" w:hAnsi="Cambria Math"/>
              </w:rPr>
              <m:t>10</m:t>
            </m:r>
          </m:e>
        </m:d>
        <m:r>
          <w:rPr>
            <w:rFonts w:ascii="Cambria Math" w:hAnsi="Cambria Math"/>
          </w:rPr>
          <m:t xml:space="preserve"> </m:t>
        </m:r>
      </m:oMath>
      <w:r w:rsidRPr="00D86735">
        <w:t xml:space="preserve">into </w:t>
      </w:r>
      <w:r w:rsidR="00DC0D0D">
        <w:t xml:space="preserve">the above equation for </w:t>
      </w:r>
      <m:oMath>
        <m:sSub>
          <m:sSubPr>
            <m:ctrlPr>
              <w:rPr>
                <w:rFonts w:ascii="Cambria Math" w:hAnsi="Cambria Math"/>
              </w:rPr>
            </m:ctrlPr>
          </m:sSubPr>
          <m:e>
            <m:r>
              <w:rPr>
                <w:rFonts w:ascii="Cambria Math" w:hAnsi="Cambria Math"/>
              </w:rPr>
              <m:t>N</m:t>
            </m:r>
          </m:e>
          <m:sub>
            <m:r>
              <m:rPr>
                <m:sty m:val="p"/>
              </m:rPr>
              <w:rPr>
                <w:rFonts w:ascii="Cambria Math" w:hAnsi="Cambria Math"/>
              </w:rPr>
              <m:t>0WiFi</m:t>
            </m:r>
          </m:sub>
        </m:sSub>
        <m:r>
          <w:rPr>
            <w:rFonts w:ascii="Cambria Math" w:hAnsi="Cambria Math"/>
          </w:rPr>
          <m:t xml:space="preserve"> </m:t>
        </m:r>
      </m:oMath>
      <w:r w:rsidRPr="00D86735">
        <w:t xml:space="preserve">yields </w:t>
      </w:r>
      <w:r w:rsidR="00DC0D0D">
        <w:t>the following</w:t>
      </w:r>
      <w:r w:rsidRPr="00D86735">
        <w:t xml:space="preserve"> expression for the broadband noise level due to the Wi-Fi transmitter as seen by the UWB receiver:</w:t>
      </w:r>
    </w:p>
    <w:p w:rsidR="00D86735" w:rsidRPr="00D86735" w:rsidRDefault="00F07CC8" w:rsidP="00D86735">
      <w:pPr>
        <w:pStyle w:val="ECCFiguregraphcentered"/>
        <w:rPr>
          <w:i/>
        </w:rPr>
      </w:pPr>
      <m:oMathPara>
        <m:oMath>
          <m:sSub>
            <m:sSubPr>
              <m:ctrlPr>
                <w:rPr>
                  <w:rFonts w:ascii="Cambria Math" w:hAnsi="Cambria Math"/>
                </w:rPr>
              </m:ctrlPr>
            </m:sSubPr>
            <m:e>
              <m:r>
                <w:rPr>
                  <w:rFonts w:ascii="Cambria Math" w:hAnsi="Cambria Math"/>
                </w:rPr>
                <m:t>N</m:t>
              </m:r>
            </m:e>
            <m:sub>
              <m:r>
                <m:rPr>
                  <m:sty m:val="p"/>
                </m:rPr>
                <w:rPr>
                  <w:rFonts w:ascii="Cambria Math" w:hAnsi="Cambria Math"/>
                  <w:lang w:val="en-GB"/>
                </w:rPr>
                <m:t>0WiFi</m:t>
              </m:r>
            </m:sub>
          </m:sSub>
          <m:r>
            <m:rPr>
              <m:sty m:val="p"/>
            </m:rPr>
            <w:rPr>
              <w:rFonts w:ascii="Cambria Math" w:hAnsi="Cambria Math"/>
            </w:rPr>
            <m:t>=14-</m:t>
          </m:r>
          <m:r>
            <m:rPr>
              <m:sty m:val="p"/>
            </m:rPr>
            <w:rPr>
              <w:rFonts w:ascii="Cambria Math" w:hAnsi="Cambria Math"/>
              <w:lang w:val="en-GB"/>
            </w:rPr>
            <m:t>10</m:t>
          </m:r>
          <m:sSub>
            <m:sSubPr>
              <m:ctrlPr>
                <w:rPr>
                  <w:rFonts w:ascii="Cambria Math" w:hAnsi="Cambria Math"/>
                  <w:i/>
                  <w:iCs/>
                </w:rPr>
              </m:ctrlPr>
            </m:sSubPr>
            <m:e>
              <m:r>
                <m:rPr>
                  <m:sty m:val="p"/>
                </m:rPr>
                <w:rPr>
                  <w:rFonts w:ascii="Cambria Math" w:hAnsi="Cambria Math"/>
                  <w:lang w:val="en-GB"/>
                </w:rPr>
                <m:t>log</m:t>
              </m:r>
              <m:ctrlPr>
                <w:rPr>
                  <w:rFonts w:ascii="Cambria Math" w:hAnsi="Cambria Math"/>
                  <w:iCs/>
                </w:rPr>
              </m:ctrlPr>
            </m:e>
            <m:sub>
              <m:r>
                <m:rPr>
                  <m:sty m:val="p"/>
                </m:rPr>
                <w:rPr>
                  <w:rFonts w:ascii="Cambria Math" w:hAnsi="Cambria Math"/>
                  <w:lang w:val="en-GB"/>
                </w:rPr>
                <m:t>10</m:t>
              </m:r>
            </m:sub>
          </m:sSub>
          <m:d>
            <m:dPr>
              <m:ctrlPr>
                <w:rPr>
                  <w:rFonts w:ascii="Cambria Math" w:hAnsi="Cambria Math"/>
                  <w:lang w:val="en-GB"/>
                </w:rPr>
              </m:ctrlPr>
            </m:dPr>
            <m:e>
              <m:r>
                <m:rPr>
                  <m:sty m:val="p"/>
                </m:rPr>
                <w:rPr>
                  <w:rFonts w:ascii="Cambria Math" w:hAnsi="Cambria Math"/>
                  <w:lang w:val="en-GB"/>
                </w:rPr>
                <m:t>33.3 MHz</m:t>
              </m:r>
            </m:e>
          </m:d>
          <m:r>
            <w:rPr>
              <w:rFonts w:ascii="Cambria Math" w:hAnsi="Cambria Math"/>
            </w:rPr>
            <m:t>-R-P</m:t>
          </m:r>
          <m:d>
            <m:dPr>
              <m:ctrlPr>
                <w:rPr>
                  <w:rFonts w:ascii="Cambria Math" w:hAnsi="Cambria Math"/>
                  <w:i/>
                </w:rPr>
              </m:ctrlPr>
            </m:dPr>
            <m:e>
              <m:r>
                <w:rPr>
                  <w:rFonts w:ascii="Cambria Math" w:hAnsi="Cambria Math"/>
                </w:rPr>
                <m:t>10</m:t>
              </m:r>
            </m:e>
          </m:d>
          <m:r>
            <w:rPr>
              <w:rFonts w:ascii="Cambria Math" w:hAnsi="Cambria Math"/>
            </w:rPr>
            <m:t>=-130-R,    (</m:t>
          </m:r>
          <m:r>
            <m:rPr>
              <m:sty m:val="p"/>
            </m:rPr>
            <w:rPr>
              <w:rFonts w:ascii="Cambria Math" w:hAnsi="Cambria Math"/>
            </w:rPr>
            <m:t>dBm/Hz)</m:t>
          </m:r>
        </m:oMath>
      </m:oMathPara>
    </w:p>
    <w:p w:rsidR="00D86735" w:rsidRPr="00D86735" w:rsidRDefault="00D86735" w:rsidP="00D86735">
      <w:r w:rsidRPr="00D86735">
        <w:t>If the Wi-Fi Tx O</w:t>
      </w:r>
      <w:r w:rsidR="00DC0D0D">
        <w:t>o</w:t>
      </w:r>
      <w:r w:rsidRPr="00D86735">
        <w:t>B</w:t>
      </w:r>
      <w:r w:rsidR="00DC0D0D">
        <w:t xml:space="preserve"> emission </w:t>
      </w:r>
      <w:r w:rsidRPr="00D86735">
        <w:t xml:space="preserve">barely meets the </w:t>
      </w:r>
      <w:r w:rsidR="0098578E">
        <w:t xml:space="preserve">IEEE </w:t>
      </w:r>
      <w:r w:rsidRPr="00D86735">
        <w:t>802.11 spec</w:t>
      </w:r>
      <w:r w:rsidR="0030516A">
        <w:t>s</w:t>
      </w:r>
      <w:r w:rsidRPr="00D86735">
        <w:t xml:space="preserve">, then </w:t>
      </w:r>
      <m:oMath>
        <m:r>
          <w:rPr>
            <w:rFonts w:ascii="Cambria Math" w:hAnsi="Cambria Math"/>
          </w:rPr>
          <m:t>R = 40</m:t>
        </m:r>
      </m:oMath>
      <w:r w:rsidRPr="00D86735">
        <w:t xml:space="preserve"> dB and </w:t>
      </w:r>
      <m:oMath>
        <m:sSub>
          <m:sSubPr>
            <m:ctrlPr>
              <w:rPr>
                <w:rFonts w:ascii="Cambria Math" w:hAnsi="Cambria Math"/>
              </w:rPr>
            </m:ctrlPr>
          </m:sSubPr>
          <m:e>
            <m:r>
              <w:rPr>
                <w:rFonts w:ascii="Cambria Math" w:hAnsi="Cambria Math"/>
              </w:rPr>
              <m:t>N</m:t>
            </m:r>
          </m:e>
          <m:sub>
            <m:r>
              <m:rPr>
                <m:sty m:val="p"/>
              </m:rPr>
              <w:rPr>
                <w:rFonts w:ascii="Cambria Math" w:hAnsi="Cambria Math"/>
              </w:rPr>
              <m:t>0WiFi</m:t>
            </m:r>
          </m:sub>
        </m:sSub>
        <m:r>
          <m:rPr>
            <m:sty m:val="p"/>
          </m:rPr>
          <w:rPr>
            <w:rFonts w:ascii="Cambria Math" w:hAnsi="Cambria Math"/>
          </w:rPr>
          <m:t>=-175</m:t>
        </m:r>
      </m:oMath>
      <w:r w:rsidRPr="00D86735">
        <w:t xml:space="preserve"> dBm/Hz. </w:t>
      </w:r>
    </w:p>
    <w:p w:rsidR="00D86735" w:rsidRPr="00D86735" w:rsidRDefault="00D86735" w:rsidP="00D86735">
      <w:r w:rsidRPr="00D86735">
        <w:t xml:space="preserve">The UWB receiver has a thermal noise floor of </w:t>
      </w:r>
      <m:oMath>
        <m:sSub>
          <m:sSubPr>
            <m:ctrlPr>
              <w:rPr>
                <w:rFonts w:ascii="Cambria Math" w:hAnsi="Cambria Math"/>
                <w:bCs/>
                <w:i/>
              </w:rPr>
            </m:ctrlPr>
          </m:sSubPr>
          <m:e>
            <m:r>
              <w:rPr>
                <w:rFonts w:ascii="Cambria Math" w:hAnsi="Cambria Math"/>
              </w:rPr>
              <m:t>N</m:t>
            </m:r>
          </m:e>
          <m:sub>
            <m:r>
              <w:rPr>
                <w:rFonts w:ascii="Cambria Math" w:hAnsi="Cambria Math"/>
              </w:rPr>
              <m:t>0</m:t>
            </m:r>
          </m:sub>
        </m:sSub>
        <m:r>
          <w:rPr>
            <w:rFonts w:ascii="Cambria Math" w:hAnsi="Cambria Math"/>
          </w:rPr>
          <m:t xml:space="preserve"> = -168</m:t>
        </m:r>
      </m:oMath>
      <w:r w:rsidRPr="00D86735">
        <w:t xml:space="preserve"> dBm/Hz. The Wi</w:t>
      </w:r>
      <w:r w:rsidR="00012C82">
        <w:t>-</w:t>
      </w:r>
      <w:r w:rsidRPr="00D86735">
        <w:t>Fi O</w:t>
      </w:r>
      <w:r w:rsidR="00DC0D0D">
        <w:t>o</w:t>
      </w:r>
      <w:r w:rsidRPr="00D86735">
        <w:t>B</w:t>
      </w:r>
      <w:r w:rsidR="00DC0D0D">
        <w:t xml:space="preserve"> emission</w:t>
      </w:r>
      <w:r w:rsidRPr="00D86735">
        <w:t xml:space="preserve"> will add in RMS fashion to the thermal noise floor. Thus, the total noise floor is </w:t>
      </w:r>
    </w:p>
    <w:p w:rsidR="00D86735" w:rsidRPr="00D86735" w:rsidRDefault="00D86735" w:rsidP="00D86735">
      <w:r w:rsidRPr="00D86735">
        <w:tab/>
      </w:r>
      <w:r w:rsidRPr="00D86735">
        <w:tab/>
      </w:r>
      <m:oMath>
        <m:sSub>
          <m:sSubPr>
            <m:ctrlPr>
              <w:rPr>
                <w:rFonts w:ascii="Cambria Math" w:hAnsi="Cambria Math"/>
                <w:bCs/>
                <w:i/>
              </w:rPr>
            </m:ctrlPr>
          </m:sSubPr>
          <m:e>
            <m:r>
              <w:rPr>
                <w:rFonts w:ascii="Cambria Math" w:hAnsi="Cambria Math"/>
              </w:rPr>
              <m:t>N</m:t>
            </m:r>
          </m:e>
          <m:sub>
            <m:r>
              <w:rPr>
                <w:rFonts w:ascii="Cambria Math" w:hAnsi="Cambria Math"/>
              </w:rPr>
              <m:t>0</m:t>
            </m:r>
            <m:r>
              <m:rPr>
                <m:sty m:val="p"/>
              </m:rPr>
              <w:rPr>
                <w:rFonts w:ascii="Cambria Math" w:hAnsi="Cambria Math"/>
              </w:rPr>
              <m:t>Tot</m:t>
            </m:r>
          </m:sub>
        </m:sSub>
        <m:r>
          <w:rPr>
            <w:rFonts w:ascii="Cambria Math" w:hAnsi="Cambria Math"/>
          </w:rPr>
          <m:t xml:space="preserve"> = 10</m:t>
        </m:r>
        <m:sSub>
          <m:sSubPr>
            <m:ctrlPr>
              <w:rPr>
                <w:rFonts w:ascii="Cambria Math" w:hAnsi="Cambria Math"/>
                <w:bCs/>
                <w:i/>
              </w:rPr>
            </m:ctrlPr>
          </m:sSubPr>
          <m:e>
            <m:r>
              <m:rPr>
                <m:sty m:val="p"/>
              </m:rPr>
              <w:rPr>
                <w:rFonts w:ascii="Cambria Math" w:hAnsi="Cambria Math"/>
              </w:rPr>
              <m:t>log</m:t>
            </m:r>
            <m:ctrlPr>
              <w:rPr>
                <w:rFonts w:ascii="Cambria Math" w:hAnsi="Cambria Math"/>
                <w:bCs/>
              </w:rPr>
            </m:ctrlPr>
          </m:e>
          <m:sub>
            <m:r>
              <w:rPr>
                <w:rFonts w:ascii="Cambria Math" w:hAnsi="Cambria Math"/>
              </w:rPr>
              <m:t>10</m:t>
            </m:r>
          </m:sub>
        </m:sSub>
        <m:d>
          <m:dPr>
            <m:begChr m:val="["/>
            <m:endChr m:val="]"/>
            <m:ctrlPr>
              <w:rPr>
                <w:rFonts w:ascii="Cambria Math" w:hAnsi="Cambria Math"/>
                <w:bCs/>
                <w:i/>
              </w:rPr>
            </m:ctrlPr>
          </m:dPr>
          <m:e>
            <m:sSup>
              <m:sSupPr>
                <m:ctrlPr>
                  <w:rPr>
                    <w:rFonts w:ascii="Cambria Math" w:hAnsi="Cambria Math"/>
                    <w:bCs/>
                    <w:i/>
                  </w:rPr>
                </m:ctrlPr>
              </m:sSupPr>
              <m:e>
                <m:r>
                  <w:rPr>
                    <w:rFonts w:ascii="Cambria Math" w:hAnsi="Cambria Math"/>
                  </w:rPr>
                  <m:t>10</m:t>
                </m:r>
              </m:e>
              <m:sup>
                <m:r>
                  <w:rPr>
                    <w:rFonts w:ascii="Cambria Math" w:hAnsi="Cambria Math"/>
                  </w:rPr>
                  <m:t>-</m:t>
                </m:r>
                <m:f>
                  <m:fPr>
                    <m:ctrlPr>
                      <w:rPr>
                        <w:rFonts w:ascii="Cambria Math" w:hAnsi="Cambria Math"/>
                        <w:bCs/>
                        <w:i/>
                      </w:rPr>
                    </m:ctrlPr>
                  </m:fPr>
                  <m:num>
                    <m:r>
                      <w:rPr>
                        <w:rFonts w:ascii="Cambria Math" w:hAnsi="Cambria Math"/>
                      </w:rPr>
                      <m:t>170</m:t>
                    </m:r>
                  </m:num>
                  <m:den>
                    <m:r>
                      <w:rPr>
                        <w:rFonts w:ascii="Cambria Math" w:hAnsi="Cambria Math"/>
                      </w:rPr>
                      <m:t>10</m:t>
                    </m:r>
                  </m:den>
                </m:f>
              </m:sup>
            </m:sSup>
            <m:r>
              <w:rPr>
                <w:rFonts w:ascii="Cambria Math" w:hAnsi="Cambria Math"/>
              </w:rPr>
              <m:t xml:space="preserve">  + </m:t>
            </m:r>
            <m:sSup>
              <m:sSupPr>
                <m:ctrlPr>
                  <w:rPr>
                    <w:rFonts w:ascii="Cambria Math" w:hAnsi="Cambria Math"/>
                    <w:bCs/>
                    <w:i/>
                  </w:rPr>
                </m:ctrlPr>
              </m:sSupPr>
              <m:e>
                <m:r>
                  <w:rPr>
                    <w:rFonts w:ascii="Cambria Math" w:hAnsi="Cambria Math"/>
                  </w:rPr>
                  <m:t>10</m:t>
                </m:r>
              </m:e>
              <m:sup>
                <m:r>
                  <w:rPr>
                    <w:rFonts w:ascii="Cambria Math" w:hAnsi="Cambria Math"/>
                  </w:rPr>
                  <m:t>-</m:t>
                </m:r>
                <m:f>
                  <m:fPr>
                    <m:ctrlPr>
                      <w:rPr>
                        <w:rFonts w:ascii="Cambria Math" w:hAnsi="Cambria Math"/>
                        <w:bCs/>
                        <w:i/>
                      </w:rPr>
                    </m:ctrlPr>
                  </m:fPr>
                  <m:num>
                    <m:r>
                      <w:rPr>
                        <w:rFonts w:ascii="Cambria Math" w:hAnsi="Cambria Math"/>
                      </w:rPr>
                      <m:t>168</m:t>
                    </m:r>
                  </m:num>
                  <m:den>
                    <m:r>
                      <w:rPr>
                        <w:rFonts w:ascii="Cambria Math" w:hAnsi="Cambria Math"/>
                      </w:rPr>
                      <m:t>10</m:t>
                    </m:r>
                  </m:den>
                </m:f>
              </m:sup>
            </m:sSup>
          </m:e>
        </m:d>
        <m:r>
          <w:rPr>
            <w:rFonts w:ascii="Cambria Math" w:hAnsi="Cambria Math"/>
          </w:rPr>
          <m:t xml:space="preserve"> = -165.9 </m:t>
        </m:r>
        <m:r>
          <m:rPr>
            <m:sty m:val="p"/>
          </m:rPr>
          <w:rPr>
            <w:rFonts w:ascii="Cambria Math" w:hAnsi="Cambria Math"/>
          </w:rPr>
          <m:t>dBm</m:t>
        </m:r>
        <m:r>
          <w:rPr>
            <w:rFonts w:ascii="Cambria Math" w:hAnsi="Cambria Math"/>
          </w:rPr>
          <m:t xml:space="preserve"> = -168 + 2.1 </m:t>
        </m:r>
        <m:r>
          <m:rPr>
            <m:sty m:val="p"/>
          </m:rPr>
          <w:rPr>
            <w:rFonts w:ascii="Cambria Math" w:hAnsi="Cambria Math"/>
          </w:rPr>
          <m:t>dBm</m:t>
        </m:r>
      </m:oMath>
    </w:p>
    <w:p w:rsidR="00D86735" w:rsidRPr="00D86735" w:rsidRDefault="00D86735" w:rsidP="00D86735">
      <w:r w:rsidRPr="00D86735">
        <w:t>Result: The Wi-Fi O</w:t>
      </w:r>
      <w:r w:rsidR="00DC0D0D">
        <w:t>o</w:t>
      </w:r>
      <w:r w:rsidRPr="00D86735">
        <w:t>B</w:t>
      </w:r>
      <w:r w:rsidR="00DC0D0D">
        <w:t xml:space="preserve"> emission</w:t>
      </w:r>
      <w:r w:rsidRPr="00D86735">
        <w:t xml:space="preserve"> coming from a 14 dBm Wi</w:t>
      </w:r>
      <w:r w:rsidR="00012C82">
        <w:t>-</w:t>
      </w:r>
      <w:r w:rsidRPr="00D86735">
        <w:t xml:space="preserve">Fi mobile device 10 m away will desensitize the UWB receiver by 2.1 dB. The impact on the range of the UWB link is </w:t>
      </w:r>
      <m:oMath>
        <m:r>
          <w:rPr>
            <w:rFonts w:ascii="Cambria Math" w:hAnsi="Cambria Math"/>
          </w:rPr>
          <m:t xml:space="preserve">10-2.1/20 = 0.785 = </m:t>
        </m:r>
        <m:r>
          <m:rPr>
            <m:sty m:val="p"/>
          </m:rPr>
          <w:rPr>
            <w:rFonts w:ascii="Cambria Math" w:hAnsi="Cambria Math"/>
          </w:rPr>
          <m:t>about</m:t>
        </m:r>
        <m:r>
          <w:rPr>
            <w:rFonts w:ascii="Cambria Math" w:hAnsi="Cambria Math"/>
          </w:rPr>
          <m:t xml:space="preserve"> 21</m:t>
        </m:r>
      </m:oMath>
      <w:r w:rsidRPr="00D86735">
        <w:t xml:space="preserve">% less range than the interference-free case. A 3 dB loss of sensitivity would cause a </w:t>
      </w:r>
      <m:oMath>
        <m:r>
          <w:rPr>
            <w:rFonts w:ascii="Cambria Math" w:hAnsi="Cambria Math"/>
          </w:rPr>
          <m:t>10-3/20 = 0.7071 = 30%</m:t>
        </m:r>
      </m:oMath>
      <w:r w:rsidRPr="00D86735">
        <w:t xml:space="preserve"> UWB range impact; a 6 dB desense would cause a 50% range impact. </w:t>
      </w:r>
    </w:p>
    <w:p w:rsidR="00D86735" w:rsidRPr="00D86735" w:rsidRDefault="00D86735" w:rsidP="00D86735">
      <w:r w:rsidRPr="00D86735">
        <w:t xml:space="preserve">Using an approach very much like what was used in the previous example, a Matlab simulation was used to characterize UWB receiver range impact as a function of Wi-Fi transmit power </w:t>
      </w:r>
      <m:oMath>
        <m:sSub>
          <m:sSubPr>
            <m:ctrlPr>
              <w:rPr>
                <w:rFonts w:ascii="Cambria Math" w:hAnsi="Cambria Math"/>
                <w:bCs/>
                <w:i/>
              </w:rPr>
            </m:ctrlPr>
          </m:sSubPr>
          <m:e>
            <m:r>
              <w:rPr>
                <w:rFonts w:ascii="Cambria Math" w:hAnsi="Cambria Math"/>
              </w:rPr>
              <m:t>P</m:t>
            </m:r>
          </m:e>
          <m:sub>
            <m:r>
              <m:rPr>
                <m:sty m:val="p"/>
              </m:rPr>
              <w:rPr>
                <w:rFonts w:ascii="Cambria Math" w:hAnsi="Cambria Math"/>
              </w:rPr>
              <m:t>Tx</m:t>
            </m:r>
          </m:sub>
        </m:sSub>
      </m:oMath>
      <w:r w:rsidRPr="00D86735">
        <w:t xml:space="preserve">, distance </w:t>
      </w:r>
      <m:oMath>
        <m:r>
          <w:rPr>
            <w:rFonts w:ascii="Cambria Math" w:hAnsi="Cambria Math"/>
          </w:rPr>
          <m:t>d</m:t>
        </m:r>
      </m:oMath>
      <w:r w:rsidRPr="00D86735">
        <w:t xml:space="preserve"> and O</w:t>
      </w:r>
      <w:r w:rsidR="00DC0D0D">
        <w:t>o</w:t>
      </w:r>
      <w:r w:rsidRPr="00D86735">
        <w:t>B</w:t>
      </w:r>
      <w:r w:rsidR="00DC0D0D">
        <w:t xml:space="preserve"> emission</w:t>
      </w:r>
      <w:r w:rsidRPr="00D86735">
        <w:t xml:space="preserve"> attenuation </w:t>
      </w:r>
      <m:oMath>
        <m:r>
          <w:rPr>
            <w:rFonts w:ascii="Cambria Math" w:hAnsi="Cambria Math"/>
          </w:rPr>
          <m:t>R</m:t>
        </m:r>
      </m:oMath>
      <w:r w:rsidRPr="00D86735">
        <w:t>. Results are summari</w:t>
      </w:r>
      <w:r w:rsidR="00054031">
        <w:t>sed</w:t>
      </w:r>
      <w:r w:rsidRPr="00D86735">
        <w:t xml:space="preserve"> in </w:t>
      </w:r>
      <w:r w:rsidRPr="00D86735">
        <w:fldChar w:fldCharType="begin"/>
      </w:r>
      <w:r w:rsidRPr="00D86735">
        <w:instrText xml:space="preserve"> REF _Ref531786416 \h </w:instrText>
      </w:r>
      <w:r w:rsidRPr="00D86735">
        <w:fldChar w:fldCharType="separate"/>
      </w:r>
      <w:r w:rsidR="00B45FA7" w:rsidRPr="00C22077">
        <w:rPr>
          <w:lang w:val="en-US"/>
        </w:rPr>
        <w:t xml:space="preserve">Figure </w:t>
      </w:r>
      <w:r w:rsidR="00B45FA7">
        <w:rPr>
          <w:noProof/>
          <w:lang w:val="en-US"/>
        </w:rPr>
        <w:t>93</w:t>
      </w:r>
      <w:r w:rsidRPr="00D86735">
        <w:fldChar w:fldCharType="end"/>
      </w:r>
      <w:r w:rsidRPr="00D86735">
        <w:t xml:space="preserve"> below.</w:t>
      </w:r>
    </w:p>
    <w:p w:rsidR="0030516A" w:rsidRPr="0030516A" w:rsidRDefault="0030516A" w:rsidP="0030516A">
      <w:pPr>
        <w:pStyle w:val="ECCFiguregraphcentered"/>
      </w:pPr>
      <w:r w:rsidRPr="0030516A">
        <w:rPr>
          <w:lang w:val="da-DK" w:eastAsia="da-DK"/>
        </w:rPr>
        <w:drawing>
          <wp:inline distT="0" distB="0" distL="0" distR="0" wp14:anchorId="25C21096" wp14:editId="21031C64">
            <wp:extent cx="4003200" cy="3002400"/>
            <wp:effectExtent l="0" t="0" r="0" b="7620"/>
            <wp:docPr id="20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003200" cy="3002400"/>
                    </a:xfrm>
                    <a:prstGeom prst="rect">
                      <a:avLst/>
                    </a:prstGeom>
                    <a:noFill/>
                    <a:ln>
                      <a:noFill/>
                    </a:ln>
                    <a:effectLst/>
                    <a:extLst/>
                  </pic:spPr>
                </pic:pic>
              </a:graphicData>
            </a:graphic>
          </wp:inline>
        </w:drawing>
      </w:r>
    </w:p>
    <w:p w:rsidR="0030516A" w:rsidRPr="00C22077" w:rsidRDefault="0030516A" w:rsidP="0030516A">
      <w:pPr>
        <w:pStyle w:val="Caption"/>
        <w:rPr>
          <w:lang w:val="en-US"/>
        </w:rPr>
      </w:pPr>
      <w:bookmarkStart w:id="3880" w:name="_Ref531786416"/>
      <w:r w:rsidRPr="00C22077">
        <w:rPr>
          <w:lang w:val="en-US"/>
        </w:rPr>
        <w:t xml:space="preserve">Figure </w:t>
      </w:r>
      <w:r w:rsidR="00AF5650">
        <w:rPr>
          <w:noProof/>
        </w:rPr>
        <w:fldChar w:fldCharType="begin"/>
      </w:r>
      <w:r w:rsidR="00AF5650" w:rsidRPr="00C22077">
        <w:rPr>
          <w:noProof/>
          <w:lang w:val="en-US"/>
        </w:rPr>
        <w:instrText xml:space="preserve"> SEQ Figure \* ARABIC </w:instrText>
      </w:r>
      <w:r w:rsidR="00AF5650">
        <w:rPr>
          <w:noProof/>
        </w:rPr>
        <w:fldChar w:fldCharType="separate"/>
      </w:r>
      <w:r w:rsidR="00B45FA7">
        <w:rPr>
          <w:noProof/>
          <w:lang w:val="en-US"/>
        </w:rPr>
        <w:t>93</w:t>
      </w:r>
      <w:r w:rsidR="00AF5650">
        <w:rPr>
          <w:noProof/>
        </w:rPr>
        <w:fldChar w:fldCharType="end"/>
      </w:r>
      <w:bookmarkEnd w:id="3880"/>
      <w:r w:rsidRPr="00C22077">
        <w:rPr>
          <w:lang w:val="en-US"/>
        </w:rPr>
        <w:t>: UWB range loss versus separation distance</w:t>
      </w:r>
    </w:p>
    <w:p w:rsidR="0030516A" w:rsidRPr="0030516A" w:rsidRDefault="0030516A" w:rsidP="0030516A">
      <w:r w:rsidRPr="0030516A">
        <w:t xml:space="preserve">Assuming Wi-Fi transmissions can be limited: </w:t>
      </w:r>
    </w:p>
    <w:p w:rsidR="0030516A" w:rsidRPr="0030516A" w:rsidRDefault="0030516A" w:rsidP="0030516A">
      <w:pPr>
        <w:pStyle w:val="ECCBulletsLv1"/>
      </w:pPr>
      <w:r w:rsidRPr="0030516A">
        <w:t xml:space="preserve">in power to +14 dBm, </w:t>
      </w:r>
    </w:p>
    <w:p w:rsidR="0030516A" w:rsidRPr="0030516A" w:rsidRDefault="0030516A" w:rsidP="0030516A">
      <w:pPr>
        <w:pStyle w:val="ECCBulletsLv1"/>
      </w:pPr>
      <w:r w:rsidRPr="0030516A">
        <w:t>in frequency to sufficiently outside of the UWB band so that their O</w:t>
      </w:r>
      <w:r w:rsidR="00DC0D0D">
        <w:t>o</w:t>
      </w:r>
      <w:r w:rsidRPr="0030516A">
        <w:t>B</w:t>
      </w:r>
      <w:r w:rsidR="00DC0D0D">
        <w:t xml:space="preserve"> emission</w:t>
      </w:r>
      <w:r w:rsidRPr="0030516A">
        <w:t xml:space="preserve"> is attenuated by at least 45 dB relative to the peak Tx PSD per the </w:t>
      </w:r>
      <w:r w:rsidR="0098578E">
        <w:t xml:space="preserve">IEEE </w:t>
      </w:r>
      <w:r w:rsidRPr="0030516A">
        <w:t>802.11 spec</w:t>
      </w:r>
      <w:r w:rsidR="00065AAE">
        <w:t xml:space="preserve"> and</w:t>
      </w:r>
      <w:r w:rsidRPr="0030516A">
        <w:t xml:space="preserve"> </w:t>
      </w:r>
    </w:p>
    <w:p w:rsidR="0030516A" w:rsidRPr="0030516A" w:rsidRDefault="0030516A" w:rsidP="0030516A">
      <w:pPr>
        <w:pStyle w:val="ECCBulletsLv1"/>
      </w:pPr>
      <w:r w:rsidRPr="0030516A">
        <w:t>in distance to at most 30 feet from a UWB receiver</w:t>
      </w:r>
    </w:p>
    <w:p w:rsidR="0030516A" w:rsidRPr="0030516A" w:rsidRDefault="0030516A" w:rsidP="0030516A">
      <w:r w:rsidRPr="0030516A">
        <w:t>Then the impact on UWB link range is less than 10%. Not particularly severe. Note that owners of co-deployed UWB and RLAN systems in professional settings control all three of these parameters for RLANs (e.g.</w:t>
      </w:r>
      <w:r w:rsidR="00DC0D0D">
        <w:t>,</w:t>
      </w:r>
      <w:r w:rsidRPr="0030516A">
        <w:t xml:space="preserve"> </w:t>
      </w:r>
      <w:r w:rsidR="008A238C">
        <w:t>e.i.r.p.</w:t>
      </w:r>
      <w:r w:rsidRPr="0030516A">
        <w:t>, channel selection</w:t>
      </w:r>
      <w:r w:rsidR="00065AAE">
        <w:t xml:space="preserve"> and</w:t>
      </w:r>
      <w:r w:rsidRPr="0030516A">
        <w:t xml:space="preserve"> physical placement).</w:t>
      </w:r>
    </w:p>
    <w:p w:rsidR="0030516A" w:rsidRPr="0030516A" w:rsidRDefault="0030516A" w:rsidP="0030516A">
      <w:r w:rsidRPr="0030516A">
        <w:t>Looking back at how the analysis was performed, one can trade off PTx and R “dB for dB” to explore different scenarios, for example:</w:t>
      </w:r>
    </w:p>
    <w:p w:rsidR="0030516A" w:rsidRPr="0030516A" w:rsidRDefault="0030516A" w:rsidP="0030516A">
      <w:pPr>
        <w:pStyle w:val="ECCBulletsLv1"/>
      </w:pPr>
      <w:r w:rsidRPr="0030516A">
        <w:t>If O</w:t>
      </w:r>
      <w:r w:rsidR="00DC0D0D">
        <w:t>o</w:t>
      </w:r>
      <w:r w:rsidRPr="0030516A">
        <w:t>B</w:t>
      </w:r>
      <w:r w:rsidR="00DC0D0D">
        <w:t xml:space="preserve"> emission</w:t>
      </w:r>
      <w:r w:rsidRPr="0030516A">
        <w:t xml:space="preserve"> can be limited to at most 55 dB from peak Tx PSD, the Wi-Fi Tx power can be increased to +24 dBm without causing more than a 10% UWB range impact at 30 feet.</w:t>
      </w:r>
    </w:p>
    <w:p w:rsidR="0030516A" w:rsidRPr="0030516A" w:rsidRDefault="0030516A" w:rsidP="0030516A">
      <w:pPr>
        <w:pStyle w:val="ECCBulletsLv1"/>
      </w:pPr>
      <w:r w:rsidRPr="0030516A">
        <w:t>If Wi-Fi O</w:t>
      </w:r>
      <w:r w:rsidR="00DC0D0D">
        <w:t>o</w:t>
      </w:r>
      <w:r w:rsidRPr="0030516A">
        <w:t>B</w:t>
      </w:r>
      <w:r w:rsidR="00DC0D0D">
        <w:t xml:space="preserve"> emission</w:t>
      </w:r>
      <w:r w:rsidRPr="0030516A">
        <w:t xml:space="preserve"> is exactly 45 dB and Wi-Fi Tx power is increased to +24 dBm at 30 ft distance, the impact on UWB range is significant </w:t>
      </w:r>
      <w:r w:rsidR="007A239F">
        <w:t>-</w:t>
      </w:r>
      <w:r w:rsidRPr="0030516A">
        <w:t xml:space="preserve"> almost 50%. </w:t>
      </w:r>
    </w:p>
    <w:p w:rsidR="0030516A" w:rsidRPr="00C22077" w:rsidRDefault="0030516A" w:rsidP="0030516A">
      <w:pPr>
        <w:rPr>
          <w:lang w:val="en-US"/>
        </w:rPr>
      </w:pPr>
      <w:r w:rsidRPr="0030516A">
        <w:t xml:space="preserve">It becomes clear that if any Wi-Fi transmissions occur inside the UWB band, the impact on UWB would be severe. This is because UWB link wouldn’t benefit from the </w:t>
      </w:r>
      <m:oMath>
        <m:r>
          <w:rPr>
            <w:rFonts w:ascii="Cambria Math" w:hAnsi="Cambria Math"/>
          </w:rPr>
          <m:t>R≥ 45</m:t>
        </m:r>
      </m:oMath>
      <w:r w:rsidRPr="0030516A">
        <w:t xml:space="preserve"> dB attenuation it gets when Wi-Fi transmissions are kept out-of-band.   </w:t>
      </w:r>
    </w:p>
    <w:p w:rsidR="005235A8" w:rsidRDefault="005235A8" w:rsidP="005235A8">
      <w:pPr>
        <w:pStyle w:val="Heading3"/>
      </w:pPr>
      <w:bookmarkStart w:id="3881" w:name="_Toc526845958"/>
      <w:bookmarkStart w:id="3882" w:name="_Toc536105684"/>
      <w:r w:rsidRPr="007A202C">
        <w:rPr>
          <w:lang w:val="en-GB"/>
        </w:rPr>
        <w:t>Location tracking systems</w:t>
      </w:r>
      <w:bookmarkEnd w:id="3881"/>
      <w:bookmarkEnd w:id="3882"/>
    </w:p>
    <w:p w:rsidR="0030516A" w:rsidRPr="00CE52C8" w:rsidRDefault="0030516A" w:rsidP="0030516A">
      <w:r w:rsidRPr="00CE52C8">
        <w:t>UWB devices employ bandwidths of up to several GHz, thus allowing centimetre-level locali</w:t>
      </w:r>
      <w:r w:rsidR="00054031">
        <w:t>sation</w:t>
      </w:r>
      <w:r w:rsidRPr="00CE52C8">
        <w:t xml:space="preserve"> and positioning even in the presence of severe multipath effects caused by walls, furniture etc. In UWB location tracking sensors, small mobile or portable tags, operating as either transmitters or receivers or both, are attach</w:t>
      </w:r>
      <w:r w:rsidR="00B94960">
        <w:t>ed to the objects to be located</w:t>
      </w:r>
      <w:r w:rsidRPr="00CE52C8">
        <w:t xml:space="preserve"> or are carried by personnel within an area under surveillance. A network of fixed equipment around the area to be covered, communicate with the tags. The 2D/3D position of the tag can be found by analysing the time-of-arrival and/or angle-of-arrival of the radio signal relative to the known set of reference stations. Typically, the range between a tag and a reference station might be up to 200 m, depending on the area to be observed. </w:t>
      </w:r>
    </w:p>
    <w:p w:rsidR="0030516A" w:rsidRPr="00CE52C8" w:rsidRDefault="0030516A" w:rsidP="0030516A">
      <w:r w:rsidRPr="00CE52C8">
        <w:t>UWB is used within vehicles to prevent relay attacks in passive keyless entry systems. UWB services are also employed in a wide range of environments</w:t>
      </w:r>
      <w:r>
        <w:t xml:space="preserve"> ranging from Io</w:t>
      </w:r>
      <w:r w:rsidRPr="00CE52C8">
        <w:t>T connectivity to smart phones, to smart home connectivity, to industrial automation.</w:t>
      </w:r>
    </w:p>
    <w:p w:rsidR="0030516A" w:rsidRPr="00CE52C8" w:rsidRDefault="0030516A" w:rsidP="0030516A">
      <w:r w:rsidRPr="00CE52C8">
        <w:t>Location tracking type 1, LT1, is intended for applications in the</w:t>
      </w:r>
      <w:r>
        <w:t xml:space="preserve"> frequency band from 6 GHz to 8.</w:t>
      </w:r>
      <w:r w:rsidRPr="00CE52C8">
        <w:t>5 GHz for indoor, portable and mobile outdoor applications. These regulations were based on the System Reference Document ETSI TR 102 495-3</w:t>
      </w:r>
      <w:r>
        <w:t xml:space="preserve"> </w:t>
      </w:r>
      <w:r w:rsidRPr="00D27C54">
        <w:fldChar w:fldCharType="begin"/>
      </w:r>
      <w:r w:rsidRPr="00DD6C8F">
        <w:instrText xml:space="preserve"> REF _Ref528330745 \r \h </w:instrText>
      </w:r>
      <w:r w:rsidRPr="00D27C54">
        <w:fldChar w:fldCharType="separate"/>
      </w:r>
      <w:r w:rsidR="00B45FA7">
        <w:t>[78]</w:t>
      </w:r>
      <w:r w:rsidRPr="00D27C54">
        <w:fldChar w:fldCharType="end"/>
      </w:r>
      <w:r w:rsidRPr="00CE52C8">
        <w:t>. Passive keyless entry systems are described in System Reference Document ETSI TR 103 416</w:t>
      </w:r>
      <w:r>
        <w:t xml:space="preserve"> </w:t>
      </w:r>
      <w:r w:rsidRPr="00D27C54">
        <w:fldChar w:fldCharType="begin"/>
      </w:r>
      <w:r w:rsidRPr="00DD6C8F">
        <w:instrText xml:space="preserve"> REF _Ref528330755 \r \h </w:instrText>
      </w:r>
      <w:r w:rsidRPr="00D27C54">
        <w:fldChar w:fldCharType="separate"/>
      </w:r>
      <w:r w:rsidR="00B45FA7">
        <w:t>[79]</w:t>
      </w:r>
      <w:r w:rsidRPr="00D27C54">
        <w:fldChar w:fldCharType="end"/>
      </w:r>
      <w:r w:rsidRPr="00CE52C8">
        <w:t>. These systems typically offer localisation down to centimetre level accuracy.</w:t>
      </w:r>
    </w:p>
    <w:p w:rsidR="0030516A" w:rsidRDefault="0030516A" w:rsidP="0030516A">
      <w:r w:rsidRPr="00CE52C8">
        <w:t xml:space="preserve">ETSI TR 102 495-3 mentions typical ranges from tag to anchor between 10 </w:t>
      </w:r>
      <w:r w:rsidR="008A7260">
        <w:t xml:space="preserve">m </w:t>
      </w:r>
      <w:r w:rsidRPr="00CE52C8">
        <w:t>and 100 m over which the UWB system can achieve location accuracy below 10 cm.</w:t>
      </w:r>
    </w:p>
    <w:p w:rsidR="0030516A" w:rsidRPr="00CE52C8" w:rsidRDefault="0030516A" w:rsidP="0030516A">
      <w:r>
        <w:t xml:space="preserve">Location tracking is achieved by an exchange of messages between UWB devices. The measurement campaign showed the same -78 dBm total power coming from a single RLAN transmitter at the UWB receiver resulting in 3 dB sensitivity loss. Hence, the results from </w:t>
      </w:r>
      <w:r>
        <w:fldChar w:fldCharType="begin"/>
      </w:r>
      <w:r>
        <w:instrText xml:space="preserve"> REF _Ref526411381 \h </w:instrText>
      </w:r>
      <w:r>
        <w:fldChar w:fldCharType="separate"/>
      </w:r>
      <w:r w:rsidR="00B45FA7" w:rsidRPr="007A202C">
        <w:t xml:space="preserve">Table </w:t>
      </w:r>
      <w:r w:rsidR="00B45FA7">
        <w:rPr>
          <w:noProof/>
        </w:rPr>
        <w:t>65</w:t>
      </w:r>
      <w:r>
        <w:fldChar w:fldCharType="end"/>
      </w:r>
      <w:r>
        <w:t xml:space="preserve"> are equally valid for location tracking systems.</w:t>
      </w:r>
    </w:p>
    <w:p w:rsidR="005235A8" w:rsidRPr="007A202C" w:rsidRDefault="005235A8" w:rsidP="005235A8">
      <w:pPr>
        <w:pStyle w:val="Heading3"/>
        <w:rPr>
          <w:lang w:val="en-GB"/>
        </w:rPr>
      </w:pPr>
      <w:bookmarkStart w:id="3883" w:name="_Toc526845959"/>
      <w:bookmarkStart w:id="3884" w:name="_Toc536105685"/>
      <w:r w:rsidRPr="007A202C">
        <w:rPr>
          <w:lang w:val="en-GB"/>
        </w:rPr>
        <w:t>Sensing applications</w:t>
      </w:r>
      <w:bookmarkEnd w:id="3883"/>
      <w:bookmarkEnd w:id="3884"/>
    </w:p>
    <w:p w:rsidR="005235A8" w:rsidRPr="007D1E6C" w:rsidRDefault="005235A8" w:rsidP="005235A8">
      <w:r w:rsidRPr="00A46292">
        <w:t>The UWB-band frequency range and large available bandwidth make UWB technology very well suited for sensing applications. These parameters enable fine range-resolution combined with good</w:t>
      </w:r>
      <w:r w:rsidRPr="00D27C54">
        <w:t xml:space="preserve"> penetration capabilities at an affordable energy and </w:t>
      </w:r>
      <w:r w:rsidR="00B956BE">
        <w:t>Bill of Materials</w:t>
      </w:r>
      <w:r w:rsidR="00B956BE" w:rsidRPr="00D27C54">
        <w:t xml:space="preserve"> </w:t>
      </w:r>
      <w:r w:rsidRPr="00D27C54">
        <w:t>cost</w:t>
      </w:r>
      <w:r w:rsidRPr="00A46292">
        <w:t xml:space="preserve"> budget. Most sensing applications are based on radiodetermination detecting various static or dynamic objects and their distance, position, speed etc. either measured from a remote distance or</w:t>
      </w:r>
      <w:r w:rsidRPr="00D27C54">
        <w:t xml:space="preserve"> directly coupled to the object. These parameters are calculated based on a very precise and coherent time-of-flight measurement of a transmitted and reflected UWB pulse, enabling range and Doppler information with ver</w:t>
      </w:r>
      <w:r w:rsidRPr="007D1E6C">
        <w:t>y high resolution and accuracy (mm-range).</w:t>
      </w:r>
    </w:p>
    <w:p w:rsidR="005235A8" w:rsidRPr="007D1E6C" w:rsidRDefault="005235A8" w:rsidP="005235A8">
      <w:r w:rsidRPr="007D1E6C">
        <w:t>Commercially available products based on such technology are found within industrial, digital health / medical and consumer markets including professional power tools for detecting obstacles in walls, presence sensors,</w:t>
      </w:r>
      <w:r w:rsidR="00896F2E">
        <w:t xml:space="preserve"> vital-signs monitoring devices</w:t>
      </w:r>
      <w:r w:rsidRPr="007D1E6C">
        <w:t xml:space="preserve"> and user interface sensors for portable / mobile consumer devices. In the past, most applications were found within professional segments, but recently the focus and market growth are mainly within high-volume markets like digital health, intelligent homes / buildings and consumer devices where the ability to securely and safely detecting human presence, position and vital signs is the main driver.</w:t>
      </w:r>
    </w:p>
    <w:p w:rsidR="005235A8" w:rsidRPr="00A46292" w:rsidRDefault="005235A8" w:rsidP="005235A8">
      <w:r w:rsidRPr="00DD6C8F">
        <w:t>UWB sensing applications are operated in frequency bands from 3.1 GHz to 4.8 GHz and 6.0 GHz to 9.0 GHz for fixed (indoor only), mobile or portable use. As for communication devices, the technical characteristics of UWB sensing devices are described in ETSI TR 103 181-1 while their use are covered by the harmoni</w:t>
      </w:r>
      <w:r w:rsidR="00054031">
        <w:t>sed</w:t>
      </w:r>
      <w:r w:rsidRPr="00DD6C8F">
        <w:t xml:space="preserve"> standards ETSI EN 302 065-1, ETSI EN 302 065-3, ETSI EN 302 065-4. More detailed descriptions of certain applications and use-cases may be found in System Reference Documents ETSI TR 103 313</w:t>
      </w:r>
      <w:r w:rsidR="00DD2AF1" w:rsidRPr="00DD6C8F">
        <w:t xml:space="preserve"> </w:t>
      </w:r>
      <w:r w:rsidR="00DD2AF1" w:rsidRPr="00D27C54">
        <w:fldChar w:fldCharType="begin"/>
      </w:r>
      <w:r w:rsidR="00DD2AF1" w:rsidRPr="00DD6C8F">
        <w:instrText xml:space="preserve"> REF _Ref528331018 \r \h </w:instrText>
      </w:r>
      <w:r w:rsidR="00DD2AF1" w:rsidRPr="00D27C54">
        <w:fldChar w:fldCharType="separate"/>
      </w:r>
      <w:r w:rsidR="00B45FA7">
        <w:t>[80]</w:t>
      </w:r>
      <w:r w:rsidR="00DD2AF1" w:rsidRPr="00D27C54">
        <w:fldChar w:fldCharType="end"/>
      </w:r>
      <w:r w:rsidRPr="00A46292">
        <w:t xml:space="preserve"> and ETSI TR 103 314</w:t>
      </w:r>
      <w:r w:rsidR="00DD2AF1" w:rsidRPr="00D27C54">
        <w:t xml:space="preserve"> </w:t>
      </w:r>
      <w:r w:rsidR="00DD2AF1" w:rsidRPr="00D27C54">
        <w:fldChar w:fldCharType="begin"/>
      </w:r>
      <w:r w:rsidR="00DD2AF1" w:rsidRPr="00DD6C8F">
        <w:instrText xml:space="preserve"> REF _Ref528331024 \r \h </w:instrText>
      </w:r>
      <w:r w:rsidR="00DD2AF1" w:rsidRPr="00D27C54">
        <w:fldChar w:fldCharType="separate"/>
      </w:r>
      <w:r w:rsidR="00B45FA7">
        <w:t>[81]</w:t>
      </w:r>
      <w:r w:rsidR="00DD2AF1" w:rsidRPr="00D27C54">
        <w:fldChar w:fldCharType="end"/>
      </w:r>
      <w:r w:rsidRPr="00A46292">
        <w:t>.</w:t>
      </w:r>
    </w:p>
    <w:p w:rsidR="005235A8" w:rsidRPr="007D1E6C" w:rsidRDefault="005235A8" w:rsidP="005235A8">
      <w:r w:rsidRPr="00D27C54">
        <w:fldChar w:fldCharType="begin"/>
      </w:r>
      <w:r w:rsidRPr="00DD6C8F">
        <w:instrText xml:space="preserve"> REF _Ref526411382 \h </w:instrText>
      </w:r>
      <w:r w:rsidRPr="00D27C54">
        <w:fldChar w:fldCharType="separate"/>
      </w:r>
      <w:r w:rsidR="00B45FA7" w:rsidRPr="007A202C">
        <w:t xml:space="preserve">Table </w:t>
      </w:r>
      <w:r w:rsidR="00B45FA7">
        <w:rPr>
          <w:noProof/>
        </w:rPr>
        <w:t>66</w:t>
      </w:r>
      <w:r w:rsidRPr="00D27C54">
        <w:fldChar w:fldCharType="end"/>
      </w:r>
      <w:r w:rsidRPr="00A46292">
        <w:t xml:space="preserve"> lists the separation distances for the various proposed RLAN transmit powers that limit the degradation to UWB sensitivity to 3</w:t>
      </w:r>
      <w:r w:rsidR="00DF653C" w:rsidRPr="00D27C54">
        <w:t xml:space="preserve"> </w:t>
      </w:r>
      <w:r w:rsidRPr="007D1E6C">
        <w:t>dB. Based on the results of the measurements, it targets a total power level of -65 dBm coming from a single RLAN transmitter at the UWB victim receiver.</w:t>
      </w:r>
    </w:p>
    <w:p w:rsidR="005235A8" w:rsidRPr="007A202C" w:rsidRDefault="005235A8" w:rsidP="002C28DD">
      <w:pPr>
        <w:pStyle w:val="Caption"/>
        <w:keepNext/>
        <w:rPr>
          <w:lang w:val="en-GB"/>
        </w:rPr>
      </w:pPr>
      <w:bookmarkStart w:id="3885" w:name="_Ref526411382"/>
      <w:r w:rsidRPr="007A202C">
        <w:rPr>
          <w:lang w:val="en-GB"/>
        </w:rPr>
        <w:t xml:space="preserve">Table </w:t>
      </w:r>
      <w:r w:rsidR="00C35DF0" w:rsidRPr="007A202C">
        <w:rPr>
          <w:noProof/>
          <w:lang w:val="en-GB"/>
        </w:rPr>
        <w:fldChar w:fldCharType="begin"/>
      </w:r>
      <w:r w:rsidR="00C35DF0" w:rsidRPr="007A202C">
        <w:rPr>
          <w:noProof/>
          <w:lang w:val="en-GB"/>
        </w:rPr>
        <w:instrText xml:space="preserve"> SEQ Table \* ARABIC </w:instrText>
      </w:r>
      <w:r w:rsidR="00C35DF0" w:rsidRPr="007A202C">
        <w:rPr>
          <w:noProof/>
          <w:lang w:val="en-GB"/>
        </w:rPr>
        <w:fldChar w:fldCharType="separate"/>
      </w:r>
      <w:r w:rsidR="00B45FA7">
        <w:rPr>
          <w:noProof/>
          <w:lang w:val="en-GB"/>
        </w:rPr>
        <w:t>66</w:t>
      </w:r>
      <w:r w:rsidR="00C35DF0" w:rsidRPr="007A202C">
        <w:rPr>
          <w:noProof/>
          <w:lang w:val="en-GB"/>
        </w:rPr>
        <w:fldChar w:fldCharType="end"/>
      </w:r>
      <w:bookmarkEnd w:id="3885"/>
      <w:r w:rsidRPr="007A202C">
        <w:rPr>
          <w:lang w:val="en-GB"/>
        </w:rPr>
        <w:t>: Separation distances resulting in 3 dB loss to UWB sensor systems from RLAN transmitter</w:t>
      </w:r>
    </w:p>
    <w:tbl>
      <w:tblPr>
        <w:tblStyle w:val="ECCTable-redheader"/>
        <w:tblW w:w="0" w:type="auto"/>
        <w:tblInd w:w="0" w:type="dxa"/>
        <w:tblLook w:val="04A0" w:firstRow="1" w:lastRow="0" w:firstColumn="1" w:lastColumn="0" w:noHBand="0" w:noVBand="1"/>
      </w:tblPr>
      <w:tblGrid>
        <w:gridCol w:w="3005"/>
        <w:gridCol w:w="3005"/>
      </w:tblGrid>
      <w:tr w:rsidR="005235A8" w:rsidRPr="00DD6C8F" w:rsidTr="005235A8">
        <w:trPr>
          <w:cnfStyle w:val="100000000000" w:firstRow="1" w:lastRow="0" w:firstColumn="0" w:lastColumn="0" w:oddVBand="0" w:evenVBand="0" w:oddHBand="0" w:evenHBand="0" w:firstRowFirstColumn="0" w:firstRowLastColumn="0" w:lastRowFirstColumn="0" w:lastRowLastColumn="0"/>
        </w:trPr>
        <w:tc>
          <w:tcPr>
            <w:tcW w:w="3005" w:type="dxa"/>
          </w:tcPr>
          <w:p w:rsidR="005235A8" w:rsidRPr="00D27C54" w:rsidRDefault="005235A8" w:rsidP="00C22077">
            <w:pPr>
              <w:keepNext/>
            </w:pPr>
            <w:r w:rsidRPr="00A46292">
              <w:t>RLAN e.i.r.p</w:t>
            </w:r>
            <w:r w:rsidRPr="00D27C54">
              <w:t>. transmit power</w:t>
            </w:r>
          </w:p>
        </w:tc>
        <w:tc>
          <w:tcPr>
            <w:tcW w:w="3005" w:type="dxa"/>
          </w:tcPr>
          <w:p w:rsidR="005235A8" w:rsidRPr="007D1E6C" w:rsidRDefault="005235A8" w:rsidP="00C22077">
            <w:pPr>
              <w:keepNext/>
            </w:pPr>
            <w:r w:rsidRPr="007D1E6C">
              <w:t>Separation distance</w:t>
            </w:r>
          </w:p>
        </w:tc>
      </w:tr>
      <w:tr w:rsidR="005235A8" w:rsidRPr="00DD6C8F" w:rsidTr="005235A8">
        <w:tc>
          <w:tcPr>
            <w:tcW w:w="3005" w:type="dxa"/>
          </w:tcPr>
          <w:p w:rsidR="005235A8" w:rsidRPr="00DD6C8F" w:rsidRDefault="005235A8" w:rsidP="00C22077">
            <w:pPr>
              <w:keepNext/>
            </w:pPr>
            <w:r w:rsidRPr="00DD6C8F">
              <w:t>1000 mW</w:t>
            </w:r>
          </w:p>
        </w:tc>
        <w:tc>
          <w:tcPr>
            <w:tcW w:w="3005" w:type="dxa"/>
          </w:tcPr>
          <w:p w:rsidR="005235A8" w:rsidRPr="00DD6C8F" w:rsidRDefault="005235A8" w:rsidP="00C22077">
            <w:pPr>
              <w:keepNext/>
            </w:pPr>
            <w:r w:rsidRPr="00DD6C8F">
              <w:t>212 m</w:t>
            </w:r>
          </w:p>
        </w:tc>
      </w:tr>
      <w:tr w:rsidR="005235A8" w:rsidRPr="00DD6C8F" w:rsidTr="005235A8">
        <w:tc>
          <w:tcPr>
            <w:tcW w:w="3005" w:type="dxa"/>
          </w:tcPr>
          <w:p w:rsidR="005235A8" w:rsidRPr="00DD6C8F" w:rsidRDefault="005235A8" w:rsidP="00C22077">
            <w:pPr>
              <w:keepNext/>
            </w:pPr>
            <w:r w:rsidRPr="00DD6C8F">
              <w:t>250 mW</w:t>
            </w:r>
          </w:p>
        </w:tc>
        <w:tc>
          <w:tcPr>
            <w:tcW w:w="3005" w:type="dxa"/>
          </w:tcPr>
          <w:p w:rsidR="005235A8" w:rsidRPr="00DD6C8F" w:rsidRDefault="005235A8" w:rsidP="00C22077">
            <w:pPr>
              <w:keepNext/>
            </w:pPr>
            <w:r w:rsidRPr="00DD6C8F">
              <w:t>106 m</w:t>
            </w:r>
          </w:p>
        </w:tc>
      </w:tr>
      <w:tr w:rsidR="005235A8" w:rsidRPr="00DD6C8F" w:rsidTr="005235A8">
        <w:tc>
          <w:tcPr>
            <w:tcW w:w="3005" w:type="dxa"/>
          </w:tcPr>
          <w:p w:rsidR="005235A8" w:rsidRPr="00DD6C8F" w:rsidRDefault="005235A8" w:rsidP="00C22077">
            <w:pPr>
              <w:keepNext/>
            </w:pPr>
            <w:r w:rsidRPr="00DD6C8F">
              <w:t>100 mW</w:t>
            </w:r>
          </w:p>
        </w:tc>
        <w:tc>
          <w:tcPr>
            <w:tcW w:w="3005" w:type="dxa"/>
          </w:tcPr>
          <w:p w:rsidR="005235A8" w:rsidRPr="00DD6C8F" w:rsidRDefault="005235A8" w:rsidP="00C22077">
            <w:pPr>
              <w:keepNext/>
            </w:pPr>
            <w:r w:rsidRPr="00DD6C8F">
              <w:t>67 m</w:t>
            </w:r>
          </w:p>
        </w:tc>
      </w:tr>
      <w:tr w:rsidR="005235A8" w:rsidRPr="00DD6C8F" w:rsidTr="005235A8">
        <w:tc>
          <w:tcPr>
            <w:tcW w:w="3005" w:type="dxa"/>
          </w:tcPr>
          <w:p w:rsidR="005235A8" w:rsidRPr="00DD6C8F" w:rsidRDefault="005235A8" w:rsidP="00C22077">
            <w:pPr>
              <w:keepNext/>
            </w:pPr>
            <w:r w:rsidRPr="00DD6C8F">
              <w:t>50 mW</w:t>
            </w:r>
          </w:p>
        </w:tc>
        <w:tc>
          <w:tcPr>
            <w:tcW w:w="3005" w:type="dxa"/>
          </w:tcPr>
          <w:p w:rsidR="005235A8" w:rsidRPr="00DD6C8F" w:rsidRDefault="005235A8" w:rsidP="00C22077">
            <w:pPr>
              <w:keepNext/>
            </w:pPr>
            <w:r w:rsidRPr="00DD6C8F">
              <w:t>47 m</w:t>
            </w:r>
          </w:p>
        </w:tc>
      </w:tr>
      <w:tr w:rsidR="005235A8" w:rsidRPr="00DD6C8F" w:rsidTr="005235A8">
        <w:tc>
          <w:tcPr>
            <w:tcW w:w="3005" w:type="dxa"/>
          </w:tcPr>
          <w:p w:rsidR="005235A8" w:rsidRPr="00DD6C8F" w:rsidRDefault="005235A8" w:rsidP="00C22077">
            <w:pPr>
              <w:keepNext/>
            </w:pPr>
            <w:r w:rsidRPr="00DD6C8F">
              <w:t>13 mW</w:t>
            </w:r>
          </w:p>
        </w:tc>
        <w:tc>
          <w:tcPr>
            <w:tcW w:w="3005" w:type="dxa"/>
          </w:tcPr>
          <w:p w:rsidR="005235A8" w:rsidRPr="00DD6C8F" w:rsidRDefault="005235A8" w:rsidP="00C22077">
            <w:pPr>
              <w:keepNext/>
            </w:pPr>
            <w:r w:rsidRPr="00DD6C8F">
              <w:t>24 m</w:t>
            </w:r>
          </w:p>
        </w:tc>
      </w:tr>
      <w:tr w:rsidR="005235A8" w:rsidRPr="00DD6C8F" w:rsidTr="005235A8">
        <w:tc>
          <w:tcPr>
            <w:tcW w:w="3005" w:type="dxa"/>
          </w:tcPr>
          <w:p w:rsidR="005235A8" w:rsidRPr="00DD6C8F" w:rsidRDefault="005235A8" w:rsidP="00C22077">
            <w:pPr>
              <w:keepNext/>
            </w:pPr>
            <w:r w:rsidRPr="00DD6C8F">
              <w:t>1 mW</w:t>
            </w:r>
          </w:p>
        </w:tc>
        <w:tc>
          <w:tcPr>
            <w:tcW w:w="3005" w:type="dxa"/>
          </w:tcPr>
          <w:p w:rsidR="005235A8" w:rsidRPr="00DD6C8F" w:rsidRDefault="005235A8" w:rsidP="00C22077">
            <w:pPr>
              <w:keepNext/>
            </w:pPr>
            <w:r w:rsidRPr="00DD6C8F">
              <w:t>7 m</w:t>
            </w:r>
          </w:p>
        </w:tc>
      </w:tr>
      <w:tr w:rsidR="005235A8" w:rsidRPr="00DD6C8F" w:rsidTr="005235A8">
        <w:tc>
          <w:tcPr>
            <w:tcW w:w="6010" w:type="dxa"/>
            <w:gridSpan w:val="2"/>
          </w:tcPr>
          <w:p w:rsidR="005235A8" w:rsidRPr="00DD6C8F" w:rsidRDefault="005235A8" w:rsidP="00C22077">
            <w:pPr>
              <w:keepNext/>
            </w:pPr>
            <w:r w:rsidRPr="00DD6C8F">
              <w:t>Assumptions</w:t>
            </w:r>
          </w:p>
        </w:tc>
      </w:tr>
      <w:tr w:rsidR="005235A8" w:rsidRPr="00DD6C8F" w:rsidTr="005235A8">
        <w:tc>
          <w:tcPr>
            <w:tcW w:w="3005" w:type="dxa"/>
          </w:tcPr>
          <w:p w:rsidR="005235A8" w:rsidRPr="00DD6C8F" w:rsidRDefault="005235A8" w:rsidP="00C22077">
            <w:pPr>
              <w:keepNext/>
            </w:pPr>
            <w:r w:rsidRPr="00DD6C8F">
              <w:t>RLAN device</w:t>
            </w:r>
          </w:p>
        </w:tc>
        <w:tc>
          <w:tcPr>
            <w:tcW w:w="3005" w:type="dxa"/>
          </w:tcPr>
          <w:p w:rsidR="005235A8" w:rsidRPr="00DD6C8F" w:rsidRDefault="005235A8" w:rsidP="00C22077">
            <w:pPr>
              <w:keepNext/>
            </w:pPr>
            <w:r w:rsidRPr="00DD6C8F">
              <w:t>1 transmitter, centred at 6335 MHz</w:t>
            </w:r>
          </w:p>
          <w:p w:rsidR="005235A8" w:rsidRPr="00DD6C8F" w:rsidRDefault="005235A8" w:rsidP="00C22077">
            <w:pPr>
              <w:keepNext/>
            </w:pPr>
            <w:r w:rsidRPr="00DD6C8F">
              <w:t>-78 dBm total power at UWB receiver</w:t>
            </w:r>
          </w:p>
        </w:tc>
      </w:tr>
      <w:tr w:rsidR="005235A8" w:rsidRPr="00DD6C8F" w:rsidTr="005235A8">
        <w:tc>
          <w:tcPr>
            <w:tcW w:w="3005" w:type="dxa"/>
          </w:tcPr>
          <w:p w:rsidR="005235A8" w:rsidRPr="00DD6C8F" w:rsidRDefault="005235A8" w:rsidP="00C22077">
            <w:pPr>
              <w:keepNext/>
            </w:pPr>
            <w:r w:rsidRPr="00DD6C8F">
              <w:t>UWB device</w:t>
            </w:r>
          </w:p>
        </w:tc>
        <w:tc>
          <w:tcPr>
            <w:tcW w:w="3005" w:type="dxa"/>
          </w:tcPr>
          <w:p w:rsidR="005235A8" w:rsidRPr="00DD6C8F" w:rsidRDefault="005235A8" w:rsidP="00C22077">
            <w:pPr>
              <w:keepNext/>
            </w:pPr>
            <w:r w:rsidRPr="00DD6C8F">
              <w:t>3 dB sensitivity reduction</w:t>
            </w:r>
          </w:p>
        </w:tc>
      </w:tr>
      <w:tr w:rsidR="005235A8" w:rsidRPr="00DD6C8F" w:rsidTr="005235A8">
        <w:tc>
          <w:tcPr>
            <w:tcW w:w="3005" w:type="dxa"/>
          </w:tcPr>
          <w:p w:rsidR="005235A8" w:rsidRPr="00DD6C8F" w:rsidRDefault="005235A8" w:rsidP="00C22077">
            <w:pPr>
              <w:keepNext/>
            </w:pPr>
            <w:r w:rsidRPr="00DD6C8F">
              <w:t>Propagation</w:t>
            </w:r>
          </w:p>
        </w:tc>
        <w:tc>
          <w:tcPr>
            <w:tcW w:w="3005" w:type="dxa"/>
          </w:tcPr>
          <w:p w:rsidR="005235A8" w:rsidRPr="00DD6C8F" w:rsidRDefault="005235A8" w:rsidP="00C22077">
            <w:pPr>
              <w:keepNext/>
            </w:pPr>
            <w:r w:rsidRPr="00DD6C8F">
              <w:t>Free space loss</w:t>
            </w:r>
          </w:p>
        </w:tc>
      </w:tr>
    </w:tbl>
    <w:p w:rsidR="005235A8" w:rsidRDefault="005235A8" w:rsidP="0030516A">
      <w:r w:rsidRPr="00DD6C8F">
        <w:t xml:space="preserve">As many sensor systems have omnidirectional antennas, antenna gain compensation has not been included in the above table. Like </w:t>
      </w:r>
      <w:r w:rsidRPr="00D27C54">
        <w:fldChar w:fldCharType="begin"/>
      </w:r>
      <w:r w:rsidRPr="00DD6C8F">
        <w:instrText xml:space="preserve"> REF _Ref526411381 \h </w:instrText>
      </w:r>
      <w:r w:rsidRPr="00D27C54">
        <w:fldChar w:fldCharType="separate"/>
      </w:r>
      <w:r w:rsidR="00B45FA7" w:rsidRPr="007A202C">
        <w:t xml:space="preserve">Table </w:t>
      </w:r>
      <w:r w:rsidR="00B45FA7">
        <w:rPr>
          <w:noProof/>
        </w:rPr>
        <w:t>65</w:t>
      </w:r>
      <w:r w:rsidRPr="00D27C54">
        <w:fldChar w:fldCharType="end"/>
      </w:r>
      <w:r w:rsidRPr="00A46292">
        <w:t>, a centre frequency of 6335 M</w:t>
      </w:r>
      <w:r w:rsidR="0030516A">
        <w:t>Hz for the RLAN system is used.</w:t>
      </w:r>
    </w:p>
    <w:p w:rsidR="0030516A" w:rsidRPr="00C22077" w:rsidRDefault="0030516A" w:rsidP="0030516A">
      <w:pPr>
        <w:pStyle w:val="Heading2"/>
        <w:rPr>
          <w:lang w:val="en-US"/>
        </w:rPr>
      </w:pPr>
      <w:bookmarkStart w:id="3886" w:name="_Toc536105686"/>
      <w:r w:rsidRPr="00C22077">
        <w:rPr>
          <w:lang w:val="en-US"/>
        </w:rPr>
        <w:t>Monte Carlo studies for aggregate interference</w:t>
      </w:r>
      <w:bookmarkEnd w:id="3886"/>
    </w:p>
    <w:p w:rsidR="0030516A" w:rsidRPr="00241B33" w:rsidRDefault="0030516A" w:rsidP="0030516A">
      <w:pPr>
        <w:pStyle w:val="Heading3"/>
      </w:pPr>
      <w:bookmarkStart w:id="3887" w:name="_Toc529535095"/>
      <w:bookmarkStart w:id="3888" w:name="_Toc529980546"/>
      <w:bookmarkStart w:id="3889" w:name="_Ref531167894"/>
      <w:bookmarkStart w:id="3890" w:name="_Ref531167895"/>
      <w:bookmarkStart w:id="3891" w:name="_Ref531167904"/>
      <w:bookmarkStart w:id="3892" w:name="_Toc536105687"/>
      <w:r>
        <w:t>UWB apartment block scenario</w:t>
      </w:r>
      <w:bookmarkEnd w:id="3887"/>
      <w:bookmarkEnd w:id="3888"/>
      <w:bookmarkEnd w:id="3889"/>
      <w:bookmarkEnd w:id="3890"/>
      <w:bookmarkEnd w:id="3891"/>
      <w:bookmarkEnd w:id="3892"/>
    </w:p>
    <w:p w:rsidR="0030516A" w:rsidRDefault="0030516A" w:rsidP="0030516A">
      <w:r>
        <w:t>In a first aggregate interference scenario, the interference to an UWB receiver in an apartment block is considered.</w:t>
      </w:r>
    </w:p>
    <w:p w:rsidR="0030516A" w:rsidRDefault="0030516A" w:rsidP="0030516A">
      <w:r>
        <w:t>The UWB victim receiver is located in an apartment block that is assumed to be 100 m long, 16 m wide and 10 floors high. Each individual apartment is 10 by 8 m. Floors are assumed to be 3.5 m high. On average, there are 3 people living in an apartment.</w:t>
      </w:r>
    </w:p>
    <w:p w:rsidR="0030516A" w:rsidRDefault="0030516A" w:rsidP="0030516A">
      <w:r>
        <w:t xml:space="preserve">The UWB victim and the RLAN interferers are spread randomly throughout the building. Each person’s RLAN is active on average 1.97% of the time. This is combined with a license factor, busy hour factor, 6 GHz factor and market adoption factor as shown in </w:t>
      </w:r>
      <w:r w:rsidR="00154E90">
        <w:fldChar w:fldCharType="begin"/>
      </w:r>
      <w:r w:rsidR="00154E90">
        <w:instrText xml:space="preserve"> REF _Ref521965137 \h </w:instrText>
      </w:r>
      <w:r w:rsidR="00154E90">
        <w:fldChar w:fldCharType="separate"/>
      </w:r>
      <w:r w:rsidR="00B45FA7" w:rsidRPr="006E516A">
        <w:t xml:space="preserve">Table </w:t>
      </w:r>
      <w:r w:rsidR="00B45FA7">
        <w:rPr>
          <w:noProof/>
        </w:rPr>
        <w:t>13</w:t>
      </w:r>
      <w:r w:rsidR="00154E90">
        <w:fldChar w:fldCharType="end"/>
      </w:r>
      <w:r w:rsidR="00154E90">
        <w:t xml:space="preserve"> of Section </w:t>
      </w:r>
      <w:r w:rsidR="00154E90">
        <w:fldChar w:fldCharType="begin"/>
      </w:r>
      <w:r w:rsidR="00154E90">
        <w:instrText xml:space="preserve"> REF _Ref521964929 \r \h </w:instrText>
      </w:r>
      <w:r w:rsidR="00154E90">
        <w:fldChar w:fldCharType="separate"/>
      </w:r>
      <w:r w:rsidR="00B45FA7">
        <w:t>3.2</w:t>
      </w:r>
      <w:r w:rsidR="00154E90">
        <w:fldChar w:fldCharType="end"/>
      </w:r>
      <w:r>
        <w:t xml:space="preserve"> to give three resulting curves, corresponding to low, </w:t>
      </w:r>
      <w:r w:rsidR="003C2854">
        <w:t>mid</w:t>
      </w:r>
      <w:r w:rsidR="00065AAE">
        <w:t xml:space="preserve"> and</w:t>
      </w:r>
      <w:r>
        <w:t xml:space="preserve"> high deployment.</w:t>
      </w:r>
    </w:p>
    <w:p w:rsidR="0030516A" w:rsidRDefault="0030516A" w:rsidP="0030516A">
      <w:r>
        <w:t xml:space="preserve">RLAN power is randomly distributed according to weighted average RLAN e.i.r.p. from </w:t>
      </w:r>
      <w:r w:rsidR="00154E90">
        <w:t xml:space="preserve">Section </w:t>
      </w:r>
      <w:r w:rsidR="00154E90">
        <w:fldChar w:fldCharType="begin"/>
      </w:r>
      <w:r w:rsidR="00154E90">
        <w:instrText xml:space="preserve"> REF _Ref532462879 \r \h </w:instrText>
      </w:r>
      <w:r w:rsidR="00154E90">
        <w:fldChar w:fldCharType="separate"/>
      </w:r>
      <w:r w:rsidR="00B45FA7">
        <w:t>3.1.1.4</w:t>
      </w:r>
      <w:r w:rsidR="00154E90">
        <w:fldChar w:fldCharType="end"/>
      </w:r>
      <w:r>
        <w:t xml:space="preserve">. The RLAN bandwidth is chosen according to the distribution in </w:t>
      </w:r>
      <w:r w:rsidR="00715B30">
        <w:t>S</w:t>
      </w:r>
      <w:r>
        <w:t>ection 4.2.4. A channel index is then randomly chosen. Only channels that overlap with the UWB bandwidth are taken into account.</w:t>
      </w:r>
    </w:p>
    <w:p w:rsidR="0030516A" w:rsidRDefault="0030516A" w:rsidP="0030516A">
      <w:r>
        <w:t>The indoor path loss model from IEEE 802.11ax channel model B (I</w:t>
      </w:r>
      <w:r w:rsidRPr="0035009F">
        <w:t>EEE 802.11-14/0882r4</w:t>
      </w:r>
      <w:r>
        <w:t xml:space="preserve">) is used. Following the model, a wall penetration loss of 5 dB is used. </w:t>
      </w:r>
    </w:p>
    <w:p w:rsidR="0030516A" w:rsidRDefault="0030516A" w:rsidP="0030516A">
      <w:r>
        <w:t xml:space="preserve">The results of the Monte Carlo simulations are shown in </w:t>
      </w:r>
      <w:r>
        <w:fldChar w:fldCharType="begin"/>
      </w:r>
      <w:r>
        <w:instrText xml:space="preserve"> REF _Ref531167137 \h </w:instrText>
      </w:r>
      <w:r>
        <w:fldChar w:fldCharType="separate"/>
      </w:r>
      <w:r w:rsidR="00B45FA7" w:rsidRPr="006963CA">
        <w:rPr>
          <w:lang w:val="en-US"/>
        </w:rPr>
        <w:t xml:space="preserve">Figure </w:t>
      </w:r>
      <w:r w:rsidR="00B45FA7" w:rsidRPr="006963CA">
        <w:rPr>
          <w:noProof/>
          <w:lang w:val="en-US"/>
        </w:rPr>
        <w:t>94</w:t>
      </w:r>
      <w:r>
        <w:fldChar w:fldCharType="end"/>
      </w:r>
      <w:r>
        <w:t xml:space="preserve"> and </w:t>
      </w:r>
      <w:r>
        <w:fldChar w:fldCharType="begin"/>
      </w:r>
      <w:r>
        <w:instrText xml:space="preserve"> REF _Ref532291879 \h </w:instrText>
      </w:r>
      <w:r>
        <w:fldChar w:fldCharType="separate"/>
      </w:r>
      <w:r w:rsidR="00B45FA7" w:rsidRPr="006963CA">
        <w:rPr>
          <w:lang w:val="en-US"/>
        </w:rPr>
        <w:t xml:space="preserve">Figure </w:t>
      </w:r>
      <w:r w:rsidR="00B45FA7" w:rsidRPr="006963CA">
        <w:rPr>
          <w:noProof/>
          <w:lang w:val="en-US"/>
        </w:rPr>
        <w:t>95</w:t>
      </w:r>
      <w:r>
        <w:fldChar w:fldCharType="end"/>
      </w:r>
      <w:r>
        <w:t>. Half a million iterations were run for every simulation.</w:t>
      </w:r>
    </w:p>
    <w:p w:rsidR="0030516A" w:rsidRDefault="0030516A" w:rsidP="0030516A">
      <w:r>
        <w:fldChar w:fldCharType="begin"/>
      </w:r>
      <w:r>
        <w:instrText xml:space="preserve"> REF _Ref531167137 \h </w:instrText>
      </w:r>
      <w:r>
        <w:fldChar w:fldCharType="separate"/>
      </w:r>
      <w:r w:rsidR="00B45FA7" w:rsidRPr="006963CA">
        <w:rPr>
          <w:lang w:val="en-US"/>
        </w:rPr>
        <w:t xml:space="preserve">Figure </w:t>
      </w:r>
      <w:r w:rsidR="00B45FA7" w:rsidRPr="006963CA">
        <w:rPr>
          <w:noProof/>
          <w:lang w:val="en-US"/>
        </w:rPr>
        <w:t>94</w:t>
      </w:r>
      <w:r>
        <w:fldChar w:fldCharType="end"/>
      </w:r>
      <w:r>
        <w:t xml:space="preserve"> considers UWB systems with 500 MHz centred at 6.5 GHz. The red line is the value of -78 dBm, which causes 3 dB degradation to the UWB communication and location tracking systems. There is 0.2% probability that this value is exceeded.</w:t>
      </w:r>
    </w:p>
    <w:p w:rsidR="0030516A" w:rsidRPr="00913E81" w:rsidRDefault="0030516A" w:rsidP="0030516A">
      <w:r>
        <w:fldChar w:fldCharType="begin"/>
      </w:r>
      <w:r>
        <w:instrText xml:space="preserve"> REF _Ref532291879 \h </w:instrText>
      </w:r>
      <w:r>
        <w:fldChar w:fldCharType="separate"/>
      </w:r>
      <w:r w:rsidR="00B45FA7" w:rsidRPr="006963CA">
        <w:rPr>
          <w:lang w:val="en-US"/>
        </w:rPr>
        <w:t xml:space="preserve">Figure </w:t>
      </w:r>
      <w:r w:rsidR="00B45FA7" w:rsidRPr="006963CA">
        <w:rPr>
          <w:noProof/>
          <w:lang w:val="en-US"/>
        </w:rPr>
        <w:t>95</w:t>
      </w:r>
      <w:r>
        <w:fldChar w:fldCharType="end"/>
      </w:r>
      <w:r>
        <w:t xml:space="preserve"> considers UWB systems with 1 GHz bandwidth centred on 6.5 GHz. As this wider bandwidth is mainly used for sensing applications, the red line corresponds is at -65 dBm, the value at which these suffer 3 dB sensitivity degradation. There is a 0.1% probability that this value is exceeded.</w:t>
      </w:r>
    </w:p>
    <w:p w:rsidR="0030516A" w:rsidRPr="0030516A" w:rsidRDefault="0030516A" w:rsidP="0030516A">
      <w:pPr>
        <w:pStyle w:val="ECCFiguregraphcentered"/>
      </w:pPr>
      <w:r w:rsidRPr="0030516A">
        <w:rPr>
          <w:lang w:val="da-DK" w:eastAsia="da-DK"/>
        </w:rPr>
        <w:drawing>
          <wp:inline distT="0" distB="0" distL="0" distR="0" wp14:anchorId="1E50CB76" wp14:editId="1C9A2458">
            <wp:extent cx="3771900" cy="2828076"/>
            <wp:effectExtent l="0" t="0" r="0" b="0"/>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n_building_scenario_500MHz.png"/>
                    <pic:cNvPicPr/>
                  </pic:nvPicPr>
                  <pic:blipFill>
                    <a:blip r:embed="rId127"/>
                    <a:stretch>
                      <a:fillRect/>
                    </a:stretch>
                  </pic:blipFill>
                  <pic:spPr>
                    <a:xfrm>
                      <a:off x="0" y="0"/>
                      <a:ext cx="3771051" cy="2827440"/>
                    </a:xfrm>
                    <a:prstGeom prst="rect">
                      <a:avLst/>
                    </a:prstGeom>
                  </pic:spPr>
                </pic:pic>
              </a:graphicData>
            </a:graphic>
          </wp:inline>
        </w:drawing>
      </w:r>
    </w:p>
    <w:p w:rsidR="0030516A" w:rsidRPr="00997975" w:rsidRDefault="0030516A" w:rsidP="0030516A">
      <w:pPr>
        <w:pStyle w:val="Caption"/>
        <w:rPr>
          <w:lang w:val="de-DE"/>
        </w:rPr>
      </w:pPr>
      <w:bookmarkStart w:id="3893" w:name="_Ref531167137"/>
      <w:bookmarkStart w:id="3894" w:name="_Ref531165869"/>
      <w:r w:rsidRPr="00997975">
        <w:rPr>
          <w:lang w:val="de-DE"/>
        </w:rPr>
        <w:t xml:space="preserve">Figure </w:t>
      </w:r>
      <w:r w:rsidR="00AF5650">
        <w:rPr>
          <w:noProof/>
        </w:rPr>
        <w:fldChar w:fldCharType="begin"/>
      </w:r>
      <w:r w:rsidR="00AF5650" w:rsidRPr="00997975">
        <w:rPr>
          <w:noProof/>
          <w:lang w:val="de-DE"/>
        </w:rPr>
        <w:instrText xml:space="preserve"> SEQ Figure \* ARABIC </w:instrText>
      </w:r>
      <w:r w:rsidR="00AF5650">
        <w:rPr>
          <w:noProof/>
        </w:rPr>
        <w:fldChar w:fldCharType="separate"/>
      </w:r>
      <w:r w:rsidR="00B45FA7">
        <w:rPr>
          <w:noProof/>
          <w:lang w:val="de-DE"/>
        </w:rPr>
        <w:t>94</w:t>
      </w:r>
      <w:r w:rsidR="00AF5650">
        <w:rPr>
          <w:noProof/>
        </w:rPr>
        <w:fldChar w:fldCharType="end"/>
      </w:r>
      <w:bookmarkEnd w:id="3893"/>
      <w:r w:rsidRPr="00997975">
        <w:rPr>
          <w:lang w:val="de-DE"/>
        </w:rPr>
        <w:t>: Monte Carlo results UWB apartment block scenario</w:t>
      </w:r>
      <w:bookmarkEnd w:id="3894"/>
      <w:r w:rsidRPr="00997975">
        <w:rPr>
          <w:lang w:val="de-DE"/>
        </w:rPr>
        <w:t xml:space="preserve"> </w:t>
      </w:r>
      <w:r w:rsidR="007A239F" w:rsidRPr="00997975">
        <w:rPr>
          <w:lang w:val="de-DE"/>
        </w:rPr>
        <w:t>-</w:t>
      </w:r>
      <w:r w:rsidRPr="00997975">
        <w:rPr>
          <w:lang w:val="de-DE"/>
        </w:rPr>
        <w:t xml:space="preserve"> 500 MHz UWB bandwidth</w:t>
      </w:r>
    </w:p>
    <w:p w:rsidR="00166FB7" w:rsidRPr="00997975" w:rsidRDefault="00166FB7" w:rsidP="00166FB7">
      <w:pPr>
        <w:pStyle w:val="Caption"/>
        <w:rPr>
          <w:lang w:val="de-DE"/>
        </w:rPr>
      </w:pPr>
      <w:r w:rsidRPr="00997975">
        <w:rPr>
          <w:lang w:val="de-DE"/>
        </w:rPr>
        <w:t xml:space="preserve">Table </w:t>
      </w:r>
      <w:r w:rsidR="00AF5650">
        <w:rPr>
          <w:noProof/>
        </w:rPr>
        <w:fldChar w:fldCharType="begin"/>
      </w:r>
      <w:r w:rsidR="00AF5650" w:rsidRPr="00997975">
        <w:rPr>
          <w:noProof/>
          <w:lang w:val="de-DE"/>
        </w:rPr>
        <w:instrText xml:space="preserve"> SEQ Table \* ARABIC </w:instrText>
      </w:r>
      <w:r w:rsidR="00AF5650">
        <w:rPr>
          <w:noProof/>
        </w:rPr>
        <w:fldChar w:fldCharType="separate"/>
      </w:r>
      <w:r w:rsidR="00B45FA7">
        <w:rPr>
          <w:noProof/>
          <w:lang w:val="de-DE"/>
        </w:rPr>
        <w:t>67</w:t>
      </w:r>
      <w:r w:rsidR="00AF5650">
        <w:rPr>
          <w:noProof/>
        </w:rPr>
        <w:fldChar w:fldCharType="end"/>
      </w:r>
      <w:r w:rsidRPr="00997975">
        <w:rPr>
          <w:lang w:val="de-DE"/>
        </w:rPr>
        <w:t xml:space="preserve">: Monte Carlo results UWB apartment block scenario </w:t>
      </w:r>
      <w:r w:rsidR="007A239F" w:rsidRPr="00997975">
        <w:rPr>
          <w:lang w:val="de-DE"/>
        </w:rPr>
        <w:t>-</w:t>
      </w:r>
      <w:r w:rsidRPr="00997975">
        <w:rPr>
          <w:lang w:val="de-DE"/>
        </w:rPr>
        <w:t xml:space="preserve"> 500 MHz UWB bandwidth</w:t>
      </w:r>
    </w:p>
    <w:tbl>
      <w:tblPr>
        <w:tblStyle w:val="ECCTable-redheader"/>
        <w:tblW w:w="0" w:type="auto"/>
        <w:tblInd w:w="0" w:type="dxa"/>
        <w:tblLook w:val="04A0" w:firstRow="1" w:lastRow="0" w:firstColumn="1" w:lastColumn="0" w:noHBand="0" w:noVBand="1"/>
      </w:tblPr>
      <w:tblGrid>
        <w:gridCol w:w="2262"/>
        <w:gridCol w:w="3767"/>
      </w:tblGrid>
      <w:tr w:rsidR="00166FB7" w:rsidRPr="00166FB7" w:rsidTr="00C22077">
        <w:trPr>
          <w:cnfStyle w:val="100000000000" w:firstRow="1" w:lastRow="0" w:firstColumn="0" w:lastColumn="0" w:oddVBand="0" w:evenVBand="0" w:oddHBand="0" w:evenHBand="0" w:firstRowFirstColumn="0" w:firstRowLastColumn="0" w:lastRowFirstColumn="0" w:lastRowLastColumn="0"/>
        </w:trPr>
        <w:tc>
          <w:tcPr>
            <w:tcW w:w="0" w:type="auto"/>
          </w:tcPr>
          <w:p w:rsidR="00166FB7" w:rsidRPr="00166FB7" w:rsidRDefault="00166FB7" w:rsidP="00166FB7">
            <w:pPr>
              <w:pStyle w:val="ECCTableHeaderwhitefont"/>
              <w:rPr>
                <w:lang w:val="da-DK"/>
              </w:rPr>
            </w:pPr>
            <w:r w:rsidRPr="00166FB7">
              <w:rPr>
                <w:lang w:val="da-DK"/>
              </w:rPr>
              <w:t>Deployment Scenario</w:t>
            </w:r>
          </w:p>
        </w:tc>
        <w:tc>
          <w:tcPr>
            <w:tcW w:w="0" w:type="auto"/>
          </w:tcPr>
          <w:p w:rsidR="00166FB7" w:rsidRPr="00C22077" w:rsidRDefault="00166FB7" w:rsidP="00166FB7">
            <w:pPr>
              <w:pStyle w:val="ECCTableHeaderwhitefont"/>
              <w:rPr>
                <w:lang w:val="en-US"/>
              </w:rPr>
            </w:pPr>
            <w:r w:rsidRPr="00C22077">
              <w:rPr>
                <w:lang w:val="en-US"/>
              </w:rPr>
              <w:t>Probability of RLAN power &gt; -65</w:t>
            </w:r>
            <w:r>
              <w:t xml:space="preserve"> </w:t>
            </w:r>
            <w:r w:rsidRPr="00C22077">
              <w:rPr>
                <w:lang w:val="en-US"/>
              </w:rPr>
              <w:t>dBm</w:t>
            </w:r>
          </w:p>
        </w:tc>
      </w:tr>
      <w:tr w:rsidR="00166FB7" w:rsidRPr="00166FB7" w:rsidTr="00C22077">
        <w:tc>
          <w:tcPr>
            <w:tcW w:w="0" w:type="auto"/>
          </w:tcPr>
          <w:p w:rsidR="00166FB7" w:rsidRPr="00166FB7" w:rsidRDefault="00166FB7" w:rsidP="00166FB7">
            <w:pPr>
              <w:pStyle w:val="ECCTabletext"/>
              <w:rPr>
                <w:rStyle w:val="ECCParagraph"/>
              </w:rPr>
            </w:pPr>
            <w:r w:rsidRPr="00166FB7">
              <w:rPr>
                <w:rStyle w:val="ECCParagraph"/>
              </w:rPr>
              <w:t>Low</w:t>
            </w:r>
          </w:p>
        </w:tc>
        <w:tc>
          <w:tcPr>
            <w:tcW w:w="0" w:type="auto"/>
          </w:tcPr>
          <w:p w:rsidR="00166FB7" w:rsidRPr="00166FB7" w:rsidRDefault="00DC0D0D" w:rsidP="00DC0D0D">
            <w:pPr>
              <w:pStyle w:val="ECCTabletext"/>
              <w:rPr>
                <w:rStyle w:val="ECCParagraph"/>
              </w:rPr>
            </w:pPr>
            <w:r>
              <w:rPr>
                <w:rStyle w:val="ECCParagraph"/>
              </w:rPr>
              <w:t>0.079%</w:t>
            </w:r>
          </w:p>
        </w:tc>
      </w:tr>
      <w:tr w:rsidR="00166FB7" w:rsidRPr="00166FB7" w:rsidTr="00C22077">
        <w:tc>
          <w:tcPr>
            <w:tcW w:w="0" w:type="auto"/>
          </w:tcPr>
          <w:p w:rsidR="00166FB7" w:rsidRPr="00166FB7" w:rsidRDefault="00166FB7" w:rsidP="00166FB7">
            <w:pPr>
              <w:pStyle w:val="ECCTabletext"/>
              <w:rPr>
                <w:rStyle w:val="ECCParagraph"/>
              </w:rPr>
            </w:pPr>
            <w:r w:rsidRPr="00166FB7">
              <w:rPr>
                <w:rStyle w:val="ECCParagraph"/>
              </w:rPr>
              <w:t>Mid</w:t>
            </w:r>
          </w:p>
        </w:tc>
        <w:tc>
          <w:tcPr>
            <w:tcW w:w="0" w:type="auto"/>
          </w:tcPr>
          <w:p w:rsidR="00166FB7" w:rsidRPr="00166FB7" w:rsidRDefault="00166FB7" w:rsidP="00166FB7">
            <w:pPr>
              <w:pStyle w:val="ECCTabletext"/>
              <w:rPr>
                <w:rStyle w:val="ECCParagraph"/>
              </w:rPr>
            </w:pPr>
            <w:r w:rsidRPr="00166FB7">
              <w:rPr>
                <w:rStyle w:val="ECCParagraph"/>
              </w:rPr>
              <w:t>0.13%</w:t>
            </w:r>
          </w:p>
        </w:tc>
      </w:tr>
      <w:tr w:rsidR="00166FB7" w:rsidRPr="00166FB7" w:rsidTr="00C22077">
        <w:tc>
          <w:tcPr>
            <w:tcW w:w="0" w:type="auto"/>
          </w:tcPr>
          <w:p w:rsidR="00166FB7" w:rsidRPr="00166FB7" w:rsidRDefault="00166FB7" w:rsidP="00166FB7">
            <w:pPr>
              <w:pStyle w:val="ECCTabletext"/>
              <w:rPr>
                <w:rStyle w:val="ECCParagraph"/>
              </w:rPr>
            </w:pPr>
            <w:r w:rsidRPr="00166FB7">
              <w:rPr>
                <w:rStyle w:val="ECCParagraph"/>
              </w:rPr>
              <w:t>High</w:t>
            </w:r>
          </w:p>
        </w:tc>
        <w:tc>
          <w:tcPr>
            <w:tcW w:w="0" w:type="auto"/>
          </w:tcPr>
          <w:p w:rsidR="00166FB7" w:rsidRPr="00166FB7" w:rsidRDefault="00166FB7" w:rsidP="00166FB7">
            <w:pPr>
              <w:pStyle w:val="ECCTabletext"/>
              <w:rPr>
                <w:rStyle w:val="ECCParagraph"/>
              </w:rPr>
            </w:pPr>
            <w:r w:rsidRPr="00166FB7">
              <w:rPr>
                <w:rStyle w:val="ECCParagraph"/>
              </w:rPr>
              <w:t>0.21%</w:t>
            </w:r>
          </w:p>
        </w:tc>
      </w:tr>
    </w:tbl>
    <w:p w:rsidR="00166FB7" w:rsidRPr="00166FB7" w:rsidRDefault="00166FB7" w:rsidP="00166FB7">
      <w:pPr>
        <w:pStyle w:val="ECCFiguregraphcentered"/>
      </w:pPr>
      <w:r w:rsidRPr="00166FB7">
        <w:rPr>
          <w:lang w:val="da-DK" w:eastAsia="da-DK"/>
        </w:rPr>
        <w:drawing>
          <wp:inline distT="0" distB="0" distL="0" distR="0" wp14:anchorId="6070F977" wp14:editId="691F3E98">
            <wp:extent cx="3999600" cy="2998800"/>
            <wp:effectExtent l="0" t="0" r="1270" b="0"/>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n_building_scenario_1GHz.png"/>
                    <pic:cNvPicPr/>
                  </pic:nvPicPr>
                  <pic:blipFill>
                    <a:blip r:embed="rId128"/>
                    <a:stretch>
                      <a:fillRect/>
                    </a:stretch>
                  </pic:blipFill>
                  <pic:spPr>
                    <a:xfrm>
                      <a:off x="0" y="0"/>
                      <a:ext cx="3999600" cy="2998800"/>
                    </a:xfrm>
                    <a:prstGeom prst="rect">
                      <a:avLst/>
                    </a:prstGeom>
                  </pic:spPr>
                </pic:pic>
              </a:graphicData>
            </a:graphic>
          </wp:inline>
        </w:drawing>
      </w:r>
    </w:p>
    <w:p w:rsidR="00166FB7" w:rsidRPr="00C22077" w:rsidRDefault="00166FB7" w:rsidP="00166FB7">
      <w:pPr>
        <w:pStyle w:val="Caption"/>
        <w:rPr>
          <w:lang w:val="de-DE"/>
        </w:rPr>
      </w:pPr>
      <w:bookmarkStart w:id="3895" w:name="_Ref532291879"/>
      <w:r w:rsidRPr="00C22077">
        <w:rPr>
          <w:lang w:val="de-DE"/>
        </w:rPr>
        <w:t xml:space="preserve">Figure </w:t>
      </w:r>
      <w:r w:rsidR="00AF5650">
        <w:rPr>
          <w:noProof/>
        </w:rPr>
        <w:fldChar w:fldCharType="begin"/>
      </w:r>
      <w:r w:rsidR="00AF5650" w:rsidRPr="00C22077">
        <w:rPr>
          <w:noProof/>
          <w:lang w:val="de-DE"/>
        </w:rPr>
        <w:instrText xml:space="preserve"> SEQ Figure \* ARABIC </w:instrText>
      </w:r>
      <w:r w:rsidR="00AF5650">
        <w:rPr>
          <w:noProof/>
        </w:rPr>
        <w:fldChar w:fldCharType="separate"/>
      </w:r>
      <w:r w:rsidR="00B45FA7">
        <w:rPr>
          <w:noProof/>
          <w:lang w:val="de-DE"/>
        </w:rPr>
        <w:t>95</w:t>
      </w:r>
      <w:r w:rsidR="00AF5650">
        <w:rPr>
          <w:noProof/>
        </w:rPr>
        <w:fldChar w:fldCharType="end"/>
      </w:r>
      <w:bookmarkEnd w:id="3895"/>
      <w:r w:rsidRPr="00C22077">
        <w:rPr>
          <w:lang w:val="de-DE"/>
        </w:rPr>
        <w:t xml:space="preserve">: Monte Carlo results UWB apartment block scenario </w:t>
      </w:r>
      <w:r w:rsidR="007A239F" w:rsidRPr="00C22077">
        <w:rPr>
          <w:lang w:val="de-DE"/>
        </w:rPr>
        <w:t>-</w:t>
      </w:r>
      <w:r w:rsidRPr="00C22077">
        <w:rPr>
          <w:lang w:val="de-DE"/>
        </w:rPr>
        <w:t xml:space="preserve"> 1 GHz UWB bandwidth</w:t>
      </w:r>
    </w:p>
    <w:p w:rsidR="00166FB7" w:rsidRPr="00C22077" w:rsidRDefault="00166FB7" w:rsidP="00166FB7">
      <w:pPr>
        <w:rPr>
          <w:lang w:val="de-DE"/>
        </w:rPr>
      </w:pPr>
    </w:p>
    <w:p w:rsidR="00166FB7" w:rsidRPr="00C22077" w:rsidRDefault="00166FB7" w:rsidP="00166FB7">
      <w:pPr>
        <w:pStyle w:val="Caption"/>
        <w:rPr>
          <w:lang w:val="de-DE"/>
        </w:rPr>
      </w:pPr>
      <w:r w:rsidRPr="00C22077">
        <w:rPr>
          <w:lang w:val="de-DE"/>
        </w:rPr>
        <w:t xml:space="preserve">Table </w:t>
      </w:r>
      <w:r w:rsidR="00AF5650">
        <w:rPr>
          <w:noProof/>
        </w:rPr>
        <w:fldChar w:fldCharType="begin"/>
      </w:r>
      <w:r w:rsidR="00AF5650" w:rsidRPr="00C22077">
        <w:rPr>
          <w:noProof/>
          <w:lang w:val="de-DE"/>
        </w:rPr>
        <w:instrText xml:space="preserve"> SEQ Table \* ARABIC </w:instrText>
      </w:r>
      <w:r w:rsidR="00AF5650">
        <w:rPr>
          <w:noProof/>
        </w:rPr>
        <w:fldChar w:fldCharType="separate"/>
      </w:r>
      <w:r w:rsidR="00B45FA7">
        <w:rPr>
          <w:noProof/>
          <w:lang w:val="de-DE"/>
        </w:rPr>
        <w:t>68</w:t>
      </w:r>
      <w:r w:rsidR="00AF5650">
        <w:rPr>
          <w:noProof/>
        </w:rPr>
        <w:fldChar w:fldCharType="end"/>
      </w:r>
      <w:r w:rsidRPr="00C22077">
        <w:rPr>
          <w:lang w:val="de-DE"/>
        </w:rPr>
        <w:t xml:space="preserve">: Monte Carlo results UWB apartment block scenario </w:t>
      </w:r>
      <w:r w:rsidR="007A239F" w:rsidRPr="00C22077">
        <w:rPr>
          <w:lang w:val="de-DE"/>
        </w:rPr>
        <w:t>-</w:t>
      </w:r>
      <w:r w:rsidRPr="00C22077">
        <w:rPr>
          <w:lang w:val="de-DE"/>
        </w:rPr>
        <w:t xml:space="preserve"> 1 GHz UWB bandwidth</w:t>
      </w:r>
    </w:p>
    <w:tbl>
      <w:tblPr>
        <w:tblStyle w:val="ECCTable-redheader"/>
        <w:tblW w:w="0" w:type="auto"/>
        <w:tblInd w:w="0" w:type="dxa"/>
        <w:tblLook w:val="04A0" w:firstRow="1" w:lastRow="0" w:firstColumn="1" w:lastColumn="0" w:noHBand="0" w:noVBand="1"/>
      </w:tblPr>
      <w:tblGrid>
        <w:gridCol w:w="2262"/>
        <w:gridCol w:w="3767"/>
      </w:tblGrid>
      <w:tr w:rsidR="00166FB7" w:rsidTr="00C22077">
        <w:trPr>
          <w:cnfStyle w:val="100000000000" w:firstRow="1" w:lastRow="0" w:firstColumn="0" w:lastColumn="0" w:oddVBand="0" w:evenVBand="0" w:oddHBand="0" w:evenHBand="0" w:firstRowFirstColumn="0" w:firstRowLastColumn="0" w:lastRowFirstColumn="0" w:lastRowLastColumn="0"/>
        </w:trPr>
        <w:tc>
          <w:tcPr>
            <w:tcW w:w="0" w:type="auto"/>
          </w:tcPr>
          <w:p w:rsidR="00166FB7" w:rsidRPr="00166FB7" w:rsidRDefault="00166FB7" w:rsidP="00166FB7">
            <w:r w:rsidRPr="00166FB7">
              <w:t>Deployment Scenario</w:t>
            </w:r>
          </w:p>
        </w:tc>
        <w:tc>
          <w:tcPr>
            <w:tcW w:w="0" w:type="auto"/>
          </w:tcPr>
          <w:p w:rsidR="00166FB7" w:rsidRPr="00166FB7" w:rsidRDefault="00166FB7" w:rsidP="00166FB7">
            <w:r w:rsidRPr="00166FB7">
              <w:t>Probability of RLAN power &gt; -65 dBm</w:t>
            </w:r>
          </w:p>
        </w:tc>
      </w:tr>
      <w:tr w:rsidR="00166FB7" w:rsidTr="00C22077">
        <w:tc>
          <w:tcPr>
            <w:tcW w:w="0" w:type="auto"/>
          </w:tcPr>
          <w:p w:rsidR="00166FB7" w:rsidRPr="00166FB7" w:rsidRDefault="00166FB7" w:rsidP="00166FB7">
            <w:r w:rsidRPr="00166FB7">
              <w:t>Low</w:t>
            </w:r>
          </w:p>
        </w:tc>
        <w:tc>
          <w:tcPr>
            <w:tcW w:w="0" w:type="auto"/>
          </w:tcPr>
          <w:p w:rsidR="00166FB7" w:rsidRPr="00166FB7" w:rsidRDefault="00DC0D0D" w:rsidP="00DC0D0D">
            <w:r>
              <w:t>0.042%</w:t>
            </w:r>
          </w:p>
        </w:tc>
      </w:tr>
      <w:tr w:rsidR="00166FB7" w:rsidTr="00C22077">
        <w:tc>
          <w:tcPr>
            <w:tcW w:w="0" w:type="auto"/>
          </w:tcPr>
          <w:p w:rsidR="00166FB7" w:rsidRPr="00166FB7" w:rsidRDefault="00166FB7" w:rsidP="00166FB7">
            <w:r w:rsidRPr="00166FB7">
              <w:t>Mid</w:t>
            </w:r>
          </w:p>
        </w:tc>
        <w:tc>
          <w:tcPr>
            <w:tcW w:w="0" w:type="auto"/>
          </w:tcPr>
          <w:p w:rsidR="00166FB7" w:rsidRPr="00166FB7" w:rsidRDefault="00DC0D0D" w:rsidP="00DC0D0D">
            <w:r>
              <w:t>0.067%</w:t>
            </w:r>
          </w:p>
        </w:tc>
      </w:tr>
      <w:tr w:rsidR="00166FB7" w:rsidTr="00C22077">
        <w:tc>
          <w:tcPr>
            <w:tcW w:w="0" w:type="auto"/>
          </w:tcPr>
          <w:p w:rsidR="00166FB7" w:rsidRPr="00166FB7" w:rsidRDefault="00166FB7" w:rsidP="00166FB7">
            <w:r w:rsidRPr="00166FB7">
              <w:t>High</w:t>
            </w:r>
          </w:p>
        </w:tc>
        <w:tc>
          <w:tcPr>
            <w:tcW w:w="0" w:type="auto"/>
          </w:tcPr>
          <w:p w:rsidR="00166FB7" w:rsidRPr="00166FB7" w:rsidRDefault="00166FB7" w:rsidP="00166FB7">
            <w:r w:rsidRPr="00166FB7">
              <w:t>0.10%</w:t>
            </w:r>
          </w:p>
        </w:tc>
      </w:tr>
    </w:tbl>
    <w:p w:rsidR="00166FB7" w:rsidRPr="006F776F" w:rsidRDefault="00166FB7" w:rsidP="00166FB7">
      <w:pPr>
        <w:pStyle w:val="Heading3"/>
      </w:pPr>
      <w:bookmarkStart w:id="3896" w:name="_Toc498334018"/>
      <w:bookmarkStart w:id="3897" w:name="_Toc529535088"/>
      <w:bookmarkStart w:id="3898" w:name="_Toc529980539"/>
      <w:bookmarkStart w:id="3899" w:name="_Toc536105688"/>
      <w:r>
        <w:t>UWB London scenario</w:t>
      </w:r>
      <w:bookmarkEnd w:id="3896"/>
      <w:bookmarkEnd w:id="3897"/>
      <w:bookmarkEnd w:id="3898"/>
      <w:bookmarkEnd w:id="3899"/>
    </w:p>
    <w:p w:rsidR="00166FB7" w:rsidRPr="006F776F" w:rsidRDefault="00166FB7" w:rsidP="00166FB7">
      <w:r>
        <w:t>In this aggregate interference scenario, it is assumed that a random person in the city of London is trying to use an UWB receiver at their home.</w:t>
      </w:r>
      <w:r w:rsidRPr="006F776F">
        <w:t xml:space="preserve"> </w:t>
      </w:r>
    </w:p>
    <w:p w:rsidR="00166FB7" w:rsidRDefault="00166FB7" w:rsidP="00166FB7">
      <w:r>
        <w:t xml:space="preserve">Statistics of the total population and population density per borough are available from </w:t>
      </w:r>
      <w:hyperlink r:id="rId129" w:history="1">
        <w:r w:rsidRPr="006818CA">
          <w:rPr>
            <w:rStyle w:val="Hyperlink"/>
          </w:rPr>
          <w:t>https://data.london.gov.uk/dataset/london-borough-profiles</w:t>
        </w:r>
      </w:hyperlink>
      <w:r>
        <w:t>. A random borough is chosen with a probability proportional to its number of inhabitants.</w:t>
      </w:r>
    </w:p>
    <w:p w:rsidR="00166FB7" w:rsidRDefault="00166FB7" w:rsidP="00166FB7">
      <w:r>
        <w:t>Based on the results of the MCL studies, the UWB receiver is assumed to be at the centre of a 1 by 1 kilometre square. The square is randomly populated with people according to the population density of the chosen borough. At any moment in time, 1.97% of the population is assumed to have an active RLAN transmission. This is combined with a license factor, busy hour factor, 6 GHz factor and market adoption factor as shown in</w:t>
      </w:r>
      <w:r w:rsidR="00154E90">
        <w:t xml:space="preserve"> </w:t>
      </w:r>
      <w:r w:rsidR="00154E90">
        <w:fldChar w:fldCharType="begin"/>
      </w:r>
      <w:r w:rsidR="00154E90">
        <w:instrText xml:space="preserve"> REF _Ref521965137 \h </w:instrText>
      </w:r>
      <w:r w:rsidR="00154E90">
        <w:fldChar w:fldCharType="separate"/>
      </w:r>
      <w:r w:rsidR="00C14BBA" w:rsidRPr="006E516A">
        <w:t xml:space="preserve">Table </w:t>
      </w:r>
      <w:r w:rsidR="00C14BBA">
        <w:rPr>
          <w:noProof/>
        </w:rPr>
        <w:t>13</w:t>
      </w:r>
      <w:r w:rsidR="00154E90">
        <w:fldChar w:fldCharType="end"/>
      </w:r>
      <w:r w:rsidR="00154E90">
        <w:t xml:space="preserve"> of Section </w:t>
      </w:r>
      <w:r w:rsidR="00154E90">
        <w:fldChar w:fldCharType="begin"/>
      </w:r>
      <w:r w:rsidR="00154E90">
        <w:instrText xml:space="preserve"> REF _Ref521964929 \r \h </w:instrText>
      </w:r>
      <w:r w:rsidR="00154E90">
        <w:fldChar w:fldCharType="separate"/>
      </w:r>
      <w:r w:rsidR="00B45FA7">
        <w:t>3.2</w:t>
      </w:r>
      <w:r w:rsidR="00154E90">
        <w:fldChar w:fldCharType="end"/>
      </w:r>
      <w:r>
        <w:t xml:space="preserve"> to give three resulting curves, corresponding to low, </w:t>
      </w:r>
      <w:r w:rsidR="003C2854">
        <w:t>mid</w:t>
      </w:r>
      <w:r w:rsidR="00065AAE">
        <w:t xml:space="preserve"> and</w:t>
      </w:r>
      <w:r>
        <w:t xml:space="preserve"> high deployment.</w:t>
      </w:r>
    </w:p>
    <w:p w:rsidR="00166FB7" w:rsidRDefault="00166FB7" w:rsidP="00166FB7">
      <w:r>
        <w:t xml:space="preserve">RLAN power is randomly distributed according to weighted average RLAN e.i.r.p. from </w:t>
      </w:r>
      <w:r w:rsidR="009416B8">
        <w:t xml:space="preserve">Section </w:t>
      </w:r>
      <w:r w:rsidR="009416B8">
        <w:fldChar w:fldCharType="begin"/>
      </w:r>
      <w:r w:rsidR="009416B8">
        <w:instrText xml:space="preserve"> REF _Ref532462879 \r \h </w:instrText>
      </w:r>
      <w:r w:rsidR="009416B8">
        <w:fldChar w:fldCharType="separate"/>
      </w:r>
      <w:r w:rsidR="00B45FA7">
        <w:t>3.1.1.4</w:t>
      </w:r>
      <w:r w:rsidR="009416B8">
        <w:fldChar w:fldCharType="end"/>
      </w:r>
      <w:r w:rsidR="009416B8">
        <w:t>.</w:t>
      </w:r>
      <w:r>
        <w:t xml:space="preserve"> The RLAN height distribution for sub-urban indoor homes from </w:t>
      </w:r>
      <w:r w:rsidR="00715B30">
        <w:t>S</w:t>
      </w:r>
      <w:r>
        <w:t>ection 4.2.2 is used to distribute the RLAN randomly in height. The RLAN bandwidth is chosen according to the distribution in</w:t>
      </w:r>
      <w:r w:rsidR="009416B8">
        <w:t xml:space="preserve"> Section </w:t>
      </w:r>
      <w:r w:rsidR="009416B8">
        <w:fldChar w:fldCharType="begin"/>
      </w:r>
      <w:r w:rsidR="009416B8">
        <w:instrText xml:space="preserve"> REF _Ref532462957 \r \h </w:instrText>
      </w:r>
      <w:r w:rsidR="009416B8">
        <w:fldChar w:fldCharType="separate"/>
      </w:r>
      <w:r w:rsidR="00B45FA7">
        <w:t>3.1.4</w:t>
      </w:r>
      <w:r w:rsidR="009416B8">
        <w:fldChar w:fldCharType="end"/>
      </w:r>
      <w:r w:rsidR="009416B8">
        <w:t>.</w:t>
      </w:r>
      <w:r>
        <w:t xml:space="preserve"> A channel index is then randomly chosen. Only channels that overlap with the UWB bandwidth are taken into account.</w:t>
      </w:r>
    </w:p>
    <w:p w:rsidR="00166FB7" w:rsidRDefault="00166FB7" w:rsidP="00166FB7">
      <w:r>
        <w:t>The site general path</w:t>
      </w:r>
      <w:r w:rsidR="00AD68E0">
        <w:t>-</w:t>
      </w:r>
      <w:r>
        <w:t>loss model for propagation between terminals located from below roof-top height to near street level from ITU-R P.1411-9 is used in combination with building entry loss on both sites of the link, i.e. both the RLAN transmitter and UWB receiver are assumed to be indoors. Buildings have 30% probability of being thermally efficient, with a building entry loss of 32.2 dB. Otherwise, the building entry loss is assumed to be 16.7 dB.</w:t>
      </w:r>
    </w:p>
    <w:p w:rsidR="00166FB7" w:rsidRDefault="00166FB7" w:rsidP="00166FB7">
      <w:r>
        <w:t xml:space="preserve">Monte Carlo </w:t>
      </w:r>
      <w:r w:rsidR="00AD68E0">
        <w:t>simulation has</w:t>
      </w:r>
      <w:r>
        <w:t xml:space="preserve"> been run for half a million iterations per curve. </w:t>
      </w:r>
    </w:p>
    <w:p w:rsidR="00166FB7" w:rsidRDefault="00166FB7" w:rsidP="00166FB7">
      <w:r>
        <w:fldChar w:fldCharType="begin"/>
      </w:r>
      <w:r>
        <w:instrText xml:space="preserve"> REF _Ref532364502 \h </w:instrText>
      </w:r>
      <w:r>
        <w:fldChar w:fldCharType="separate"/>
      </w:r>
      <w:r w:rsidR="00C14BBA" w:rsidRPr="00C14BBA">
        <w:rPr>
          <w:lang w:val="en-US"/>
        </w:rPr>
        <w:t xml:space="preserve">Figure </w:t>
      </w:r>
      <w:r w:rsidR="00C14BBA" w:rsidRPr="00C14BBA">
        <w:rPr>
          <w:noProof/>
          <w:lang w:val="en-US"/>
        </w:rPr>
        <w:t>96</w:t>
      </w:r>
      <w:r>
        <w:fldChar w:fldCharType="end"/>
      </w:r>
      <w:r>
        <w:t xml:space="preserve"> considers UWB systems with 500 MHz centred at 6.5 GHz. The red line is the value of -78 dBm, which causes 3 dB degradation to the UWB communication and location tracking systems. There is 1.7% probability that this value is exceeded. This result is very depended on the probability of having nearby RLAN transmitters. That can be seen from </w:t>
      </w:r>
      <w:r>
        <w:fldChar w:fldCharType="begin"/>
      </w:r>
      <w:r>
        <w:instrText xml:space="preserve"> REF _Ref532297885 \h </w:instrText>
      </w:r>
      <w:r>
        <w:fldChar w:fldCharType="separate"/>
      </w:r>
      <w:r w:rsidR="00C14BBA" w:rsidRPr="00C14BBA">
        <w:rPr>
          <w:lang w:val="en-US"/>
        </w:rPr>
        <w:t xml:space="preserve">Figure </w:t>
      </w:r>
      <w:r w:rsidR="00C14BBA" w:rsidRPr="00C14BBA">
        <w:rPr>
          <w:noProof/>
          <w:lang w:val="en-US"/>
        </w:rPr>
        <w:t>97</w:t>
      </w:r>
      <w:r>
        <w:fldChar w:fldCharType="end"/>
      </w:r>
      <w:r>
        <w:t>, which has the results of the same simulation restricted to the most densely populated borough Islington. In that borough, the probability having more than 3 dB sensitivity degradation is increased to 3.3%.</w:t>
      </w:r>
    </w:p>
    <w:p w:rsidR="00166FB7" w:rsidRPr="00166FB7" w:rsidRDefault="00166FB7" w:rsidP="00166FB7">
      <w:pPr>
        <w:pStyle w:val="ECCFiguregraphcentered"/>
      </w:pPr>
      <w:r w:rsidRPr="00166FB7">
        <w:rPr>
          <w:lang w:val="da-DK" w:eastAsia="da-DK"/>
        </w:rPr>
        <w:drawing>
          <wp:inline distT="0" distB="0" distL="0" distR="0" wp14:anchorId="6EB12A6D" wp14:editId="1DB5964E">
            <wp:extent cx="3999600" cy="2998800"/>
            <wp:effectExtent l="0" t="0" r="1270" b="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ondon_500MHz.png"/>
                    <pic:cNvPicPr/>
                  </pic:nvPicPr>
                  <pic:blipFill>
                    <a:blip r:embed="rId130"/>
                    <a:stretch>
                      <a:fillRect/>
                    </a:stretch>
                  </pic:blipFill>
                  <pic:spPr>
                    <a:xfrm>
                      <a:off x="0" y="0"/>
                      <a:ext cx="3999600" cy="2998800"/>
                    </a:xfrm>
                    <a:prstGeom prst="rect">
                      <a:avLst/>
                    </a:prstGeom>
                  </pic:spPr>
                </pic:pic>
              </a:graphicData>
            </a:graphic>
          </wp:inline>
        </w:drawing>
      </w:r>
    </w:p>
    <w:p w:rsidR="00166FB7" w:rsidRPr="00C22077" w:rsidRDefault="00166FB7" w:rsidP="00166FB7">
      <w:pPr>
        <w:pStyle w:val="Caption"/>
        <w:rPr>
          <w:lang w:val="it-CH"/>
        </w:rPr>
      </w:pPr>
      <w:bookmarkStart w:id="3900" w:name="_Ref532364502"/>
      <w:r w:rsidRPr="00C22077">
        <w:rPr>
          <w:lang w:val="it-CH"/>
        </w:rPr>
        <w:t xml:space="preserve">Figure </w:t>
      </w:r>
      <w:r>
        <w:fldChar w:fldCharType="begin"/>
      </w:r>
      <w:r w:rsidRPr="00C22077">
        <w:rPr>
          <w:lang w:val="it-CH"/>
        </w:rPr>
        <w:instrText xml:space="preserve"> SEQ Figure \* ARABIC </w:instrText>
      </w:r>
      <w:r>
        <w:fldChar w:fldCharType="separate"/>
      </w:r>
      <w:r w:rsidR="00B45FA7">
        <w:rPr>
          <w:noProof/>
          <w:lang w:val="it-CH"/>
        </w:rPr>
        <w:t>96</w:t>
      </w:r>
      <w:r>
        <w:fldChar w:fldCharType="end"/>
      </w:r>
      <w:bookmarkEnd w:id="3900"/>
      <w:r w:rsidRPr="00C22077">
        <w:rPr>
          <w:lang w:val="it-CH"/>
        </w:rPr>
        <w:t xml:space="preserve">: Monte Carlo results UWB London scenario </w:t>
      </w:r>
      <w:r w:rsidR="007A239F" w:rsidRPr="00C22077">
        <w:rPr>
          <w:lang w:val="it-CH"/>
        </w:rPr>
        <w:t>-</w:t>
      </w:r>
      <w:r w:rsidRPr="00C22077">
        <w:rPr>
          <w:lang w:val="it-CH"/>
        </w:rPr>
        <w:t xml:space="preserve"> 500 MHz UWB bandwidth</w:t>
      </w:r>
    </w:p>
    <w:p w:rsidR="00166FB7" w:rsidRPr="00C22077" w:rsidRDefault="00166FB7" w:rsidP="00166FB7">
      <w:pPr>
        <w:rPr>
          <w:lang w:val="it-CH"/>
        </w:rPr>
      </w:pPr>
    </w:p>
    <w:p w:rsidR="00166FB7" w:rsidRPr="00C22077" w:rsidRDefault="00166FB7" w:rsidP="00166FB7">
      <w:pPr>
        <w:pStyle w:val="Caption"/>
        <w:rPr>
          <w:lang w:val="it-CH"/>
        </w:rPr>
      </w:pPr>
      <w:r w:rsidRPr="00C22077">
        <w:rPr>
          <w:lang w:val="it-CH"/>
        </w:rPr>
        <w:t xml:space="preserve">Table </w:t>
      </w:r>
      <w:r w:rsidR="00AF5650">
        <w:rPr>
          <w:noProof/>
        </w:rPr>
        <w:fldChar w:fldCharType="begin"/>
      </w:r>
      <w:r w:rsidR="00AF5650" w:rsidRPr="00C22077">
        <w:rPr>
          <w:noProof/>
          <w:lang w:val="it-CH"/>
        </w:rPr>
        <w:instrText xml:space="preserve"> SEQ Table \* ARABIC </w:instrText>
      </w:r>
      <w:r w:rsidR="00AF5650">
        <w:rPr>
          <w:noProof/>
        </w:rPr>
        <w:fldChar w:fldCharType="separate"/>
      </w:r>
      <w:r w:rsidR="00B45FA7">
        <w:rPr>
          <w:noProof/>
          <w:lang w:val="it-CH"/>
        </w:rPr>
        <w:t>69</w:t>
      </w:r>
      <w:r w:rsidR="00AF5650">
        <w:rPr>
          <w:noProof/>
        </w:rPr>
        <w:fldChar w:fldCharType="end"/>
      </w:r>
      <w:r w:rsidRPr="00C22077">
        <w:rPr>
          <w:lang w:val="it-CH"/>
        </w:rPr>
        <w:t xml:space="preserve">: Monte Carlo results UWB London scenario </w:t>
      </w:r>
      <w:r w:rsidR="007A239F" w:rsidRPr="00C22077">
        <w:rPr>
          <w:lang w:val="it-CH"/>
        </w:rPr>
        <w:t>-</w:t>
      </w:r>
      <w:r w:rsidRPr="00C22077">
        <w:rPr>
          <w:lang w:val="it-CH"/>
        </w:rPr>
        <w:t xml:space="preserve"> 500 MHz UWB bandwidth</w:t>
      </w:r>
    </w:p>
    <w:tbl>
      <w:tblPr>
        <w:tblStyle w:val="ECCTable-redheader"/>
        <w:tblW w:w="0" w:type="auto"/>
        <w:tblInd w:w="0" w:type="dxa"/>
        <w:tblLook w:val="04A0" w:firstRow="1" w:lastRow="0" w:firstColumn="1" w:lastColumn="0" w:noHBand="0" w:noVBand="1"/>
      </w:tblPr>
      <w:tblGrid>
        <w:gridCol w:w="2262"/>
        <w:gridCol w:w="3767"/>
      </w:tblGrid>
      <w:tr w:rsidR="00166FB7" w:rsidTr="00C22077">
        <w:trPr>
          <w:cnfStyle w:val="100000000000" w:firstRow="1" w:lastRow="0" w:firstColumn="0" w:lastColumn="0" w:oddVBand="0" w:evenVBand="0" w:oddHBand="0" w:evenHBand="0" w:firstRowFirstColumn="0" w:firstRowLastColumn="0" w:lastRowFirstColumn="0" w:lastRowLastColumn="0"/>
        </w:trPr>
        <w:tc>
          <w:tcPr>
            <w:tcW w:w="0" w:type="auto"/>
          </w:tcPr>
          <w:p w:rsidR="00166FB7" w:rsidRPr="00166FB7" w:rsidRDefault="00166FB7" w:rsidP="00166FB7">
            <w:r w:rsidRPr="00166FB7">
              <w:t>Deployment Scenario</w:t>
            </w:r>
          </w:p>
        </w:tc>
        <w:tc>
          <w:tcPr>
            <w:tcW w:w="0" w:type="auto"/>
          </w:tcPr>
          <w:p w:rsidR="00166FB7" w:rsidRPr="00166FB7" w:rsidRDefault="00166FB7" w:rsidP="00166FB7">
            <w:r w:rsidRPr="00166FB7">
              <w:t>Probability of RLAN power &gt; -78 dBm</w:t>
            </w:r>
          </w:p>
        </w:tc>
      </w:tr>
      <w:tr w:rsidR="00166FB7" w:rsidTr="00C22077">
        <w:tc>
          <w:tcPr>
            <w:tcW w:w="0" w:type="auto"/>
          </w:tcPr>
          <w:p w:rsidR="00166FB7" w:rsidRPr="00166FB7" w:rsidRDefault="00166FB7" w:rsidP="00166FB7">
            <w:r w:rsidRPr="00166FB7">
              <w:t>Low</w:t>
            </w:r>
          </w:p>
        </w:tc>
        <w:tc>
          <w:tcPr>
            <w:tcW w:w="0" w:type="auto"/>
          </w:tcPr>
          <w:p w:rsidR="00166FB7" w:rsidRPr="00166FB7" w:rsidRDefault="00166FB7" w:rsidP="00166FB7">
            <w:r w:rsidRPr="00166FB7">
              <w:t>0.67%</w:t>
            </w:r>
          </w:p>
        </w:tc>
      </w:tr>
      <w:tr w:rsidR="00166FB7" w:rsidTr="00C22077">
        <w:tc>
          <w:tcPr>
            <w:tcW w:w="0" w:type="auto"/>
          </w:tcPr>
          <w:p w:rsidR="00166FB7" w:rsidRPr="00166FB7" w:rsidRDefault="00166FB7" w:rsidP="00166FB7">
            <w:r w:rsidRPr="00166FB7">
              <w:t>Mid</w:t>
            </w:r>
          </w:p>
        </w:tc>
        <w:tc>
          <w:tcPr>
            <w:tcW w:w="0" w:type="auto"/>
          </w:tcPr>
          <w:p w:rsidR="00166FB7" w:rsidRPr="00166FB7" w:rsidRDefault="00166FB7" w:rsidP="00166FB7">
            <w:r w:rsidRPr="00166FB7">
              <w:t>1.0%</w:t>
            </w:r>
          </w:p>
        </w:tc>
      </w:tr>
      <w:tr w:rsidR="00166FB7" w:rsidTr="00C22077">
        <w:tc>
          <w:tcPr>
            <w:tcW w:w="0" w:type="auto"/>
          </w:tcPr>
          <w:p w:rsidR="00166FB7" w:rsidRPr="00166FB7" w:rsidRDefault="00166FB7" w:rsidP="00166FB7">
            <w:r w:rsidRPr="00166FB7">
              <w:t>High</w:t>
            </w:r>
          </w:p>
        </w:tc>
        <w:tc>
          <w:tcPr>
            <w:tcW w:w="0" w:type="auto"/>
          </w:tcPr>
          <w:p w:rsidR="00166FB7" w:rsidRPr="00166FB7" w:rsidRDefault="00166FB7" w:rsidP="00166FB7">
            <w:r w:rsidRPr="00166FB7">
              <w:t>1.7%</w:t>
            </w:r>
          </w:p>
        </w:tc>
      </w:tr>
    </w:tbl>
    <w:p w:rsidR="00166FB7" w:rsidRPr="00166FB7" w:rsidRDefault="00166FB7" w:rsidP="00166FB7">
      <w:pPr>
        <w:pStyle w:val="ECCFiguregraphcentered"/>
      </w:pPr>
      <w:r w:rsidRPr="00166FB7">
        <w:rPr>
          <w:lang w:val="da-DK" w:eastAsia="da-DK"/>
        </w:rPr>
        <w:drawing>
          <wp:inline distT="0" distB="0" distL="0" distR="0" wp14:anchorId="5A53E7CE" wp14:editId="5FF0AFE3">
            <wp:extent cx="3999600" cy="2998800"/>
            <wp:effectExtent l="0" t="0" r="1270" b="0"/>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slington_500MHz.png"/>
                    <pic:cNvPicPr/>
                  </pic:nvPicPr>
                  <pic:blipFill>
                    <a:blip r:embed="rId131"/>
                    <a:stretch>
                      <a:fillRect/>
                    </a:stretch>
                  </pic:blipFill>
                  <pic:spPr>
                    <a:xfrm>
                      <a:off x="0" y="0"/>
                      <a:ext cx="3999600" cy="2998800"/>
                    </a:xfrm>
                    <a:prstGeom prst="rect">
                      <a:avLst/>
                    </a:prstGeom>
                  </pic:spPr>
                </pic:pic>
              </a:graphicData>
            </a:graphic>
          </wp:inline>
        </w:drawing>
      </w:r>
    </w:p>
    <w:p w:rsidR="00166FB7" w:rsidRPr="00C22077" w:rsidRDefault="00166FB7" w:rsidP="00166FB7">
      <w:pPr>
        <w:pStyle w:val="Caption"/>
        <w:rPr>
          <w:lang w:val="it-CH"/>
        </w:rPr>
      </w:pPr>
      <w:bookmarkStart w:id="3901" w:name="_Ref532297885"/>
      <w:r w:rsidRPr="00C22077">
        <w:rPr>
          <w:lang w:val="it-CH"/>
        </w:rPr>
        <w:t xml:space="preserve">Figure </w:t>
      </w:r>
      <w:r w:rsidR="00AF5650">
        <w:rPr>
          <w:noProof/>
        </w:rPr>
        <w:fldChar w:fldCharType="begin"/>
      </w:r>
      <w:r w:rsidR="00AF5650" w:rsidRPr="00C22077">
        <w:rPr>
          <w:noProof/>
          <w:lang w:val="it-CH"/>
        </w:rPr>
        <w:instrText xml:space="preserve"> SEQ Figure \* ARABIC </w:instrText>
      </w:r>
      <w:r w:rsidR="00AF5650">
        <w:rPr>
          <w:noProof/>
        </w:rPr>
        <w:fldChar w:fldCharType="separate"/>
      </w:r>
      <w:r w:rsidR="00B45FA7">
        <w:rPr>
          <w:noProof/>
          <w:lang w:val="it-CH"/>
        </w:rPr>
        <w:t>97</w:t>
      </w:r>
      <w:r w:rsidR="00AF5650">
        <w:rPr>
          <w:noProof/>
        </w:rPr>
        <w:fldChar w:fldCharType="end"/>
      </w:r>
      <w:bookmarkEnd w:id="3901"/>
      <w:r w:rsidRPr="00C22077">
        <w:rPr>
          <w:lang w:val="it-CH"/>
        </w:rPr>
        <w:t xml:space="preserve">: Monte Carlo results UWB Islington scenario </w:t>
      </w:r>
      <w:r w:rsidR="007A239F" w:rsidRPr="00C22077">
        <w:rPr>
          <w:lang w:val="it-CH"/>
        </w:rPr>
        <w:t>-</w:t>
      </w:r>
      <w:r w:rsidRPr="00C22077">
        <w:rPr>
          <w:lang w:val="it-CH"/>
        </w:rPr>
        <w:t xml:space="preserve"> 500 MHz UWB bandwidth</w:t>
      </w:r>
    </w:p>
    <w:p w:rsidR="0030516A" w:rsidRPr="00166FB7" w:rsidRDefault="0030516A" w:rsidP="0030516A">
      <w:pPr>
        <w:rPr>
          <w:lang w:val="it-CH"/>
        </w:rPr>
      </w:pPr>
    </w:p>
    <w:p w:rsidR="00166FB7" w:rsidRPr="00C22077" w:rsidRDefault="00166FB7" w:rsidP="00166FB7">
      <w:pPr>
        <w:pStyle w:val="Caption"/>
        <w:rPr>
          <w:lang w:val="it-CH"/>
        </w:rPr>
      </w:pPr>
      <w:r w:rsidRPr="00C22077">
        <w:rPr>
          <w:lang w:val="it-CH"/>
        </w:rPr>
        <w:t xml:space="preserve">Table </w:t>
      </w:r>
      <w:r w:rsidR="00AF5650">
        <w:rPr>
          <w:noProof/>
        </w:rPr>
        <w:fldChar w:fldCharType="begin"/>
      </w:r>
      <w:r w:rsidR="00AF5650" w:rsidRPr="00C22077">
        <w:rPr>
          <w:noProof/>
          <w:lang w:val="it-CH"/>
        </w:rPr>
        <w:instrText xml:space="preserve"> SEQ Table \* ARABIC </w:instrText>
      </w:r>
      <w:r w:rsidR="00AF5650">
        <w:rPr>
          <w:noProof/>
        </w:rPr>
        <w:fldChar w:fldCharType="separate"/>
      </w:r>
      <w:r w:rsidR="00B45FA7">
        <w:rPr>
          <w:noProof/>
          <w:lang w:val="it-CH"/>
        </w:rPr>
        <w:t>70</w:t>
      </w:r>
      <w:r w:rsidR="00AF5650">
        <w:rPr>
          <w:noProof/>
        </w:rPr>
        <w:fldChar w:fldCharType="end"/>
      </w:r>
      <w:r w:rsidRPr="00C22077">
        <w:rPr>
          <w:lang w:val="it-CH"/>
        </w:rPr>
        <w:t xml:space="preserve">: Monte Carlo results UWB Islington scenario </w:t>
      </w:r>
      <w:r w:rsidR="007A239F" w:rsidRPr="00C22077">
        <w:rPr>
          <w:lang w:val="it-CH"/>
        </w:rPr>
        <w:t>-</w:t>
      </w:r>
      <w:r w:rsidRPr="00C22077">
        <w:rPr>
          <w:lang w:val="it-CH"/>
        </w:rPr>
        <w:t xml:space="preserve"> 500 MHz UWB bandwidth</w:t>
      </w:r>
    </w:p>
    <w:tbl>
      <w:tblPr>
        <w:tblStyle w:val="ECCTable-redheader"/>
        <w:tblW w:w="0" w:type="auto"/>
        <w:tblInd w:w="0" w:type="dxa"/>
        <w:tblLook w:val="04A0" w:firstRow="1" w:lastRow="0" w:firstColumn="1" w:lastColumn="0" w:noHBand="0" w:noVBand="1"/>
      </w:tblPr>
      <w:tblGrid>
        <w:gridCol w:w="2262"/>
        <w:gridCol w:w="3767"/>
      </w:tblGrid>
      <w:tr w:rsidR="00166FB7" w:rsidTr="00C22077">
        <w:trPr>
          <w:cnfStyle w:val="100000000000" w:firstRow="1" w:lastRow="0" w:firstColumn="0" w:lastColumn="0" w:oddVBand="0" w:evenVBand="0" w:oddHBand="0" w:evenHBand="0" w:firstRowFirstColumn="0" w:firstRowLastColumn="0" w:lastRowFirstColumn="0" w:lastRowLastColumn="0"/>
        </w:trPr>
        <w:tc>
          <w:tcPr>
            <w:tcW w:w="0" w:type="auto"/>
          </w:tcPr>
          <w:p w:rsidR="00166FB7" w:rsidRPr="00166FB7" w:rsidRDefault="00166FB7" w:rsidP="00166FB7">
            <w:r w:rsidRPr="00166FB7">
              <w:t>Deployment Scenario</w:t>
            </w:r>
          </w:p>
        </w:tc>
        <w:tc>
          <w:tcPr>
            <w:tcW w:w="0" w:type="auto"/>
          </w:tcPr>
          <w:p w:rsidR="00166FB7" w:rsidRPr="00166FB7" w:rsidRDefault="00166FB7" w:rsidP="00166FB7">
            <w:r w:rsidRPr="00166FB7">
              <w:t>Probability of RLAN power &gt; -78 dBm</w:t>
            </w:r>
          </w:p>
        </w:tc>
      </w:tr>
      <w:tr w:rsidR="00166FB7" w:rsidTr="00C22077">
        <w:tc>
          <w:tcPr>
            <w:tcW w:w="0" w:type="auto"/>
          </w:tcPr>
          <w:p w:rsidR="00166FB7" w:rsidRPr="00166FB7" w:rsidRDefault="00166FB7" w:rsidP="00166FB7">
            <w:r w:rsidRPr="00166FB7">
              <w:t>Low</w:t>
            </w:r>
          </w:p>
        </w:tc>
        <w:tc>
          <w:tcPr>
            <w:tcW w:w="0" w:type="auto"/>
          </w:tcPr>
          <w:p w:rsidR="00166FB7" w:rsidRPr="00166FB7" w:rsidRDefault="00166FB7" w:rsidP="00166FB7">
            <w:r w:rsidRPr="00166FB7">
              <w:t>1.4%</w:t>
            </w:r>
          </w:p>
        </w:tc>
      </w:tr>
      <w:tr w:rsidR="00166FB7" w:rsidTr="00C22077">
        <w:tc>
          <w:tcPr>
            <w:tcW w:w="0" w:type="auto"/>
          </w:tcPr>
          <w:p w:rsidR="00166FB7" w:rsidRPr="00166FB7" w:rsidRDefault="00166FB7" w:rsidP="00166FB7">
            <w:r w:rsidRPr="00166FB7">
              <w:t>Mid</w:t>
            </w:r>
          </w:p>
        </w:tc>
        <w:tc>
          <w:tcPr>
            <w:tcW w:w="0" w:type="auto"/>
          </w:tcPr>
          <w:p w:rsidR="00166FB7" w:rsidRPr="00166FB7" w:rsidRDefault="00166FB7" w:rsidP="00166FB7">
            <w:r w:rsidRPr="00166FB7">
              <w:t>2.2%</w:t>
            </w:r>
          </w:p>
        </w:tc>
      </w:tr>
      <w:tr w:rsidR="00166FB7" w:rsidTr="00C22077">
        <w:tc>
          <w:tcPr>
            <w:tcW w:w="0" w:type="auto"/>
          </w:tcPr>
          <w:p w:rsidR="00166FB7" w:rsidRPr="00166FB7" w:rsidRDefault="00166FB7" w:rsidP="00166FB7">
            <w:r w:rsidRPr="00166FB7">
              <w:t>High</w:t>
            </w:r>
          </w:p>
        </w:tc>
        <w:tc>
          <w:tcPr>
            <w:tcW w:w="0" w:type="auto"/>
          </w:tcPr>
          <w:p w:rsidR="00166FB7" w:rsidRPr="00166FB7" w:rsidRDefault="00166FB7" w:rsidP="00166FB7">
            <w:r w:rsidRPr="00166FB7">
              <w:t>3.3%</w:t>
            </w:r>
          </w:p>
        </w:tc>
      </w:tr>
    </w:tbl>
    <w:p w:rsidR="00166FB7" w:rsidRDefault="00166FB7" w:rsidP="00166FB7">
      <w:r>
        <w:t xml:space="preserve">The equivalent results for UWB system using 1 GHz bandwidth are shown in </w:t>
      </w:r>
      <w:r>
        <w:fldChar w:fldCharType="begin"/>
      </w:r>
      <w:r>
        <w:instrText xml:space="preserve"> REF _Ref532298159 \h </w:instrText>
      </w:r>
      <w:r>
        <w:fldChar w:fldCharType="separate"/>
      </w:r>
      <w:r w:rsidR="00C14BBA" w:rsidRPr="00C14BBA">
        <w:rPr>
          <w:lang w:val="en-US"/>
        </w:rPr>
        <w:t xml:space="preserve">Figure </w:t>
      </w:r>
      <w:r w:rsidR="00C14BBA" w:rsidRPr="00C14BBA">
        <w:rPr>
          <w:noProof/>
          <w:lang w:val="en-US"/>
        </w:rPr>
        <w:t>98</w:t>
      </w:r>
      <w:r>
        <w:fldChar w:fldCharType="end"/>
      </w:r>
      <w:r>
        <w:t xml:space="preserve"> and </w:t>
      </w:r>
      <w:r>
        <w:fldChar w:fldCharType="begin"/>
      </w:r>
      <w:r>
        <w:instrText xml:space="preserve"> REF _Ref532298176 \h </w:instrText>
      </w:r>
      <w:r>
        <w:fldChar w:fldCharType="separate"/>
      </w:r>
      <w:r w:rsidR="00C14BBA" w:rsidRPr="00C14BBA">
        <w:rPr>
          <w:lang w:val="en-US"/>
        </w:rPr>
        <w:t xml:space="preserve">Figure </w:t>
      </w:r>
      <w:r w:rsidR="00C14BBA" w:rsidRPr="00C14BBA">
        <w:rPr>
          <w:noProof/>
          <w:lang w:val="en-US"/>
        </w:rPr>
        <w:t>99</w:t>
      </w:r>
      <w:r>
        <w:fldChar w:fldCharType="end"/>
      </w:r>
      <w:r>
        <w:t xml:space="preserve"> respectively. As this wider bandwidth is mainly used by sensing applications, the red dashed line is at -68 dBm, the value at which those applications experience more than 3 dB sensitivity degradation. Averaged over all of London, the probability that that happens is 0.8%. In the most densely populated borough of Islington, this probability doubles to 1.7% due to the increased chance of being closer to an RLAN transmitter.</w:t>
      </w:r>
    </w:p>
    <w:p w:rsidR="00166FB7" w:rsidRPr="00166FB7" w:rsidRDefault="00166FB7" w:rsidP="00166FB7">
      <w:pPr>
        <w:pStyle w:val="ECCFiguregraphcentered"/>
      </w:pPr>
      <w:r w:rsidRPr="00166FB7">
        <w:rPr>
          <w:lang w:val="da-DK" w:eastAsia="da-DK"/>
        </w:rPr>
        <w:drawing>
          <wp:inline distT="0" distB="0" distL="0" distR="0" wp14:anchorId="2F988071" wp14:editId="088434E3">
            <wp:extent cx="3999600" cy="2998800"/>
            <wp:effectExtent l="0" t="0" r="1270" b="0"/>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ondon_1GHz.png"/>
                    <pic:cNvPicPr/>
                  </pic:nvPicPr>
                  <pic:blipFill>
                    <a:blip r:embed="rId132"/>
                    <a:stretch>
                      <a:fillRect/>
                    </a:stretch>
                  </pic:blipFill>
                  <pic:spPr>
                    <a:xfrm>
                      <a:off x="0" y="0"/>
                      <a:ext cx="3999600" cy="2998800"/>
                    </a:xfrm>
                    <a:prstGeom prst="rect">
                      <a:avLst/>
                    </a:prstGeom>
                  </pic:spPr>
                </pic:pic>
              </a:graphicData>
            </a:graphic>
          </wp:inline>
        </w:drawing>
      </w:r>
    </w:p>
    <w:p w:rsidR="00166FB7" w:rsidRPr="00C22077" w:rsidRDefault="00166FB7" w:rsidP="00166FB7">
      <w:pPr>
        <w:pStyle w:val="Caption"/>
        <w:rPr>
          <w:lang w:val="it-CH"/>
        </w:rPr>
      </w:pPr>
      <w:bookmarkStart w:id="3902" w:name="_Ref532298159"/>
      <w:r w:rsidRPr="00C22077">
        <w:rPr>
          <w:lang w:val="it-CH"/>
        </w:rPr>
        <w:t xml:space="preserve">Figure </w:t>
      </w:r>
      <w:r w:rsidR="00AF5650">
        <w:rPr>
          <w:noProof/>
        </w:rPr>
        <w:fldChar w:fldCharType="begin"/>
      </w:r>
      <w:r w:rsidR="00AF5650" w:rsidRPr="00C22077">
        <w:rPr>
          <w:noProof/>
          <w:lang w:val="it-CH"/>
        </w:rPr>
        <w:instrText xml:space="preserve"> SEQ Figure \* ARABIC </w:instrText>
      </w:r>
      <w:r w:rsidR="00AF5650">
        <w:rPr>
          <w:noProof/>
        </w:rPr>
        <w:fldChar w:fldCharType="separate"/>
      </w:r>
      <w:r w:rsidR="00B45FA7">
        <w:rPr>
          <w:noProof/>
          <w:lang w:val="it-CH"/>
        </w:rPr>
        <w:t>98</w:t>
      </w:r>
      <w:r w:rsidR="00AF5650">
        <w:rPr>
          <w:noProof/>
        </w:rPr>
        <w:fldChar w:fldCharType="end"/>
      </w:r>
      <w:bookmarkEnd w:id="3902"/>
      <w:r w:rsidRPr="00C22077">
        <w:rPr>
          <w:lang w:val="it-CH"/>
        </w:rPr>
        <w:t xml:space="preserve">: Monte Carlo results UWB London scenario </w:t>
      </w:r>
      <w:r w:rsidR="007A239F" w:rsidRPr="00C22077">
        <w:rPr>
          <w:lang w:val="it-CH"/>
        </w:rPr>
        <w:t>-</w:t>
      </w:r>
      <w:r w:rsidRPr="00C22077">
        <w:rPr>
          <w:lang w:val="it-CH"/>
        </w:rPr>
        <w:t xml:space="preserve"> 1 GHz UWB bandwidth</w:t>
      </w:r>
    </w:p>
    <w:p w:rsidR="00166FB7" w:rsidRPr="00C22077" w:rsidRDefault="00166FB7" w:rsidP="00166FB7">
      <w:pPr>
        <w:rPr>
          <w:lang w:val="it-CH"/>
        </w:rPr>
      </w:pPr>
    </w:p>
    <w:p w:rsidR="00166FB7" w:rsidRPr="00C22077" w:rsidRDefault="00166FB7" w:rsidP="00166FB7">
      <w:pPr>
        <w:pStyle w:val="Caption"/>
        <w:rPr>
          <w:lang w:val="it-CH"/>
        </w:rPr>
      </w:pPr>
      <w:r w:rsidRPr="00C22077">
        <w:rPr>
          <w:lang w:val="it-CH"/>
        </w:rPr>
        <w:t xml:space="preserve">Table </w:t>
      </w:r>
      <w:r w:rsidR="00AF5650">
        <w:rPr>
          <w:noProof/>
        </w:rPr>
        <w:fldChar w:fldCharType="begin"/>
      </w:r>
      <w:r w:rsidR="00AF5650" w:rsidRPr="00C22077">
        <w:rPr>
          <w:noProof/>
          <w:lang w:val="it-CH"/>
        </w:rPr>
        <w:instrText xml:space="preserve"> SEQ Table \* ARABIC </w:instrText>
      </w:r>
      <w:r w:rsidR="00AF5650">
        <w:rPr>
          <w:noProof/>
        </w:rPr>
        <w:fldChar w:fldCharType="separate"/>
      </w:r>
      <w:r w:rsidR="00B45FA7">
        <w:rPr>
          <w:noProof/>
          <w:lang w:val="it-CH"/>
        </w:rPr>
        <w:t>71</w:t>
      </w:r>
      <w:r w:rsidR="00AF5650">
        <w:rPr>
          <w:noProof/>
        </w:rPr>
        <w:fldChar w:fldCharType="end"/>
      </w:r>
      <w:r w:rsidRPr="00C22077">
        <w:rPr>
          <w:lang w:val="it-CH"/>
        </w:rPr>
        <w:t xml:space="preserve">: Monte Carlo results UWB London scenario </w:t>
      </w:r>
      <w:r w:rsidR="007A239F" w:rsidRPr="00C22077">
        <w:rPr>
          <w:lang w:val="it-CH"/>
        </w:rPr>
        <w:t>-</w:t>
      </w:r>
      <w:r w:rsidRPr="00C22077">
        <w:rPr>
          <w:lang w:val="it-CH"/>
        </w:rPr>
        <w:t xml:space="preserve"> 1 GHz UWB bandwidth</w:t>
      </w:r>
    </w:p>
    <w:tbl>
      <w:tblPr>
        <w:tblStyle w:val="ECCTable-redheader"/>
        <w:tblW w:w="0" w:type="auto"/>
        <w:tblInd w:w="0" w:type="dxa"/>
        <w:tblLook w:val="04A0" w:firstRow="1" w:lastRow="0" w:firstColumn="1" w:lastColumn="0" w:noHBand="0" w:noVBand="1"/>
      </w:tblPr>
      <w:tblGrid>
        <w:gridCol w:w="2262"/>
        <w:gridCol w:w="3767"/>
      </w:tblGrid>
      <w:tr w:rsidR="00166FB7" w:rsidTr="00C22077">
        <w:trPr>
          <w:cnfStyle w:val="100000000000" w:firstRow="1" w:lastRow="0" w:firstColumn="0" w:lastColumn="0" w:oddVBand="0" w:evenVBand="0" w:oddHBand="0" w:evenHBand="0" w:firstRowFirstColumn="0" w:firstRowLastColumn="0" w:lastRowFirstColumn="0" w:lastRowLastColumn="0"/>
        </w:trPr>
        <w:tc>
          <w:tcPr>
            <w:tcW w:w="0" w:type="auto"/>
          </w:tcPr>
          <w:p w:rsidR="00166FB7" w:rsidRPr="00166FB7" w:rsidRDefault="00166FB7" w:rsidP="00166FB7">
            <w:r w:rsidRPr="00166FB7">
              <w:t>Deployment Scenario</w:t>
            </w:r>
          </w:p>
        </w:tc>
        <w:tc>
          <w:tcPr>
            <w:tcW w:w="0" w:type="auto"/>
          </w:tcPr>
          <w:p w:rsidR="00166FB7" w:rsidRPr="00166FB7" w:rsidRDefault="00166FB7" w:rsidP="00166FB7">
            <w:r w:rsidRPr="00166FB7">
              <w:t>Probability of RLAN power &gt; -65 dBm</w:t>
            </w:r>
          </w:p>
        </w:tc>
      </w:tr>
      <w:tr w:rsidR="00166FB7" w:rsidTr="00C22077">
        <w:tc>
          <w:tcPr>
            <w:tcW w:w="0" w:type="auto"/>
          </w:tcPr>
          <w:p w:rsidR="00166FB7" w:rsidRPr="00166FB7" w:rsidRDefault="00166FB7" w:rsidP="00166FB7">
            <w:r w:rsidRPr="00166FB7">
              <w:t>Low</w:t>
            </w:r>
          </w:p>
        </w:tc>
        <w:tc>
          <w:tcPr>
            <w:tcW w:w="0" w:type="auto"/>
          </w:tcPr>
          <w:p w:rsidR="00166FB7" w:rsidRPr="00166FB7" w:rsidRDefault="00166FB7" w:rsidP="00166FB7">
            <w:r w:rsidRPr="00166FB7">
              <w:t>0.34%</w:t>
            </w:r>
          </w:p>
        </w:tc>
      </w:tr>
      <w:tr w:rsidR="00166FB7" w:rsidTr="00C22077">
        <w:tc>
          <w:tcPr>
            <w:tcW w:w="0" w:type="auto"/>
          </w:tcPr>
          <w:p w:rsidR="00166FB7" w:rsidRPr="00166FB7" w:rsidRDefault="00166FB7" w:rsidP="00166FB7">
            <w:r w:rsidRPr="00166FB7">
              <w:t>Mid</w:t>
            </w:r>
          </w:p>
        </w:tc>
        <w:tc>
          <w:tcPr>
            <w:tcW w:w="0" w:type="auto"/>
          </w:tcPr>
          <w:p w:rsidR="00166FB7" w:rsidRPr="00166FB7" w:rsidRDefault="00166FB7" w:rsidP="00166FB7">
            <w:r w:rsidRPr="00166FB7">
              <w:t>0.54%</w:t>
            </w:r>
          </w:p>
        </w:tc>
      </w:tr>
      <w:tr w:rsidR="00166FB7" w:rsidTr="00C22077">
        <w:tc>
          <w:tcPr>
            <w:tcW w:w="0" w:type="auto"/>
          </w:tcPr>
          <w:p w:rsidR="00166FB7" w:rsidRPr="00166FB7" w:rsidRDefault="00166FB7" w:rsidP="00166FB7">
            <w:r w:rsidRPr="00166FB7">
              <w:t>High</w:t>
            </w:r>
          </w:p>
        </w:tc>
        <w:tc>
          <w:tcPr>
            <w:tcW w:w="0" w:type="auto"/>
          </w:tcPr>
          <w:p w:rsidR="00166FB7" w:rsidRPr="00166FB7" w:rsidRDefault="00166FB7" w:rsidP="00166FB7">
            <w:r w:rsidRPr="00166FB7">
              <w:t>0.84%</w:t>
            </w:r>
          </w:p>
        </w:tc>
      </w:tr>
    </w:tbl>
    <w:p w:rsidR="00166FB7" w:rsidRDefault="00166FB7" w:rsidP="00166FB7"/>
    <w:p w:rsidR="00166FB7" w:rsidRPr="00166FB7" w:rsidRDefault="00166FB7" w:rsidP="00166FB7">
      <w:pPr>
        <w:pStyle w:val="ECCFiguregraphcentered"/>
      </w:pPr>
      <w:r w:rsidRPr="00166FB7">
        <w:rPr>
          <w:lang w:val="da-DK" w:eastAsia="da-DK"/>
        </w:rPr>
        <w:drawing>
          <wp:inline distT="0" distB="0" distL="0" distR="0" wp14:anchorId="52EDA707" wp14:editId="022DAB16">
            <wp:extent cx="3999600" cy="2998800"/>
            <wp:effectExtent l="0" t="0" r="1270" b="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slington_1GHz.png"/>
                    <pic:cNvPicPr/>
                  </pic:nvPicPr>
                  <pic:blipFill>
                    <a:blip r:embed="rId133"/>
                    <a:stretch>
                      <a:fillRect/>
                    </a:stretch>
                  </pic:blipFill>
                  <pic:spPr>
                    <a:xfrm>
                      <a:off x="0" y="0"/>
                      <a:ext cx="3999600" cy="2998800"/>
                    </a:xfrm>
                    <a:prstGeom prst="rect">
                      <a:avLst/>
                    </a:prstGeom>
                  </pic:spPr>
                </pic:pic>
              </a:graphicData>
            </a:graphic>
          </wp:inline>
        </w:drawing>
      </w:r>
    </w:p>
    <w:p w:rsidR="00166FB7" w:rsidRPr="00C22077" w:rsidRDefault="00166FB7" w:rsidP="00166FB7">
      <w:pPr>
        <w:pStyle w:val="Caption"/>
        <w:rPr>
          <w:lang w:val="it-CH"/>
        </w:rPr>
      </w:pPr>
      <w:bookmarkStart w:id="3903" w:name="_Ref532298176"/>
      <w:r w:rsidRPr="00C22077">
        <w:rPr>
          <w:lang w:val="it-CH"/>
        </w:rPr>
        <w:t xml:space="preserve">Figure </w:t>
      </w:r>
      <w:r w:rsidR="00AF5650">
        <w:rPr>
          <w:noProof/>
        </w:rPr>
        <w:fldChar w:fldCharType="begin"/>
      </w:r>
      <w:r w:rsidR="00AF5650" w:rsidRPr="00C22077">
        <w:rPr>
          <w:noProof/>
          <w:lang w:val="it-CH"/>
        </w:rPr>
        <w:instrText xml:space="preserve"> SEQ Figure \* ARABIC </w:instrText>
      </w:r>
      <w:r w:rsidR="00AF5650">
        <w:rPr>
          <w:noProof/>
        </w:rPr>
        <w:fldChar w:fldCharType="separate"/>
      </w:r>
      <w:r w:rsidR="00B45FA7">
        <w:rPr>
          <w:noProof/>
          <w:lang w:val="it-CH"/>
        </w:rPr>
        <w:t>99</w:t>
      </w:r>
      <w:r w:rsidR="00AF5650">
        <w:rPr>
          <w:noProof/>
        </w:rPr>
        <w:fldChar w:fldCharType="end"/>
      </w:r>
      <w:bookmarkEnd w:id="3903"/>
      <w:r w:rsidRPr="00C22077">
        <w:rPr>
          <w:lang w:val="it-CH"/>
        </w:rPr>
        <w:t xml:space="preserve">: Monte Carlo results UWB Islington scenario </w:t>
      </w:r>
      <w:r w:rsidR="007A239F" w:rsidRPr="00C22077">
        <w:rPr>
          <w:lang w:val="it-CH"/>
        </w:rPr>
        <w:t>-</w:t>
      </w:r>
      <w:r w:rsidRPr="00C22077">
        <w:rPr>
          <w:lang w:val="it-CH"/>
        </w:rPr>
        <w:t xml:space="preserve"> 1 GHz UWB bandwidth</w:t>
      </w:r>
    </w:p>
    <w:p w:rsidR="00166FB7" w:rsidRPr="00C22077" w:rsidRDefault="00166FB7" w:rsidP="00166FB7">
      <w:pPr>
        <w:rPr>
          <w:lang w:val="it-CH"/>
        </w:rPr>
      </w:pPr>
    </w:p>
    <w:p w:rsidR="00166FB7" w:rsidRPr="00C22077" w:rsidRDefault="00166FB7" w:rsidP="00166FB7">
      <w:pPr>
        <w:pStyle w:val="Caption"/>
        <w:rPr>
          <w:lang w:val="it-CH"/>
        </w:rPr>
      </w:pPr>
      <w:r w:rsidRPr="00C22077">
        <w:rPr>
          <w:lang w:val="it-CH"/>
        </w:rPr>
        <w:t xml:space="preserve">Table </w:t>
      </w:r>
      <w:r w:rsidR="00AF5650">
        <w:rPr>
          <w:noProof/>
        </w:rPr>
        <w:fldChar w:fldCharType="begin"/>
      </w:r>
      <w:r w:rsidR="00AF5650" w:rsidRPr="00C22077">
        <w:rPr>
          <w:noProof/>
          <w:lang w:val="it-CH"/>
        </w:rPr>
        <w:instrText xml:space="preserve"> SEQ Table \* ARABIC </w:instrText>
      </w:r>
      <w:r w:rsidR="00AF5650">
        <w:rPr>
          <w:noProof/>
        </w:rPr>
        <w:fldChar w:fldCharType="separate"/>
      </w:r>
      <w:r w:rsidR="00B45FA7">
        <w:rPr>
          <w:noProof/>
          <w:lang w:val="it-CH"/>
        </w:rPr>
        <w:t>72</w:t>
      </w:r>
      <w:r w:rsidR="00AF5650">
        <w:rPr>
          <w:noProof/>
        </w:rPr>
        <w:fldChar w:fldCharType="end"/>
      </w:r>
      <w:r w:rsidRPr="00C22077">
        <w:rPr>
          <w:lang w:val="it-CH"/>
        </w:rPr>
        <w:t xml:space="preserve">: Monte Carlo results UWB Islington scenario </w:t>
      </w:r>
      <w:r w:rsidR="007A239F" w:rsidRPr="00C22077">
        <w:rPr>
          <w:lang w:val="it-CH"/>
        </w:rPr>
        <w:t>-</w:t>
      </w:r>
      <w:r w:rsidRPr="00C22077">
        <w:rPr>
          <w:lang w:val="it-CH"/>
        </w:rPr>
        <w:t xml:space="preserve"> 1 GHz UWB bandwidth</w:t>
      </w:r>
    </w:p>
    <w:tbl>
      <w:tblPr>
        <w:tblStyle w:val="ECCTable-redheader"/>
        <w:tblW w:w="0" w:type="auto"/>
        <w:tblInd w:w="0" w:type="dxa"/>
        <w:tblLook w:val="04A0" w:firstRow="1" w:lastRow="0" w:firstColumn="1" w:lastColumn="0" w:noHBand="0" w:noVBand="1"/>
      </w:tblPr>
      <w:tblGrid>
        <w:gridCol w:w="2262"/>
        <w:gridCol w:w="3767"/>
      </w:tblGrid>
      <w:tr w:rsidR="00166FB7" w:rsidTr="00C22077">
        <w:trPr>
          <w:cnfStyle w:val="100000000000" w:firstRow="1" w:lastRow="0" w:firstColumn="0" w:lastColumn="0" w:oddVBand="0" w:evenVBand="0" w:oddHBand="0" w:evenHBand="0" w:firstRowFirstColumn="0" w:firstRowLastColumn="0" w:lastRowFirstColumn="0" w:lastRowLastColumn="0"/>
        </w:trPr>
        <w:tc>
          <w:tcPr>
            <w:tcW w:w="0" w:type="auto"/>
          </w:tcPr>
          <w:p w:rsidR="00166FB7" w:rsidRPr="00166FB7" w:rsidRDefault="00166FB7" w:rsidP="00166FB7">
            <w:r w:rsidRPr="00166FB7">
              <w:t>Deployment Scenario</w:t>
            </w:r>
          </w:p>
        </w:tc>
        <w:tc>
          <w:tcPr>
            <w:tcW w:w="0" w:type="auto"/>
          </w:tcPr>
          <w:p w:rsidR="00166FB7" w:rsidRPr="00166FB7" w:rsidRDefault="00166FB7" w:rsidP="00166FB7">
            <w:r w:rsidRPr="00166FB7">
              <w:t>Probability of RLAN power &gt; -65 dBm</w:t>
            </w:r>
          </w:p>
        </w:tc>
      </w:tr>
      <w:tr w:rsidR="00166FB7" w:rsidTr="00C22077">
        <w:tc>
          <w:tcPr>
            <w:tcW w:w="0" w:type="auto"/>
          </w:tcPr>
          <w:p w:rsidR="00166FB7" w:rsidRPr="00166FB7" w:rsidRDefault="00166FB7" w:rsidP="00166FB7">
            <w:r w:rsidRPr="00166FB7">
              <w:t>Low</w:t>
            </w:r>
          </w:p>
        </w:tc>
        <w:tc>
          <w:tcPr>
            <w:tcW w:w="0" w:type="auto"/>
          </w:tcPr>
          <w:p w:rsidR="00166FB7" w:rsidRPr="00166FB7" w:rsidRDefault="00166FB7" w:rsidP="00166FB7">
            <w:r w:rsidRPr="00166FB7">
              <w:t>0.69%</w:t>
            </w:r>
          </w:p>
        </w:tc>
      </w:tr>
      <w:tr w:rsidR="00166FB7" w:rsidTr="00C22077">
        <w:tc>
          <w:tcPr>
            <w:tcW w:w="0" w:type="auto"/>
          </w:tcPr>
          <w:p w:rsidR="00166FB7" w:rsidRPr="00166FB7" w:rsidRDefault="00166FB7" w:rsidP="00166FB7">
            <w:r w:rsidRPr="00166FB7">
              <w:t>Mid</w:t>
            </w:r>
          </w:p>
        </w:tc>
        <w:tc>
          <w:tcPr>
            <w:tcW w:w="0" w:type="auto"/>
          </w:tcPr>
          <w:p w:rsidR="00166FB7" w:rsidRPr="00166FB7" w:rsidRDefault="00166FB7" w:rsidP="00166FB7">
            <w:r w:rsidRPr="00166FB7">
              <w:t>1.1%</w:t>
            </w:r>
          </w:p>
        </w:tc>
      </w:tr>
      <w:tr w:rsidR="00166FB7" w:rsidTr="00C22077">
        <w:tc>
          <w:tcPr>
            <w:tcW w:w="0" w:type="auto"/>
          </w:tcPr>
          <w:p w:rsidR="00166FB7" w:rsidRPr="00166FB7" w:rsidRDefault="00166FB7" w:rsidP="00166FB7">
            <w:r w:rsidRPr="00166FB7">
              <w:t>High</w:t>
            </w:r>
          </w:p>
        </w:tc>
        <w:tc>
          <w:tcPr>
            <w:tcW w:w="0" w:type="auto"/>
          </w:tcPr>
          <w:p w:rsidR="00166FB7" w:rsidRPr="00166FB7" w:rsidRDefault="00166FB7" w:rsidP="00166FB7">
            <w:r w:rsidRPr="00166FB7">
              <w:t>1.7%</w:t>
            </w:r>
          </w:p>
        </w:tc>
      </w:tr>
    </w:tbl>
    <w:p w:rsidR="00166FB7" w:rsidRDefault="00166FB7" w:rsidP="00166FB7">
      <w:pPr>
        <w:pStyle w:val="Heading3"/>
      </w:pPr>
      <w:bookmarkStart w:id="3904" w:name="_Toc536105689"/>
      <w:r>
        <w:t>UWB vehicular access scenario</w:t>
      </w:r>
      <w:bookmarkEnd w:id="3904"/>
    </w:p>
    <w:p w:rsidR="00166FB7" w:rsidRDefault="00166FB7" w:rsidP="00166FB7">
      <w:r>
        <w:t xml:space="preserve">In this </w:t>
      </w:r>
      <w:r w:rsidR="00715B30">
        <w:t>S</w:t>
      </w:r>
      <w:r>
        <w:t>ection, UWB based vehicular access to a car parked outside an apartment block is considered.</w:t>
      </w:r>
    </w:p>
    <w:p w:rsidR="00166FB7" w:rsidRDefault="00166FB7" w:rsidP="00166FB7">
      <w:r>
        <w:t xml:space="preserve">The UWB victim is an UWB passive keyless entry unit, located on a car parked in the middle of the apartment block </w:t>
      </w:r>
      <w:bookmarkStart w:id="3905" w:name="_Toc529535103"/>
      <w:bookmarkStart w:id="3906" w:name="_Toc529980554"/>
      <w:r>
        <w:t xml:space="preserve">considered in Section </w:t>
      </w:r>
      <w:r>
        <w:fldChar w:fldCharType="begin"/>
      </w:r>
      <w:r>
        <w:instrText xml:space="preserve"> REF _Ref531167904 \r \h </w:instrText>
      </w:r>
      <w:r>
        <w:fldChar w:fldCharType="separate"/>
      </w:r>
      <w:r w:rsidR="00B45FA7">
        <w:t>11.4.1</w:t>
      </w:r>
      <w:r>
        <w:fldChar w:fldCharType="end"/>
      </w:r>
      <w:r>
        <w:t xml:space="preserve">. </w:t>
      </w:r>
      <w:bookmarkEnd w:id="3905"/>
      <w:bookmarkEnd w:id="3906"/>
      <w:r>
        <w:t>The apartment b</w:t>
      </w:r>
      <w:r w:rsidR="008A7260">
        <w:t>lock is assumed to be 100 m long, 16 m</w:t>
      </w:r>
      <w:r>
        <w:t xml:space="preserve"> wide and 10 floors high. Each individual apartment is 10 </w:t>
      </w:r>
      <w:r w:rsidR="008A7260">
        <w:t>by 8 m</w:t>
      </w:r>
      <w:r>
        <w:t>. Flo</w:t>
      </w:r>
      <w:r w:rsidR="008A7260">
        <w:t>ors are assumed to be 3.5 m</w:t>
      </w:r>
      <w:r>
        <w:t xml:space="preserve"> high. On average, there are 3 people living in an apartment. The car is parked in the middle of the building, 5 m in front of it.</w:t>
      </w:r>
    </w:p>
    <w:p w:rsidR="00166FB7" w:rsidRDefault="00166FB7" w:rsidP="00166FB7">
      <w:r>
        <w:t xml:space="preserve">The UWB victim and the RLAN interferers are spread randomly throughout the building. Each person’s RLAN is active on average 1.97% of the time. Like before, </w:t>
      </w:r>
      <w:r w:rsidRPr="00411CB6">
        <w:t>a centre frequency of 6335 MHz for the RLAN system is used.</w:t>
      </w:r>
      <w:r>
        <w:t xml:space="preserve"> RLAN power is randomly distributed according to weighted average RLAN e.i.r.p. from </w:t>
      </w:r>
      <w:r w:rsidR="009416B8">
        <w:t xml:space="preserve">Section </w:t>
      </w:r>
      <w:r w:rsidR="009416B8">
        <w:fldChar w:fldCharType="begin"/>
      </w:r>
      <w:r w:rsidR="009416B8">
        <w:instrText xml:space="preserve"> REF _Ref532462879 \r \h </w:instrText>
      </w:r>
      <w:r w:rsidR="009416B8">
        <w:fldChar w:fldCharType="separate"/>
      </w:r>
      <w:r w:rsidR="00B45FA7">
        <w:t>3.1.1.4</w:t>
      </w:r>
      <w:r w:rsidR="009416B8">
        <w:fldChar w:fldCharType="end"/>
      </w:r>
      <w:r w:rsidR="009416B8">
        <w:t xml:space="preserve">. </w:t>
      </w:r>
      <w:r>
        <w:t>This is combined with a license factor, busy hour factor, 6 GHz factor and market adoption factor as shown in</w:t>
      </w:r>
      <w:r w:rsidR="00154E90">
        <w:t xml:space="preserve"> </w:t>
      </w:r>
      <w:r w:rsidR="00154E90">
        <w:fldChar w:fldCharType="begin"/>
      </w:r>
      <w:r w:rsidR="00154E90">
        <w:instrText xml:space="preserve"> REF _Ref521965137 \h </w:instrText>
      </w:r>
      <w:r w:rsidR="00154E90">
        <w:fldChar w:fldCharType="separate"/>
      </w:r>
      <w:r w:rsidR="00C14BBA" w:rsidRPr="006E516A">
        <w:t xml:space="preserve">Table </w:t>
      </w:r>
      <w:r w:rsidR="00C14BBA">
        <w:rPr>
          <w:noProof/>
        </w:rPr>
        <w:t>13</w:t>
      </w:r>
      <w:r w:rsidR="00154E90">
        <w:fldChar w:fldCharType="end"/>
      </w:r>
      <w:r w:rsidR="00154E90">
        <w:t xml:space="preserve"> of Section </w:t>
      </w:r>
      <w:r w:rsidR="00154E90">
        <w:fldChar w:fldCharType="begin"/>
      </w:r>
      <w:r w:rsidR="00154E90">
        <w:instrText xml:space="preserve"> REF _Ref521964929 \r \h </w:instrText>
      </w:r>
      <w:r w:rsidR="00154E90">
        <w:fldChar w:fldCharType="separate"/>
      </w:r>
      <w:r w:rsidR="00B45FA7">
        <w:t>3.2</w:t>
      </w:r>
      <w:r w:rsidR="00154E90">
        <w:fldChar w:fldCharType="end"/>
      </w:r>
      <w:r>
        <w:t xml:space="preserve"> to give three resulting curves, corresponding to low, </w:t>
      </w:r>
      <w:r w:rsidR="003C2854">
        <w:t>mid</w:t>
      </w:r>
      <w:r w:rsidR="00065AAE">
        <w:t xml:space="preserve"> and</w:t>
      </w:r>
      <w:r>
        <w:t xml:space="preserve"> high deployment.</w:t>
      </w:r>
    </w:p>
    <w:p w:rsidR="00166FB7" w:rsidRDefault="00166FB7" w:rsidP="00166FB7">
      <w:r>
        <w:t>The indoor path loss model from IEEE 802.11ax channel model B (</w:t>
      </w:r>
      <w:r w:rsidR="00D332B9">
        <w:t>I</w:t>
      </w:r>
      <w:r w:rsidRPr="0035009F">
        <w:t>EEE 802.11-14/0882r4</w:t>
      </w:r>
      <w:r>
        <w:t>) is combined with an extra building entry loss. Following the model, a wall penetration loss of 5 dB is used. The apartment block has 30% probability of being thermally efficient, with a building entry loss of 32.2 dB. Otherwise, the building entry loss is assumed to be 16.7 dB.</w:t>
      </w:r>
    </w:p>
    <w:p w:rsidR="0024693D" w:rsidRDefault="0024693D" w:rsidP="0024693D">
      <w:r>
        <w:t xml:space="preserve">For every curve in </w:t>
      </w:r>
      <w:r>
        <w:fldChar w:fldCharType="begin"/>
      </w:r>
      <w:r>
        <w:instrText xml:space="preserve"> REF _Ref532295287 \h </w:instrText>
      </w:r>
      <w:r>
        <w:fldChar w:fldCharType="separate"/>
      </w:r>
      <w:r w:rsidR="00C14BBA" w:rsidRPr="00C14BBA">
        <w:rPr>
          <w:lang w:val="en-US"/>
        </w:rPr>
        <w:t xml:space="preserve">Figure </w:t>
      </w:r>
      <w:r w:rsidR="00C14BBA" w:rsidRPr="00C14BBA">
        <w:rPr>
          <w:noProof/>
          <w:lang w:val="en-US"/>
        </w:rPr>
        <w:t>100</w:t>
      </w:r>
      <w:r>
        <w:fldChar w:fldCharType="end"/>
      </w:r>
      <w:r>
        <w:t>, half a million iterations of the Monte Carlo simulation were run.</w:t>
      </w:r>
    </w:p>
    <w:p w:rsidR="0024693D" w:rsidRPr="004B07A3" w:rsidRDefault="0024693D" w:rsidP="0024693D">
      <w:r>
        <w:t xml:space="preserve">UWB car access units are a form of UWB communications and location tracking devices usually operating in 500 MHz bandwidth. Therefore, the limit at -78 dBm is evaluated. </w:t>
      </w:r>
      <w:r>
        <w:fldChar w:fldCharType="begin"/>
      </w:r>
      <w:r>
        <w:instrText xml:space="preserve"> REF _Ref532295287 \h </w:instrText>
      </w:r>
      <w:r>
        <w:fldChar w:fldCharType="separate"/>
      </w:r>
      <w:r w:rsidR="00C14BBA" w:rsidRPr="00C14BBA">
        <w:rPr>
          <w:lang w:val="en-US"/>
        </w:rPr>
        <w:t xml:space="preserve">Figure </w:t>
      </w:r>
      <w:r w:rsidR="00C14BBA" w:rsidRPr="00C14BBA">
        <w:rPr>
          <w:noProof/>
          <w:lang w:val="en-US"/>
        </w:rPr>
        <w:t>100</w:t>
      </w:r>
      <w:r>
        <w:fldChar w:fldCharType="end"/>
      </w:r>
      <w:r>
        <w:t xml:space="preserve"> shows that the probability that the sensitivity degradation is more than 3 dB is exceeded equals 0.01%.</w:t>
      </w:r>
    </w:p>
    <w:p w:rsidR="0024693D" w:rsidRPr="0024693D" w:rsidRDefault="0024693D" w:rsidP="0024693D">
      <w:pPr>
        <w:pStyle w:val="ECCFiguregraphcentered"/>
      </w:pPr>
      <w:r w:rsidRPr="0024693D">
        <w:rPr>
          <w:lang w:val="da-DK" w:eastAsia="da-DK"/>
        </w:rPr>
        <w:drawing>
          <wp:inline distT="0" distB="0" distL="0" distR="0" wp14:anchorId="2D0921EB" wp14:editId="5266ED51">
            <wp:extent cx="3996000" cy="2998800"/>
            <wp:effectExtent l="0" t="0" r="5080" b="0"/>
            <wp:docPr id="3169" name="Picture 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r_access_scenario.png"/>
                    <pic:cNvPicPr/>
                  </pic:nvPicPr>
                  <pic:blipFill>
                    <a:blip r:embed="rId134"/>
                    <a:stretch>
                      <a:fillRect/>
                    </a:stretch>
                  </pic:blipFill>
                  <pic:spPr>
                    <a:xfrm>
                      <a:off x="0" y="0"/>
                      <a:ext cx="3996000" cy="2998800"/>
                    </a:xfrm>
                    <a:prstGeom prst="rect">
                      <a:avLst/>
                    </a:prstGeom>
                  </pic:spPr>
                </pic:pic>
              </a:graphicData>
            </a:graphic>
          </wp:inline>
        </w:drawing>
      </w:r>
    </w:p>
    <w:p w:rsidR="0024693D" w:rsidRPr="00C22077" w:rsidRDefault="0024693D" w:rsidP="0024693D">
      <w:pPr>
        <w:pStyle w:val="Caption"/>
        <w:rPr>
          <w:lang w:val="it-CH"/>
        </w:rPr>
      </w:pPr>
      <w:bookmarkStart w:id="3907" w:name="_Ref532295287"/>
      <w:r w:rsidRPr="00C22077">
        <w:rPr>
          <w:lang w:val="it-CH"/>
        </w:rPr>
        <w:t xml:space="preserve">Figure </w:t>
      </w:r>
      <w:r w:rsidR="00AF5650">
        <w:rPr>
          <w:noProof/>
        </w:rPr>
        <w:fldChar w:fldCharType="begin"/>
      </w:r>
      <w:r w:rsidR="00AF5650" w:rsidRPr="00C22077">
        <w:rPr>
          <w:noProof/>
          <w:lang w:val="it-CH"/>
        </w:rPr>
        <w:instrText xml:space="preserve"> SEQ Figure \* ARABIC </w:instrText>
      </w:r>
      <w:r w:rsidR="00AF5650">
        <w:rPr>
          <w:noProof/>
        </w:rPr>
        <w:fldChar w:fldCharType="separate"/>
      </w:r>
      <w:r w:rsidR="00B45FA7">
        <w:rPr>
          <w:noProof/>
          <w:lang w:val="it-CH"/>
        </w:rPr>
        <w:t>100</w:t>
      </w:r>
      <w:r w:rsidR="00AF5650">
        <w:rPr>
          <w:noProof/>
        </w:rPr>
        <w:fldChar w:fldCharType="end"/>
      </w:r>
      <w:bookmarkEnd w:id="3907"/>
      <w:r w:rsidRPr="00C22077">
        <w:rPr>
          <w:lang w:val="it-CH"/>
        </w:rPr>
        <w:t>: Monte Carlo results UWB vehicular access scenario</w:t>
      </w:r>
    </w:p>
    <w:p w:rsidR="0024693D" w:rsidRPr="00C22077" w:rsidRDefault="0024693D" w:rsidP="0024693D">
      <w:pPr>
        <w:rPr>
          <w:lang w:val="it-CH"/>
        </w:rPr>
      </w:pPr>
    </w:p>
    <w:p w:rsidR="0024693D" w:rsidRPr="00C22077" w:rsidRDefault="0024693D" w:rsidP="0024693D">
      <w:pPr>
        <w:pStyle w:val="Caption"/>
        <w:rPr>
          <w:lang w:val="en-US"/>
        </w:rPr>
      </w:pPr>
      <w:r w:rsidRPr="00C22077">
        <w:rPr>
          <w:lang w:val="en-US"/>
        </w:rPr>
        <w:t xml:space="preserve">Table </w:t>
      </w:r>
      <w:r w:rsidR="00AF5650">
        <w:rPr>
          <w:noProof/>
        </w:rPr>
        <w:fldChar w:fldCharType="begin"/>
      </w:r>
      <w:r w:rsidR="00AF5650" w:rsidRPr="00C22077">
        <w:rPr>
          <w:noProof/>
          <w:lang w:val="en-US"/>
        </w:rPr>
        <w:instrText xml:space="preserve"> SEQ Table \* ARABIC </w:instrText>
      </w:r>
      <w:r w:rsidR="00AF5650">
        <w:rPr>
          <w:noProof/>
        </w:rPr>
        <w:fldChar w:fldCharType="separate"/>
      </w:r>
      <w:r w:rsidR="00B45FA7">
        <w:rPr>
          <w:noProof/>
          <w:lang w:val="en-US"/>
        </w:rPr>
        <w:t>73</w:t>
      </w:r>
      <w:r w:rsidR="00AF5650">
        <w:rPr>
          <w:noProof/>
        </w:rPr>
        <w:fldChar w:fldCharType="end"/>
      </w:r>
      <w:r w:rsidRPr="00C22077">
        <w:rPr>
          <w:lang w:val="en-US"/>
        </w:rPr>
        <w:t>: Monte Carlo results UWB vehicular access scenario</w:t>
      </w:r>
    </w:p>
    <w:tbl>
      <w:tblPr>
        <w:tblStyle w:val="ECCTable-redheader"/>
        <w:tblW w:w="0" w:type="auto"/>
        <w:tblInd w:w="0" w:type="dxa"/>
        <w:tblLook w:val="04A0" w:firstRow="1" w:lastRow="0" w:firstColumn="1" w:lastColumn="0" w:noHBand="0" w:noVBand="1"/>
      </w:tblPr>
      <w:tblGrid>
        <w:gridCol w:w="2262"/>
        <w:gridCol w:w="3767"/>
      </w:tblGrid>
      <w:tr w:rsidR="0024693D" w:rsidTr="00C22077">
        <w:trPr>
          <w:cnfStyle w:val="100000000000" w:firstRow="1" w:lastRow="0" w:firstColumn="0" w:lastColumn="0" w:oddVBand="0" w:evenVBand="0" w:oddHBand="0" w:evenHBand="0" w:firstRowFirstColumn="0" w:firstRowLastColumn="0" w:lastRowFirstColumn="0" w:lastRowLastColumn="0"/>
        </w:trPr>
        <w:tc>
          <w:tcPr>
            <w:tcW w:w="0" w:type="auto"/>
          </w:tcPr>
          <w:p w:rsidR="0024693D" w:rsidRPr="0024693D" w:rsidRDefault="0024693D" w:rsidP="0024693D">
            <w:r w:rsidRPr="0024693D">
              <w:t>Deployment Scenario</w:t>
            </w:r>
          </w:p>
        </w:tc>
        <w:tc>
          <w:tcPr>
            <w:tcW w:w="0" w:type="auto"/>
          </w:tcPr>
          <w:p w:rsidR="0024693D" w:rsidRPr="0024693D" w:rsidRDefault="0024693D" w:rsidP="0024693D">
            <w:r w:rsidRPr="0024693D">
              <w:t>Probability of RLAN power &gt; -65 dBm</w:t>
            </w:r>
          </w:p>
        </w:tc>
      </w:tr>
      <w:tr w:rsidR="0024693D" w:rsidTr="00C22077">
        <w:tc>
          <w:tcPr>
            <w:tcW w:w="0" w:type="auto"/>
          </w:tcPr>
          <w:p w:rsidR="0024693D" w:rsidRPr="0024693D" w:rsidRDefault="0024693D" w:rsidP="0024693D">
            <w:r w:rsidRPr="0024693D">
              <w:t>Low</w:t>
            </w:r>
          </w:p>
        </w:tc>
        <w:tc>
          <w:tcPr>
            <w:tcW w:w="0" w:type="auto"/>
          </w:tcPr>
          <w:p w:rsidR="0024693D" w:rsidRPr="0024693D" w:rsidRDefault="00D332B9" w:rsidP="00D332B9">
            <m:oMath>
              <m:r>
                <w:rPr>
                  <w:rFonts w:ascii="Cambria Math" w:hAnsi="Cambria Math"/>
                </w:rPr>
                <m:t xml:space="preserve"> </m:t>
              </m:r>
            </m:oMath>
            <w:r>
              <w:t>0.0024%</w:t>
            </w:r>
          </w:p>
        </w:tc>
      </w:tr>
      <w:tr w:rsidR="0024693D" w:rsidTr="00C22077">
        <w:tc>
          <w:tcPr>
            <w:tcW w:w="0" w:type="auto"/>
          </w:tcPr>
          <w:p w:rsidR="0024693D" w:rsidRPr="0024693D" w:rsidRDefault="0024693D" w:rsidP="0024693D">
            <w:r w:rsidRPr="0024693D">
              <w:t>Mid</w:t>
            </w:r>
          </w:p>
        </w:tc>
        <w:tc>
          <w:tcPr>
            <w:tcW w:w="0" w:type="auto"/>
          </w:tcPr>
          <w:p w:rsidR="0024693D" w:rsidRPr="0024693D" w:rsidRDefault="00D332B9" w:rsidP="00D332B9">
            <w:r>
              <w:t>0.003%</w:t>
            </w:r>
          </w:p>
        </w:tc>
      </w:tr>
      <w:tr w:rsidR="0024693D" w:rsidTr="00C22077">
        <w:tc>
          <w:tcPr>
            <w:tcW w:w="0" w:type="auto"/>
          </w:tcPr>
          <w:p w:rsidR="0024693D" w:rsidRPr="0024693D" w:rsidRDefault="0024693D" w:rsidP="0024693D">
            <w:r w:rsidRPr="0024693D">
              <w:t>High</w:t>
            </w:r>
          </w:p>
        </w:tc>
        <w:tc>
          <w:tcPr>
            <w:tcW w:w="0" w:type="auto"/>
          </w:tcPr>
          <w:p w:rsidR="0024693D" w:rsidRPr="00154E90" w:rsidRDefault="00D332B9" w:rsidP="00D332B9">
            <w:r>
              <w:t>0.0048%</w:t>
            </w:r>
          </w:p>
        </w:tc>
      </w:tr>
    </w:tbl>
    <w:p w:rsidR="005235A8" w:rsidRDefault="005235A8" w:rsidP="005235A8">
      <w:pPr>
        <w:pStyle w:val="Heading2"/>
      </w:pPr>
      <w:bookmarkStart w:id="3908" w:name="_Toc526845960"/>
      <w:bookmarkStart w:id="3909" w:name="_Toc536105690"/>
      <w:r w:rsidRPr="007A202C">
        <w:rPr>
          <w:lang w:val="en-GB"/>
        </w:rPr>
        <w:t>Summary</w:t>
      </w:r>
      <w:bookmarkEnd w:id="3908"/>
      <w:bookmarkEnd w:id="3909"/>
    </w:p>
    <w:p w:rsidR="0024693D" w:rsidRDefault="0024693D" w:rsidP="0024693D">
      <w:r>
        <w:t xml:space="preserve">Single interference scenario, minimum coupling loss study has shown </w:t>
      </w:r>
      <w:r w:rsidR="008A7260">
        <w:t>that RLAN interferers up to 946 </w:t>
      </w:r>
      <w:r>
        <w:t>m away cause more than 3 dB sensitivity reduction in UWB communications and location tracking systems. For sensing applications, the equivalent distance is 212 m.</w:t>
      </w:r>
    </w:p>
    <w:p w:rsidR="005235A8" w:rsidRPr="00A46292" w:rsidRDefault="0024693D" w:rsidP="005235A8">
      <w:r>
        <w:t>Aggregate interference evaluation with Monte Carlo simulations show that even when taking the RLAN duty cycle into account, the probability that the sensitivity reduction to UWB communications and location tracking devices exceeds 3 dB can be up to 3.3%. For sensing device, the probability that the sensitivity reduction is more than 3 dB is up to 1.7%</w:t>
      </w:r>
      <w:r>
        <w:rPr>
          <w:rStyle w:val="FootnoteReference"/>
        </w:rPr>
        <w:footnoteReference w:id="9"/>
      </w:r>
      <w:r>
        <w:t>.</w:t>
      </w:r>
    </w:p>
    <w:p w:rsidR="005235A8" w:rsidRPr="00A46292" w:rsidRDefault="005235A8" w:rsidP="005235A8">
      <w:pPr>
        <w:pStyle w:val="Heading1"/>
        <w:rPr>
          <w:lang w:val="en-GB"/>
        </w:rPr>
      </w:pPr>
      <w:bookmarkStart w:id="3910" w:name="_Toc396153645"/>
      <w:bookmarkStart w:id="3911" w:name="_Toc396383873"/>
      <w:bookmarkStart w:id="3912" w:name="_Toc396917306"/>
      <w:bookmarkStart w:id="3913" w:name="_Toc396917417"/>
      <w:bookmarkStart w:id="3914" w:name="_Toc396917637"/>
      <w:bookmarkStart w:id="3915" w:name="_Toc396917652"/>
      <w:bookmarkStart w:id="3916" w:name="_Toc396917757"/>
      <w:bookmarkStart w:id="3917" w:name="_Toc526845962"/>
      <w:bookmarkStart w:id="3918" w:name="_Toc536105691"/>
      <w:r w:rsidRPr="00A46292">
        <w:rPr>
          <w:lang w:val="en-GB"/>
        </w:rPr>
        <w:t>Conclusions</w:t>
      </w:r>
      <w:bookmarkEnd w:id="3910"/>
      <w:bookmarkEnd w:id="3911"/>
      <w:bookmarkEnd w:id="3912"/>
      <w:bookmarkEnd w:id="3913"/>
      <w:bookmarkEnd w:id="3914"/>
      <w:bookmarkEnd w:id="3915"/>
      <w:bookmarkEnd w:id="3916"/>
      <w:bookmarkEnd w:id="3917"/>
      <w:bookmarkEnd w:id="3918"/>
    </w:p>
    <w:p w:rsidR="008A238C" w:rsidRPr="008A238C" w:rsidRDefault="008A238C" w:rsidP="008A238C">
      <w:r w:rsidRPr="008A238C">
        <w:t xml:space="preserve">This </w:t>
      </w:r>
      <w:r w:rsidR="00270DF1">
        <w:t>R</w:t>
      </w:r>
      <w:r w:rsidRPr="008A238C">
        <w:t>eport contains sharing and compatibility studies between WAS/RLAN systems and existing incumbent systems in the 5925</w:t>
      </w:r>
      <w:r w:rsidR="007A239F">
        <w:t>-</w:t>
      </w:r>
      <w:r w:rsidRPr="008A238C">
        <w:t xml:space="preserve">6425 MHz band and adjacent bands, in line with </w:t>
      </w:r>
      <w:r w:rsidR="000C23A2">
        <w:t xml:space="preserve">the </w:t>
      </w:r>
      <w:r w:rsidRPr="008A238C">
        <w:t xml:space="preserve">EC Mandate on 6 GHz </w:t>
      </w:r>
      <w:r w:rsidRPr="008A238C">
        <w:fldChar w:fldCharType="begin"/>
      </w:r>
      <w:r w:rsidRPr="008A238C">
        <w:instrText xml:space="preserve"> REF _Ref533066328 \r \h </w:instrText>
      </w:r>
      <w:r w:rsidRPr="008A238C">
        <w:fldChar w:fldCharType="separate"/>
      </w:r>
      <w:r w:rsidR="00B45FA7">
        <w:t>[1]</w:t>
      </w:r>
      <w:r w:rsidRPr="008A238C">
        <w:fldChar w:fldCharType="end"/>
      </w:r>
      <w:r w:rsidRPr="008A238C">
        <w:t>.</w:t>
      </w:r>
    </w:p>
    <w:p w:rsidR="008A238C" w:rsidRPr="008A238C" w:rsidRDefault="008A238C" w:rsidP="008A238C">
      <w:r w:rsidRPr="008A238C">
        <w:t>Studies have been performed in order to assess sharing and compatibility scenarios for WAS/RLANs in the 5925</w:t>
      </w:r>
      <w:r w:rsidR="007A239F">
        <w:t>-</w:t>
      </w:r>
      <w:r w:rsidRPr="008A238C">
        <w:t>6425 MHz band</w:t>
      </w:r>
      <w:r w:rsidR="00065AAE">
        <w:t xml:space="preserve"> and</w:t>
      </w:r>
      <w:r w:rsidRPr="008A238C">
        <w:t xml:space="preserve"> identify technical conditions that would enable coexistence between existing usages and WAS/RLAN systems without constraining incumbent uses in CEPT countries, in </w:t>
      </w:r>
      <w:r w:rsidR="001602CB">
        <w:t>the band 5925-</w:t>
      </w:r>
      <w:r w:rsidR="001602CB" w:rsidRPr="00AB1ABA">
        <w:t>6425 MHz</w:t>
      </w:r>
      <w:r w:rsidR="001602CB" w:rsidRPr="008A238C">
        <w:t xml:space="preserve"> </w:t>
      </w:r>
      <w:r w:rsidRPr="008A238C">
        <w:t xml:space="preserve">and adjacent to </w:t>
      </w:r>
      <w:r w:rsidR="001602CB">
        <w:t>that band</w:t>
      </w:r>
      <w:r w:rsidRPr="008A238C">
        <w:t xml:space="preserve">. </w:t>
      </w:r>
    </w:p>
    <w:p w:rsidR="008A238C" w:rsidRPr="008A238C" w:rsidRDefault="008A238C" w:rsidP="008A238C">
      <w:r w:rsidRPr="008A238C">
        <w:t xml:space="preserve">The studies rest on an agreed set of inputs including parametric inputs and distributions which are detailed in Sections </w:t>
      </w:r>
      <w:r w:rsidRPr="008A238C">
        <w:fldChar w:fldCharType="begin"/>
      </w:r>
      <w:r w:rsidRPr="008A238C">
        <w:instrText xml:space="preserve"> REF _Ref521967582 \r \h </w:instrText>
      </w:r>
      <w:r w:rsidRPr="008A238C">
        <w:fldChar w:fldCharType="separate"/>
      </w:r>
      <w:r w:rsidR="00B45FA7">
        <w:t>3</w:t>
      </w:r>
      <w:r w:rsidRPr="008A238C">
        <w:fldChar w:fldCharType="end"/>
      </w:r>
      <w:r w:rsidRPr="008A238C">
        <w:t xml:space="preserve"> and </w:t>
      </w:r>
      <w:r w:rsidRPr="008A238C">
        <w:fldChar w:fldCharType="begin"/>
      </w:r>
      <w:r w:rsidRPr="008A238C">
        <w:instrText xml:space="preserve"> REF _Ref532463561 \r \h </w:instrText>
      </w:r>
      <w:r w:rsidRPr="008A238C">
        <w:fldChar w:fldCharType="separate"/>
      </w:r>
      <w:r w:rsidR="00B45FA7">
        <w:t>4</w:t>
      </w:r>
      <w:r w:rsidRPr="008A238C">
        <w:fldChar w:fldCharType="end"/>
      </w:r>
      <w:r w:rsidRPr="008A238C">
        <w:t xml:space="preserve"> of the </w:t>
      </w:r>
      <w:r w:rsidR="00270DF1">
        <w:t>R</w:t>
      </w:r>
      <w:r w:rsidRPr="008A238C">
        <w:t xml:space="preserve">eport. The </w:t>
      </w:r>
      <w:r w:rsidR="00270DF1">
        <w:t>R</w:t>
      </w:r>
      <w:r w:rsidRPr="008A238C">
        <w:t xml:space="preserve">eport covers sharing and compatibility scenarios based on models of 2025 deployments. </w:t>
      </w:r>
    </w:p>
    <w:p w:rsidR="008A238C" w:rsidRPr="008A238C" w:rsidRDefault="008A238C" w:rsidP="008A238C">
      <w:r w:rsidRPr="008A238C">
        <w:t xml:space="preserve">Section </w:t>
      </w:r>
      <w:r w:rsidRPr="008A238C">
        <w:fldChar w:fldCharType="begin"/>
      </w:r>
      <w:r w:rsidRPr="008A238C">
        <w:instrText xml:space="preserve"> REF _Ref526291540 \r \h </w:instrText>
      </w:r>
      <w:r w:rsidRPr="008A238C">
        <w:fldChar w:fldCharType="separate"/>
      </w:r>
      <w:r w:rsidR="00B45FA7">
        <w:t>5</w:t>
      </w:r>
      <w:r w:rsidRPr="008A238C">
        <w:fldChar w:fldCharType="end"/>
      </w:r>
      <w:r w:rsidRPr="008A238C">
        <w:t xml:space="preserve"> of the </w:t>
      </w:r>
      <w:r w:rsidR="00270DF1">
        <w:t>R</w:t>
      </w:r>
      <w:r w:rsidRPr="008A238C">
        <w:t xml:space="preserve">eport addresses </w:t>
      </w:r>
      <w:r w:rsidR="00896F2E">
        <w:t>modelling issues, methodologies</w:t>
      </w:r>
      <w:r w:rsidRPr="008A238C">
        <w:t xml:space="preserve"> and approaches that are common to all studies. This includes agreed propagation and loss models on terrestrial paths and earth-to-space paths. </w:t>
      </w:r>
    </w:p>
    <w:p w:rsidR="008A238C" w:rsidRPr="008A238C" w:rsidRDefault="008A238C" w:rsidP="008A238C">
      <w:r w:rsidRPr="008A238C">
        <w:t xml:space="preserve">Sections </w:t>
      </w:r>
      <w:r w:rsidRPr="008A238C">
        <w:fldChar w:fldCharType="begin"/>
      </w:r>
      <w:r w:rsidRPr="008A238C">
        <w:instrText xml:space="preserve"> REF _Ref532463699 \r \h </w:instrText>
      </w:r>
      <w:r w:rsidRPr="008A238C">
        <w:fldChar w:fldCharType="separate"/>
      </w:r>
      <w:r w:rsidR="00B45FA7">
        <w:t>6</w:t>
      </w:r>
      <w:r w:rsidRPr="008A238C">
        <w:fldChar w:fldCharType="end"/>
      </w:r>
      <w:r w:rsidR="007A239F">
        <w:t>-</w:t>
      </w:r>
      <w:r w:rsidRPr="008A238C">
        <w:fldChar w:fldCharType="begin"/>
      </w:r>
      <w:r w:rsidRPr="008A238C">
        <w:instrText xml:space="preserve"> REF _Ref532463719 \r \h </w:instrText>
      </w:r>
      <w:r w:rsidRPr="008A238C">
        <w:fldChar w:fldCharType="separate"/>
      </w:r>
      <w:r w:rsidR="00B45FA7">
        <w:t>11</w:t>
      </w:r>
      <w:r w:rsidRPr="008A238C">
        <w:fldChar w:fldCharType="end"/>
      </w:r>
      <w:r w:rsidRPr="008A238C">
        <w:t xml:space="preserve"> of the </w:t>
      </w:r>
      <w:r w:rsidR="00270DF1">
        <w:t>R</w:t>
      </w:r>
      <w:r w:rsidRPr="008A238C">
        <w:t xml:space="preserve">eport set out the study results for each sharing and compatibility system. Each of these </w:t>
      </w:r>
      <w:r w:rsidR="00715B30">
        <w:t>S</w:t>
      </w:r>
      <w:r w:rsidRPr="008A238C">
        <w:t xml:space="preserve">ections is summarised below. Note that the detailed descriptions of specific elements of each study are provided in a separate annex. Further, note that for some of these inter-service sharing and compatibility problems, there have been no studies done and for others only very basic investigations have been performed, which do not identify the risk of interference as required in the EC Mandate on 6 GHz. However, the studies addressing the WAS/RLAN vs FS and WAS/RLAN vs FSS sharing problems, are fully developed allowing for conclusions to be drawn with regard to the feasibility of spectrum sharing. </w:t>
      </w:r>
    </w:p>
    <w:p w:rsidR="008A238C" w:rsidRPr="008A238C" w:rsidRDefault="008A238C" w:rsidP="008A238C">
      <w:pPr>
        <w:pStyle w:val="Heading2"/>
      </w:pPr>
      <w:bookmarkStart w:id="3919" w:name="_Toc536105692"/>
      <w:r w:rsidRPr="008A238C">
        <w:t>Sharing between RLAN and FS</w:t>
      </w:r>
      <w:bookmarkEnd w:id="3919"/>
    </w:p>
    <w:p w:rsidR="008A238C" w:rsidRPr="008A238C" w:rsidRDefault="008A238C" w:rsidP="008A238C">
      <w:r w:rsidRPr="008A238C">
        <w:t>In order to investigate sharing potential between RLAN and FS, both Minimu</w:t>
      </w:r>
      <w:r>
        <w:t xml:space="preserve">m Coupling Loss (MCL) and Monte </w:t>
      </w:r>
      <w:r w:rsidRPr="008A238C">
        <w:t>Carlo analyses were performed.</w:t>
      </w:r>
    </w:p>
    <w:p w:rsidR="008A238C" w:rsidRPr="008A238C" w:rsidRDefault="008A238C" w:rsidP="008A238C">
      <w:pPr>
        <w:rPr>
          <w:rStyle w:val="ECCParagraph"/>
        </w:rPr>
      </w:pPr>
      <w:r w:rsidRPr="008A238C">
        <w:rPr>
          <w:rStyle w:val="ECCParagraph"/>
        </w:rPr>
        <w:t xml:space="preserve">In the first study (A), two different types of areas have been shown in the MCL analysis where a single RLAN could possibly exceed the protection criterion: a circular area which has a relatively small radius and a peak area which has a relatively large extent down the boresight. This keyhole shaped area is based on the FS antenna pattern (here: ITU-R Recommendation F.699). </w:t>
      </w:r>
    </w:p>
    <w:p w:rsidR="008A238C" w:rsidRPr="008A238C" w:rsidRDefault="008A238C" w:rsidP="008A238C">
      <w:r w:rsidRPr="008A238C">
        <w:t>Sensitivity analyses have taken into account different RLAN e.i.r.p. density levels, indoor and outdoor deployments, population density types, FS and RLAN antenna heights, FS antenna gains and building types.</w:t>
      </w:r>
    </w:p>
    <w:p w:rsidR="008A238C" w:rsidRPr="008A238C" w:rsidRDefault="008A238C" w:rsidP="008A238C">
      <w:r w:rsidRPr="008A238C">
        <w:t xml:space="preserve">For the long term protection criterion </w:t>
      </w:r>
      <m:oMath>
        <m:r>
          <w:rPr>
            <w:rFonts w:ascii="Cambria Math" w:hAnsi="Cambria Math"/>
          </w:rPr>
          <m:t>I/N=-10</m:t>
        </m:r>
      </m:oMath>
      <w:r w:rsidRPr="008A238C">
        <w:t xml:space="preserve"> dB the range of required separation distances has been calculated:</w:t>
      </w:r>
    </w:p>
    <w:p w:rsidR="008A238C" w:rsidRPr="008A238C" w:rsidRDefault="008A238C" w:rsidP="008A238C">
      <w:pPr>
        <w:pStyle w:val="ECCBulletsLv1"/>
      </w:pPr>
      <w:r w:rsidRPr="008A238C">
        <w:t>Circle distances are found to be varying from 400 m to 4017 m, peak distances are found to be varying from 48 m to 40400 m</w:t>
      </w:r>
      <w:r w:rsidR="00381A03">
        <w:t>.</w:t>
      </w:r>
      <w:r w:rsidRPr="008A238C">
        <w:t xml:space="preserve"> </w:t>
      </w:r>
    </w:p>
    <w:p w:rsidR="008A238C" w:rsidRPr="008A238C" w:rsidRDefault="008A238C" w:rsidP="008A238C">
      <w:r w:rsidRPr="008A238C">
        <w:t xml:space="preserve">For the long term protection criterion </w:t>
      </w:r>
      <m:oMath>
        <m:r>
          <w:rPr>
            <w:rFonts w:ascii="Cambria Math" w:hAnsi="Cambria Math"/>
          </w:rPr>
          <m:t>I/N=-20</m:t>
        </m:r>
      </m:oMath>
      <w:r w:rsidRPr="008A238C">
        <w:t xml:space="preserve"> dB the range of required separation distances has been calculated:</w:t>
      </w:r>
    </w:p>
    <w:p w:rsidR="008A238C" w:rsidRPr="008A238C" w:rsidRDefault="008A238C" w:rsidP="008A238C">
      <w:pPr>
        <w:pStyle w:val="ECCBulletsLv1"/>
      </w:pPr>
      <w:r w:rsidRPr="008A238C">
        <w:t>Circle distances are found to be varying from 1000 m to 4017 m, peak distances are found to be varying from 103 m to 47100 m</w:t>
      </w:r>
      <w:r w:rsidR="00381A03">
        <w:t>.</w:t>
      </w:r>
      <w:r w:rsidRPr="008A238C">
        <w:t xml:space="preserve"> </w:t>
      </w:r>
    </w:p>
    <w:p w:rsidR="008A238C" w:rsidRPr="008A238C" w:rsidRDefault="008A238C" w:rsidP="008A238C">
      <w:r w:rsidRPr="008A238C">
        <w:t>Sensitivity analyses showed that reduction of power density level or indoor use are examples of measures reducing separation distances.</w:t>
      </w:r>
    </w:p>
    <w:p w:rsidR="008A238C" w:rsidRPr="008A238C" w:rsidRDefault="008A238C" w:rsidP="008A238C">
      <w:r w:rsidRPr="008A238C">
        <w:t>MCL calculations have revealed critical scenarios, but do not allow to conclude about the likelihood of these scenarios. Therefore, a statistical approach based on Monte</w:t>
      </w:r>
      <w:r>
        <w:t xml:space="preserve"> </w:t>
      </w:r>
      <w:r w:rsidRPr="008A238C">
        <w:t>Carlo studies is required.</w:t>
      </w:r>
    </w:p>
    <w:p w:rsidR="008A238C" w:rsidRPr="008A238C" w:rsidRDefault="008A238C" w:rsidP="008A238C">
      <w:r w:rsidRPr="008A238C">
        <w:t>A second study (B) analysed population of fixed links in UK and the Netherl</w:t>
      </w:r>
      <w:r>
        <w:t xml:space="preserve">ands. The results of this Monte </w:t>
      </w:r>
      <w:r w:rsidRPr="008A238C">
        <w:t>Carlo study show that the long-term interference criterion is met (</w:t>
      </w:r>
      <m:oMath>
        <m:r>
          <w:rPr>
            <w:rFonts w:ascii="Cambria Math" w:hAnsi="Cambria Math"/>
          </w:rPr>
          <m:t>I/N = -10</m:t>
        </m:r>
      </m:oMath>
      <w:r w:rsidRPr="008A238C">
        <w:t xml:space="preserve"> dB not exceeded for more than 20% of time). Furthermore, Fractional Degradation in Performance (FDP) was assessed in study B, the results show that FDP &lt; 10%, which is a complementary short term protection criterion, was exceeded in the UK due to highly improbable, even non-realisable, interference eve</w:t>
      </w:r>
      <w:r>
        <w:t xml:space="preserve">nts that can occur in the Monte </w:t>
      </w:r>
      <w:r w:rsidRPr="008A238C">
        <w:t>Carlo simulations. If only indoor deployment with a maximum e.i.r.p. of 200 mW is considered, it was shown that all but 2 cases of FDP exceedances were resolved. Under those conditions sharing is considered to be feasible.</w:t>
      </w:r>
    </w:p>
    <w:p w:rsidR="008A238C" w:rsidRPr="008A238C" w:rsidRDefault="008A238C" w:rsidP="008A238C">
      <w:r w:rsidRPr="008A238C">
        <w:t xml:space="preserve">A third study (C) assessed two sets of complementary simulations based on three existing FS receivers in France. First, an interference coverage mapping approach studied the geographical area from where an RLAN (indoor 250 mW and outdoor 1 W) would exceed the interference threshold of </w:t>
      </w:r>
      <m:oMath>
        <m:r>
          <w:rPr>
            <w:rFonts w:ascii="Cambria Math" w:hAnsi="Cambria Math"/>
          </w:rPr>
          <m:t>I/N=-10</m:t>
        </m:r>
      </m:oMath>
      <w:r w:rsidRPr="008A238C">
        <w:t xml:space="preserve"> dB. It indicated that allowing outdoor RLAN operating with an e.i.r.p. of 1 W would create interference from a large area around the FS link, depending on the terrain profile. However, when restricting the usage to indoor only utilizing an e.i.r.p. up to 250 mW the possible interfering area is substantially reduced, bringing the interference area within close proximity to the FS receiver. Then a complementary sta</w:t>
      </w:r>
      <w:r>
        <w:t xml:space="preserve">tistical study based on a Monte </w:t>
      </w:r>
      <w:r w:rsidRPr="008A238C">
        <w:t xml:space="preserve">Carlo approach, using the RLAN parameters distributions described in this </w:t>
      </w:r>
      <w:r w:rsidR="00270DF1">
        <w:t>R</w:t>
      </w:r>
      <w:r w:rsidRPr="008A238C">
        <w:t>eport, indicated that the I/N value of -10 dB  was not exceeded for more than 20% of the time as advised by Recommendation ITU-R F.758 for the long term protection criterion.</w:t>
      </w:r>
    </w:p>
    <w:p w:rsidR="008A238C" w:rsidRPr="008A238C" w:rsidRDefault="008A238C" w:rsidP="008A238C">
      <w:pPr>
        <w:pStyle w:val="Heading2"/>
      </w:pPr>
      <w:bookmarkStart w:id="3920" w:name="_Toc536105693"/>
      <w:r w:rsidRPr="008A238C">
        <w:t>Sharing between RLAN and FSS</w:t>
      </w:r>
      <w:bookmarkEnd w:id="3920"/>
    </w:p>
    <w:p w:rsidR="008A238C" w:rsidRPr="008A238C" w:rsidRDefault="008A238C" w:rsidP="008A238C">
      <w:r w:rsidRPr="008A238C">
        <w:t>Studies have been performed in order to assess compatibility and coexistence scenarios for WAS/RLANs and the FSS in the 5925</w:t>
      </w:r>
      <w:r w:rsidR="007A239F">
        <w:t>-</w:t>
      </w:r>
      <w:r w:rsidRPr="008A238C">
        <w:t xml:space="preserve">6425 MHz band and identify coexistence conditions in order to enable coexistence between existing usages and WAS/RLAN systems without constraining incumbent uses in CEPT countries in </w:t>
      </w:r>
      <w:r w:rsidR="001602CB">
        <w:t>the band 5925-</w:t>
      </w:r>
      <w:r w:rsidR="001602CB" w:rsidRPr="00AB1ABA">
        <w:t>6425 MHz</w:t>
      </w:r>
      <w:r w:rsidR="001602CB" w:rsidRPr="008A238C">
        <w:t xml:space="preserve"> </w:t>
      </w:r>
      <w:r w:rsidRPr="008A238C">
        <w:t xml:space="preserve">and adjacent to </w:t>
      </w:r>
      <w:r w:rsidR="001602CB">
        <w:t>that band</w:t>
      </w:r>
      <w:r w:rsidRPr="008A238C">
        <w:t>.</w:t>
      </w:r>
    </w:p>
    <w:p w:rsidR="008A238C" w:rsidRPr="008A238C" w:rsidRDefault="008A238C" w:rsidP="008A238C">
      <w:r w:rsidRPr="008A238C">
        <w:t>Studies assumed a representative set of FSS satellites with coverage over Europe.</w:t>
      </w:r>
    </w:p>
    <w:p w:rsidR="008A238C" w:rsidRPr="008A238C" w:rsidRDefault="008A238C" w:rsidP="008A238C">
      <w:r w:rsidRPr="008A238C">
        <w:t>Two studies were conducted to assess aggregate interference from RLAN into FSS receivers in space, assuming RLAN deployment models in Europe b</w:t>
      </w:r>
      <w:r>
        <w:t xml:space="preserve">y 2025. Study A employs a Monte </w:t>
      </w:r>
      <w:r w:rsidRPr="008A238C">
        <w:t xml:space="preserve">Carlo methodology involving stochastic inputs to the RLAN deployment model for the “Mid scenario”, while study B delivers a static analysis based on average values for the “Low, Mid and High scenarios” detailed in the Report in </w:t>
      </w:r>
      <w:r w:rsidRPr="008A238C">
        <w:fldChar w:fldCharType="begin"/>
      </w:r>
      <w:r w:rsidRPr="008A238C">
        <w:instrText xml:space="preserve"> REF _Ref521965137 \h </w:instrText>
      </w:r>
      <w:r w:rsidRPr="008A238C">
        <w:fldChar w:fldCharType="separate"/>
      </w:r>
      <w:r w:rsidR="00C14BBA" w:rsidRPr="006E516A">
        <w:t xml:space="preserve">Table </w:t>
      </w:r>
      <w:r w:rsidR="00C14BBA">
        <w:rPr>
          <w:noProof/>
        </w:rPr>
        <w:t>13</w:t>
      </w:r>
      <w:r w:rsidRPr="008A238C">
        <w:fldChar w:fldCharType="end"/>
      </w:r>
      <w:r w:rsidRPr="008A238C">
        <w:t xml:space="preserve">. </w:t>
      </w:r>
    </w:p>
    <w:p w:rsidR="008A238C" w:rsidRPr="008A238C" w:rsidRDefault="008A238C" w:rsidP="008A238C">
      <w:r w:rsidRPr="008A238C">
        <w:t xml:space="preserve">Studies show that the calculated levels of interference are highly sensitive to some RLAN parameters and assumptions in the study, </w:t>
      </w:r>
      <w:r w:rsidRPr="008A238C">
        <w:rPr>
          <w:rStyle w:val="ECCParagraph"/>
        </w:rPr>
        <w:t xml:space="preserve">for example but not limited to </w:t>
      </w:r>
      <w:r w:rsidRPr="008A238C">
        <w:t>the duty cycle of high activity RLAN devices.</w:t>
      </w:r>
    </w:p>
    <w:p w:rsidR="008A238C" w:rsidRPr="008A238C" w:rsidRDefault="008A238C" w:rsidP="008A238C">
      <w:r w:rsidRPr="008A238C">
        <w:t xml:space="preserve">Study A considers the Mid scenario for a representative set of FSS satellites. The results show that the protection criterion of </w:t>
      </w:r>
      <m:oMath>
        <m:r>
          <w:rPr>
            <w:rFonts w:ascii="Cambria Math" w:hAnsi="Cambria Math"/>
          </w:rPr>
          <m:t>I/N=-10.5</m:t>
        </m:r>
      </m:oMath>
      <w:r w:rsidRPr="008A238C">
        <w:t xml:space="preserve"> dB is satisfied with more than 8.5 dB of margin available in all cases. Service apportionment was not taken into account. The margins found in Study A show that sharing is feasible on the basis of the technical parameters agreed for FSS and RLAN systems, with no constraints on RLAN deployment or operations. </w:t>
      </w:r>
    </w:p>
    <w:p w:rsidR="008A238C" w:rsidRPr="008A238C" w:rsidRDefault="008A238C" w:rsidP="008A238C">
      <w:r w:rsidRPr="008A238C">
        <w:t xml:space="preserve">Study B considers a representative set of existing FSS satellites (as well as a potential future satellite) and the RLAN deployment model in Europe by 2025 in accordance with the Low, Mid and High scenarios. FSS protection criterion was satisfied in all cases for the baseline scenarios noting that the calculated levels of interference are close to the FSS protection criteria (i.e. -13.5 dB, including 3 dB service apportionment), with the smallest margin equal to 0.5 dB for the High scenario. </w:t>
      </w:r>
    </w:p>
    <w:p w:rsidR="008A238C" w:rsidRPr="008A238C" w:rsidRDefault="008A238C" w:rsidP="008A238C">
      <w:r w:rsidRPr="008A238C">
        <w:t xml:space="preserve">If the aggregate interference levels from RLAN deployments increase beyond those modelled for 2025, then the levels of interference from RLANs may result in an exceedance of the FSS protection criteria. </w:t>
      </w:r>
    </w:p>
    <w:p w:rsidR="008A238C" w:rsidRPr="008A238C" w:rsidRDefault="008A238C" w:rsidP="008A238C">
      <w:r w:rsidRPr="008A238C">
        <w:t xml:space="preserve">A sensitivity analysis on the distribution of Indoor and Outdoor RLAN devices with “95% Indoor &amp; 5% Outdoor” is provided, in which case the protection criteria was exceeded in two cases for the High scenario. </w:t>
      </w:r>
    </w:p>
    <w:p w:rsidR="008A238C" w:rsidRPr="008A238C" w:rsidRDefault="008A238C" w:rsidP="008A238C">
      <w:r w:rsidRPr="008A238C">
        <w:t xml:space="preserve">Considering the need to address protection of FSS space receivers in long term (beyond 2025) from aggregate interference from RLANs, coexistence conditions, such as limiting RLAN use to indoor, introducing e.i.r.p. limits, etc. could be applied. </w:t>
      </w:r>
    </w:p>
    <w:p w:rsidR="008A238C" w:rsidRPr="00C22077" w:rsidRDefault="008A238C" w:rsidP="008A238C">
      <w:pPr>
        <w:pStyle w:val="Heading2"/>
        <w:rPr>
          <w:lang w:val="en-US"/>
        </w:rPr>
      </w:pPr>
      <w:bookmarkStart w:id="3921" w:name="_Toc536105694"/>
      <w:r w:rsidRPr="00C22077">
        <w:rPr>
          <w:lang w:val="en-US"/>
        </w:rPr>
        <w:t>Compatibility between RLAN and Road-ITS</w:t>
      </w:r>
      <w:bookmarkEnd w:id="3921"/>
    </w:p>
    <w:p w:rsidR="008A238C" w:rsidRPr="008A238C" w:rsidRDefault="008A238C" w:rsidP="008A238C">
      <w:r w:rsidRPr="008A238C">
        <w:t>One adjacent-band coexistence study was conducted to assess the impact of RLAN OoB emission on Road-ITS below 5925 MHz, considering a protection criterion of -6 dB I/N. RLAN deployment scenarios of indoor, outdoor (fixed AP and portable device)</w:t>
      </w:r>
      <w:r w:rsidR="00065AAE">
        <w:t xml:space="preserve"> and</w:t>
      </w:r>
      <w:r w:rsidRPr="008A238C">
        <w:t xml:space="preserve"> in-car were studied. The results of this co-existence study show that, depending on the scenario, the RLAN OoB emissions below 5925 MHz should meet a limit between </w:t>
      </w:r>
      <m:oMath>
        <m:r>
          <w:rPr>
            <w:rFonts w:ascii="Cambria Math" w:hAnsi="Cambria Math"/>
          </w:rPr>
          <m:t>-69 </m:t>
        </m:r>
      </m:oMath>
      <w:r w:rsidRPr="008A238C">
        <w:t xml:space="preserve">dBm/MHz and </w:t>
      </w:r>
      <m:oMath>
        <m:r>
          <w:rPr>
            <w:rFonts w:ascii="Cambria Math" w:hAnsi="Cambria Math"/>
          </w:rPr>
          <m:t xml:space="preserve">-36 </m:t>
        </m:r>
      </m:oMath>
      <w:r w:rsidRPr="008A238C">
        <w:t xml:space="preserve">dBm/MHz for the main-lobe case and between </w:t>
      </w:r>
      <m:oMath>
        <m:r>
          <w:rPr>
            <w:rFonts w:ascii="Cambria Math" w:hAnsi="Cambria Math"/>
          </w:rPr>
          <m:t xml:space="preserve">-59 </m:t>
        </m:r>
      </m:oMath>
      <w:r w:rsidRPr="008A238C">
        <w:t xml:space="preserve">dBm/MHz and </w:t>
      </w:r>
      <m:oMath>
        <m:r>
          <w:rPr>
            <w:rFonts w:ascii="Cambria Math" w:hAnsi="Cambria Math"/>
          </w:rPr>
          <m:t xml:space="preserve">-26 </m:t>
        </m:r>
      </m:oMath>
      <w:r w:rsidRPr="008A238C">
        <w:t>dBm/MHz for the side</w:t>
      </w:r>
      <w:r w:rsidR="003C0FE3">
        <w:t>-</w:t>
      </w:r>
      <w:r w:rsidRPr="008A238C">
        <w:t>lobe case. The scenario where the ITS antenna is integrated inside the vehicle resulted in the most stringent requirement. However, it is noted that this scenario is unlikely to occur since the ITS antennas are installed outside the car most of the time. The indoor usage scenario results in the least stringent requirement for RLAN OoB emissions below 5925 MHz.</w:t>
      </w:r>
    </w:p>
    <w:p w:rsidR="008A238C" w:rsidRPr="00C22077" w:rsidRDefault="008A238C" w:rsidP="008A238C">
      <w:pPr>
        <w:pStyle w:val="Heading2"/>
        <w:rPr>
          <w:lang w:val="en-US"/>
        </w:rPr>
      </w:pPr>
      <w:bookmarkStart w:id="3922" w:name="_Toc536105695"/>
      <w:r w:rsidRPr="00C22077">
        <w:rPr>
          <w:lang w:val="en-US"/>
        </w:rPr>
        <w:t>Sharing and compatibility between RLAN and CBTC</w:t>
      </w:r>
      <w:bookmarkEnd w:id="3922"/>
    </w:p>
    <w:p w:rsidR="008A238C" w:rsidRPr="008A238C" w:rsidRDefault="008A238C" w:rsidP="008A238C">
      <w:r w:rsidRPr="008A238C">
        <w:t xml:space="preserve">A first study assesses the adjacent band coexistence between RLAN and CBTC below 5 935 MHz, both RLAN OoB and in-band emissions were studied. Different scenarios taking into account both indoor only (inside a building) and outdoor (fixed AP and portable device) were studied. The indoor usage scenario results in the least stringent requirement for RLAN OoB and In-band emissions. </w:t>
      </w:r>
    </w:p>
    <w:p w:rsidR="008A238C" w:rsidRPr="008A238C" w:rsidRDefault="008A238C" w:rsidP="008A238C">
      <w:r w:rsidRPr="008A238C">
        <w:t xml:space="preserve">The study shows that, if considering an indoor only RLAN operation, a density of OoB RLAN emission of </w:t>
      </w:r>
      <m:oMath>
        <m:r>
          <w:rPr>
            <w:rFonts w:ascii="Cambria Math" w:hAnsi="Cambria Math"/>
          </w:rPr>
          <m:t>-29 </m:t>
        </m:r>
        <m:r>
          <m:rPr>
            <m:sty m:val="p"/>
          </m:rPr>
          <w:rPr>
            <w:rFonts w:ascii="Cambria Math" w:hAnsi="Cambria Math"/>
          </w:rPr>
          <m:t>dBm</m:t>
        </m:r>
        <m:r>
          <w:rPr>
            <w:rFonts w:ascii="Cambria Math" w:hAnsi="Cambria Math"/>
          </w:rPr>
          <m:t xml:space="preserve">/5 </m:t>
        </m:r>
        <m:r>
          <m:rPr>
            <m:sty m:val="p"/>
          </m:rPr>
          <w:rPr>
            <w:rFonts w:ascii="Cambria Math" w:hAnsi="Cambria Math"/>
          </w:rPr>
          <m:t>MHz</m:t>
        </m:r>
      </m:oMath>
      <w:r w:rsidRPr="008A238C">
        <w:t xml:space="preserve"> is sufficient to ensure the CBTC operation.</w:t>
      </w:r>
    </w:p>
    <w:p w:rsidR="008A238C" w:rsidRPr="008A238C" w:rsidRDefault="008A238C" w:rsidP="008A238C">
      <w:r w:rsidRPr="008A238C">
        <w:t xml:space="preserve">When comparing the results achieved assuming RLAN operation starting at 5940 MHz and 5935 MHz, it is found that the RLAN operation above 5940 MHz is less restrictive for the RLAN emissions. In that case, an in-band e.i.r.p. of </w:t>
      </w:r>
      <m:oMath>
        <m:r>
          <w:rPr>
            <w:rFonts w:ascii="Cambria Math" w:hAnsi="Cambria Math"/>
          </w:rPr>
          <m:t xml:space="preserve">21.5 </m:t>
        </m:r>
        <m:r>
          <m:rPr>
            <m:sty m:val="p"/>
          </m:rPr>
          <w:rPr>
            <w:rFonts w:ascii="Cambria Math" w:hAnsi="Cambria Math"/>
          </w:rPr>
          <m:t>dBm</m:t>
        </m:r>
        <m:r>
          <w:rPr>
            <w:rFonts w:ascii="Cambria Math" w:hAnsi="Cambria Math"/>
          </w:rPr>
          <m:t xml:space="preserve">/ 20 </m:t>
        </m:r>
        <m:r>
          <m:rPr>
            <m:sty m:val="p"/>
          </m:rPr>
          <w:rPr>
            <w:rFonts w:ascii="Cambria Math" w:hAnsi="Cambria Math"/>
          </w:rPr>
          <m:t>MHz</m:t>
        </m:r>
      </m:oMath>
      <w:r w:rsidRPr="008A238C">
        <w:t xml:space="preserve"> for indoor RLAN usage in adjacent channels would fulfil the CBTC blocking requirement for the three studied CBTC technologies.</w:t>
      </w:r>
    </w:p>
    <w:p w:rsidR="008A238C" w:rsidRPr="008A238C" w:rsidRDefault="008A238C" w:rsidP="008A238C">
      <w:r w:rsidRPr="008A238C">
        <w:t xml:space="preserve">Concerning the portable device in adjacent channels, studies show that a density of OoB RLAN emission of </w:t>
      </w:r>
      <m:oMath>
        <m:r>
          <w:rPr>
            <w:rFonts w:ascii="Cambria Math" w:hAnsi="Cambria Math"/>
          </w:rPr>
          <m:t xml:space="preserve">-42 </m:t>
        </m:r>
        <m:r>
          <m:rPr>
            <m:sty m:val="p"/>
          </m:rPr>
          <w:rPr>
            <w:rFonts w:ascii="Cambria Math" w:hAnsi="Cambria Math"/>
          </w:rPr>
          <m:t>dBm</m:t>
        </m:r>
        <m:r>
          <w:rPr>
            <w:rFonts w:ascii="Cambria Math" w:hAnsi="Cambria Math"/>
          </w:rPr>
          <m:t xml:space="preserve">/5 </m:t>
        </m:r>
        <m:r>
          <m:rPr>
            <m:sty m:val="p"/>
          </m:rPr>
          <w:rPr>
            <w:rFonts w:ascii="Cambria Math" w:hAnsi="Cambria Math"/>
          </w:rPr>
          <m:t>MHz</m:t>
        </m:r>
      </m:oMath>
      <w:r w:rsidRPr="008A238C">
        <w:t xml:space="preserve"> and an e.i.r.p</w:t>
      </w:r>
      <w:r w:rsidR="00F414A1">
        <w:t>.</w:t>
      </w:r>
      <w:r w:rsidRPr="008A238C">
        <w:t xml:space="preserve"> density of </w:t>
      </w:r>
      <m:oMath>
        <m:r>
          <w:rPr>
            <w:rFonts w:ascii="Cambria Math" w:hAnsi="Cambria Math"/>
          </w:rPr>
          <m:t xml:space="preserve">4.7 </m:t>
        </m:r>
        <m:r>
          <m:rPr>
            <m:sty m:val="p"/>
          </m:rPr>
          <w:rPr>
            <w:rFonts w:ascii="Cambria Math" w:hAnsi="Cambria Math"/>
          </w:rPr>
          <m:t>dBm</m:t>
        </m:r>
        <m:r>
          <w:rPr>
            <w:rFonts w:ascii="Cambria Math" w:hAnsi="Cambria Math"/>
          </w:rPr>
          <m:t xml:space="preserve">/20 </m:t>
        </m:r>
        <m:r>
          <m:rPr>
            <m:sty m:val="p"/>
          </m:rPr>
          <w:rPr>
            <w:rFonts w:ascii="Cambria Math" w:hAnsi="Cambria Math"/>
          </w:rPr>
          <m:t>MHz</m:t>
        </m:r>
      </m:oMath>
      <w:r w:rsidRPr="008A238C">
        <w:t xml:space="preserve"> (RLAN first channel starting at 5940 MHz) are sufficient to ensure the CBTC operation. </w:t>
      </w:r>
    </w:p>
    <w:p w:rsidR="008A238C" w:rsidRPr="008A238C" w:rsidRDefault="008A238C" w:rsidP="008A238C">
      <w:r w:rsidRPr="008A238C">
        <w:t xml:space="preserve">Another study investigated the impact of RLAN devices coexisting in the same frequency band as the Copenhagen </w:t>
      </w:r>
      <w:r w:rsidR="00993D4D">
        <w:t>S-train</w:t>
      </w:r>
      <w:r w:rsidRPr="008A238C">
        <w:t xml:space="preserve"> CBTC system. The results present the required minimum distance between the RLAN device and CBTC receiver to avoid the interference from the RLAN device. This distance ranges from the 180 to 600 m. If </w:t>
      </w:r>
      <w:r w:rsidR="00993D4D">
        <w:t>S-train</w:t>
      </w:r>
      <w:r w:rsidRPr="008A238C">
        <w:t xml:space="preserve"> and RLAN share the same frequency band eventually, it will not be feasible to reasonably assume that no RLAN devices will be present within these distances. Dedicated mitigations techniques, to be locally applied, may need to be defined. </w:t>
      </w:r>
    </w:p>
    <w:p w:rsidR="008A238C" w:rsidRPr="00C22077" w:rsidRDefault="008A238C" w:rsidP="008A238C">
      <w:pPr>
        <w:pStyle w:val="Heading2"/>
        <w:rPr>
          <w:lang w:val="en-US"/>
        </w:rPr>
      </w:pPr>
      <w:bookmarkStart w:id="3923" w:name="_Toc536105696"/>
      <w:r w:rsidRPr="00C22077">
        <w:rPr>
          <w:lang w:val="en-US"/>
        </w:rPr>
        <w:t>Compatibility between RLAN and Radio Astronomy</w:t>
      </w:r>
      <w:bookmarkEnd w:id="3923"/>
    </w:p>
    <w:p w:rsidR="008A238C" w:rsidRPr="008A238C" w:rsidRDefault="008A238C" w:rsidP="008A238C">
      <w:r w:rsidRPr="008A238C">
        <w:t xml:space="preserve">The number of RAS sites in Europe observing in this frequency range is small, possibly around 16. The local environment of each site is very well understood. Management of compatibility between RLAN and those sites could be addressed on a case by case basis at national level. </w:t>
      </w:r>
    </w:p>
    <w:p w:rsidR="008A238C" w:rsidRPr="008A238C" w:rsidRDefault="008A238C" w:rsidP="008A238C">
      <w:r w:rsidRPr="008A238C">
        <w:t xml:space="preserve">An I/N threshold can be used to derive a contour around the RAS site following applicable ITU-R Recommendations and taking into account the details of the site and possibly the typical observation schedule. The contours, which can be considered as a coordination zone or exclusion zone, represent a zone which needs to be managed by the regulator. </w:t>
      </w:r>
    </w:p>
    <w:p w:rsidR="008A238C" w:rsidRPr="00C22077" w:rsidRDefault="008A238C" w:rsidP="008A238C">
      <w:pPr>
        <w:pStyle w:val="Heading2"/>
        <w:rPr>
          <w:lang w:val="en-US"/>
        </w:rPr>
      </w:pPr>
      <w:bookmarkStart w:id="3924" w:name="_Toc536105697"/>
      <w:r w:rsidRPr="00C22077">
        <w:rPr>
          <w:lang w:val="en-US"/>
        </w:rPr>
        <w:t>Coexistence between RLAN and Ultra Wide Band (UWB) systems</w:t>
      </w:r>
      <w:bookmarkEnd w:id="3924"/>
    </w:p>
    <w:p w:rsidR="008A238C" w:rsidRPr="008A238C" w:rsidRDefault="008A238C" w:rsidP="008A238C">
      <w:r w:rsidRPr="008A238C">
        <w:t>UWB is designated as an underlay technology which cannot claim protection from interference nor cause interference to other services. A minimum coupling loss study of a range of e.i.r.p. levels (from 0 dBm to 30 dBm) has shown that an individual RLAN interferer between 30 m and 946 m away, respectively, causes more than 3 dB sensitivity reduction in UWB communications and location tracking systems. For UWB sensing applications, the equivalent distances range from 7 m to 212 m, respectively.</w:t>
      </w:r>
    </w:p>
    <w:p w:rsidR="00735C05" w:rsidRPr="00AB1ABA" w:rsidRDefault="008A238C" w:rsidP="008A238C">
      <w:r w:rsidRPr="008A238C">
        <w:t>Aggregate interference evaluations with Monte Carlo simulations show that when taking the RLAN duty cycle into account, the probability that the sensitivity reduction to UWB communications and location tracking devices exceeds 3 dB ranges from 0.0024% to 3.3% depending on the scenario considered. For UWB sensing devices, the probability that the sensitivity reduction is more than 3 dB varies from 0.042% to 1.7%.</w:t>
      </w:r>
    </w:p>
    <w:p w:rsidR="005235A8" w:rsidRPr="007D1E6C" w:rsidRDefault="005235A8" w:rsidP="005235A8"/>
    <w:p w:rsidR="005235A8" w:rsidRPr="007D1E6C" w:rsidRDefault="005235A8">
      <w:r w:rsidRPr="007D1E6C">
        <w:br w:type="page"/>
      </w:r>
    </w:p>
    <w:p w:rsidR="004B1CD2" w:rsidRPr="007A202C" w:rsidRDefault="004B1CD2" w:rsidP="004B1CD2">
      <w:pPr>
        <w:pStyle w:val="ECCAnnexheading1"/>
        <w:rPr>
          <w:lang w:val="en-GB"/>
        </w:rPr>
      </w:pPr>
      <w:bookmarkStart w:id="3925" w:name="_Ref522051810"/>
      <w:bookmarkStart w:id="3926" w:name="_Ref522051830"/>
      <w:bookmarkStart w:id="3927" w:name="_Toc526845963"/>
      <w:bookmarkStart w:id="3928" w:name="_Toc536105698"/>
      <w:r w:rsidRPr="007A202C">
        <w:rPr>
          <w:lang w:val="en-GB"/>
        </w:rPr>
        <w:t>E-Plane antenna patterns for WAS/RLAN Acess Points</w:t>
      </w:r>
      <w:bookmarkEnd w:id="3925"/>
      <w:bookmarkEnd w:id="3926"/>
      <w:bookmarkEnd w:id="3927"/>
      <w:bookmarkEnd w:id="3928"/>
    </w:p>
    <w:p w:rsidR="004B1CD2" w:rsidRPr="00A46292" w:rsidRDefault="004B1CD2" w:rsidP="004B1CD2">
      <w:r w:rsidRPr="003812C5">
        <w:rPr>
          <w:noProof/>
          <w:lang w:val="da-DK" w:eastAsia="da-DK"/>
        </w:rPr>
        <w:drawing>
          <wp:inline distT="0" distB="0" distL="0" distR="0" wp14:anchorId="51AB2F11" wp14:editId="2F397592">
            <wp:extent cx="6124039" cy="3499104"/>
            <wp:effectExtent l="0" t="0" r="0" b="635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24005" cy="3499085"/>
                    </a:xfrm>
                    <a:prstGeom prst="rect">
                      <a:avLst/>
                    </a:prstGeom>
                    <a:noFill/>
                  </pic:spPr>
                </pic:pic>
              </a:graphicData>
            </a:graphic>
          </wp:inline>
        </w:drawing>
      </w:r>
    </w:p>
    <w:p w:rsidR="004B1CD2" w:rsidRPr="007A202C" w:rsidRDefault="004B1CD2" w:rsidP="004B1CD2">
      <w:pPr>
        <w:pStyle w:val="Caption"/>
        <w:rPr>
          <w:lang w:val="en-GB"/>
        </w:rPr>
      </w:pPr>
      <w:bookmarkStart w:id="3929" w:name="_Ref522051904"/>
      <w:r w:rsidRPr="007A202C">
        <w:rPr>
          <w:lang w:val="en-GB"/>
        </w:rPr>
        <w:t xml:space="preserve">Figure </w:t>
      </w:r>
      <w:r w:rsidRPr="007A202C">
        <w:rPr>
          <w:noProof/>
          <w:lang w:val="en-GB"/>
        </w:rPr>
        <w:fldChar w:fldCharType="begin"/>
      </w:r>
      <w:r w:rsidRPr="007A202C">
        <w:rPr>
          <w:noProof/>
          <w:lang w:val="en-GB"/>
        </w:rPr>
        <w:instrText xml:space="preserve"> SEQ Figure \* ARABIC </w:instrText>
      </w:r>
      <w:r w:rsidRPr="007A202C">
        <w:rPr>
          <w:noProof/>
          <w:lang w:val="en-GB"/>
        </w:rPr>
        <w:fldChar w:fldCharType="separate"/>
      </w:r>
      <w:r w:rsidR="00B45FA7">
        <w:rPr>
          <w:noProof/>
          <w:lang w:val="en-GB"/>
        </w:rPr>
        <w:t>101</w:t>
      </w:r>
      <w:r w:rsidRPr="007A202C">
        <w:rPr>
          <w:noProof/>
          <w:lang w:val="en-GB"/>
        </w:rPr>
        <w:fldChar w:fldCharType="end"/>
      </w:r>
      <w:bookmarkEnd w:id="3929"/>
      <w:r w:rsidRPr="007A202C">
        <w:rPr>
          <w:lang w:val="en-GB"/>
        </w:rPr>
        <w:t xml:space="preserve">: e.i.r.p. </w:t>
      </w:r>
      <w:r w:rsidR="00DD2AF1" w:rsidRPr="007A202C">
        <w:rPr>
          <w:lang w:val="en-GB"/>
        </w:rPr>
        <w:t>p</w:t>
      </w:r>
      <w:r w:rsidRPr="007A202C">
        <w:rPr>
          <w:lang w:val="en-GB"/>
        </w:rPr>
        <w:t xml:space="preserve">robability </w:t>
      </w:r>
      <w:r w:rsidR="00DD2AF1" w:rsidRPr="007A202C">
        <w:rPr>
          <w:lang w:val="en-GB"/>
        </w:rPr>
        <w:t>b</w:t>
      </w:r>
      <w:r w:rsidRPr="007A202C">
        <w:rPr>
          <w:lang w:val="en-GB"/>
        </w:rPr>
        <w:t>ased on E-</w:t>
      </w:r>
      <w:r w:rsidR="00C634DD" w:rsidRPr="00C22077">
        <w:rPr>
          <w:lang w:val="en-US"/>
        </w:rPr>
        <w:t>p</w:t>
      </w:r>
      <w:r w:rsidRPr="007A202C">
        <w:rPr>
          <w:lang w:val="en-GB"/>
        </w:rPr>
        <w:t xml:space="preserve">lane </w:t>
      </w:r>
      <w:r w:rsidR="00DD2AF1" w:rsidRPr="007A202C">
        <w:rPr>
          <w:lang w:val="en-GB"/>
        </w:rPr>
        <w:t>d</w:t>
      </w:r>
      <w:r w:rsidRPr="007A202C">
        <w:rPr>
          <w:lang w:val="en-GB"/>
        </w:rPr>
        <w:t xml:space="preserve">irectivity for </w:t>
      </w:r>
      <w:r w:rsidR="00DD2AF1" w:rsidRPr="007A202C">
        <w:rPr>
          <w:lang w:val="en-GB"/>
        </w:rPr>
        <w:t>i</w:t>
      </w:r>
      <w:r w:rsidRPr="007A202C">
        <w:rPr>
          <w:lang w:val="en-GB"/>
        </w:rPr>
        <w:t xml:space="preserve">ndoor </w:t>
      </w:r>
      <w:r w:rsidR="00DD2AF1" w:rsidRPr="007A202C">
        <w:rPr>
          <w:lang w:val="en-GB"/>
        </w:rPr>
        <w:t>e</w:t>
      </w:r>
      <w:r w:rsidRPr="007A202C">
        <w:rPr>
          <w:lang w:val="en-GB"/>
        </w:rPr>
        <w:t>nterprise AP</w:t>
      </w:r>
    </w:p>
    <w:p w:rsidR="004B1CD2" w:rsidRPr="007A202C" w:rsidRDefault="004B1CD2" w:rsidP="004B1CD2">
      <w:pPr>
        <w:pStyle w:val="Caption"/>
        <w:rPr>
          <w:lang w:val="en-GB"/>
        </w:rPr>
      </w:pPr>
    </w:p>
    <w:p w:rsidR="004B1CD2" w:rsidRPr="007A202C" w:rsidRDefault="004B1CD2" w:rsidP="004B1CD2">
      <w:pPr>
        <w:pStyle w:val="Caption"/>
        <w:rPr>
          <w:lang w:val="en-GB"/>
        </w:rPr>
      </w:pPr>
    </w:p>
    <w:p w:rsidR="004B1CD2" w:rsidRPr="00A46292" w:rsidRDefault="004B1CD2" w:rsidP="004B1CD2">
      <w:r w:rsidRPr="003812C5">
        <w:rPr>
          <w:noProof/>
          <w:lang w:val="da-DK" w:eastAsia="da-DK"/>
        </w:rPr>
        <w:drawing>
          <wp:inline distT="0" distB="0" distL="0" distR="0" wp14:anchorId="4A602613" wp14:editId="65A17E0B">
            <wp:extent cx="6108192" cy="3540625"/>
            <wp:effectExtent l="0" t="0" r="6985" b="317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12335" cy="3543027"/>
                    </a:xfrm>
                    <a:prstGeom prst="rect">
                      <a:avLst/>
                    </a:prstGeom>
                    <a:noFill/>
                  </pic:spPr>
                </pic:pic>
              </a:graphicData>
            </a:graphic>
          </wp:inline>
        </w:drawing>
      </w:r>
    </w:p>
    <w:p w:rsidR="004B1CD2" w:rsidRPr="007A202C" w:rsidRDefault="004B1CD2" w:rsidP="004B1CD2">
      <w:pPr>
        <w:pStyle w:val="Caption"/>
        <w:rPr>
          <w:lang w:val="en-GB"/>
        </w:rPr>
      </w:pPr>
      <w:r w:rsidRPr="007A202C">
        <w:rPr>
          <w:lang w:val="en-GB"/>
        </w:rPr>
        <w:t xml:space="preserve">Figure </w:t>
      </w:r>
      <w:r w:rsidRPr="007A202C">
        <w:rPr>
          <w:noProof/>
          <w:lang w:val="en-GB"/>
        </w:rPr>
        <w:fldChar w:fldCharType="begin"/>
      </w:r>
      <w:r w:rsidRPr="007A202C">
        <w:rPr>
          <w:noProof/>
          <w:lang w:val="en-GB"/>
        </w:rPr>
        <w:instrText xml:space="preserve"> SEQ Figure \* ARABIC </w:instrText>
      </w:r>
      <w:r w:rsidRPr="007A202C">
        <w:rPr>
          <w:noProof/>
          <w:lang w:val="en-GB"/>
        </w:rPr>
        <w:fldChar w:fldCharType="separate"/>
      </w:r>
      <w:r w:rsidR="00B45FA7">
        <w:rPr>
          <w:noProof/>
          <w:lang w:val="en-GB"/>
        </w:rPr>
        <w:t>102</w:t>
      </w:r>
      <w:r w:rsidRPr="007A202C">
        <w:rPr>
          <w:noProof/>
          <w:lang w:val="en-GB"/>
        </w:rPr>
        <w:fldChar w:fldCharType="end"/>
      </w:r>
      <w:r w:rsidRPr="007A202C">
        <w:rPr>
          <w:lang w:val="en-GB"/>
        </w:rPr>
        <w:t xml:space="preserve">: e.i.r.p. </w:t>
      </w:r>
      <w:r w:rsidR="00DD2AF1" w:rsidRPr="007A202C">
        <w:rPr>
          <w:lang w:val="en-GB"/>
        </w:rPr>
        <w:t>p</w:t>
      </w:r>
      <w:r w:rsidRPr="007A202C">
        <w:rPr>
          <w:lang w:val="en-GB"/>
        </w:rPr>
        <w:t xml:space="preserve">robability </w:t>
      </w:r>
      <w:r w:rsidR="00DD2AF1" w:rsidRPr="007A202C">
        <w:rPr>
          <w:lang w:val="en-GB"/>
        </w:rPr>
        <w:t>b</w:t>
      </w:r>
      <w:r w:rsidR="00C634DD">
        <w:rPr>
          <w:lang w:val="en-GB"/>
        </w:rPr>
        <w:t>ased on E-p</w:t>
      </w:r>
      <w:r w:rsidRPr="007A202C">
        <w:rPr>
          <w:lang w:val="en-GB"/>
        </w:rPr>
        <w:t xml:space="preserve">lane </w:t>
      </w:r>
      <w:r w:rsidR="00DD2AF1" w:rsidRPr="007A202C">
        <w:rPr>
          <w:lang w:val="en-GB"/>
        </w:rPr>
        <w:t>d</w:t>
      </w:r>
      <w:r w:rsidRPr="007A202C">
        <w:rPr>
          <w:lang w:val="en-GB"/>
        </w:rPr>
        <w:t xml:space="preserve">irectivity for </w:t>
      </w:r>
      <w:r w:rsidR="00DD2AF1" w:rsidRPr="007A202C">
        <w:rPr>
          <w:lang w:val="en-GB"/>
        </w:rPr>
        <w:t>i</w:t>
      </w:r>
      <w:r w:rsidRPr="007A202C">
        <w:rPr>
          <w:lang w:val="en-GB"/>
        </w:rPr>
        <w:t xml:space="preserve">ndoor </w:t>
      </w:r>
      <w:r w:rsidR="00DD2AF1" w:rsidRPr="007A202C">
        <w:rPr>
          <w:lang w:val="en-GB"/>
        </w:rPr>
        <w:t>c</w:t>
      </w:r>
      <w:r w:rsidRPr="007A202C">
        <w:rPr>
          <w:lang w:val="en-GB"/>
        </w:rPr>
        <w:t>onsumer AP</w:t>
      </w:r>
    </w:p>
    <w:p w:rsidR="004B1CD2" w:rsidRPr="00A46292" w:rsidRDefault="004B1CD2" w:rsidP="004B1CD2"/>
    <w:p w:rsidR="004B1CD2" w:rsidRPr="00A46292" w:rsidRDefault="004B1CD2" w:rsidP="004B1CD2"/>
    <w:p w:rsidR="004B1CD2" w:rsidRPr="00A46292" w:rsidRDefault="004B1CD2" w:rsidP="004B1CD2">
      <w:r w:rsidRPr="003812C5">
        <w:rPr>
          <w:noProof/>
          <w:lang w:val="da-DK" w:eastAsia="da-DK"/>
        </w:rPr>
        <w:drawing>
          <wp:inline distT="0" distB="0" distL="0" distR="0" wp14:anchorId="7F6D4F59" wp14:editId="1F8A03FE">
            <wp:extent cx="6383020" cy="36576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383020" cy="3657600"/>
                    </a:xfrm>
                    <a:prstGeom prst="rect">
                      <a:avLst/>
                    </a:prstGeom>
                    <a:noFill/>
                  </pic:spPr>
                </pic:pic>
              </a:graphicData>
            </a:graphic>
          </wp:inline>
        </w:drawing>
      </w:r>
    </w:p>
    <w:p w:rsidR="004B1CD2" w:rsidRPr="007A202C" w:rsidRDefault="004B1CD2" w:rsidP="004B1CD2">
      <w:pPr>
        <w:pStyle w:val="Caption"/>
        <w:rPr>
          <w:lang w:val="en-GB"/>
        </w:rPr>
      </w:pPr>
      <w:r w:rsidRPr="007A202C">
        <w:rPr>
          <w:lang w:val="en-GB"/>
        </w:rPr>
        <w:t xml:space="preserve">Figure </w:t>
      </w:r>
      <w:r w:rsidRPr="007A202C">
        <w:rPr>
          <w:noProof/>
          <w:lang w:val="en-GB"/>
        </w:rPr>
        <w:fldChar w:fldCharType="begin"/>
      </w:r>
      <w:r w:rsidRPr="007A202C">
        <w:rPr>
          <w:noProof/>
          <w:lang w:val="en-GB"/>
        </w:rPr>
        <w:instrText xml:space="preserve"> SEQ Figure \* ARABIC </w:instrText>
      </w:r>
      <w:r w:rsidRPr="007A202C">
        <w:rPr>
          <w:noProof/>
          <w:lang w:val="en-GB"/>
        </w:rPr>
        <w:fldChar w:fldCharType="separate"/>
      </w:r>
      <w:r w:rsidR="00B45FA7">
        <w:rPr>
          <w:noProof/>
          <w:lang w:val="en-GB"/>
        </w:rPr>
        <w:t>103</w:t>
      </w:r>
      <w:r w:rsidRPr="007A202C">
        <w:rPr>
          <w:noProof/>
          <w:lang w:val="en-GB"/>
        </w:rPr>
        <w:fldChar w:fldCharType="end"/>
      </w:r>
      <w:r w:rsidRPr="007A202C">
        <w:rPr>
          <w:lang w:val="en-GB"/>
        </w:rPr>
        <w:t xml:space="preserve">: e.i.r.p. </w:t>
      </w:r>
      <w:r w:rsidR="00DD2AF1" w:rsidRPr="007A202C">
        <w:rPr>
          <w:lang w:val="en-GB"/>
        </w:rPr>
        <w:t>p</w:t>
      </w:r>
      <w:r w:rsidRPr="007A202C">
        <w:rPr>
          <w:lang w:val="en-GB"/>
        </w:rPr>
        <w:t xml:space="preserve">robability </w:t>
      </w:r>
      <w:r w:rsidR="00DD2AF1" w:rsidRPr="007A202C">
        <w:rPr>
          <w:lang w:val="en-GB"/>
        </w:rPr>
        <w:t>b</w:t>
      </w:r>
      <w:r w:rsidRPr="007A202C">
        <w:rPr>
          <w:lang w:val="en-GB"/>
        </w:rPr>
        <w:t>ased on E-</w:t>
      </w:r>
      <w:r w:rsidR="00C634DD" w:rsidRPr="00C22077">
        <w:rPr>
          <w:lang w:val="en-US"/>
        </w:rPr>
        <w:t>p</w:t>
      </w:r>
      <w:r w:rsidRPr="007A202C">
        <w:rPr>
          <w:lang w:val="en-GB"/>
        </w:rPr>
        <w:t xml:space="preserve">lane </w:t>
      </w:r>
      <w:r w:rsidR="00DD2AF1" w:rsidRPr="007A202C">
        <w:rPr>
          <w:lang w:val="en-GB"/>
        </w:rPr>
        <w:t>d</w:t>
      </w:r>
      <w:r w:rsidRPr="007A202C">
        <w:rPr>
          <w:lang w:val="en-GB"/>
        </w:rPr>
        <w:t xml:space="preserve">irectivity for </w:t>
      </w:r>
      <w:r w:rsidR="00DD2AF1" w:rsidRPr="007A202C">
        <w:rPr>
          <w:lang w:val="en-GB"/>
        </w:rPr>
        <w:t>i</w:t>
      </w:r>
      <w:r w:rsidRPr="007A202C">
        <w:rPr>
          <w:lang w:val="en-GB"/>
        </w:rPr>
        <w:t xml:space="preserve">ndoor </w:t>
      </w:r>
      <w:r w:rsidR="00DD2AF1" w:rsidRPr="007A202C">
        <w:rPr>
          <w:lang w:val="en-GB"/>
        </w:rPr>
        <w:t>h</w:t>
      </w:r>
      <w:r w:rsidRPr="007A202C">
        <w:rPr>
          <w:lang w:val="en-GB"/>
        </w:rPr>
        <w:t xml:space="preserve">igh </w:t>
      </w:r>
      <w:r w:rsidR="00DD2AF1" w:rsidRPr="007A202C">
        <w:rPr>
          <w:lang w:val="en-GB"/>
        </w:rPr>
        <w:t>p</w:t>
      </w:r>
      <w:r w:rsidRPr="007A202C">
        <w:rPr>
          <w:lang w:val="en-GB"/>
        </w:rPr>
        <w:t xml:space="preserve">erformance </w:t>
      </w:r>
      <w:r w:rsidR="00DD2AF1" w:rsidRPr="007A202C">
        <w:rPr>
          <w:lang w:val="en-GB"/>
        </w:rPr>
        <w:t>g</w:t>
      </w:r>
      <w:r w:rsidRPr="007A202C">
        <w:rPr>
          <w:lang w:val="en-GB"/>
        </w:rPr>
        <w:t xml:space="preserve">aming </w:t>
      </w:r>
      <w:r w:rsidR="00DD2AF1" w:rsidRPr="007A202C">
        <w:rPr>
          <w:lang w:val="en-GB"/>
        </w:rPr>
        <w:t>r</w:t>
      </w:r>
      <w:r w:rsidRPr="007A202C">
        <w:rPr>
          <w:lang w:val="en-GB"/>
        </w:rPr>
        <w:t>outer</w:t>
      </w:r>
    </w:p>
    <w:p w:rsidR="004B1CD2" w:rsidRPr="00A46292" w:rsidRDefault="004B1CD2" w:rsidP="004B1CD2">
      <w:r w:rsidRPr="003812C5">
        <w:rPr>
          <w:noProof/>
          <w:lang w:val="da-DK" w:eastAsia="da-DK"/>
        </w:rPr>
        <w:drawing>
          <wp:inline distT="0" distB="0" distL="0" distR="0" wp14:anchorId="0CC7E817" wp14:editId="6C1F7266">
            <wp:extent cx="6115050" cy="36576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15050" cy="3657600"/>
                    </a:xfrm>
                    <a:prstGeom prst="rect">
                      <a:avLst/>
                    </a:prstGeom>
                    <a:noFill/>
                  </pic:spPr>
                </pic:pic>
              </a:graphicData>
            </a:graphic>
          </wp:inline>
        </w:drawing>
      </w:r>
    </w:p>
    <w:p w:rsidR="004B1CD2" w:rsidRPr="007A202C" w:rsidRDefault="004B1CD2" w:rsidP="004B1CD2">
      <w:pPr>
        <w:pStyle w:val="Caption"/>
        <w:rPr>
          <w:lang w:val="en-GB"/>
        </w:rPr>
      </w:pPr>
      <w:r w:rsidRPr="007A202C">
        <w:rPr>
          <w:lang w:val="en-GB"/>
        </w:rPr>
        <w:t xml:space="preserve">Figure </w:t>
      </w:r>
      <w:r w:rsidRPr="007A202C">
        <w:rPr>
          <w:noProof/>
          <w:lang w:val="en-GB"/>
        </w:rPr>
        <w:fldChar w:fldCharType="begin"/>
      </w:r>
      <w:r w:rsidRPr="007A202C">
        <w:rPr>
          <w:noProof/>
          <w:lang w:val="en-GB"/>
        </w:rPr>
        <w:instrText xml:space="preserve"> SEQ Figure \* ARABIC </w:instrText>
      </w:r>
      <w:r w:rsidRPr="007A202C">
        <w:rPr>
          <w:noProof/>
          <w:lang w:val="en-GB"/>
        </w:rPr>
        <w:fldChar w:fldCharType="separate"/>
      </w:r>
      <w:r w:rsidR="00B45FA7">
        <w:rPr>
          <w:noProof/>
          <w:lang w:val="en-GB"/>
        </w:rPr>
        <w:t>104</w:t>
      </w:r>
      <w:r w:rsidRPr="007A202C">
        <w:rPr>
          <w:noProof/>
          <w:lang w:val="en-GB"/>
        </w:rPr>
        <w:fldChar w:fldCharType="end"/>
      </w:r>
      <w:r w:rsidRPr="007A202C">
        <w:rPr>
          <w:lang w:val="en-GB"/>
        </w:rPr>
        <w:t xml:space="preserve">: e.i.r.p. </w:t>
      </w:r>
      <w:r w:rsidR="00DD2AF1" w:rsidRPr="007A202C">
        <w:rPr>
          <w:lang w:val="en-GB"/>
        </w:rPr>
        <w:t>p</w:t>
      </w:r>
      <w:r w:rsidRPr="007A202C">
        <w:rPr>
          <w:lang w:val="en-GB"/>
        </w:rPr>
        <w:t xml:space="preserve">robability </w:t>
      </w:r>
      <w:r w:rsidR="00DD2AF1" w:rsidRPr="007A202C">
        <w:rPr>
          <w:lang w:val="en-GB"/>
        </w:rPr>
        <w:t>b</w:t>
      </w:r>
      <w:r w:rsidRPr="007A202C">
        <w:rPr>
          <w:lang w:val="en-GB"/>
        </w:rPr>
        <w:t>ased on E-</w:t>
      </w:r>
      <w:r w:rsidR="00C634DD" w:rsidRPr="00C22077">
        <w:rPr>
          <w:lang w:val="en-US"/>
        </w:rPr>
        <w:t>p</w:t>
      </w:r>
      <w:r w:rsidRPr="007A202C">
        <w:rPr>
          <w:lang w:val="en-GB"/>
        </w:rPr>
        <w:t xml:space="preserve">lane </w:t>
      </w:r>
      <w:r w:rsidR="00DD2AF1" w:rsidRPr="007A202C">
        <w:rPr>
          <w:lang w:val="en-GB"/>
        </w:rPr>
        <w:t>d</w:t>
      </w:r>
      <w:r w:rsidRPr="007A202C">
        <w:rPr>
          <w:lang w:val="en-GB"/>
        </w:rPr>
        <w:t xml:space="preserve">irectivity for </w:t>
      </w:r>
      <w:r w:rsidR="00DD2AF1" w:rsidRPr="007A202C">
        <w:rPr>
          <w:lang w:val="en-GB"/>
        </w:rPr>
        <w:t>i</w:t>
      </w:r>
      <w:r w:rsidRPr="007A202C">
        <w:rPr>
          <w:lang w:val="en-GB"/>
        </w:rPr>
        <w:t>ndoor/</w:t>
      </w:r>
      <w:r w:rsidR="00DD2AF1" w:rsidRPr="007A202C">
        <w:rPr>
          <w:lang w:val="en-GB"/>
        </w:rPr>
        <w:t>o</w:t>
      </w:r>
      <w:r w:rsidRPr="007A202C">
        <w:rPr>
          <w:lang w:val="en-GB"/>
        </w:rPr>
        <w:t xml:space="preserve">utdoor </w:t>
      </w:r>
      <w:r w:rsidR="00DD2AF1" w:rsidRPr="007A202C">
        <w:rPr>
          <w:lang w:val="en-GB"/>
        </w:rPr>
        <w:t>c</w:t>
      </w:r>
      <w:r w:rsidRPr="007A202C">
        <w:rPr>
          <w:lang w:val="en-GB"/>
        </w:rPr>
        <w:t>lient</w:t>
      </w:r>
    </w:p>
    <w:p w:rsidR="004B1CD2" w:rsidRPr="00A46292" w:rsidRDefault="004B1CD2" w:rsidP="004B1CD2"/>
    <w:p w:rsidR="004B1CD2" w:rsidRPr="00A46292" w:rsidRDefault="004B1CD2" w:rsidP="004B1CD2">
      <w:r w:rsidRPr="003812C5">
        <w:rPr>
          <w:noProof/>
          <w:lang w:val="da-DK" w:eastAsia="da-DK"/>
        </w:rPr>
        <w:drawing>
          <wp:inline distT="0" distB="0" distL="0" distR="0" wp14:anchorId="0D74AE2A" wp14:editId="504A4584">
            <wp:extent cx="6133834" cy="3590172"/>
            <wp:effectExtent l="0" t="0" r="63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34457" cy="3590537"/>
                    </a:xfrm>
                    <a:prstGeom prst="rect">
                      <a:avLst/>
                    </a:prstGeom>
                    <a:noFill/>
                  </pic:spPr>
                </pic:pic>
              </a:graphicData>
            </a:graphic>
          </wp:inline>
        </w:drawing>
      </w:r>
    </w:p>
    <w:p w:rsidR="004B1CD2" w:rsidRPr="007A202C" w:rsidRDefault="004B1CD2" w:rsidP="004B1CD2">
      <w:pPr>
        <w:pStyle w:val="Caption"/>
        <w:rPr>
          <w:lang w:val="en-GB"/>
        </w:rPr>
      </w:pPr>
      <w:r w:rsidRPr="007A202C">
        <w:rPr>
          <w:lang w:val="en-GB"/>
        </w:rPr>
        <w:t xml:space="preserve">Figure </w:t>
      </w:r>
      <w:r w:rsidRPr="007A202C">
        <w:rPr>
          <w:noProof/>
          <w:lang w:val="en-GB"/>
        </w:rPr>
        <w:fldChar w:fldCharType="begin"/>
      </w:r>
      <w:r w:rsidRPr="007A202C">
        <w:rPr>
          <w:noProof/>
          <w:lang w:val="en-GB"/>
        </w:rPr>
        <w:instrText xml:space="preserve"> SEQ Figure \* ARABIC </w:instrText>
      </w:r>
      <w:r w:rsidRPr="007A202C">
        <w:rPr>
          <w:noProof/>
          <w:lang w:val="en-GB"/>
        </w:rPr>
        <w:fldChar w:fldCharType="separate"/>
      </w:r>
      <w:r w:rsidR="00B45FA7">
        <w:rPr>
          <w:noProof/>
          <w:lang w:val="en-GB"/>
        </w:rPr>
        <w:t>105</w:t>
      </w:r>
      <w:r w:rsidRPr="007A202C">
        <w:rPr>
          <w:noProof/>
          <w:lang w:val="en-GB"/>
        </w:rPr>
        <w:fldChar w:fldCharType="end"/>
      </w:r>
      <w:r w:rsidRPr="007A202C">
        <w:rPr>
          <w:lang w:val="en-GB"/>
        </w:rPr>
        <w:t xml:space="preserve">: e.i.r.p. </w:t>
      </w:r>
      <w:r w:rsidR="00DD2AF1" w:rsidRPr="007A202C">
        <w:rPr>
          <w:lang w:val="en-GB"/>
        </w:rPr>
        <w:t>p</w:t>
      </w:r>
      <w:r w:rsidRPr="007A202C">
        <w:rPr>
          <w:lang w:val="en-GB"/>
        </w:rPr>
        <w:t xml:space="preserve">robability </w:t>
      </w:r>
      <w:r w:rsidR="00DD2AF1" w:rsidRPr="007A202C">
        <w:rPr>
          <w:lang w:val="en-GB"/>
        </w:rPr>
        <w:t>b</w:t>
      </w:r>
      <w:r w:rsidR="00C634DD">
        <w:rPr>
          <w:lang w:val="en-GB"/>
        </w:rPr>
        <w:t>ased on E-p</w:t>
      </w:r>
      <w:r w:rsidRPr="007A202C">
        <w:rPr>
          <w:lang w:val="en-GB"/>
        </w:rPr>
        <w:t xml:space="preserve">lane </w:t>
      </w:r>
      <w:r w:rsidR="00DD2AF1" w:rsidRPr="007A202C">
        <w:rPr>
          <w:lang w:val="en-GB"/>
        </w:rPr>
        <w:t>d</w:t>
      </w:r>
      <w:r w:rsidRPr="007A202C">
        <w:rPr>
          <w:lang w:val="en-GB"/>
        </w:rPr>
        <w:t xml:space="preserve">irectivity for </w:t>
      </w:r>
      <w:r w:rsidR="00DD2AF1" w:rsidRPr="007A202C">
        <w:rPr>
          <w:lang w:val="en-GB"/>
        </w:rPr>
        <w:t>o</w:t>
      </w:r>
      <w:r w:rsidRPr="007A202C">
        <w:rPr>
          <w:lang w:val="en-GB"/>
        </w:rPr>
        <w:t xml:space="preserve">utdoor </w:t>
      </w:r>
      <w:r w:rsidR="00DD2AF1" w:rsidRPr="007A202C">
        <w:rPr>
          <w:lang w:val="en-GB"/>
        </w:rPr>
        <w:t>h</w:t>
      </w:r>
      <w:r w:rsidRPr="007A202C">
        <w:rPr>
          <w:lang w:val="en-GB"/>
        </w:rPr>
        <w:t xml:space="preserve">igh </w:t>
      </w:r>
      <w:r w:rsidR="00DD2AF1" w:rsidRPr="007A202C">
        <w:rPr>
          <w:lang w:val="en-GB"/>
        </w:rPr>
        <w:t>p</w:t>
      </w:r>
      <w:r w:rsidRPr="007A202C">
        <w:rPr>
          <w:lang w:val="en-GB"/>
        </w:rPr>
        <w:t>ower AP</w:t>
      </w:r>
    </w:p>
    <w:p w:rsidR="004B1CD2" w:rsidRPr="00A46292" w:rsidRDefault="004B1CD2" w:rsidP="004B1CD2"/>
    <w:p w:rsidR="004B1CD2" w:rsidRPr="00A46292" w:rsidRDefault="004B1CD2" w:rsidP="004B1CD2">
      <w:r w:rsidRPr="003812C5">
        <w:rPr>
          <w:noProof/>
          <w:lang w:val="da-DK" w:eastAsia="da-DK"/>
        </w:rPr>
        <w:drawing>
          <wp:inline distT="0" distB="0" distL="0" distR="0" wp14:anchorId="4C59C500" wp14:editId="2AE767FE">
            <wp:extent cx="6132576" cy="3554759"/>
            <wp:effectExtent l="0" t="0" r="1905"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33193" cy="3555117"/>
                    </a:xfrm>
                    <a:prstGeom prst="rect">
                      <a:avLst/>
                    </a:prstGeom>
                    <a:noFill/>
                  </pic:spPr>
                </pic:pic>
              </a:graphicData>
            </a:graphic>
          </wp:inline>
        </w:drawing>
      </w:r>
    </w:p>
    <w:p w:rsidR="004B1CD2" w:rsidRPr="007A202C" w:rsidRDefault="004B1CD2" w:rsidP="004B1CD2">
      <w:pPr>
        <w:pStyle w:val="Caption"/>
        <w:rPr>
          <w:lang w:val="en-GB"/>
        </w:rPr>
      </w:pPr>
      <w:bookmarkStart w:id="3930" w:name="_Ref522051908"/>
      <w:r w:rsidRPr="007A202C">
        <w:rPr>
          <w:lang w:val="en-GB"/>
        </w:rPr>
        <w:t xml:space="preserve">Figure </w:t>
      </w:r>
      <w:r w:rsidRPr="007A202C">
        <w:rPr>
          <w:noProof/>
          <w:lang w:val="en-GB"/>
        </w:rPr>
        <w:fldChar w:fldCharType="begin"/>
      </w:r>
      <w:r w:rsidRPr="007A202C">
        <w:rPr>
          <w:noProof/>
          <w:lang w:val="en-GB"/>
        </w:rPr>
        <w:instrText xml:space="preserve"> SEQ Figure \* ARABIC </w:instrText>
      </w:r>
      <w:r w:rsidRPr="007A202C">
        <w:rPr>
          <w:noProof/>
          <w:lang w:val="en-GB"/>
        </w:rPr>
        <w:fldChar w:fldCharType="separate"/>
      </w:r>
      <w:r w:rsidR="00B45FA7">
        <w:rPr>
          <w:noProof/>
          <w:lang w:val="en-GB"/>
        </w:rPr>
        <w:t>106</w:t>
      </w:r>
      <w:r w:rsidRPr="007A202C">
        <w:rPr>
          <w:noProof/>
          <w:lang w:val="en-GB"/>
        </w:rPr>
        <w:fldChar w:fldCharType="end"/>
      </w:r>
      <w:bookmarkEnd w:id="3930"/>
      <w:r w:rsidRPr="007A202C">
        <w:rPr>
          <w:lang w:val="en-GB"/>
        </w:rPr>
        <w:t xml:space="preserve">: e.i.r.p. </w:t>
      </w:r>
      <w:r w:rsidR="00DD2AF1" w:rsidRPr="007A202C">
        <w:rPr>
          <w:lang w:val="en-GB"/>
        </w:rPr>
        <w:t>p</w:t>
      </w:r>
      <w:r w:rsidRPr="007A202C">
        <w:rPr>
          <w:lang w:val="en-GB"/>
        </w:rPr>
        <w:t xml:space="preserve">robability </w:t>
      </w:r>
      <w:r w:rsidR="00DD2AF1" w:rsidRPr="007A202C">
        <w:rPr>
          <w:lang w:val="en-GB"/>
        </w:rPr>
        <w:t>b</w:t>
      </w:r>
      <w:r w:rsidRPr="007A202C">
        <w:rPr>
          <w:lang w:val="en-GB"/>
        </w:rPr>
        <w:t>ased on E-</w:t>
      </w:r>
      <w:r w:rsidR="00C634DD" w:rsidRPr="00C22077">
        <w:rPr>
          <w:lang w:val="en-US"/>
        </w:rPr>
        <w:t>p</w:t>
      </w:r>
      <w:r w:rsidRPr="007A202C">
        <w:rPr>
          <w:lang w:val="en-GB"/>
        </w:rPr>
        <w:t xml:space="preserve">lane </w:t>
      </w:r>
      <w:r w:rsidR="00DD2AF1" w:rsidRPr="007A202C">
        <w:rPr>
          <w:lang w:val="en-GB"/>
        </w:rPr>
        <w:t>d</w:t>
      </w:r>
      <w:r w:rsidRPr="007A202C">
        <w:rPr>
          <w:lang w:val="en-GB"/>
        </w:rPr>
        <w:t xml:space="preserve">irectivity for </w:t>
      </w:r>
      <w:r w:rsidR="00DD2AF1" w:rsidRPr="007A202C">
        <w:rPr>
          <w:lang w:val="en-GB"/>
        </w:rPr>
        <w:t>o</w:t>
      </w:r>
      <w:r w:rsidRPr="007A202C">
        <w:rPr>
          <w:lang w:val="en-GB"/>
        </w:rPr>
        <w:t xml:space="preserve">utdoor </w:t>
      </w:r>
      <w:r w:rsidR="00DD2AF1" w:rsidRPr="007A202C">
        <w:rPr>
          <w:lang w:val="en-GB"/>
        </w:rPr>
        <w:t>l</w:t>
      </w:r>
      <w:r w:rsidRPr="007A202C">
        <w:rPr>
          <w:lang w:val="en-GB"/>
        </w:rPr>
        <w:t xml:space="preserve">ow </w:t>
      </w:r>
      <w:r w:rsidR="00DD2AF1" w:rsidRPr="007A202C">
        <w:rPr>
          <w:lang w:val="en-GB"/>
        </w:rPr>
        <w:t>p</w:t>
      </w:r>
      <w:r w:rsidRPr="007A202C">
        <w:rPr>
          <w:lang w:val="en-GB"/>
        </w:rPr>
        <w:t>ower AP</w:t>
      </w:r>
    </w:p>
    <w:p w:rsidR="004B1CD2" w:rsidRPr="00A46292" w:rsidRDefault="004B1CD2" w:rsidP="004B1CD2"/>
    <w:p w:rsidR="004B1CD2" w:rsidRPr="007A202C" w:rsidRDefault="004B1CD2" w:rsidP="004B1CD2">
      <w:pPr>
        <w:pStyle w:val="ECCAnnexheading1"/>
        <w:rPr>
          <w:lang w:val="en-GB"/>
        </w:rPr>
      </w:pPr>
      <w:bookmarkStart w:id="3931" w:name="_Ref416172655"/>
      <w:bookmarkStart w:id="3932" w:name="_Toc441670253"/>
      <w:bookmarkStart w:id="3933" w:name="_Toc526845964"/>
      <w:bookmarkStart w:id="3934" w:name="_Toc536105699"/>
      <w:bookmarkStart w:id="3935" w:name="_Toc401925239"/>
      <w:bookmarkStart w:id="3936" w:name="_Toc380059618"/>
      <w:bookmarkStart w:id="3937" w:name="_Toc380059760"/>
      <w:bookmarkStart w:id="3938" w:name="_Toc396383875"/>
      <w:bookmarkStart w:id="3939" w:name="_Toc396917308"/>
      <w:bookmarkStart w:id="3940" w:name="_Toc396917419"/>
      <w:bookmarkStart w:id="3941" w:name="_Toc396917639"/>
      <w:bookmarkStart w:id="3942" w:name="_Toc396917654"/>
      <w:bookmarkStart w:id="3943" w:name="_Toc396917759"/>
      <w:r w:rsidRPr="007A202C">
        <w:rPr>
          <w:lang w:val="en-GB"/>
        </w:rPr>
        <w:t>Number of active, on-tune, APs operating at 6 GHz during Busy Hour, incident to a 40 MHz victim receiver bandwidth</w:t>
      </w:r>
      <w:bookmarkEnd w:id="3931"/>
      <w:bookmarkEnd w:id="3932"/>
      <w:bookmarkEnd w:id="3933"/>
      <w:bookmarkEnd w:id="3934"/>
    </w:p>
    <w:p w:rsidR="004B1CD2" w:rsidRPr="007D1E6C" w:rsidRDefault="004B1CD2" w:rsidP="004B1CD2">
      <w:r w:rsidRPr="00A46292">
        <w:t>T</w:t>
      </w:r>
      <w:r w:rsidRPr="00D27C54">
        <w:t xml:space="preserve">he FSS vs RLAN case can be depicted as follows (assuming an example of 10000 RLAN in the 6 GHz band considered in this </w:t>
      </w:r>
      <w:r w:rsidR="00DD2AF1" w:rsidRPr="007D1E6C">
        <w:t>R</w:t>
      </w:r>
      <w:r w:rsidRPr="007D1E6C">
        <w:t>eport, i.e. 5925 MHz to 6425 MHz:</w:t>
      </w:r>
    </w:p>
    <w:p w:rsidR="004B1CD2" w:rsidRPr="00A46292" w:rsidRDefault="004B1CD2" w:rsidP="004B1CD2">
      <w:r w:rsidRPr="003812C5">
        <w:rPr>
          <w:noProof/>
          <w:lang w:val="da-DK" w:eastAsia="da-DK"/>
        </w:rPr>
        <w:drawing>
          <wp:inline distT="0" distB="0" distL="0" distR="0" wp14:anchorId="0A8D50B2" wp14:editId="6A5D72D6">
            <wp:extent cx="6203372" cy="1609271"/>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203899" cy="1609408"/>
                    </a:xfrm>
                    <a:prstGeom prst="rect">
                      <a:avLst/>
                    </a:prstGeom>
                    <a:noFill/>
                    <a:ln>
                      <a:noFill/>
                    </a:ln>
                  </pic:spPr>
                </pic:pic>
              </a:graphicData>
            </a:graphic>
          </wp:inline>
        </w:drawing>
      </w:r>
    </w:p>
    <w:p w:rsidR="004B1CD2" w:rsidRPr="007A202C" w:rsidRDefault="004B1CD2" w:rsidP="004B1CD2">
      <w:pPr>
        <w:pStyle w:val="Caption"/>
        <w:rPr>
          <w:lang w:val="en-GB"/>
        </w:rPr>
      </w:pPr>
      <w:r w:rsidRPr="007A202C">
        <w:rPr>
          <w:lang w:val="en-GB"/>
        </w:rPr>
        <w:t xml:space="preserve">Figure </w:t>
      </w:r>
      <w:r w:rsidRPr="007A202C">
        <w:rPr>
          <w:noProof/>
          <w:lang w:val="en-GB"/>
        </w:rPr>
        <w:fldChar w:fldCharType="begin"/>
      </w:r>
      <w:r w:rsidRPr="007A202C">
        <w:rPr>
          <w:noProof/>
          <w:lang w:val="en-GB"/>
        </w:rPr>
        <w:instrText xml:space="preserve"> SEQ Figure \* ARABIC </w:instrText>
      </w:r>
      <w:r w:rsidRPr="007A202C">
        <w:rPr>
          <w:noProof/>
          <w:lang w:val="en-GB"/>
        </w:rPr>
        <w:fldChar w:fldCharType="separate"/>
      </w:r>
      <w:r w:rsidR="00B45FA7">
        <w:rPr>
          <w:noProof/>
          <w:lang w:val="en-GB"/>
        </w:rPr>
        <w:t>107</w:t>
      </w:r>
      <w:r w:rsidRPr="007A202C">
        <w:rPr>
          <w:noProof/>
          <w:lang w:val="en-GB"/>
        </w:rPr>
        <w:fldChar w:fldCharType="end"/>
      </w:r>
      <w:r w:rsidRPr="007A202C">
        <w:rPr>
          <w:lang w:val="en-GB"/>
        </w:rPr>
        <w:t>: RLAN channels incident to a 40 MHz FSS receiver bandwidth</w:t>
      </w:r>
    </w:p>
    <w:p w:rsidR="004B1CD2" w:rsidRPr="00A46292" w:rsidRDefault="004B1CD2" w:rsidP="004B1CD2">
      <w:r w:rsidRPr="00A46292">
        <w:t>This corresponds to an FSS band overlapping:</w:t>
      </w:r>
    </w:p>
    <w:p w:rsidR="004B1CD2" w:rsidRPr="00D27C54" w:rsidRDefault="004B1CD2" w:rsidP="004B1CD2">
      <w:pPr>
        <w:pStyle w:val="ECCBulletsLv1"/>
        <w:ind w:left="360" w:hanging="360"/>
      </w:pPr>
      <w:r w:rsidRPr="00D27C54">
        <w:t>3 channels of 20 MHz;</w:t>
      </w:r>
    </w:p>
    <w:p w:rsidR="004B1CD2" w:rsidRPr="007D1E6C" w:rsidRDefault="004B1CD2" w:rsidP="004B1CD2">
      <w:pPr>
        <w:pStyle w:val="ECCBulletsLv1"/>
        <w:ind w:left="360" w:hanging="360"/>
      </w:pPr>
      <w:r w:rsidRPr="007D1E6C">
        <w:t>2 channels of 40 MHz;</w:t>
      </w:r>
    </w:p>
    <w:p w:rsidR="004B1CD2" w:rsidRPr="007D1E6C" w:rsidRDefault="004B1CD2" w:rsidP="004B1CD2">
      <w:pPr>
        <w:pStyle w:val="ECCBulletsLv1"/>
        <w:ind w:left="360" w:hanging="360"/>
      </w:pPr>
      <w:r w:rsidRPr="007D1E6C">
        <w:t>1 channel of 80 MHz; and</w:t>
      </w:r>
    </w:p>
    <w:p w:rsidR="004B1CD2" w:rsidRPr="007D1E6C" w:rsidRDefault="004B1CD2" w:rsidP="004B1CD2">
      <w:pPr>
        <w:pStyle w:val="ECCBulletsLv1"/>
        <w:ind w:left="360" w:hanging="360"/>
      </w:pPr>
      <w:r w:rsidRPr="007D1E6C">
        <w:t>1 channel of 160 MHz.</w:t>
      </w:r>
    </w:p>
    <w:p w:rsidR="004B1CD2" w:rsidRPr="00D27C54" w:rsidRDefault="004B1CD2" w:rsidP="004B1CD2">
      <w:r w:rsidRPr="007D1E6C">
        <w:t>It should be read in conjunction</w:t>
      </w:r>
      <w:r w:rsidRPr="00DD6C8F">
        <w:t xml:space="preserve"> with the following</w:t>
      </w:r>
      <w:r w:rsidR="003C7CAE">
        <w:t xml:space="preserve"> </w:t>
      </w:r>
      <w:r w:rsidR="00DD2AF1" w:rsidRPr="00D27C54">
        <w:fldChar w:fldCharType="begin"/>
      </w:r>
      <w:r w:rsidR="00DD2AF1" w:rsidRPr="00DD6C8F">
        <w:instrText xml:space="preserve"> REF _Ref528331207 \h </w:instrText>
      </w:r>
      <w:r w:rsidR="00DD2AF1" w:rsidRPr="00D27C54">
        <w:fldChar w:fldCharType="separate"/>
      </w:r>
      <w:r w:rsidR="00C14BBA" w:rsidRPr="007A202C">
        <w:t xml:space="preserve">Table </w:t>
      </w:r>
      <w:r w:rsidR="00C14BBA">
        <w:rPr>
          <w:noProof/>
        </w:rPr>
        <w:t>74</w:t>
      </w:r>
      <w:r w:rsidR="00DD2AF1" w:rsidRPr="00D27C54">
        <w:fldChar w:fldCharType="end"/>
      </w:r>
      <w:r w:rsidR="00DD2AF1" w:rsidRPr="00A46292">
        <w:t>.</w:t>
      </w:r>
    </w:p>
    <w:p w:rsidR="004B1CD2" w:rsidRPr="007A202C" w:rsidRDefault="004B1CD2" w:rsidP="004B1CD2">
      <w:pPr>
        <w:pStyle w:val="Caption"/>
        <w:rPr>
          <w:lang w:val="en-GB"/>
        </w:rPr>
      </w:pPr>
      <w:bookmarkStart w:id="3944" w:name="_Ref528331207"/>
      <w:r w:rsidRPr="007A202C">
        <w:rPr>
          <w:lang w:val="en-GB"/>
        </w:rPr>
        <w:t xml:space="preserve">Table </w:t>
      </w:r>
      <w:r w:rsidRPr="007A202C">
        <w:rPr>
          <w:noProof/>
          <w:lang w:val="en-GB"/>
        </w:rPr>
        <w:fldChar w:fldCharType="begin"/>
      </w:r>
      <w:r w:rsidRPr="007A202C">
        <w:rPr>
          <w:noProof/>
          <w:lang w:val="en-GB"/>
        </w:rPr>
        <w:instrText xml:space="preserve"> SEQ Table \* ARABIC </w:instrText>
      </w:r>
      <w:r w:rsidRPr="007A202C">
        <w:rPr>
          <w:noProof/>
          <w:lang w:val="en-GB"/>
        </w:rPr>
        <w:fldChar w:fldCharType="separate"/>
      </w:r>
      <w:r w:rsidR="00B45FA7">
        <w:rPr>
          <w:noProof/>
          <w:lang w:val="en-GB"/>
        </w:rPr>
        <w:t>74</w:t>
      </w:r>
      <w:r w:rsidRPr="007A202C">
        <w:rPr>
          <w:noProof/>
          <w:lang w:val="en-GB"/>
        </w:rPr>
        <w:fldChar w:fldCharType="end"/>
      </w:r>
      <w:bookmarkEnd w:id="3944"/>
      <w:r w:rsidR="00C634DD">
        <w:rPr>
          <w:lang w:val="en-GB"/>
        </w:rPr>
        <w:t xml:space="preserve"> : Number of RLAN AP</w:t>
      </w:r>
      <w:r w:rsidRPr="007A202C">
        <w:rPr>
          <w:lang w:val="en-GB"/>
        </w:rPr>
        <w:t>s for different RLAN channels</w:t>
      </w:r>
    </w:p>
    <w:tbl>
      <w:tblPr>
        <w:tblStyle w:val="ECCTable-redheader"/>
        <w:tblW w:w="0" w:type="auto"/>
        <w:tblInd w:w="0" w:type="dxa"/>
        <w:tblLook w:val="04A0" w:firstRow="1" w:lastRow="0" w:firstColumn="1" w:lastColumn="0" w:noHBand="0" w:noVBand="1"/>
      </w:tblPr>
      <w:tblGrid>
        <w:gridCol w:w="1925"/>
        <w:gridCol w:w="1923"/>
        <w:gridCol w:w="1934"/>
        <w:gridCol w:w="1930"/>
        <w:gridCol w:w="1917"/>
      </w:tblGrid>
      <w:tr w:rsidR="004B1CD2" w:rsidRPr="00DD6C8F" w:rsidTr="004849EF">
        <w:trPr>
          <w:cnfStyle w:val="100000000000" w:firstRow="1" w:lastRow="0" w:firstColumn="0" w:lastColumn="0" w:oddVBand="0" w:evenVBand="0" w:oddHBand="0" w:evenHBand="0" w:firstRowFirstColumn="0" w:firstRowLastColumn="0" w:lastRowFirstColumn="0" w:lastRowLastColumn="0"/>
        </w:trPr>
        <w:tc>
          <w:tcPr>
            <w:tcW w:w="1925" w:type="dxa"/>
            <w:vAlign w:val="top"/>
          </w:tcPr>
          <w:p w:rsidR="004B1CD2" w:rsidRPr="00D27C54" w:rsidRDefault="004B1CD2" w:rsidP="004849EF">
            <w:r w:rsidRPr="00A46292">
              <w:t>RLAN Channels</w:t>
            </w:r>
          </w:p>
        </w:tc>
        <w:tc>
          <w:tcPr>
            <w:tcW w:w="1923" w:type="dxa"/>
            <w:vAlign w:val="top"/>
          </w:tcPr>
          <w:p w:rsidR="004B1CD2" w:rsidRPr="007D1E6C" w:rsidRDefault="004B1CD2" w:rsidP="004849EF">
            <w:r w:rsidRPr="007D1E6C">
              <w:t># of channels</w:t>
            </w:r>
          </w:p>
        </w:tc>
        <w:tc>
          <w:tcPr>
            <w:tcW w:w="1934" w:type="dxa"/>
            <w:vAlign w:val="top"/>
          </w:tcPr>
          <w:p w:rsidR="004B1CD2" w:rsidRPr="007D1E6C" w:rsidRDefault="004B1CD2" w:rsidP="004849EF">
            <w:r w:rsidRPr="007D1E6C">
              <w:t>Percentage of RLAN</w:t>
            </w:r>
          </w:p>
        </w:tc>
        <w:tc>
          <w:tcPr>
            <w:tcW w:w="1930" w:type="dxa"/>
            <w:vAlign w:val="top"/>
          </w:tcPr>
          <w:p w:rsidR="004B1CD2" w:rsidRPr="007D1E6C" w:rsidRDefault="004B1CD2" w:rsidP="004849EF">
            <w:r w:rsidRPr="007D1E6C">
              <w:t># of RLAN per bandwidth</w:t>
            </w:r>
          </w:p>
        </w:tc>
        <w:tc>
          <w:tcPr>
            <w:tcW w:w="1917" w:type="dxa"/>
            <w:vAlign w:val="top"/>
          </w:tcPr>
          <w:p w:rsidR="004B1CD2" w:rsidRPr="007D1E6C" w:rsidRDefault="004B1CD2" w:rsidP="004849EF">
            <w:r w:rsidRPr="007D1E6C">
              <w:t># of RLAN per channel</w:t>
            </w:r>
          </w:p>
        </w:tc>
      </w:tr>
      <w:tr w:rsidR="004B1CD2" w:rsidRPr="00DD6C8F" w:rsidTr="004849EF">
        <w:tc>
          <w:tcPr>
            <w:tcW w:w="1925" w:type="dxa"/>
            <w:vAlign w:val="bottom"/>
          </w:tcPr>
          <w:p w:rsidR="004B1CD2" w:rsidRPr="00DD6C8F" w:rsidRDefault="004B1CD2" w:rsidP="004849EF">
            <w:r w:rsidRPr="00DD6C8F">
              <w:t>20 MHz</w:t>
            </w:r>
          </w:p>
        </w:tc>
        <w:tc>
          <w:tcPr>
            <w:tcW w:w="1923" w:type="dxa"/>
            <w:vAlign w:val="bottom"/>
          </w:tcPr>
          <w:p w:rsidR="004B1CD2" w:rsidRPr="00DD6C8F" w:rsidRDefault="004B1CD2" w:rsidP="004849EF">
            <w:r w:rsidRPr="00DD6C8F">
              <w:t>24</w:t>
            </w:r>
          </w:p>
        </w:tc>
        <w:tc>
          <w:tcPr>
            <w:tcW w:w="1934" w:type="dxa"/>
            <w:vAlign w:val="bottom"/>
          </w:tcPr>
          <w:p w:rsidR="004B1CD2" w:rsidRPr="00DD6C8F" w:rsidRDefault="004B1CD2" w:rsidP="004849EF">
            <w:r w:rsidRPr="00DD6C8F">
              <w:t>10%</w:t>
            </w:r>
          </w:p>
        </w:tc>
        <w:tc>
          <w:tcPr>
            <w:tcW w:w="1930" w:type="dxa"/>
            <w:vAlign w:val="bottom"/>
          </w:tcPr>
          <w:p w:rsidR="004B1CD2" w:rsidRPr="00DD6C8F" w:rsidRDefault="004B1CD2" w:rsidP="004849EF">
            <w:r w:rsidRPr="00DD6C8F">
              <w:t>1000</w:t>
            </w:r>
          </w:p>
        </w:tc>
        <w:tc>
          <w:tcPr>
            <w:tcW w:w="1917" w:type="dxa"/>
            <w:vAlign w:val="bottom"/>
          </w:tcPr>
          <w:p w:rsidR="004B1CD2" w:rsidRPr="00DD6C8F" w:rsidRDefault="004B1CD2" w:rsidP="004849EF">
            <w:r w:rsidRPr="00DD6C8F">
              <w:t>42</w:t>
            </w:r>
          </w:p>
        </w:tc>
      </w:tr>
      <w:tr w:rsidR="004B1CD2" w:rsidRPr="00DD6C8F" w:rsidTr="004849EF">
        <w:tc>
          <w:tcPr>
            <w:tcW w:w="1925" w:type="dxa"/>
            <w:vAlign w:val="bottom"/>
          </w:tcPr>
          <w:p w:rsidR="004B1CD2" w:rsidRPr="00DD6C8F" w:rsidRDefault="004B1CD2" w:rsidP="004849EF">
            <w:r w:rsidRPr="00DD6C8F">
              <w:t>40 MHz</w:t>
            </w:r>
          </w:p>
        </w:tc>
        <w:tc>
          <w:tcPr>
            <w:tcW w:w="1923" w:type="dxa"/>
            <w:vAlign w:val="bottom"/>
          </w:tcPr>
          <w:p w:rsidR="004B1CD2" w:rsidRPr="00DD6C8F" w:rsidRDefault="004B1CD2" w:rsidP="004849EF">
            <w:r w:rsidRPr="00DD6C8F">
              <w:t>12</w:t>
            </w:r>
          </w:p>
        </w:tc>
        <w:tc>
          <w:tcPr>
            <w:tcW w:w="1934" w:type="dxa"/>
            <w:vAlign w:val="bottom"/>
          </w:tcPr>
          <w:p w:rsidR="004B1CD2" w:rsidRPr="00DD6C8F" w:rsidRDefault="004B1CD2" w:rsidP="004849EF">
            <w:r w:rsidRPr="00DD6C8F">
              <w:t>10%</w:t>
            </w:r>
          </w:p>
        </w:tc>
        <w:tc>
          <w:tcPr>
            <w:tcW w:w="1930" w:type="dxa"/>
            <w:vAlign w:val="bottom"/>
          </w:tcPr>
          <w:p w:rsidR="004B1CD2" w:rsidRPr="00DD6C8F" w:rsidRDefault="004B1CD2" w:rsidP="004849EF">
            <w:r w:rsidRPr="00DD6C8F">
              <w:t>1000</w:t>
            </w:r>
          </w:p>
        </w:tc>
        <w:tc>
          <w:tcPr>
            <w:tcW w:w="1917" w:type="dxa"/>
            <w:vAlign w:val="bottom"/>
          </w:tcPr>
          <w:p w:rsidR="004B1CD2" w:rsidRPr="00DD6C8F" w:rsidRDefault="004B1CD2" w:rsidP="004849EF">
            <w:r w:rsidRPr="00DD6C8F">
              <w:t>83</w:t>
            </w:r>
          </w:p>
        </w:tc>
      </w:tr>
      <w:tr w:rsidR="004B1CD2" w:rsidRPr="00DD6C8F" w:rsidTr="004849EF">
        <w:tc>
          <w:tcPr>
            <w:tcW w:w="1925" w:type="dxa"/>
            <w:vAlign w:val="bottom"/>
          </w:tcPr>
          <w:p w:rsidR="004B1CD2" w:rsidRPr="00DD6C8F" w:rsidRDefault="004B1CD2" w:rsidP="004849EF">
            <w:r w:rsidRPr="00DD6C8F">
              <w:t>80 MHz</w:t>
            </w:r>
          </w:p>
        </w:tc>
        <w:tc>
          <w:tcPr>
            <w:tcW w:w="1923" w:type="dxa"/>
            <w:vAlign w:val="bottom"/>
          </w:tcPr>
          <w:p w:rsidR="004B1CD2" w:rsidRPr="00DD6C8F" w:rsidRDefault="004B1CD2" w:rsidP="004849EF">
            <w:r w:rsidRPr="00DD6C8F">
              <w:t>6</w:t>
            </w:r>
          </w:p>
        </w:tc>
        <w:tc>
          <w:tcPr>
            <w:tcW w:w="1934" w:type="dxa"/>
            <w:vAlign w:val="bottom"/>
          </w:tcPr>
          <w:p w:rsidR="004B1CD2" w:rsidRPr="00DD6C8F" w:rsidRDefault="004B1CD2" w:rsidP="004849EF">
            <w:r w:rsidRPr="00DD6C8F">
              <w:t>50%</w:t>
            </w:r>
          </w:p>
        </w:tc>
        <w:tc>
          <w:tcPr>
            <w:tcW w:w="1930" w:type="dxa"/>
            <w:vAlign w:val="bottom"/>
          </w:tcPr>
          <w:p w:rsidR="004B1CD2" w:rsidRPr="00DD6C8F" w:rsidRDefault="004B1CD2" w:rsidP="004849EF">
            <w:r w:rsidRPr="00DD6C8F">
              <w:t>5000</w:t>
            </w:r>
          </w:p>
        </w:tc>
        <w:tc>
          <w:tcPr>
            <w:tcW w:w="1917" w:type="dxa"/>
            <w:vAlign w:val="bottom"/>
          </w:tcPr>
          <w:p w:rsidR="004B1CD2" w:rsidRPr="00DD6C8F" w:rsidRDefault="004B1CD2" w:rsidP="004849EF">
            <w:r w:rsidRPr="00DD6C8F">
              <w:t>833</w:t>
            </w:r>
          </w:p>
        </w:tc>
      </w:tr>
      <w:tr w:rsidR="004B1CD2" w:rsidRPr="00DD6C8F" w:rsidTr="004849EF">
        <w:tc>
          <w:tcPr>
            <w:tcW w:w="1925" w:type="dxa"/>
            <w:vAlign w:val="bottom"/>
          </w:tcPr>
          <w:p w:rsidR="004B1CD2" w:rsidRPr="00DD6C8F" w:rsidRDefault="004B1CD2" w:rsidP="004849EF">
            <w:r w:rsidRPr="00DD6C8F">
              <w:t>160 MHz</w:t>
            </w:r>
          </w:p>
        </w:tc>
        <w:tc>
          <w:tcPr>
            <w:tcW w:w="1923" w:type="dxa"/>
            <w:vAlign w:val="bottom"/>
          </w:tcPr>
          <w:p w:rsidR="004B1CD2" w:rsidRPr="00DD6C8F" w:rsidRDefault="004B1CD2" w:rsidP="004849EF">
            <w:r w:rsidRPr="00DD6C8F">
              <w:t>3</w:t>
            </w:r>
          </w:p>
        </w:tc>
        <w:tc>
          <w:tcPr>
            <w:tcW w:w="1934" w:type="dxa"/>
            <w:vAlign w:val="bottom"/>
          </w:tcPr>
          <w:p w:rsidR="004B1CD2" w:rsidRPr="00DD6C8F" w:rsidRDefault="004B1CD2" w:rsidP="004849EF">
            <w:r w:rsidRPr="00DD6C8F">
              <w:t>30%</w:t>
            </w:r>
          </w:p>
        </w:tc>
        <w:tc>
          <w:tcPr>
            <w:tcW w:w="1930" w:type="dxa"/>
            <w:vAlign w:val="bottom"/>
          </w:tcPr>
          <w:p w:rsidR="004B1CD2" w:rsidRPr="00DD6C8F" w:rsidRDefault="004B1CD2" w:rsidP="004849EF">
            <w:r w:rsidRPr="00DD6C8F">
              <w:t>3000</w:t>
            </w:r>
          </w:p>
        </w:tc>
        <w:tc>
          <w:tcPr>
            <w:tcW w:w="1917" w:type="dxa"/>
            <w:vAlign w:val="bottom"/>
          </w:tcPr>
          <w:p w:rsidR="004B1CD2" w:rsidRPr="00DD6C8F" w:rsidRDefault="004B1CD2" w:rsidP="004849EF">
            <w:r w:rsidRPr="00DD6C8F">
              <w:t>1000</w:t>
            </w:r>
          </w:p>
        </w:tc>
      </w:tr>
      <w:tr w:rsidR="004B1CD2" w:rsidRPr="00DD6C8F" w:rsidTr="004849EF">
        <w:tc>
          <w:tcPr>
            <w:tcW w:w="7712" w:type="dxa"/>
            <w:gridSpan w:val="4"/>
            <w:vAlign w:val="top"/>
          </w:tcPr>
          <w:p w:rsidR="004B1CD2" w:rsidRPr="00DD6C8F" w:rsidRDefault="004B1CD2" w:rsidP="004849EF">
            <w:r w:rsidRPr="00DD6C8F">
              <w:t># of RLAN in the 6 GHz range</w:t>
            </w:r>
          </w:p>
        </w:tc>
        <w:tc>
          <w:tcPr>
            <w:tcW w:w="1917" w:type="dxa"/>
            <w:vAlign w:val="top"/>
          </w:tcPr>
          <w:p w:rsidR="004B1CD2" w:rsidRPr="00DD6C8F" w:rsidRDefault="004B1CD2" w:rsidP="004849EF">
            <w:r w:rsidRPr="00DD6C8F">
              <w:t>10000</w:t>
            </w:r>
          </w:p>
        </w:tc>
      </w:tr>
    </w:tbl>
    <w:p w:rsidR="004B1CD2" w:rsidRPr="00DD6C8F" w:rsidRDefault="004B1CD2" w:rsidP="004B1CD2">
      <w:r w:rsidRPr="00DD6C8F">
        <w:t>The situation</w:t>
      </w:r>
      <w:r w:rsidR="00E65E16">
        <w:t>,</w:t>
      </w:r>
      <w:r w:rsidRPr="00DD6C8F">
        <w:t xml:space="preserve"> therefore</w:t>
      </w:r>
      <w:r w:rsidR="00E65E16">
        <w:t>,</w:t>
      </w:r>
      <w:r w:rsidRPr="00DD6C8F">
        <w:t xml:space="preserve"> represents a total of (3 x 42 + 2 x 83 + 1 x 883 + 1 x 1000) = 2125 RLAN overlapping the FSS channel.</w:t>
      </w:r>
    </w:p>
    <w:p w:rsidR="004B1CD2" w:rsidRPr="00DD6C8F" w:rsidRDefault="004B1CD2" w:rsidP="004B1CD2">
      <w:r w:rsidRPr="00DD6C8F">
        <w:t>There are 2 options to handle such situation and consider the effective aggregate e.i.r.p. produced by RLAN within the 40 MHz FSS channel:</w:t>
      </w:r>
    </w:p>
    <w:p w:rsidR="004B1CD2" w:rsidRPr="00DD6C8F" w:rsidRDefault="004B1CD2" w:rsidP="004B1CD2">
      <w:r w:rsidRPr="00DD6C8F">
        <w:rPr>
          <w:rStyle w:val="ECCHLbold"/>
        </w:rPr>
        <w:t>Option 1</w:t>
      </w:r>
      <w:r w:rsidRPr="00DD6C8F">
        <w:t>: to consider the different bandwidth factors pertaining to the different channels and that will apply to the corresponding RLAN within each channel</w:t>
      </w:r>
    </w:p>
    <w:p w:rsidR="004B1CD2" w:rsidRPr="00DD6C8F" w:rsidRDefault="004B1CD2" w:rsidP="004B1CD2">
      <w:r w:rsidRPr="00DD6C8F">
        <w:rPr>
          <w:rStyle w:val="ECCHLbold"/>
        </w:rPr>
        <w:t>Option 2</w:t>
      </w:r>
      <w:r w:rsidRPr="00DD6C8F">
        <w:t xml:space="preserve">: to normalise the number of RLAN in each channel as an equivalent number of RLAN fully within the FSS channel </w:t>
      </w:r>
    </w:p>
    <w:p w:rsidR="00805E18" w:rsidRDefault="00805E18">
      <w:pPr>
        <w:rPr>
          <w:rFonts w:eastAsia="Times New Roman"/>
          <w:b/>
          <w:caps/>
          <w:szCs w:val="20"/>
        </w:rPr>
      </w:pPr>
      <w:r>
        <w:br w:type="page"/>
      </w:r>
    </w:p>
    <w:p w:rsidR="00DD2AF1" w:rsidRPr="007A202C" w:rsidRDefault="004B1CD2" w:rsidP="004B1CD2">
      <w:pPr>
        <w:pStyle w:val="ECCAnnexheading2"/>
        <w:rPr>
          <w:lang w:val="en-GB"/>
        </w:rPr>
      </w:pPr>
      <w:r w:rsidRPr="007A202C">
        <w:rPr>
          <w:lang w:val="en-GB"/>
        </w:rPr>
        <w:t xml:space="preserve">OPTION 1 </w:t>
      </w:r>
    </w:p>
    <w:p w:rsidR="004B1CD2" w:rsidRPr="007D1E6C" w:rsidRDefault="00DD2AF1" w:rsidP="00DD2AF1">
      <w:pPr>
        <w:rPr>
          <w:rStyle w:val="ECCParagraph"/>
        </w:rPr>
      </w:pPr>
      <w:r w:rsidRPr="00A46292">
        <w:t>Step by step</w:t>
      </w:r>
      <w:r w:rsidRPr="00D27C54" w:rsidDel="00DD2AF1">
        <w:rPr>
          <w:rStyle w:val="ECCParagraph"/>
        </w:rPr>
        <w:t xml:space="preserve"> </w:t>
      </w:r>
      <w:r w:rsidR="004B1CD2" w:rsidRPr="007D1E6C">
        <w:rPr>
          <w:rStyle w:val="ECCParagraph"/>
        </w:rPr>
        <w:t>ach of the RLAN channels bandwidth</w:t>
      </w:r>
      <w:r w:rsidRPr="007D1E6C">
        <w:rPr>
          <w:rStyle w:val="ECCParagraph"/>
        </w:rPr>
        <w:t xml:space="preserve"> can be considered.</w:t>
      </w:r>
    </w:p>
    <w:p w:rsidR="004B1CD2" w:rsidRPr="002C28DD" w:rsidRDefault="004B1CD2" w:rsidP="002C28DD">
      <w:pPr>
        <w:pStyle w:val="ECCAnnexheading3"/>
      </w:pPr>
      <w:r w:rsidRPr="002C28DD">
        <w:t>For 20 MHz channels</w:t>
      </w:r>
    </w:p>
    <w:p w:rsidR="004B1CD2" w:rsidRPr="00DD6C8F" w:rsidRDefault="004B1CD2" w:rsidP="004B1CD2">
      <w:r w:rsidRPr="00A46292">
        <w:t xml:space="preserve">The first 20 MHz channel overlaps 1/2 the FSS </w:t>
      </w:r>
      <w:r w:rsidRPr="00D27C54">
        <w:t>channel.</w:t>
      </w:r>
      <w:r w:rsidR="0083547C" w:rsidRPr="007D1E6C">
        <w:t xml:space="preserve"> This is</w:t>
      </w:r>
      <w:r w:rsidR="00E65E16">
        <w:t>,</w:t>
      </w:r>
      <w:r w:rsidR="0083547C" w:rsidRPr="007D1E6C">
        <w:t xml:space="preserve"> </w:t>
      </w:r>
      <w:r w:rsidRPr="007D1E6C">
        <w:t>therefore</w:t>
      </w:r>
      <w:r w:rsidR="00E65E16">
        <w:t>,</w:t>
      </w:r>
      <w:r w:rsidRPr="007D1E6C">
        <w:t xml:space="preserve"> </w:t>
      </w:r>
      <w:r w:rsidR="0083547C" w:rsidRPr="007D1E6C">
        <w:t xml:space="preserve">equivalent to </w:t>
      </w:r>
      <w:r w:rsidRPr="007D1E6C">
        <w:t>hav</w:t>
      </w:r>
      <w:r w:rsidR="0097435D" w:rsidRPr="00DD6C8F">
        <w:t>ing</w:t>
      </w:r>
      <w:r w:rsidRPr="00DD6C8F">
        <w:t xml:space="preserve"> 42 RLAN with a bandwidth factor of 0.5 (linear).</w:t>
      </w:r>
    </w:p>
    <w:p w:rsidR="004B1CD2" w:rsidRPr="00DD6C8F" w:rsidRDefault="004B1CD2" w:rsidP="004B1CD2">
      <w:r w:rsidRPr="00DD6C8F">
        <w:t>The second 20 MHz channel overlaps fully the FSS channel</w:t>
      </w:r>
      <w:r w:rsidR="0083547C" w:rsidRPr="00DD6C8F">
        <w:t>. This is</w:t>
      </w:r>
      <w:r w:rsidR="00E65E16">
        <w:t>,</w:t>
      </w:r>
      <w:r w:rsidR="0083547C" w:rsidRPr="00DD6C8F">
        <w:t xml:space="preserve"> therefore</w:t>
      </w:r>
      <w:r w:rsidR="00E65E16">
        <w:t>,</w:t>
      </w:r>
      <w:r w:rsidR="0083547C" w:rsidRPr="00DD6C8F">
        <w:t xml:space="preserve"> equivalent to </w:t>
      </w:r>
      <w:r w:rsidRPr="00DD6C8F">
        <w:t>hav</w:t>
      </w:r>
      <w:r w:rsidR="0097435D" w:rsidRPr="00DD6C8F">
        <w:t>ing</w:t>
      </w:r>
      <w:r w:rsidRPr="00DD6C8F">
        <w:t xml:space="preserve"> 42 RLAN without bandwidth factor or a bandwidth factor of 1 (linear).</w:t>
      </w:r>
    </w:p>
    <w:p w:rsidR="004B1CD2" w:rsidRPr="00DD6C8F" w:rsidRDefault="004B1CD2" w:rsidP="004B1CD2">
      <w:r w:rsidRPr="00DD6C8F">
        <w:t>The third 20 MHz channel overlaps 1/2 the FSS channel</w:t>
      </w:r>
      <w:r w:rsidR="0083547C" w:rsidRPr="00DD6C8F">
        <w:t>. This is</w:t>
      </w:r>
      <w:r w:rsidR="00E65E16">
        <w:t>,</w:t>
      </w:r>
      <w:r w:rsidR="0083547C" w:rsidRPr="00DD6C8F">
        <w:t xml:space="preserve"> therefore</w:t>
      </w:r>
      <w:r w:rsidR="00E65E16">
        <w:t>,</w:t>
      </w:r>
      <w:r w:rsidR="0083547C" w:rsidRPr="00DD6C8F">
        <w:t xml:space="preserve"> equivalent to </w:t>
      </w:r>
      <w:r w:rsidRPr="00DD6C8F">
        <w:t>hav</w:t>
      </w:r>
      <w:r w:rsidR="0097435D" w:rsidRPr="00DD6C8F">
        <w:t>ing</w:t>
      </w:r>
      <w:r w:rsidRPr="00DD6C8F">
        <w:t xml:space="preserve"> 42 RLAN with a bandwidth factor of 0.5 (linear).</w:t>
      </w:r>
    </w:p>
    <w:p w:rsidR="004B1CD2" w:rsidRPr="00DD6C8F" w:rsidRDefault="004B1CD2" w:rsidP="004B1CD2">
      <w:r w:rsidRPr="00DD6C8F">
        <w:t>In summary</w:t>
      </w:r>
      <w:r w:rsidR="00E65E16">
        <w:t>,</w:t>
      </w:r>
      <w:r w:rsidR="0083547C" w:rsidRPr="00DD6C8F">
        <w:t xml:space="preserve"> this is</w:t>
      </w:r>
      <w:r w:rsidR="00E65E16">
        <w:t>,</w:t>
      </w:r>
      <w:r w:rsidR="0083547C" w:rsidRPr="00DD6C8F">
        <w:t xml:space="preserve"> therefore</w:t>
      </w:r>
      <w:r w:rsidR="00E65E16">
        <w:t>,</w:t>
      </w:r>
      <w:r w:rsidR="0083547C" w:rsidRPr="00DD6C8F">
        <w:t xml:space="preserve"> equivalent to hav</w:t>
      </w:r>
      <w:r w:rsidR="0097435D" w:rsidRPr="00DD6C8F">
        <w:t xml:space="preserve">ing </w:t>
      </w:r>
      <w:r w:rsidRPr="00DD6C8F">
        <w:t>126 RLAN using 20 MHz channels with an average bandwidth factor of ((0.5 x 42 + 1 x 42 + 0.5 x 42)/126) = 0.667 (rounded to 0.7 in step1).</w:t>
      </w:r>
    </w:p>
    <w:p w:rsidR="004B1CD2" w:rsidRPr="007A202C" w:rsidRDefault="004B1CD2" w:rsidP="004B1CD2">
      <w:pPr>
        <w:pStyle w:val="ECCAnnexheading3"/>
        <w:rPr>
          <w:lang w:val="en-GB"/>
        </w:rPr>
      </w:pPr>
      <w:r w:rsidRPr="007A202C">
        <w:rPr>
          <w:lang w:val="en-GB"/>
        </w:rPr>
        <w:t>For 40 MHz channels:</w:t>
      </w:r>
    </w:p>
    <w:p w:rsidR="004B1CD2" w:rsidRPr="00DD6C8F" w:rsidRDefault="004B1CD2" w:rsidP="004B1CD2">
      <w:r w:rsidRPr="00A46292">
        <w:t xml:space="preserve">The first 40 MHz channel overlaps 3/4 the FSS </w:t>
      </w:r>
      <w:r w:rsidRPr="00D27C54">
        <w:t>channel</w:t>
      </w:r>
      <w:r w:rsidR="0083547C" w:rsidRPr="007D1E6C">
        <w:t>. This is</w:t>
      </w:r>
      <w:r w:rsidR="00E65E16">
        <w:t>,</w:t>
      </w:r>
      <w:r w:rsidR="0083547C" w:rsidRPr="007D1E6C">
        <w:t xml:space="preserve"> therefore</w:t>
      </w:r>
      <w:r w:rsidR="00E65E16">
        <w:t>,</w:t>
      </w:r>
      <w:r w:rsidR="0083547C" w:rsidRPr="007D1E6C">
        <w:t xml:space="preserve"> equivalent to </w:t>
      </w:r>
      <w:r w:rsidRPr="007D1E6C">
        <w:t>hav</w:t>
      </w:r>
      <w:r w:rsidR="0097435D" w:rsidRPr="007D1E6C">
        <w:t>ing</w:t>
      </w:r>
      <w:r w:rsidRPr="007D1E6C">
        <w:t xml:space="preserve"> 83 RLAN with a bandwidth</w:t>
      </w:r>
      <w:r w:rsidRPr="00DD6C8F">
        <w:t xml:space="preserve"> factor of 0.75 (linear).</w:t>
      </w:r>
    </w:p>
    <w:p w:rsidR="004B1CD2" w:rsidRPr="00DD6C8F" w:rsidRDefault="004B1CD2" w:rsidP="004B1CD2">
      <w:r w:rsidRPr="00DD6C8F">
        <w:t>The second 40 MHz channel overlaps 1/4 the FSS channel</w:t>
      </w:r>
      <w:r w:rsidR="0083547C" w:rsidRPr="00DD6C8F">
        <w:t>. This is</w:t>
      </w:r>
      <w:r w:rsidR="00E65E16">
        <w:t>,</w:t>
      </w:r>
      <w:r w:rsidR="0083547C" w:rsidRPr="00DD6C8F">
        <w:t xml:space="preserve"> therefore</w:t>
      </w:r>
      <w:r w:rsidR="00E65E16">
        <w:t>,</w:t>
      </w:r>
      <w:r w:rsidR="0083547C" w:rsidRPr="00DD6C8F">
        <w:t xml:space="preserve"> equivalent to</w:t>
      </w:r>
      <w:r w:rsidRPr="00DD6C8F">
        <w:t xml:space="preserve"> hav</w:t>
      </w:r>
      <w:r w:rsidR="0097435D" w:rsidRPr="00DD6C8F">
        <w:t>ing</w:t>
      </w:r>
      <w:r w:rsidRPr="00DD6C8F">
        <w:t xml:space="preserve"> 83 RLAN with a bandwidth factor of 0.25 (linear).</w:t>
      </w:r>
    </w:p>
    <w:p w:rsidR="004B1CD2" w:rsidRPr="00DD6C8F" w:rsidRDefault="004B1CD2" w:rsidP="004B1CD2">
      <w:r w:rsidRPr="00DD6C8F">
        <w:t>In summary,</w:t>
      </w:r>
      <w:r w:rsidR="0083547C" w:rsidRPr="00DD6C8F">
        <w:t xml:space="preserve"> this is</w:t>
      </w:r>
      <w:r w:rsidR="00E65E16">
        <w:t>,</w:t>
      </w:r>
      <w:r w:rsidR="0083547C" w:rsidRPr="00DD6C8F">
        <w:t xml:space="preserve"> therefore</w:t>
      </w:r>
      <w:r w:rsidR="00E65E16">
        <w:t>,</w:t>
      </w:r>
      <w:r w:rsidR="0083547C" w:rsidRPr="00DD6C8F">
        <w:t xml:space="preserve"> equivalent to</w:t>
      </w:r>
      <w:r w:rsidRPr="00DD6C8F">
        <w:t xml:space="preserve"> </w:t>
      </w:r>
      <w:r w:rsidR="0097435D" w:rsidRPr="00DD6C8F">
        <w:t xml:space="preserve">having </w:t>
      </w:r>
      <w:r w:rsidRPr="00DD6C8F">
        <w:t xml:space="preserve">166 RLAN </w:t>
      </w:r>
      <w:r w:rsidR="0097435D" w:rsidRPr="00DD6C8F">
        <w:t xml:space="preserve">that use </w:t>
      </w:r>
      <w:r w:rsidRPr="00DD6C8F">
        <w:t>40 MHz channels with an average bandwidth factor of ((0.75 x 83 + 0.25 x 83)/166) = 0.5.</w:t>
      </w:r>
    </w:p>
    <w:p w:rsidR="004B1CD2" w:rsidRPr="007A202C" w:rsidRDefault="004B1CD2" w:rsidP="004B1CD2">
      <w:pPr>
        <w:pStyle w:val="ECCAnnexheading3"/>
        <w:rPr>
          <w:lang w:val="en-GB"/>
        </w:rPr>
      </w:pPr>
      <w:r w:rsidRPr="007A202C">
        <w:rPr>
          <w:lang w:val="en-GB"/>
        </w:rPr>
        <w:t>For 80 MHz channel:</w:t>
      </w:r>
    </w:p>
    <w:p w:rsidR="004B1CD2" w:rsidRPr="00D27C54" w:rsidRDefault="004B1CD2" w:rsidP="004B1CD2">
      <w:r w:rsidRPr="00A46292">
        <w:t xml:space="preserve">The 80 MHz channel overlaps 1/2 the FSS </w:t>
      </w:r>
      <w:r w:rsidRPr="00D27C54">
        <w:t xml:space="preserve">channel. </w:t>
      </w:r>
      <w:r w:rsidR="00E65E16">
        <w:t xml:space="preserve">Therefore, </w:t>
      </w:r>
      <w:r w:rsidRPr="00D27C54">
        <w:t>833 RLAN with a bandwidth factor of 0.5 (linear)</w:t>
      </w:r>
      <w:r w:rsidR="00F4561E">
        <w:t xml:space="preserve"> exist</w:t>
      </w:r>
      <w:r w:rsidRPr="00D27C54">
        <w:t>.</w:t>
      </w:r>
    </w:p>
    <w:p w:rsidR="004B1CD2" w:rsidRPr="007A202C" w:rsidRDefault="004B1CD2" w:rsidP="004B1CD2">
      <w:pPr>
        <w:pStyle w:val="ECCAnnexheading3"/>
        <w:rPr>
          <w:lang w:val="en-GB"/>
        </w:rPr>
      </w:pPr>
      <w:r w:rsidRPr="007A202C">
        <w:rPr>
          <w:lang w:val="en-GB"/>
        </w:rPr>
        <w:t>For 160 MHz channel</w:t>
      </w:r>
    </w:p>
    <w:p w:rsidR="004B1CD2" w:rsidRPr="007D1E6C" w:rsidRDefault="004B1CD2" w:rsidP="004B1CD2">
      <w:r w:rsidRPr="00A46292">
        <w:t xml:space="preserve">The 160 MHz channel overlaps 1/4 the FSS </w:t>
      </w:r>
      <w:r w:rsidRPr="00D27C54">
        <w:t>channel</w:t>
      </w:r>
      <w:r w:rsidR="0083547C" w:rsidRPr="007D1E6C">
        <w:t>. This is</w:t>
      </w:r>
      <w:r w:rsidR="00E65E16">
        <w:t>,</w:t>
      </w:r>
      <w:r w:rsidR="0083547C" w:rsidRPr="007D1E6C">
        <w:t xml:space="preserve"> therefore</w:t>
      </w:r>
      <w:r w:rsidR="00E65E16">
        <w:t>,</w:t>
      </w:r>
      <w:r w:rsidR="0083547C" w:rsidRPr="007D1E6C">
        <w:t xml:space="preserve"> equivalent to </w:t>
      </w:r>
      <w:r w:rsidRPr="007D1E6C">
        <w:t>hav</w:t>
      </w:r>
      <w:r w:rsidR="0097435D" w:rsidRPr="007D1E6C">
        <w:t>ing</w:t>
      </w:r>
      <w:r w:rsidRPr="007D1E6C">
        <w:t xml:space="preserve"> 1000 RLAN with a bandwidth factor of 0.25 (linear).</w:t>
      </w:r>
    </w:p>
    <w:p w:rsidR="004B1CD2" w:rsidRPr="00DD6C8F" w:rsidRDefault="004B1CD2" w:rsidP="004B1CD2">
      <w:r w:rsidRPr="00DD6C8F">
        <w:t>Assuming the 80 mW (19 dBm) average e.i.r.p. per RLAN (based on the e.i.r.p. distribution), one can then calculate the aggregate e.i.r.p. based on the above assumptions</w:t>
      </w:r>
      <w:r w:rsidR="00DD2AF1" w:rsidRPr="00DD6C8F">
        <w:t>.</w:t>
      </w:r>
    </w:p>
    <w:p w:rsidR="004B1CD2" w:rsidRPr="007A202C" w:rsidRDefault="004B1CD2" w:rsidP="002C28DD">
      <w:pPr>
        <w:pStyle w:val="Caption"/>
        <w:keepNext/>
        <w:rPr>
          <w:lang w:val="en-GB"/>
        </w:rPr>
      </w:pPr>
      <w:r w:rsidRPr="007A202C">
        <w:rPr>
          <w:lang w:val="en-GB"/>
        </w:rPr>
        <w:t xml:space="preserve">Table </w:t>
      </w:r>
      <w:r w:rsidRPr="007A202C">
        <w:rPr>
          <w:noProof/>
          <w:lang w:val="en-GB"/>
        </w:rPr>
        <w:fldChar w:fldCharType="begin"/>
      </w:r>
      <w:r w:rsidRPr="007A202C">
        <w:rPr>
          <w:noProof/>
          <w:lang w:val="en-GB"/>
        </w:rPr>
        <w:instrText xml:space="preserve"> SEQ Table \* ARABIC </w:instrText>
      </w:r>
      <w:r w:rsidRPr="007A202C">
        <w:rPr>
          <w:noProof/>
          <w:lang w:val="en-GB"/>
        </w:rPr>
        <w:fldChar w:fldCharType="separate"/>
      </w:r>
      <w:r w:rsidR="00B45FA7">
        <w:rPr>
          <w:noProof/>
          <w:lang w:val="en-GB"/>
        </w:rPr>
        <w:t>75</w:t>
      </w:r>
      <w:r w:rsidRPr="007A202C">
        <w:rPr>
          <w:noProof/>
          <w:lang w:val="en-GB"/>
        </w:rPr>
        <w:fldChar w:fldCharType="end"/>
      </w:r>
      <w:r w:rsidRPr="007A202C">
        <w:rPr>
          <w:lang w:val="en-GB"/>
        </w:rPr>
        <w:t xml:space="preserve"> : Option 1. Calculation of the aggregated e.i.r.p.</w:t>
      </w:r>
    </w:p>
    <w:tbl>
      <w:tblPr>
        <w:tblStyle w:val="ECCTable-redheader"/>
        <w:tblW w:w="0" w:type="auto"/>
        <w:tblInd w:w="0" w:type="dxa"/>
        <w:tblLook w:val="04A0" w:firstRow="1" w:lastRow="0" w:firstColumn="1" w:lastColumn="0" w:noHBand="0" w:noVBand="1"/>
      </w:tblPr>
      <w:tblGrid>
        <w:gridCol w:w="1928"/>
        <w:gridCol w:w="1923"/>
        <w:gridCol w:w="1911"/>
        <w:gridCol w:w="1934"/>
        <w:gridCol w:w="1933"/>
      </w:tblGrid>
      <w:tr w:rsidR="004B1CD2" w:rsidRPr="00DD6C8F" w:rsidTr="004849EF">
        <w:trPr>
          <w:cnfStyle w:val="100000000000" w:firstRow="1" w:lastRow="0" w:firstColumn="0" w:lastColumn="0" w:oddVBand="0" w:evenVBand="0" w:oddHBand="0" w:evenHBand="0" w:firstRowFirstColumn="0" w:firstRowLastColumn="0" w:lastRowFirstColumn="0" w:lastRowLastColumn="0"/>
        </w:trPr>
        <w:tc>
          <w:tcPr>
            <w:tcW w:w="1928" w:type="dxa"/>
            <w:vAlign w:val="top"/>
          </w:tcPr>
          <w:p w:rsidR="004B1CD2" w:rsidRPr="00D27C54" w:rsidRDefault="004B1CD2" w:rsidP="00C22077">
            <w:pPr>
              <w:keepNext/>
            </w:pPr>
            <w:r w:rsidRPr="00A46292">
              <w:t>RLAN Channels</w:t>
            </w:r>
          </w:p>
        </w:tc>
        <w:tc>
          <w:tcPr>
            <w:tcW w:w="1923" w:type="dxa"/>
            <w:vAlign w:val="top"/>
          </w:tcPr>
          <w:p w:rsidR="004B1CD2" w:rsidRPr="007D1E6C" w:rsidRDefault="004B1CD2" w:rsidP="00C22077">
            <w:pPr>
              <w:keepNext/>
            </w:pPr>
            <w:r w:rsidRPr="007D1E6C">
              <w:t>Average e.i.r.p. (mW)</w:t>
            </w:r>
          </w:p>
        </w:tc>
        <w:tc>
          <w:tcPr>
            <w:tcW w:w="1911" w:type="dxa"/>
            <w:vAlign w:val="top"/>
          </w:tcPr>
          <w:p w:rsidR="004B1CD2" w:rsidRPr="007D1E6C" w:rsidRDefault="00DD2AF1" w:rsidP="00C22077">
            <w:pPr>
              <w:keepNext/>
            </w:pPr>
            <w:r w:rsidRPr="007D1E6C">
              <w:t xml:space="preserve">Number </w:t>
            </w:r>
            <w:r w:rsidR="004B1CD2" w:rsidRPr="007D1E6C">
              <w:t>of RLAN</w:t>
            </w:r>
          </w:p>
        </w:tc>
        <w:tc>
          <w:tcPr>
            <w:tcW w:w="1934" w:type="dxa"/>
            <w:vAlign w:val="top"/>
          </w:tcPr>
          <w:p w:rsidR="004B1CD2" w:rsidRPr="007D1E6C" w:rsidRDefault="004B1CD2" w:rsidP="00C22077">
            <w:pPr>
              <w:keepNext/>
            </w:pPr>
            <w:r w:rsidRPr="007D1E6C">
              <w:t>Bandwidth factor</w:t>
            </w:r>
          </w:p>
        </w:tc>
        <w:tc>
          <w:tcPr>
            <w:tcW w:w="1933" w:type="dxa"/>
            <w:vAlign w:val="top"/>
          </w:tcPr>
          <w:p w:rsidR="004B1CD2" w:rsidRPr="00DD6C8F" w:rsidRDefault="004B1CD2" w:rsidP="00C22077">
            <w:pPr>
              <w:keepNext/>
            </w:pPr>
            <w:r w:rsidRPr="00DD6C8F">
              <w:t>Aggregate e.i.r.p. (mW)</w:t>
            </w:r>
          </w:p>
        </w:tc>
      </w:tr>
      <w:tr w:rsidR="004B1CD2" w:rsidRPr="00DD6C8F" w:rsidTr="004849EF">
        <w:tc>
          <w:tcPr>
            <w:tcW w:w="1928" w:type="dxa"/>
            <w:vAlign w:val="bottom"/>
          </w:tcPr>
          <w:p w:rsidR="004B1CD2" w:rsidRPr="00DD6C8F" w:rsidRDefault="004B1CD2" w:rsidP="00C22077">
            <w:pPr>
              <w:pStyle w:val="ECCTabletext"/>
              <w:keepNext/>
            </w:pPr>
            <w:r w:rsidRPr="00DD6C8F">
              <w:t>20 MHz</w:t>
            </w:r>
          </w:p>
        </w:tc>
        <w:tc>
          <w:tcPr>
            <w:tcW w:w="1923" w:type="dxa"/>
            <w:vAlign w:val="bottom"/>
          </w:tcPr>
          <w:p w:rsidR="004B1CD2" w:rsidRPr="00DD6C8F" w:rsidRDefault="004B1CD2" w:rsidP="00C22077">
            <w:pPr>
              <w:pStyle w:val="ECCTabletext"/>
              <w:keepNext/>
            </w:pPr>
            <w:r w:rsidRPr="00DD6C8F">
              <w:t>80</w:t>
            </w:r>
          </w:p>
        </w:tc>
        <w:tc>
          <w:tcPr>
            <w:tcW w:w="1911" w:type="dxa"/>
            <w:vAlign w:val="bottom"/>
          </w:tcPr>
          <w:p w:rsidR="004B1CD2" w:rsidRPr="00DD6C8F" w:rsidRDefault="004B1CD2" w:rsidP="00C22077">
            <w:pPr>
              <w:pStyle w:val="ECCTabletext"/>
              <w:keepNext/>
            </w:pPr>
            <w:r w:rsidRPr="00DD6C8F">
              <w:t>126</w:t>
            </w:r>
          </w:p>
        </w:tc>
        <w:tc>
          <w:tcPr>
            <w:tcW w:w="1934" w:type="dxa"/>
            <w:vAlign w:val="bottom"/>
          </w:tcPr>
          <w:p w:rsidR="004B1CD2" w:rsidRPr="00DD6C8F" w:rsidRDefault="004B1CD2" w:rsidP="00C22077">
            <w:pPr>
              <w:pStyle w:val="ECCTabletext"/>
              <w:keepNext/>
            </w:pPr>
            <w:r w:rsidRPr="00DD6C8F">
              <w:t>0.66666</w:t>
            </w:r>
          </w:p>
        </w:tc>
        <w:tc>
          <w:tcPr>
            <w:tcW w:w="1933" w:type="dxa"/>
            <w:vAlign w:val="bottom"/>
          </w:tcPr>
          <w:p w:rsidR="004B1CD2" w:rsidRPr="00DD6C8F" w:rsidRDefault="004B1CD2" w:rsidP="00C22077">
            <w:pPr>
              <w:pStyle w:val="ECCTabletext"/>
              <w:keepNext/>
            </w:pPr>
            <w:r w:rsidRPr="00DD6C8F">
              <w:t>6720</w:t>
            </w:r>
          </w:p>
        </w:tc>
      </w:tr>
      <w:tr w:rsidR="004B1CD2" w:rsidRPr="00DD6C8F" w:rsidTr="004849EF">
        <w:tc>
          <w:tcPr>
            <w:tcW w:w="1928" w:type="dxa"/>
            <w:vAlign w:val="bottom"/>
          </w:tcPr>
          <w:p w:rsidR="004B1CD2" w:rsidRPr="00DD6C8F" w:rsidRDefault="004B1CD2" w:rsidP="00C22077">
            <w:pPr>
              <w:pStyle w:val="ECCTabletext"/>
              <w:keepNext/>
            </w:pPr>
            <w:r w:rsidRPr="00DD6C8F">
              <w:t>40 MHz</w:t>
            </w:r>
          </w:p>
        </w:tc>
        <w:tc>
          <w:tcPr>
            <w:tcW w:w="1923" w:type="dxa"/>
            <w:vAlign w:val="bottom"/>
          </w:tcPr>
          <w:p w:rsidR="004B1CD2" w:rsidRPr="00DD6C8F" w:rsidRDefault="004B1CD2" w:rsidP="00C22077">
            <w:pPr>
              <w:pStyle w:val="ECCTabletext"/>
              <w:keepNext/>
            </w:pPr>
            <w:r w:rsidRPr="00DD6C8F">
              <w:t>80</w:t>
            </w:r>
          </w:p>
        </w:tc>
        <w:tc>
          <w:tcPr>
            <w:tcW w:w="1911" w:type="dxa"/>
            <w:vAlign w:val="bottom"/>
          </w:tcPr>
          <w:p w:rsidR="004B1CD2" w:rsidRPr="00DD6C8F" w:rsidRDefault="004B1CD2" w:rsidP="00C22077">
            <w:pPr>
              <w:pStyle w:val="ECCTabletext"/>
              <w:keepNext/>
            </w:pPr>
            <w:r w:rsidRPr="00DD6C8F">
              <w:t>166</w:t>
            </w:r>
          </w:p>
        </w:tc>
        <w:tc>
          <w:tcPr>
            <w:tcW w:w="1934" w:type="dxa"/>
            <w:vAlign w:val="bottom"/>
          </w:tcPr>
          <w:p w:rsidR="004B1CD2" w:rsidRPr="00DD6C8F" w:rsidRDefault="004B1CD2" w:rsidP="00C22077">
            <w:pPr>
              <w:pStyle w:val="ECCTabletext"/>
              <w:keepNext/>
            </w:pPr>
            <w:r w:rsidRPr="00DD6C8F">
              <w:t>0.5</w:t>
            </w:r>
          </w:p>
        </w:tc>
        <w:tc>
          <w:tcPr>
            <w:tcW w:w="1933" w:type="dxa"/>
            <w:vAlign w:val="bottom"/>
          </w:tcPr>
          <w:p w:rsidR="004B1CD2" w:rsidRPr="00DD6C8F" w:rsidRDefault="004B1CD2" w:rsidP="00C22077">
            <w:pPr>
              <w:pStyle w:val="ECCTabletext"/>
              <w:keepNext/>
            </w:pPr>
            <w:r w:rsidRPr="00DD6C8F">
              <w:t>6640</w:t>
            </w:r>
          </w:p>
        </w:tc>
      </w:tr>
      <w:tr w:rsidR="004B1CD2" w:rsidRPr="00DD6C8F" w:rsidTr="004849EF">
        <w:tc>
          <w:tcPr>
            <w:tcW w:w="1928" w:type="dxa"/>
            <w:vAlign w:val="bottom"/>
          </w:tcPr>
          <w:p w:rsidR="004B1CD2" w:rsidRPr="00DD6C8F" w:rsidRDefault="004B1CD2" w:rsidP="00C22077">
            <w:pPr>
              <w:pStyle w:val="ECCTabletext"/>
              <w:keepNext/>
            </w:pPr>
            <w:r w:rsidRPr="00DD6C8F">
              <w:t>80 MHz</w:t>
            </w:r>
          </w:p>
        </w:tc>
        <w:tc>
          <w:tcPr>
            <w:tcW w:w="1923" w:type="dxa"/>
            <w:vAlign w:val="bottom"/>
          </w:tcPr>
          <w:p w:rsidR="004B1CD2" w:rsidRPr="00DD6C8F" w:rsidRDefault="004B1CD2" w:rsidP="00C22077">
            <w:pPr>
              <w:pStyle w:val="ECCTabletext"/>
              <w:keepNext/>
            </w:pPr>
            <w:r w:rsidRPr="00DD6C8F">
              <w:t>80</w:t>
            </w:r>
          </w:p>
        </w:tc>
        <w:tc>
          <w:tcPr>
            <w:tcW w:w="1911" w:type="dxa"/>
            <w:vAlign w:val="bottom"/>
          </w:tcPr>
          <w:p w:rsidR="004B1CD2" w:rsidRPr="00DD6C8F" w:rsidRDefault="004B1CD2" w:rsidP="00C22077">
            <w:pPr>
              <w:pStyle w:val="ECCTabletext"/>
              <w:keepNext/>
            </w:pPr>
            <w:r w:rsidRPr="00DD6C8F">
              <w:t>833</w:t>
            </w:r>
          </w:p>
        </w:tc>
        <w:tc>
          <w:tcPr>
            <w:tcW w:w="1934" w:type="dxa"/>
            <w:vAlign w:val="bottom"/>
          </w:tcPr>
          <w:p w:rsidR="004B1CD2" w:rsidRPr="00DD6C8F" w:rsidRDefault="004B1CD2" w:rsidP="00C22077">
            <w:pPr>
              <w:pStyle w:val="ECCTabletext"/>
              <w:keepNext/>
            </w:pPr>
            <w:r w:rsidRPr="00DD6C8F">
              <w:t>0.5</w:t>
            </w:r>
          </w:p>
        </w:tc>
        <w:tc>
          <w:tcPr>
            <w:tcW w:w="1933" w:type="dxa"/>
            <w:vAlign w:val="bottom"/>
          </w:tcPr>
          <w:p w:rsidR="004B1CD2" w:rsidRPr="00DD6C8F" w:rsidRDefault="004B1CD2" w:rsidP="00C22077">
            <w:pPr>
              <w:pStyle w:val="ECCTabletext"/>
              <w:keepNext/>
            </w:pPr>
            <w:r w:rsidRPr="00DD6C8F">
              <w:t>33320</w:t>
            </w:r>
          </w:p>
        </w:tc>
      </w:tr>
      <w:tr w:rsidR="004B1CD2" w:rsidRPr="00DD6C8F" w:rsidTr="004849EF">
        <w:tc>
          <w:tcPr>
            <w:tcW w:w="1928" w:type="dxa"/>
            <w:vAlign w:val="bottom"/>
          </w:tcPr>
          <w:p w:rsidR="004B1CD2" w:rsidRPr="00DD6C8F" w:rsidRDefault="004B1CD2" w:rsidP="00C22077">
            <w:pPr>
              <w:pStyle w:val="ECCTabletext"/>
              <w:keepNext/>
            </w:pPr>
            <w:r w:rsidRPr="00DD6C8F">
              <w:t>160 MHz</w:t>
            </w:r>
          </w:p>
        </w:tc>
        <w:tc>
          <w:tcPr>
            <w:tcW w:w="1923" w:type="dxa"/>
            <w:vAlign w:val="bottom"/>
          </w:tcPr>
          <w:p w:rsidR="004B1CD2" w:rsidRPr="00DD6C8F" w:rsidRDefault="004B1CD2" w:rsidP="00C22077">
            <w:pPr>
              <w:pStyle w:val="ECCTabletext"/>
              <w:keepNext/>
            </w:pPr>
            <w:r w:rsidRPr="00DD6C8F">
              <w:t>80</w:t>
            </w:r>
          </w:p>
        </w:tc>
        <w:tc>
          <w:tcPr>
            <w:tcW w:w="1911" w:type="dxa"/>
            <w:vAlign w:val="bottom"/>
          </w:tcPr>
          <w:p w:rsidR="004B1CD2" w:rsidRPr="00DD6C8F" w:rsidRDefault="004B1CD2" w:rsidP="00C22077">
            <w:pPr>
              <w:pStyle w:val="ECCTabletext"/>
              <w:keepNext/>
            </w:pPr>
            <w:r w:rsidRPr="00DD6C8F">
              <w:t>1000</w:t>
            </w:r>
          </w:p>
        </w:tc>
        <w:tc>
          <w:tcPr>
            <w:tcW w:w="1934" w:type="dxa"/>
            <w:vAlign w:val="bottom"/>
          </w:tcPr>
          <w:p w:rsidR="004B1CD2" w:rsidRPr="00DD6C8F" w:rsidRDefault="004B1CD2" w:rsidP="00C22077">
            <w:pPr>
              <w:pStyle w:val="ECCTabletext"/>
              <w:keepNext/>
            </w:pPr>
            <w:r w:rsidRPr="00DD6C8F">
              <w:t>0.25</w:t>
            </w:r>
          </w:p>
        </w:tc>
        <w:tc>
          <w:tcPr>
            <w:tcW w:w="1933" w:type="dxa"/>
            <w:vAlign w:val="bottom"/>
          </w:tcPr>
          <w:p w:rsidR="004B1CD2" w:rsidRPr="00DD6C8F" w:rsidRDefault="004B1CD2" w:rsidP="00C22077">
            <w:pPr>
              <w:pStyle w:val="ECCTabletext"/>
              <w:keepNext/>
            </w:pPr>
            <w:r w:rsidRPr="00DD6C8F">
              <w:t>20000</w:t>
            </w:r>
          </w:p>
        </w:tc>
      </w:tr>
      <w:tr w:rsidR="004B1CD2" w:rsidRPr="00DD6C8F" w:rsidTr="004849EF">
        <w:tc>
          <w:tcPr>
            <w:tcW w:w="1928" w:type="dxa"/>
            <w:vAlign w:val="bottom"/>
          </w:tcPr>
          <w:p w:rsidR="004B1CD2" w:rsidRPr="00DD6C8F" w:rsidRDefault="004B1CD2" w:rsidP="00C22077">
            <w:pPr>
              <w:pStyle w:val="ECCTabletext"/>
              <w:keepNext/>
            </w:pPr>
            <w:r w:rsidRPr="00DD6C8F">
              <w:t>TOTAL</w:t>
            </w:r>
          </w:p>
        </w:tc>
        <w:tc>
          <w:tcPr>
            <w:tcW w:w="1923" w:type="dxa"/>
            <w:vAlign w:val="bottom"/>
          </w:tcPr>
          <w:p w:rsidR="004B1CD2" w:rsidRPr="00DD6C8F" w:rsidRDefault="004B1CD2" w:rsidP="00C22077">
            <w:pPr>
              <w:pStyle w:val="ECCTabletext"/>
              <w:keepNext/>
            </w:pPr>
            <w:r w:rsidRPr="00DD6C8F">
              <w:t> </w:t>
            </w:r>
          </w:p>
        </w:tc>
        <w:tc>
          <w:tcPr>
            <w:tcW w:w="1911" w:type="dxa"/>
            <w:vAlign w:val="bottom"/>
          </w:tcPr>
          <w:p w:rsidR="004B1CD2" w:rsidRPr="00DD6C8F" w:rsidRDefault="004B1CD2" w:rsidP="00C22077">
            <w:pPr>
              <w:pStyle w:val="ECCTabletext"/>
              <w:keepNext/>
            </w:pPr>
            <w:r w:rsidRPr="00DD6C8F">
              <w:t>2125</w:t>
            </w:r>
          </w:p>
        </w:tc>
        <w:tc>
          <w:tcPr>
            <w:tcW w:w="1934" w:type="dxa"/>
            <w:vAlign w:val="bottom"/>
          </w:tcPr>
          <w:p w:rsidR="004B1CD2" w:rsidRPr="00DD6C8F" w:rsidRDefault="004B1CD2" w:rsidP="00C22077">
            <w:pPr>
              <w:pStyle w:val="ECCTabletext"/>
              <w:keepNext/>
            </w:pPr>
            <w:r w:rsidRPr="00DD6C8F">
              <w:t> </w:t>
            </w:r>
          </w:p>
        </w:tc>
        <w:tc>
          <w:tcPr>
            <w:tcW w:w="1933" w:type="dxa"/>
            <w:vAlign w:val="bottom"/>
          </w:tcPr>
          <w:p w:rsidR="004B1CD2" w:rsidRPr="00DD6C8F" w:rsidRDefault="004B1CD2" w:rsidP="00C22077">
            <w:pPr>
              <w:pStyle w:val="ECCTabletext"/>
              <w:keepNext/>
            </w:pPr>
            <w:r w:rsidRPr="00DD6C8F">
              <w:t>66680</w:t>
            </w:r>
          </w:p>
        </w:tc>
      </w:tr>
      <w:tr w:rsidR="004B1CD2" w:rsidRPr="00DD6C8F" w:rsidTr="004849EF">
        <w:tc>
          <w:tcPr>
            <w:tcW w:w="7696" w:type="dxa"/>
            <w:gridSpan w:val="4"/>
            <w:vAlign w:val="top"/>
          </w:tcPr>
          <w:p w:rsidR="004B1CD2" w:rsidRPr="00DD6C8F" w:rsidRDefault="004B1CD2" w:rsidP="00C22077">
            <w:pPr>
              <w:pStyle w:val="ECCTabletext"/>
              <w:keepNext/>
            </w:pPr>
          </w:p>
        </w:tc>
        <w:tc>
          <w:tcPr>
            <w:tcW w:w="1933" w:type="dxa"/>
            <w:vAlign w:val="top"/>
          </w:tcPr>
          <w:p w:rsidR="004B1CD2" w:rsidRPr="00DD6C8F" w:rsidRDefault="004B1CD2" w:rsidP="00C22077">
            <w:pPr>
              <w:pStyle w:val="ECCTabletext"/>
              <w:keepNext/>
            </w:pPr>
            <w:r w:rsidRPr="00DD6C8F">
              <w:t>48.24 dBm</w:t>
            </w:r>
          </w:p>
        </w:tc>
      </w:tr>
      <w:tr w:rsidR="00805E18" w:rsidRPr="00DD6C8F" w:rsidTr="00C22077">
        <w:trPr>
          <w:trHeight w:val="534"/>
        </w:trPr>
        <w:tc>
          <w:tcPr>
            <w:tcW w:w="9629" w:type="dxa"/>
            <w:gridSpan w:val="5"/>
            <w:vAlign w:val="top"/>
          </w:tcPr>
          <w:p w:rsidR="00805E18" w:rsidRPr="00DD6C8F" w:rsidRDefault="00805E18" w:rsidP="00C22077">
            <w:pPr>
              <w:pStyle w:val="ECCTablenote"/>
              <w:keepNext/>
            </w:pPr>
            <w:r w:rsidRPr="00DD6C8F">
              <w:t xml:space="preserve">Note: this represent an average of (48.24 </w:t>
            </w:r>
            <w:r>
              <w:t>-</w:t>
            </w:r>
            <w:r w:rsidRPr="00DD6C8F">
              <w:t xml:space="preserve"> 10log(2125))=14.97 dBm per RLAN in the FSS band, thus an average (19 </w:t>
            </w:r>
            <w:r>
              <w:t>-</w:t>
            </w:r>
            <w:r w:rsidRPr="00DD6C8F">
              <w:t xml:space="preserve"> 14.97)=4.03 dB bandwidth factor.</w:t>
            </w:r>
          </w:p>
        </w:tc>
      </w:tr>
    </w:tbl>
    <w:p w:rsidR="004B1CD2" w:rsidRPr="00DD6C8F" w:rsidRDefault="004B1CD2" w:rsidP="004B1CD2">
      <w:r w:rsidRPr="00DD6C8F">
        <w:t>As a summary</w:t>
      </w:r>
      <w:r w:rsidR="00DD2AF1" w:rsidRPr="00DD6C8F">
        <w:t>,</w:t>
      </w:r>
      <w:r w:rsidRPr="00DD6C8F">
        <w:t xml:space="preserve"> option 1 lead</w:t>
      </w:r>
      <w:r w:rsidR="0083547C" w:rsidRPr="00DD6C8F">
        <w:t>s</w:t>
      </w:r>
      <w:r w:rsidRPr="00DD6C8F">
        <w:t xml:space="preserve"> to 21.3% of the total number of RLAN in the FSS band with an average e.i.r.p. of 14.97 dBm (or an average 4.03 dB bandwidth factor). </w:t>
      </w:r>
    </w:p>
    <w:p w:rsidR="00DD2AF1" w:rsidRPr="007A202C" w:rsidRDefault="004B1CD2" w:rsidP="004B1CD2">
      <w:pPr>
        <w:pStyle w:val="ECCAnnexheading2"/>
        <w:rPr>
          <w:lang w:val="en-GB"/>
        </w:rPr>
      </w:pPr>
      <w:r w:rsidRPr="007A202C">
        <w:rPr>
          <w:lang w:val="en-GB"/>
        </w:rPr>
        <w:t>OPTION 2</w:t>
      </w:r>
    </w:p>
    <w:p w:rsidR="004B1CD2" w:rsidRPr="007D1E6C" w:rsidRDefault="004B1CD2" w:rsidP="00DD2AF1">
      <w:pPr>
        <w:rPr>
          <w:rStyle w:val="ECCParagraph"/>
        </w:rPr>
      </w:pPr>
      <w:r w:rsidRPr="00A46292">
        <w:rPr>
          <w:rStyle w:val="ECCParagraph"/>
        </w:rPr>
        <w:t xml:space="preserve"> Step by step, each of the RLAN channels bandwidth</w:t>
      </w:r>
      <w:r w:rsidR="0083547C" w:rsidRPr="00D27C54">
        <w:rPr>
          <w:rStyle w:val="ECCParagraph"/>
        </w:rPr>
        <w:t xml:space="preserve"> can be considered.</w:t>
      </w:r>
    </w:p>
    <w:p w:rsidR="004B1CD2" w:rsidRPr="007A202C" w:rsidRDefault="004B1CD2" w:rsidP="004B1CD2">
      <w:pPr>
        <w:pStyle w:val="ECCAnnexheading3"/>
        <w:rPr>
          <w:lang w:val="en-GB"/>
        </w:rPr>
      </w:pPr>
      <w:r w:rsidRPr="007A202C">
        <w:rPr>
          <w:lang w:val="en-GB"/>
        </w:rPr>
        <w:t>For 20 MHz channels</w:t>
      </w:r>
    </w:p>
    <w:p w:rsidR="004B1CD2" w:rsidRPr="007D1E6C" w:rsidRDefault="004B1CD2" w:rsidP="004B1CD2">
      <w:r w:rsidRPr="00A46292">
        <w:t xml:space="preserve">The first 20 MHz channel overlaps 1/2 the FSS </w:t>
      </w:r>
      <w:r w:rsidRPr="00D27C54">
        <w:t>channel. This is</w:t>
      </w:r>
      <w:r w:rsidR="00E65E16">
        <w:t>,</w:t>
      </w:r>
      <w:r w:rsidRPr="00D27C54">
        <w:t xml:space="preserve"> therefore</w:t>
      </w:r>
      <w:r w:rsidR="00E65E16">
        <w:t>,</w:t>
      </w:r>
      <w:r w:rsidRPr="00D27C54">
        <w:t xml:space="preserve"> equivalent to hav</w:t>
      </w:r>
      <w:r w:rsidR="0097435D" w:rsidRPr="007D1E6C">
        <w:t>ing</w:t>
      </w:r>
      <w:r w:rsidRPr="007D1E6C">
        <w:t xml:space="preserve"> 42/2 = 21 equivalent RLAN fully in the FSS channel.</w:t>
      </w:r>
    </w:p>
    <w:p w:rsidR="004B1CD2" w:rsidRPr="00DD6C8F" w:rsidRDefault="004B1CD2" w:rsidP="004B1CD2">
      <w:r w:rsidRPr="007D1E6C">
        <w:t>The second 20 MHz channel overlaps fully the FSS channel. This is</w:t>
      </w:r>
      <w:r w:rsidR="00E65E16">
        <w:t>,</w:t>
      </w:r>
      <w:r w:rsidRPr="007D1E6C">
        <w:t xml:space="preserve"> therefore</w:t>
      </w:r>
      <w:r w:rsidR="00E65E16">
        <w:t>,</w:t>
      </w:r>
      <w:r w:rsidRPr="007D1E6C">
        <w:t xml:space="preserve"> equivalent to hav</w:t>
      </w:r>
      <w:r w:rsidR="0097435D" w:rsidRPr="007D1E6C">
        <w:t>ing</w:t>
      </w:r>
      <w:r w:rsidRPr="00DD6C8F">
        <w:t xml:space="preserve"> 42 RLAN fully in the FSS channel.</w:t>
      </w:r>
    </w:p>
    <w:p w:rsidR="004B1CD2" w:rsidRPr="00DD6C8F" w:rsidRDefault="004B1CD2" w:rsidP="004B1CD2">
      <w:r w:rsidRPr="00DD6C8F">
        <w:t>The third 20 MHz channel overlaps 1/2 the FSS channel. This is</w:t>
      </w:r>
      <w:r w:rsidR="00E65E16">
        <w:t>,</w:t>
      </w:r>
      <w:r w:rsidRPr="00DD6C8F">
        <w:t xml:space="preserve"> therefore</w:t>
      </w:r>
      <w:r w:rsidR="00E65E16">
        <w:t>,</w:t>
      </w:r>
      <w:r w:rsidRPr="00DD6C8F">
        <w:t xml:space="preserve"> equivalent to hav</w:t>
      </w:r>
      <w:r w:rsidR="0097435D" w:rsidRPr="00DD6C8F">
        <w:t>ing</w:t>
      </w:r>
      <w:r w:rsidRPr="00DD6C8F">
        <w:t xml:space="preserve"> 42/2 = 21 equivalent RLAN fully in the FSS channel.</w:t>
      </w:r>
    </w:p>
    <w:p w:rsidR="004B1CD2" w:rsidRPr="00DD6C8F" w:rsidRDefault="004B1CD2" w:rsidP="004B1CD2">
      <w:r w:rsidRPr="00DD6C8F">
        <w:t xml:space="preserve">In summary, </w:t>
      </w:r>
      <w:r w:rsidR="0083547C" w:rsidRPr="00DD6C8F">
        <w:t xml:space="preserve">this is equivalent to </w:t>
      </w:r>
      <w:r w:rsidRPr="00DD6C8F">
        <w:t>(21 + 42 + 21) = 84 RLAN transmitting fully in the FSS channel.</w:t>
      </w:r>
    </w:p>
    <w:p w:rsidR="004B1CD2" w:rsidRPr="007A202C" w:rsidRDefault="004B1CD2" w:rsidP="004B1CD2">
      <w:pPr>
        <w:pStyle w:val="ECCAnnexheading3"/>
        <w:rPr>
          <w:lang w:val="en-GB"/>
        </w:rPr>
      </w:pPr>
      <w:r w:rsidRPr="007A202C">
        <w:rPr>
          <w:lang w:val="en-GB"/>
        </w:rPr>
        <w:t>For 40 MHz channels</w:t>
      </w:r>
    </w:p>
    <w:p w:rsidR="004B1CD2" w:rsidRPr="007D1E6C" w:rsidRDefault="004B1CD2" w:rsidP="004B1CD2">
      <w:r w:rsidRPr="00A46292">
        <w:t>The first 40 MHz channel ove</w:t>
      </w:r>
      <w:r w:rsidRPr="00D27C54">
        <w:t>rlaps 3/4 the FSS channel. This is</w:t>
      </w:r>
      <w:r w:rsidR="00E65E16">
        <w:t>,</w:t>
      </w:r>
      <w:r w:rsidRPr="00D27C54">
        <w:t xml:space="preserve"> therefore</w:t>
      </w:r>
      <w:r w:rsidR="00E65E16">
        <w:t>,</w:t>
      </w:r>
      <w:r w:rsidRPr="00D27C54">
        <w:t xml:space="preserve"> equivalent to hav</w:t>
      </w:r>
      <w:r w:rsidR="0097435D" w:rsidRPr="007D1E6C">
        <w:t>ing</w:t>
      </w:r>
      <w:r w:rsidRPr="007D1E6C">
        <w:t xml:space="preserve"> 83x3/4 = 62.25 RLAN fully in the FSS channel.</w:t>
      </w:r>
    </w:p>
    <w:p w:rsidR="004B1CD2" w:rsidRPr="00DD6C8F" w:rsidRDefault="004B1CD2" w:rsidP="004B1CD2">
      <w:r w:rsidRPr="007D1E6C">
        <w:t>The second 40 MHz channel overlaps 1/4 the FSS channel. This is</w:t>
      </w:r>
      <w:r w:rsidR="00E65E16">
        <w:t>,</w:t>
      </w:r>
      <w:r w:rsidRPr="007D1E6C">
        <w:t xml:space="preserve"> therefore</w:t>
      </w:r>
      <w:r w:rsidR="00E65E16">
        <w:t>,</w:t>
      </w:r>
      <w:r w:rsidRPr="007D1E6C">
        <w:t xml:space="preserve"> equivalent to hav</w:t>
      </w:r>
      <w:r w:rsidR="0097435D" w:rsidRPr="007D1E6C">
        <w:t>ing</w:t>
      </w:r>
      <w:r w:rsidRPr="00DD6C8F">
        <w:t xml:space="preserve"> 83x1/4 = 30.75 RLAN fully in the FSS channel.</w:t>
      </w:r>
    </w:p>
    <w:p w:rsidR="004B1CD2" w:rsidRPr="00DD6C8F" w:rsidRDefault="004B1CD2" w:rsidP="004B1CD2">
      <w:r w:rsidRPr="00DD6C8F">
        <w:t xml:space="preserve">In summary, </w:t>
      </w:r>
      <w:r w:rsidR="0083547C" w:rsidRPr="00DD6C8F">
        <w:t xml:space="preserve">this is </w:t>
      </w:r>
      <w:r w:rsidRPr="00DD6C8F">
        <w:t xml:space="preserve">equivalent </w:t>
      </w:r>
      <w:r w:rsidR="0083547C" w:rsidRPr="00DD6C8F">
        <w:t>to</w:t>
      </w:r>
      <w:r w:rsidRPr="00DD6C8F">
        <w:t xml:space="preserve"> (62.25 + 20.75) = 83 RLAN transmitting fully in the FSS channel.</w:t>
      </w:r>
    </w:p>
    <w:p w:rsidR="004B1CD2" w:rsidRPr="007A202C" w:rsidRDefault="004B1CD2" w:rsidP="004B1CD2">
      <w:pPr>
        <w:pStyle w:val="ECCAnnexheading3"/>
        <w:rPr>
          <w:lang w:val="en-GB"/>
        </w:rPr>
      </w:pPr>
      <w:r w:rsidRPr="007A202C">
        <w:rPr>
          <w:lang w:val="en-GB"/>
        </w:rPr>
        <w:t>For 80 MHz channel:</w:t>
      </w:r>
    </w:p>
    <w:p w:rsidR="004B1CD2" w:rsidRPr="007D1E6C" w:rsidRDefault="004B1CD2" w:rsidP="004B1CD2">
      <w:r w:rsidRPr="00A46292">
        <w:t xml:space="preserve">The 80 MHz channel overlaps 1/2 the FSS </w:t>
      </w:r>
      <w:r w:rsidRPr="00D27C54">
        <w:t>channel. This is</w:t>
      </w:r>
      <w:r w:rsidR="00E65E16">
        <w:t>,</w:t>
      </w:r>
      <w:r w:rsidRPr="00D27C54">
        <w:t xml:space="preserve"> therefore</w:t>
      </w:r>
      <w:r w:rsidR="00E65E16">
        <w:t>,</w:t>
      </w:r>
      <w:r w:rsidRPr="00D27C54">
        <w:t xml:space="preserve"> equivalent to hav</w:t>
      </w:r>
      <w:r w:rsidR="0097435D" w:rsidRPr="007D1E6C">
        <w:t>ing</w:t>
      </w:r>
      <w:r w:rsidRPr="007D1E6C">
        <w:t xml:space="preserve"> 833/2 = 416.5 RLAN transmitting fully in the FSS channel.</w:t>
      </w:r>
    </w:p>
    <w:p w:rsidR="004B1CD2" w:rsidRPr="007A202C" w:rsidRDefault="004B1CD2" w:rsidP="004B1CD2">
      <w:pPr>
        <w:pStyle w:val="ECCAnnexheading3"/>
        <w:rPr>
          <w:lang w:val="en-GB"/>
        </w:rPr>
      </w:pPr>
      <w:r w:rsidRPr="007A202C">
        <w:rPr>
          <w:lang w:val="en-GB"/>
        </w:rPr>
        <w:t>For 160 MHz channel:</w:t>
      </w:r>
    </w:p>
    <w:p w:rsidR="004B1CD2" w:rsidRPr="007D1E6C" w:rsidRDefault="004B1CD2" w:rsidP="004B1CD2">
      <w:r w:rsidRPr="00A46292">
        <w:t xml:space="preserve">The 160 MHz channel overlaps 1/4 the FSS </w:t>
      </w:r>
      <w:r w:rsidRPr="00D27C54">
        <w:t xml:space="preserve">channel. This </w:t>
      </w:r>
      <w:r w:rsidR="00E65E16">
        <w:t>i</w:t>
      </w:r>
      <w:r w:rsidRPr="00D27C54">
        <w:t>s</w:t>
      </w:r>
      <w:r w:rsidR="00E65E16">
        <w:t>,</w:t>
      </w:r>
      <w:r w:rsidRPr="00D27C54">
        <w:t xml:space="preserve"> therefore</w:t>
      </w:r>
      <w:r w:rsidR="00E65E16">
        <w:t>,</w:t>
      </w:r>
      <w:r w:rsidRPr="00D27C54">
        <w:t xml:space="preserve"> equivalent to hav</w:t>
      </w:r>
      <w:r w:rsidR="0097435D" w:rsidRPr="007D1E6C">
        <w:t>ing</w:t>
      </w:r>
      <w:r w:rsidRPr="007D1E6C">
        <w:t xml:space="preserve"> 1000/4 = 250 RLAN transmitting fully in the FSS channel.</w:t>
      </w:r>
    </w:p>
    <w:p w:rsidR="004B1CD2" w:rsidRPr="00DD6C8F" w:rsidRDefault="004B1CD2" w:rsidP="004B1CD2">
      <w:r w:rsidRPr="007D1E6C">
        <w:t>Assuming the 80 mW (19 dBm) average e.i.r.p. per RLAN (based on the e.i.r.p. distribution), one can then calculate the aggregate e.i.r.p. based on the above assumptions</w:t>
      </w:r>
      <w:r w:rsidR="0083547C" w:rsidRPr="00DD6C8F">
        <w:t>.</w:t>
      </w:r>
    </w:p>
    <w:p w:rsidR="004B1CD2" w:rsidRPr="007A202C" w:rsidRDefault="004B1CD2" w:rsidP="004B1CD2">
      <w:pPr>
        <w:pStyle w:val="Caption"/>
        <w:rPr>
          <w:lang w:val="en-GB"/>
        </w:rPr>
      </w:pPr>
      <w:r w:rsidRPr="007A202C">
        <w:rPr>
          <w:lang w:val="en-GB"/>
        </w:rPr>
        <w:t xml:space="preserve">Table </w:t>
      </w:r>
      <w:r w:rsidRPr="007A202C">
        <w:rPr>
          <w:noProof/>
          <w:lang w:val="en-GB"/>
        </w:rPr>
        <w:fldChar w:fldCharType="begin"/>
      </w:r>
      <w:r w:rsidRPr="007A202C">
        <w:rPr>
          <w:noProof/>
          <w:lang w:val="en-GB"/>
        </w:rPr>
        <w:instrText xml:space="preserve"> SEQ Table \* ARABIC </w:instrText>
      </w:r>
      <w:r w:rsidRPr="007A202C">
        <w:rPr>
          <w:noProof/>
          <w:lang w:val="en-GB"/>
        </w:rPr>
        <w:fldChar w:fldCharType="separate"/>
      </w:r>
      <w:r w:rsidR="00B45FA7">
        <w:rPr>
          <w:noProof/>
          <w:lang w:val="en-GB"/>
        </w:rPr>
        <w:t>76</w:t>
      </w:r>
      <w:r w:rsidRPr="007A202C">
        <w:rPr>
          <w:noProof/>
          <w:lang w:val="en-GB"/>
        </w:rPr>
        <w:fldChar w:fldCharType="end"/>
      </w:r>
      <w:r w:rsidRPr="007A202C">
        <w:rPr>
          <w:lang w:val="en-GB"/>
        </w:rPr>
        <w:t>: Option 2. Calculation of the aggregated e.i.r.p.</w:t>
      </w:r>
    </w:p>
    <w:tbl>
      <w:tblPr>
        <w:tblStyle w:val="ECCTable-redheader"/>
        <w:tblW w:w="0" w:type="auto"/>
        <w:tblInd w:w="0" w:type="dxa"/>
        <w:tblLook w:val="04A0" w:firstRow="1" w:lastRow="0" w:firstColumn="1" w:lastColumn="0" w:noHBand="0" w:noVBand="1"/>
      </w:tblPr>
      <w:tblGrid>
        <w:gridCol w:w="1928"/>
        <w:gridCol w:w="1922"/>
        <w:gridCol w:w="1913"/>
        <w:gridCol w:w="1934"/>
        <w:gridCol w:w="1932"/>
      </w:tblGrid>
      <w:tr w:rsidR="004B1CD2" w:rsidRPr="00DD6C8F" w:rsidTr="004849EF">
        <w:trPr>
          <w:cnfStyle w:val="100000000000" w:firstRow="1" w:lastRow="0" w:firstColumn="0" w:lastColumn="0" w:oddVBand="0" w:evenVBand="0" w:oddHBand="0" w:evenHBand="0" w:firstRowFirstColumn="0" w:firstRowLastColumn="0" w:lastRowFirstColumn="0" w:lastRowLastColumn="0"/>
        </w:trPr>
        <w:tc>
          <w:tcPr>
            <w:tcW w:w="1928" w:type="dxa"/>
          </w:tcPr>
          <w:p w:rsidR="004B1CD2" w:rsidRPr="00A46292" w:rsidRDefault="004B1CD2" w:rsidP="004849EF">
            <w:r w:rsidRPr="00A46292">
              <w:t>RLAN Channels</w:t>
            </w:r>
          </w:p>
        </w:tc>
        <w:tc>
          <w:tcPr>
            <w:tcW w:w="1922" w:type="dxa"/>
          </w:tcPr>
          <w:p w:rsidR="004B1CD2" w:rsidRPr="00D27C54" w:rsidRDefault="004B1CD2" w:rsidP="004849EF">
            <w:r w:rsidRPr="00D27C54">
              <w:t>Average e.i.r.p. (mW)</w:t>
            </w:r>
          </w:p>
        </w:tc>
        <w:tc>
          <w:tcPr>
            <w:tcW w:w="1913" w:type="dxa"/>
          </w:tcPr>
          <w:p w:rsidR="004B1CD2" w:rsidRPr="007D1E6C" w:rsidRDefault="004B1CD2" w:rsidP="0083547C">
            <w:r w:rsidRPr="007D1E6C">
              <w:t>N</w:t>
            </w:r>
            <w:r w:rsidR="0083547C" w:rsidRPr="007D1E6C">
              <w:t>umber</w:t>
            </w:r>
            <w:r w:rsidRPr="007D1E6C">
              <w:t xml:space="preserve"> of RLAN</w:t>
            </w:r>
          </w:p>
        </w:tc>
        <w:tc>
          <w:tcPr>
            <w:tcW w:w="1934" w:type="dxa"/>
          </w:tcPr>
          <w:p w:rsidR="004B1CD2" w:rsidRPr="007D1E6C" w:rsidRDefault="004B1CD2" w:rsidP="004849EF">
            <w:r w:rsidRPr="007D1E6C">
              <w:t>Bandwidth factor</w:t>
            </w:r>
          </w:p>
        </w:tc>
        <w:tc>
          <w:tcPr>
            <w:tcW w:w="1932" w:type="dxa"/>
          </w:tcPr>
          <w:p w:rsidR="004B1CD2" w:rsidRPr="007D1E6C" w:rsidRDefault="004B1CD2" w:rsidP="004849EF">
            <w:r w:rsidRPr="007D1E6C">
              <w:t>Aggregate e.i.r.p. (mW)</w:t>
            </w:r>
          </w:p>
        </w:tc>
      </w:tr>
      <w:tr w:rsidR="004B1CD2" w:rsidRPr="00DD6C8F" w:rsidTr="004849EF">
        <w:tc>
          <w:tcPr>
            <w:tcW w:w="1928" w:type="dxa"/>
            <w:vAlign w:val="bottom"/>
          </w:tcPr>
          <w:p w:rsidR="004B1CD2" w:rsidRPr="00DD6C8F" w:rsidRDefault="004B1CD2" w:rsidP="004849EF">
            <w:r w:rsidRPr="00DD6C8F">
              <w:t>20 MHz</w:t>
            </w:r>
          </w:p>
        </w:tc>
        <w:tc>
          <w:tcPr>
            <w:tcW w:w="1922" w:type="dxa"/>
            <w:vAlign w:val="bottom"/>
          </w:tcPr>
          <w:p w:rsidR="004B1CD2" w:rsidRPr="00DD6C8F" w:rsidRDefault="004B1CD2" w:rsidP="004849EF">
            <w:r w:rsidRPr="00DD6C8F">
              <w:t>80</w:t>
            </w:r>
          </w:p>
        </w:tc>
        <w:tc>
          <w:tcPr>
            <w:tcW w:w="1913" w:type="dxa"/>
            <w:vAlign w:val="bottom"/>
          </w:tcPr>
          <w:p w:rsidR="004B1CD2" w:rsidRPr="00DD6C8F" w:rsidRDefault="004B1CD2" w:rsidP="004849EF">
            <w:r w:rsidRPr="00DD6C8F">
              <w:t>84</w:t>
            </w:r>
          </w:p>
        </w:tc>
        <w:tc>
          <w:tcPr>
            <w:tcW w:w="1934" w:type="dxa"/>
            <w:vAlign w:val="bottom"/>
          </w:tcPr>
          <w:p w:rsidR="004B1CD2" w:rsidRPr="00DD6C8F" w:rsidRDefault="004B1CD2" w:rsidP="004849EF">
            <w:r w:rsidRPr="00DD6C8F">
              <w:t>1 (0 dB)</w:t>
            </w:r>
          </w:p>
        </w:tc>
        <w:tc>
          <w:tcPr>
            <w:tcW w:w="1932" w:type="dxa"/>
            <w:vAlign w:val="bottom"/>
          </w:tcPr>
          <w:p w:rsidR="004B1CD2" w:rsidRPr="00DD6C8F" w:rsidRDefault="004B1CD2" w:rsidP="004849EF">
            <w:r w:rsidRPr="00DD6C8F">
              <w:t>6720</w:t>
            </w:r>
          </w:p>
        </w:tc>
      </w:tr>
      <w:tr w:rsidR="004B1CD2" w:rsidRPr="00DD6C8F" w:rsidTr="004849EF">
        <w:tc>
          <w:tcPr>
            <w:tcW w:w="1928" w:type="dxa"/>
            <w:vAlign w:val="bottom"/>
          </w:tcPr>
          <w:p w:rsidR="004B1CD2" w:rsidRPr="00DD6C8F" w:rsidRDefault="004B1CD2" w:rsidP="004849EF">
            <w:r w:rsidRPr="00DD6C8F">
              <w:t>40 MHz</w:t>
            </w:r>
          </w:p>
        </w:tc>
        <w:tc>
          <w:tcPr>
            <w:tcW w:w="1922" w:type="dxa"/>
            <w:vAlign w:val="bottom"/>
          </w:tcPr>
          <w:p w:rsidR="004B1CD2" w:rsidRPr="00DD6C8F" w:rsidRDefault="004B1CD2" w:rsidP="004849EF">
            <w:r w:rsidRPr="00DD6C8F">
              <w:t>80</w:t>
            </w:r>
          </w:p>
        </w:tc>
        <w:tc>
          <w:tcPr>
            <w:tcW w:w="1913" w:type="dxa"/>
            <w:vAlign w:val="bottom"/>
          </w:tcPr>
          <w:p w:rsidR="004B1CD2" w:rsidRPr="00DD6C8F" w:rsidRDefault="004B1CD2" w:rsidP="004849EF">
            <w:r w:rsidRPr="00DD6C8F">
              <w:t>83</w:t>
            </w:r>
          </w:p>
        </w:tc>
        <w:tc>
          <w:tcPr>
            <w:tcW w:w="1934" w:type="dxa"/>
            <w:vAlign w:val="bottom"/>
          </w:tcPr>
          <w:p w:rsidR="004B1CD2" w:rsidRPr="00DD6C8F" w:rsidRDefault="004B1CD2" w:rsidP="004849EF">
            <w:r w:rsidRPr="00DD6C8F">
              <w:t>1 (0 dB)</w:t>
            </w:r>
          </w:p>
        </w:tc>
        <w:tc>
          <w:tcPr>
            <w:tcW w:w="1932" w:type="dxa"/>
            <w:vAlign w:val="bottom"/>
          </w:tcPr>
          <w:p w:rsidR="004B1CD2" w:rsidRPr="00DD6C8F" w:rsidRDefault="004B1CD2" w:rsidP="004849EF">
            <w:r w:rsidRPr="00DD6C8F">
              <w:t>6640</w:t>
            </w:r>
          </w:p>
        </w:tc>
      </w:tr>
      <w:tr w:rsidR="004B1CD2" w:rsidRPr="00DD6C8F" w:rsidTr="004849EF">
        <w:tc>
          <w:tcPr>
            <w:tcW w:w="1928" w:type="dxa"/>
            <w:vAlign w:val="bottom"/>
          </w:tcPr>
          <w:p w:rsidR="004B1CD2" w:rsidRPr="00DD6C8F" w:rsidRDefault="004B1CD2" w:rsidP="004849EF">
            <w:r w:rsidRPr="00DD6C8F">
              <w:t>80 MHz</w:t>
            </w:r>
          </w:p>
        </w:tc>
        <w:tc>
          <w:tcPr>
            <w:tcW w:w="1922" w:type="dxa"/>
            <w:vAlign w:val="bottom"/>
          </w:tcPr>
          <w:p w:rsidR="004B1CD2" w:rsidRPr="00DD6C8F" w:rsidRDefault="004B1CD2" w:rsidP="004849EF">
            <w:r w:rsidRPr="00DD6C8F">
              <w:t>80</w:t>
            </w:r>
          </w:p>
        </w:tc>
        <w:tc>
          <w:tcPr>
            <w:tcW w:w="1913" w:type="dxa"/>
            <w:vAlign w:val="bottom"/>
          </w:tcPr>
          <w:p w:rsidR="004B1CD2" w:rsidRPr="00DD6C8F" w:rsidRDefault="004B1CD2" w:rsidP="004849EF">
            <w:r w:rsidRPr="00DD6C8F">
              <w:t>416.5</w:t>
            </w:r>
          </w:p>
        </w:tc>
        <w:tc>
          <w:tcPr>
            <w:tcW w:w="1934" w:type="dxa"/>
            <w:vAlign w:val="bottom"/>
          </w:tcPr>
          <w:p w:rsidR="004B1CD2" w:rsidRPr="00DD6C8F" w:rsidRDefault="004B1CD2" w:rsidP="004849EF">
            <w:r w:rsidRPr="00DD6C8F">
              <w:t>1 (0 dB)</w:t>
            </w:r>
          </w:p>
        </w:tc>
        <w:tc>
          <w:tcPr>
            <w:tcW w:w="1932" w:type="dxa"/>
            <w:vAlign w:val="bottom"/>
          </w:tcPr>
          <w:p w:rsidR="004B1CD2" w:rsidRPr="00DD6C8F" w:rsidRDefault="004B1CD2" w:rsidP="004849EF">
            <w:r w:rsidRPr="00DD6C8F">
              <w:t>33320</w:t>
            </w:r>
          </w:p>
        </w:tc>
      </w:tr>
      <w:tr w:rsidR="004B1CD2" w:rsidRPr="00DD6C8F" w:rsidTr="004849EF">
        <w:tc>
          <w:tcPr>
            <w:tcW w:w="1928" w:type="dxa"/>
            <w:vAlign w:val="bottom"/>
          </w:tcPr>
          <w:p w:rsidR="004B1CD2" w:rsidRPr="00DD6C8F" w:rsidRDefault="004B1CD2" w:rsidP="004849EF">
            <w:r w:rsidRPr="00DD6C8F">
              <w:t>160 MHz</w:t>
            </w:r>
          </w:p>
        </w:tc>
        <w:tc>
          <w:tcPr>
            <w:tcW w:w="1922" w:type="dxa"/>
            <w:vAlign w:val="bottom"/>
          </w:tcPr>
          <w:p w:rsidR="004B1CD2" w:rsidRPr="00DD6C8F" w:rsidRDefault="004B1CD2" w:rsidP="004849EF">
            <w:r w:rsidRPr="00DD6C8F">
              <w:t>80</w:t>
            </w:r>
          </w:p>
        </w:tc>
        <w:tc>
          <w:tcPr>
            <w:tcW w:w="1913" w:type="dxa"/>
            <w:vAlign w:val="bottom"/>
          </w:tcPr>
          <w:p w:rsidR="004B1CD2" w:rsidRPr="00DD6C8F" w:rsidRDefault="004B1CD2" w:rsidP="004849EF">
            <w:r w:rsidRPr="00DD6C8F">
              <w:t>250</w:t>
            </w:r>
          </w:p>
        </w:tc>
        <w:tc>
          <w:tcPr>
            <w:tcW w:w="1934" w:type="dxa"/>
            <w:vAlign w:val="bottom"/>
          </w:tcPr>
          <w:p w:rsidR="004B1CD2" w:rsidRPr="00DD6C8F" w:rsidRDefault="004B1CD2" w:rsidP="004849EF">
            <w:r w:rsidRPr="00DD6C8F">
              <w:t>1 (0 dB)</w:t>
            </w:r>
          </w:p>
        </w:tc>
        <w:tc>
          <w:tcPr>
            <w:tcW w:w="1932" w:type="dxa"/>
            <w:vAlign w:val="bottom"/>
          </w:tcPr>
          <w:p w:rsidR="004B1CD2" w:rsidRPr="00DD6C8F" w:rsidRDefault="004B1CD2" w:rsidP="004849EF">
            <w:r w:rsidRPr="00DD6C8F">
              <w:t>20000</w:t>
            </w:r>
          </w:p>
        </w:tc>
      </w:tr>
      <w:tr w:rsidR="004B1CD2" w:rsidRPr="00DD6C8F" w:rsidTr="004849EF">
        <w:tc>
          <w:tcPr>
            <w:tcW w:w="1928" w:type="dxa"/>
          </w:tcPr>
          <w:p w:rsidR="004B1CD2" w:rsidRPr="00DD6C8F" w:rsidRDefault="004B1CD2" w:rsidP="004849EF">
            <w:r w:rsidRPr="00DD6C8F">
              <w:t>TOTAL</w:t>
            </w:r>
          </w:p>
        </w:tc>
        <w:tc>
          <w:tcPr>
            <w:tcW w:w="1922" w:type="dxa"/>
          </w:tcPr>
          <w:p w:rsidR="004B1CD2" w:rsidRPr="00DD6C8F" w:rsidRDefault="004B1CD2" w:rsidP="004849EF"/>
        </w:tc>
        <w:tc>
          <w:tcPr>
            <w:tcW w:w="1913" w:type="dxa"/>
          </w:tcPr>
          <w:p w:rsidR="004B1CD2" w:rsidRPr="00DD6C8F" w:rsidRDefault="004B1CD2" w:rsidP="004849EF">
            <w:r w:rsidRPr="00DD6C8F">
              <w:t>833.5</w:t>
            </w:r>
          </w:p>
        </w:tc>
        <w:tc>
          <w:tcPr>
            <w:tcW w:w="1934" w:type="dxa"/>
          </w:tcPr>
          <w:p w:rsidR="004B1CD2" w:rsidRPr="00DD6C8F" w:rsidRDefault="004B1CD2" w:rsidP="004849EF"/>
        </w:tc>
        <w:tc>
          <w:tcPr>
            <w:tcW w:w="1932" w:type="dxa"/>
          </w:tcPr>
          <w:p w:rsidR="004B1CD2" w:rsidRPr="00DD6C8F" w:rsidRDefault="004B1CD2" w:rsidP="004849EF">
            <w:r w:rsidRPr="00DD6C8F">
              <w:t>66680</w:t>
            </w:r>
          </w:p>
        </w:tc>
      </w:tr>
      <w:tr w:rsidR="004B1CD2" w:rsidRPr="00DD6C8F" w:rsidTr="004849EF">
        <w:tc>
          <w:tcPr>
            <w:tcW w:w="7697" w:type="dxa"/>
            <w:gridSpan w:val="4"/>
          </w:tcPr>
          <w:p w:rsidR="004B1CD2" w:rsidRPr="00DD6C8F" w:rsidRDefault="004B1CD2" w:rsidP="004849EF"/>
        </w:tc>
        <w:tc>
          <w:tcPr>
            <w:tcW w:w="1932" w:type="dxa"/>
          </w:tcPr>
          <w:p w:rsidR="004B1CD2" w:rsidRPr="00DD6C8F" w:rsidRDefault="004B1CD2" w:rsidP="004849EF">
            <w:r w:rsidRPr="00DD6C8F">
              <w:t>48.24 dBm</w:t>
            </w:r>
          </w:p>
        </w:tc>
      </w:tr>
    </w:tbl>
    <w:p w:rsidR="004B1CD2" w:rsidRPr="00DD6C8F" w:rsidRDefault="004B1CD2" w:rsidP="004B1CD2">
      <w:r w:rsidRPr="00DD6C8F">
        <w:t>As a summary option 2 lead</w:t>
      </w:r>
      <w:r w:rsidR="0083547C" w:rsidRPr="00DD6C8F">
        <w:t>s</w:t>
      </w:r>
      <w:r w:rsidRPr="00DD6C8F">
        <w:t xml:space="preserve"> to 8.33% of the total number of RLAN in the FSS band with an average e.i.r.p. of 19 dBm. </w:t>
      </w:r>
    </w:p>
    <w:p w:rsidR="004B1CD2" w:rsidRPr="007A202C" w:rsidRDefault="004B1CD2" w:rsidP="004B1CD2">
      <w:pPr>
        <w:pStyle w:val="ECCAnnexheading2"/>
        <w:rPr>
          <w:lang w:val="en-GB"/>
        </w:rPr>
      </w:pPr>
      <w:r w:rsidRPr="007A202C">
        <w:rPr>
          <w:lang w:val="en-GB"/>
        </w:rPr>
        <w:t>Conclusion</w:t>
      </w:r>
    </w:p>
    <w:p w:rsidR="004B1CD2" w:rsidRPr="007D1E6C" w:rsidRDefault="004B1CD2" w:rsidP="004B1CD2">
      <w:r w:rsidRPr="00A46292">
        <w:t>Both options handle the RLAN vs FSS from 2 different angles but lead to a similar end result, i.e. an aggregate e.i.r.p. of 4</w:t>
      </w:r>
      <w:r w:rsidRPr="00D27C54">
        <w:t>8.24 dBm in the FSS channel for the example of 1000</w:t>
      </w:r>
      <w:r w:rsidRPr="007D1E6C">
        <w:t>0 RLAN over the whole 6 GHz band.</w:t>
      </w:r>
    </w:p>
    <w:bookmarkEnd w:id="3935"/>
    <w:p w:rsidR="004B1CD2" w:rsidRPr="007D1E6C" w:rsidRDefault="004B1CD2" w:rsidP="004B1CD2"/>
    <w:p w:rsidR="004B1CD2" w:rsidRPr="007A202C" w:rsidRDefault="004B1CD2" w:rsidP="004B1CD2">
      <w:pPr>
        <w:pStyle w:val="ECCAnnexheading1"/>
        <w:rPr>
          <w:lang w:val="en-GB"/>
        </w:rPr>
      </w:pPr>
      <w:bookmarkStart w:id="3945" w:name="_Ref521965186"/>
      <w:bookmarkStart w:id="3946" w:name="_Toc526845965"/>
      <w:bookmarkStart w:id="3947" w:name="_Toc536105700"/>
      <w:bookmarkStart w:id="3948" w:name="_Toc380059619"/>
      <w:bookmarkStart w:id="3949" w:name="_Toc380059761"/>
      <w:bookmarkEnd w:id="3936"/>
      <w:bookmarkEnd w:id="3937"/>
      <w:bookmarkEnd w:id="3938"/>
      <w:bookmarkEnd w:id="3939"/>
      <w:bookmarkEnd w:id="3940"/>
      <w:bookmarkEnd w:id="3941"/>
      <w:bookmarkEnd w:id="3942"/>
      <w:bookmarkEnd w:id="3943"/>
      <w:r w:rsidRPr="007A202C">
        <w:rPr>
          <w:lang w:val="en-GB"/>
        </w:rPr>
        <w:t xml:space="preserve">WAS/RLAN </w:t>
      </w:r>
      <w:r w:rsidR="002F681B" w:rsidRPr="007A202C">
        <w:rPr>
          <w:lang w:val="en-GB"/>
        </w:rPr>
        <w:t>deployment m</w:t>
      </w:r>
      <w:r w:rsidR="00404BC2" w:rsidRPr="007A202C">
        <w:rPr>
          <w:lang w:val="en-GB"/>
        </w:rPr>
        <w:t>odel</w:t>
      </w:r>
      <w:bookmarkEnd w:id="3945"/>
      <w:bookmarkEnd w:id="3946"/>
      <w:bookmarkEnd w:id="3947"/>
    </w:p>
    <w:p w:rsidR="004B1CD2" w:rsidRPr="007D1E6C" w:rsidRDefault="004B1CD2" w:rsidP="004B1CD2">
      <w:r w:rsidRPr="00A46292">
        <w:t xml:space="preserve">This </w:t>
      </w:r>
      <w:r w:rsidR="0083547C" w:rsidRPr="00D27C54">
        <w:t>A</w:t>
      </w:r>
      <w:r w:rsidRPr="007D1E6C">
        <w:t xml:space="preserve">nnex provides further detail, rationale and evidence in support of inputs to the WAS/RLAN deployment model set out in Section </w:t>
      </w:r>
      <w:r w:rsidRPr="00D27C54">
        <w:fldChar w:fldCharType="begin"/>
      </w:r>
      <w:r w:rsidRPr="00DD6C8F">
        <w:instrText xml:space="preserve"> REF _Ref521964929 \r \h </w:instrText>
      </w:r>
      <w:r w:rsidRPr="00D27C54">
        <w:fldChar w:fldCharType="separate"/>
      </w:r>
      <w:r w:rsidR="00B45FA7">
        <w:t>3.2</w:t>
      </w:r>
      <w:r w:rsidRPr="00D27C54">
        <w:fldChar w:fldCharType="end"/>
      </w:r>
      <w:r w:rsidRPr="00A46292">
        <w:t xml:space="preserve"> of this </w:t>
      </w:r>
      <w:r w:rsidR="0083547C" w:rsidRPr="00D27C54">
        <w:t>R</w:t>
      </w:r>
      <w:r w:rsidRPr="007D1E6C">
        <w:t xml:space="preserve">eport. </w:t>
      </w:r>
    </w:p>
    <w:p w:rsidR="004B1CD2" w:rsidRPr="007A202C" w:rsidRDefault="004B1CD2" w:rsidP="004B1CD2">
      <w:pPr>
        <w:pStyle w:val="ECCAnnexheading2"/>
        <w:rPr>
          <w:lang w:val="en-GB"/>
        </w:rPr>
      </w:pPr>
      <w:bookmarkStart w:id="3950" w:name="_Ref521965229"/>
      <w:r w:rsidRPr="007A202C">
        <w:rPr>
          <w:lang w:val="en-GB"/>
        </w:rPr>
        <w:t>Total population of europe 2025</w:t>
      </w:r>
      <w:bookmarkEnd w:id="3950"/>
    </w:p>
    <w:p w:rsidR="004B1CD2" w:rsidRPr="00D27C54" w:rsidRDefault="004B1CD2" w:rsidP="004B1CD2">
      <w:pPr>
        <w:pStyle w:val="ECCTabletext"/>
      </w:pPr>
      <w:r w:rsidRPr="00D27C54">
        <w:rPr>
          <w:rStyle w:val="ECCHLyellow"/>
        </w:rPr>
        <w:fldChar w:fldCharType="begin"/>
      </w:r>
      <w:r w:rsidRPr="00DD6C8F">
        <w:rPr>
          <w:rStyle w:val="ECCHLyellow"/>
        </w:rPr>
        <w:instrText xml:space="preserve"> REF _Ref521964874 \h </w:instrText>
      </w:r>
      <w:r w:rsidRPr="00D27C54">
        <w:rPr>
          <w:rStyle w:val="ECCHLyellow"/>
        </w:rPr>
      </w:r>
      <w:r w:rsidRPr="00D27C54">
        <w:rPr>
          <w:rStyle w:val="ECCHLyellow"/>
        </w:rPr>
        <w:fldChar w:fldCharType="separate"/>
      </w:r>
      <w:r w:rsidR="00C14BBA" w:rsidRPr="007A202C">
        <w:t xml:space="preserve">Table </w:t>
      </w:r>
      <w:r w:rsidR="00C14BBA">
        <w:rPr>
          <w:noProof/>
        </w:rPr>
        <w:t>77</w:t>
      </w:r>
      <w:r w:rsidRPr="00D27C54">
        <w:rPr>
          <w:rStyle w:val="ECCHLyellow"/>
        </w:rPr>
        <w:fldChar w:fldCharType="end"/>
      </w:r>
      <w:r w:rsidRPr="00A46292">
        <w:t xml:space="preserve"> gives the human populations of CEPT Member countries in 2025. The population of the 48 CEPT Member Countries is expected to be 768</w:t>
      </w:r>
      <w:r w:rsidR="009172DE">
        <w:t> </w:t>
      </w:r>
      <w:r w:rsidRPr="00A46292">
        <w:t>589</w:t>
      </w:r>
      <w:r w:rsidR="009172DE">
        <w:t> </w:t>
      </w:r>
      <w:r w:rsidRPr="00A46292">
        <w:t>000 in 2025. This list excludes populations in Azerbaijan, Georgia and regions of the Russian Federation be</w:t>
      </w:r>
      <w:r w:rsidRPr="00D27C54">
        <w:t xml:space="preserve">yond the Moscow Time Zone shown in </w:t>
      </w:r>
      <w:r w:rsidRPr="00D27C54">
        <w:fldChar w:fldCharType="begin"/>
      </w:r>
      <w:r w:rsidRPr="00DD6C8F">
        <w:instrText xml:space="preserve"> REF _Ref521964893 \h </w:instrText>
      </w:r>
      <w:r w:rsidRPr="00D27C54">
        <w:fldChar w:fldCharType="separate"/>
      </w:r>
      <w:r w:rsidR="00C14BBA" w:rsidRPr="007A202C">
        <w:t xml:space="preserve">Figure </w:t>
      </w:r>
      <w:r w:rsidR="00C14BBA">
        <w:rPr>
          <w:noProof/>
        </w:rPr>
        <w:t>108</w:t>
      </w:r>
      <w:r w:rsidRPr="00D27C54">
        <w:fldChar w:fldCharType="end"/>
      </w:r>
      <w:r w:rsidRPr="00A46292">
        <w:t xml:space="preserve">.   </w:t>
      </w:r>
    </w:p>
    <w:p w:rsidR="004B1CD2" w:rsidRPr="007D1E6C" w:rsidRDefault="004B1CD2" w:rsidP="004B1CD2">
      <w:pPr>
        <w:pStyle w:val="ECCTabletext"/>
      </w:pPr>
    </w:p>
    <w:p w:rsidR="004B1CD2" w:rsidRPr="007A202C" w:rsidRDefault="004B1CD2" w:rsidP="004B1CD2">
      <w:pPr>
        <w:pStyle w:val="ECCFiguregraphcentered"/>
        <w:rPr>
          <w:lang w:val="en-GB"/>
        </w:rPr>
      </w:pPr>
      <w:r w:rsidRPr="003812C5">
        <w:rPr>
          <w:lang w:val="da-DK" w:eastAsia="da-DK"/>
        </w:rPr>
        <w:drawing>
          <wp:inline distT="0" distB="0" distL="0" distR="0" wp14:anchorId="1E0B6219" wp14:editId="35BF1134">
            <wp:extent cx="5239820" cy="5521824"/>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41624" cy="5523725"/>
                    </a:xfrm>
                    <a:prstGeom prst="rect">
                      <a:avLst/>
                    </a:prstGeom>
                    <a:noFill/>
                    <a:ln>
                      <a:noFill/>
                    </a:ln>
                  </pic:spPr>
                </pic:pic>
              </a:graphicData>
            </a:graphic>
          </wp:inline>
        </w:drawing>
      </w:r>
    </w:p>
    <w:p w:rsidR="00F0033D" w:rsidRPr="007A202C" w:rsidRDefault="004B1CD2" w:rsidP="004B1CD2">
      <w:pPr>
        <w:pStyle w:val="Caption"/>
        <w:rPr>
          <w:lang w:val="en-GB"/>
        </w:rPr>
      </w:pPr>
      <w:bookmarkStart w:id="3951" w:name="_Ref521964893"/>
      <w:r w:rsidRPr="007A202C">
        <w:rPr>
          <w:lang w:val="en-GB"/>
        </w:rPr>
        <w:t xml:space="preserve">Figure </w:t>
      </w:r>
      <w:r w:rsidRPr="007A202C">
        <w:rPr>
          <w:noProof/>
          <w:lang w:val="en-GB"/>
        </w:rPr>
        <w:fldChar w:fldCharType="begin"/>
      </w:r>
      <w:r w:rsidRPr="007A202C">
        <w:rPr>
          <w:noProof/>
          <w:lang w:val="en-GB"/>
        </w:rPr>
        <w:instrText xml:space="preserve"> SEQ Figure \* ARABIC </w:instrText>
      </w:r>
      <w:r w:rsidRPr="007A202C">
        <w:rPr>
          <w:noProof/>
          <w:lang w:val="en-GB"/>
        </w:rPr>
        <w:fldChar w:fldCharType="separate"/>
      </w:r>
      <w:r w:rsidR="00B45FA7">
        <w:rPr>
          <w:noProof/>
          <w:lang w:val="en-GB"/>
        </w:rPr>
        <w:t>108</w:t>
      </w:r>
      <w:r w:rsidRPr="007A202C">
        <w:rPr>
          <w:noProof/>
          <w:lang w:val="en-GB"/>
        </w:rPr>
        <w:fldChar w:fldCharType="end"/>
      </w:r>
      <w:bookmarkEnd w:id="3951"/>
      <w:r w:rsidRPr="007A202C">
        <w:rPr>
          <w:lang w:val="en-GB"/>
        </w:rPr>
        <w:t>: Time zone map</w:t>
      </w:r>
    </w:p>
    <w:p w:rsidR="00F0033D" w:rsidRPr="00A46292" w:rsidRDefault="00F0033D">
      <w:r w:rsidRPr="00A46292">
        <w:br w:type="page"/>
      </w:r>
    </w:p>
    <w:p w:rsidR="004B1CD2" w:rsidRPr="00A46292" w:rsidRDefault="004B1CD2" w:rsidP="00F0033D"/>
    <w:p w:rsidR="00F0033D" w:rsidRPr="007A202C" w:rsidRDefault="004B1CD2" w:rsidP="00F0033D">
      <w:pPr>
        <w:pStyle w:val="Caption"/>
        <w:rPr>
          <w:lang w:val="en-GB"/>
        </w:rPr>
      </w:pPr>
      <w:bookmarkStart w:id="3952" w:name="_Ref521964874"/>
      <w:r w:rsidRPr="007A202C">
        <w:rPr>
          <w:lang w:val="en-GB"/>
        </w:rPr>
        <w:t xml:space="preserve">Table </w:t>
      </w:r>
      <w:r w:rsidRPr="007A202C">
        <w:rPr>
          <w:noProof/>
          <w:lang w:val="en-GB"/>
        </w:rPr>
        <w:fldChar w:fldCharType="begin"/>
      </w:r>
      <w:r w:rsidRPr="007A202C">
        <w:rPr>
          <w:noProof/>
          <w:lang w:val="en-GB"/>
        </w:rPr>
        <w:instrText xml:space="preserve"> SEQ Table \* ARABIC </w:instrText>
      </w:r>
      <w:r w:rsidRPr="007A202C">
        <w:rPr>
          <w:noProof/>
          <w:lang w:val="en-GB"/>
        </w:rPr>
        <w:fldChar w:fldCharType="separate"/>
      </w:r>
      <w:r w:rsidR="00B45FA7">
        <w:rPr>
          <w:noProof/>
          <w:lang w:val="en-GB"/>
        </w:rPr>
        <w:t>77</w:t>
      </w:r>
      <w:r w:rsidRPr="007A202C">
        <w:rPr>
          <w:noProof/>
          <w:lang w:val="en-GB"/>
        </w:rPr>
        <w:fldChar w:fldCharType="end"/>
      </w:r>
      <w:bookmarkEnd w:id="3952"/>
      <w:r w:rsidRPr="007A202C">
        <w:rPr>
          <w:lang w:val="en-GB"/>
        </w:rPr>
        <w:t>: The human populations</w:t>
      </w:r>
      <w:r w:rsidR="0083547C" w:rsidRPr="007A202C">
        <w:rPr>
          <w:lang w:val="en-GB"/>
        </w:rPr>
        <w:t xml:space="preserve"> (millions)</w:t>
      </w:r>
      <w:r w:rsidRPr="007A202C">
        <w:rPr>
          <w:lang w:val="en-GB"/>
        </w:rPr>
        <w:t xml:space="preserve"> of CEPT Member countries in 2025</w:t>
      </w:r>
    </w:p>
    <w:tbl>
      <w:tblPr>
        <w:tblStyle w:val="ECCTable-redheader"/>
        <w:tblW w:w="0" w:type="auto"/>
        <w:tblInd w:w="0" w:type="dxa"/>
        <w:tblLook w:val="04A0" w:firstRow="1" w:lastRow="0" w:firstColumn="1" w:lastColumn="0" w:noHBand="0" w:noVBand="1"/>
      </w:tblPr>
      <w:tblGrid>
        <w:gridCol w:w="3005"/>
        <w:gridCol w:w="3005"/>
      </w:tblGrid>
      <w:tr w:rsidR="00F0033D" w:rsidRPr="00DD6C8F" w:rsidTr="008B23B4">
        <w:trPr>
          <w:cnfStyle w:val="100000000000" w:firstRow="1" w:lastRow="0" w:firstColumn="0" w:lastColumn="0" w:oddVBand="0" w:evenVBand="0" w:oddHBand="0" w:evenHBand="0" w:firstRowFirstColumn="0" w:firstRowLastColumn="0" w:lastRowFirstColumn="0" w:lastRowLastColumn="0"/>
        </w:trPr>
        <w:tc>
          <w:tcPr>
            <w:tcW w:w="3005" w:type="dxa"/>
          </w:tcPr>
          <w:p w:rsidR="00F0033D" w:rsidRPr="00A46292" w:rsidRDefault="00F0033D" w:rsidP="00F0033D">
            <w:r w:rsidRPr="00A46292">
              <w:t>Geo/Time</w:t>
            </w:r>
          </w:p>
        </w:tc>
        <w:tc>
          <w:tcPr>
            <w:tcW w:w="3005" w:type="dxa"/>
          </w:tcPr>
          <w:p w:rsidR="00F0033D" w:rsidRPr="00D27C54" w:rsidRDefault="00F0033D" w:rsidP="00F0033D">
            <w:r w:rsidRPr="00D27C54">
              <w:t>2025</w:t>
            </w:r>
          </w:p>
        </w:tc>
      </w:tr>
      <w:tr w:rsidR="00F0033D" w:rsidRPr="00DD6C8F" w:rsidTr="008B23B4">
        <w:tc>
          <w:tcPr>
            <w:tcW w:w="3005" w:type="dxa"/>
          </w:tcPr>
          <w:p w:rsidR="00F0033D" w:rsidRPr="00DD6C8F" w:rsidRDefault="00F0033D" w:rsidP="00F0033D">
            <w:pPr>
              <w:pStyle w:val="ECCTabletext"/>
            </w:pPr>
            <w:r w:rsidRPr="00DD6C8F">
              <w:t>Total CEPT Population</w:t>
            </w:r>
          </w:p>
        </w:tc>
        <w:tc>
          <w:tcPr>
            <w:tcW w:w="3005" w:type="dxa"/>
          </w:tcPr>
          <w:p w:rsidR="00F0033D" w:rsidRPr="00DD6C8F" w:rsidRDefault="00F0033D" w:rsidP="00F0033D">
            <w:pPr>
              <w:pStyle w:val="ECCTabletext"/>
            </w:pPr>
            <w:r w:rsidRPr="00DD6C8F">
              <w:rPr>
                <w:rStyle w:val="ECCParagraph"/>
              </w:rPr>
              <w:t>768</w:t>
            </w:r>
            <w:r w:rsidR="00E37DA0" w:rsidRPr="00DD6C8F">
              <w:rPr>
                <w:rStyle w:val="ECCParagraph"/>
              </w:rPr>
              <w:t xml:space="preserve"> </w:t>
            </w:r>
            <w:r w:rsidRPr="00DD6C8F">
              <w:rPr>
                <w:rStyle w:val="ECCParagraph"/>
              </w:rPr>
              <w:t xml:space="preserve">589 </w:t>
            </w:r>
          </w:p>
        </w:tc>
      </w:tr>
      <w:tr w:rsidR="00F0033D" w:rsidRPr="00DD6C8F" w:rsidTr="008B23B4">
        <w:tc>
          <w:tcPr>
            <w:tcW w:w="3005" w:type="dxa"/>
          </w:tcPr>
          <w:p w:rsidR="00F0033D" w:rsidRPr="00DD6C8F" w:rsidRDefault="00F0033D" w:rsidP="00F0033D">
            <w:pPr>
              <w:pStyle w:val="ECCTabletext"/>
            </w:pPr>
            <w:r w:rsidRPr="00DD6C8F">
              <w:t>Albania</w:t>
            </w:r>
          </w:p>
        </w:tc>
        <w:tc>
          <w:tcPr>
            <w:tcW w:w="3005" w:type="dxa"/>
          </w:tcPr>
          <w:p w:rsidR="00F0033D" w:rsidRPr="00DD6C8F" w:rsidRDefault="00F0033D" w:rsidP="00F0033D">
            <w:pPr>
              <w:pStyle w:val="ECCTabletext"/>
            </w:pPr>
            <w:r w:rsidRPr="00DD6C8F">
              <w:t>2</w:t>
            </w:r>
            <w:r w:rsidR="00E37DA0" w:rsidRPr="00DD6C8F">
              <w:t xml:space="preserve"> </w:t>
            </w:r>
            <w:r w:rsidRPr="00DD6C8F">
              <w:t xml:space="preserve">947 </w:t>
            </w:r>
          </w:p>
        </w:tc>
      </w:tr>
      <w:tr w:rsidR="00F0033D" w:rsidRPr="00DD6C8F" w:rsidTr="008B23B4">
        <w:tc>
          <w:tcPr>
            <w:tcW w:w="3005" w:type="dxa"/>
          </w:tcPr>
          <w:p w:rsidR="00F0033D" w:rsidRPr="00DD6C8F" w:rsidRDefault="00F0033D" w:rsidP="00F0033D">
            <w:pPr>
              <w:pStyle w:val="ECCTabletext"/>
            </w:pPr>
            <w:r w:rsidRPr="00DD6C8F">
              <w:t>Andorra</w:t>
            </w:r>
          </w:p>
        </w:tc>
        <w:tc>
          <w:tcPr>
            <w:tcW w:w="3005" w:type="dxa"/>
          </w:tcPr>
          <w:p w:rsidR="00F0033D" w:rsidRPr="00DD6C8F" w:rsidRDefault="00F0033D" w:rsidP="00F0033D">
            <w:pPr>
              <w:pStyle w:val="ECCTabletext"/>
            </w:pPr>
            <w:r w:rsidRPr="00DD6C8F">
              <w:t xml:space="preserve">78 </w:t>
            </w:r>
          </w:p>
        </w:tc>
      </w:tr>
      <w:tr w:rsidR="00F0033D" w:rsidRPr="00DD6C8F" w:rsidTr="008B23B4">
        <w:tc>
          <w:tcPr>
            <w:tcW w:w="3005" w:type="dxa"/>
          </w:tcPr>
          <w:p w:rsidR="00F0033D" w:rsidRPr="00DD6C8F" w:rsidRDefault="00F0033D" w:rsidP="00F0033D">
            <w:pPr>
              <w:pStyle w:val="ECCTabletext"/>
            </w:pPr>
            <w:r w:rsidRPr="00DD6C8F">
              <w:t>Austria</w:t>
            </w:r>
          </w:p>
        </w:tc>
        <w:tc>
          <w:tcPr>
            <w:tcW w:w="3005" w:type="dxa"/>
          </w:tcPr>
          <w:p w:rsidR="00F0033D" w:rsidRPr="00DD6C8F" w:rsidRDefault="00F0033D" w:rsidP="00F0033D">
            <w:pPr>
              <w:pStyle w:val="ECCTabletext"/>
            </w:pPr>
            <w:r w:rsidRPr="00DD6C8F">
              <w:t>8</w:t>
            </w:r>
            <w:r w:rsidR="00E37DA0" w:rsidRPr="00DD6C8F">
              <w:t xml:space="preserve"> </w:t>
            </w:r>
            <w:r w:rsidRPr="00DD6C8F">
              <w:t xml:space="preserve">879 </w:t>
            </w:r>
          </w:p>
        </w:tc>
      </w:tr>
      <w:tr w:rsidR="00F0033D" w:rsidRPr="00DD6C8F" w:rsidTr="008B23B4">
        <w:tc>
          <w:tcPr>
            <w:tcW w:w="3005" w:type="dxa"/>
          </w:tcPr>
          <w:p w:rsidR="00F0033D" w:rsidRPr="00DD6C8F" w:rsidRDefault="00F0033D" w:rsidP="00F0033D">
            <w:pPr>
              <w:pStyle w:val="ECCTabletext"/>
            </w:pPr>
            <w:r w:rsidRPr="00DD6C8F">
              <w:t>Belarus</w:t>
            </w:r>
          </w:p>
        </w:tc>
        <w:tc>
          <w:tcPr>
            <w:tcW w:w="3005" w:type="dxa"/>
          </w:tcPr>
          <w:p w:rsidR="00F0033D" w:rsidRPr="00DD6C8F" w:rsidRDefault="00F0033D" w:rsidP="00F0033D">
            <w:pPr>
              <w:pStyle w:val="ECCTabletext"/>
            </w:pPr>
            <w:r w:rsidRPr="00DD6C8F">
              <w:t>9</w:t>
            </w:r>
            <w:r w:rsidR="00E37DA0" w:rsidRPr="00DD6C8F">
              <w:t xml:space="preserve"> </w:t>
            </w:r>
            <w:r w:rsidRPr="00DD6C8F">
              <w:t xml:space="preserve">311 </w:t>
            </w:r>
          </w:p>
        </w:tc>
      </w:tr>
      <w:tr w:rsidR="00F0033D" w:rsidRPr="00DD6C8F" w:rsidTr="008B23B4">
        <w:tc>
          <w:tcPr>
            <w:tcW w:w="3005" w:type="dxa"/>
          </w:tcPr>
          <w:p w:rsidR="00F0033D" w:rsidRPr="00DD6C8F" w:rsidRDefault="00F0033D" w:rsidP="00F0033D">
            <w:pPr>
              <w:pStyle w:val="ECCTabletext"/>
            </w:pPr>
            <w:r w:rsidRPr="00DD6C8F">
              <w:t>Belgium</w:t>
            </w:r>
          </w:p>
        </w:tc>
        <w:tc>
          <w:tcPr>
            <w:tcW w:w="3005" w:type="dxa"/>
          </w:tcPr>
          <w:p w:rsidR="00F0033D" w:rsidRPr="00DD6C8F" w:rsidRDefault="00F0033D" w:rsidP="00F0033D">
            <w:pPr>
              <w:pStyle w:val="ECCTabletext"/>
            </w:pPr>
            <w:r w:rsidRPr="00DD6C8F">
              <w:t>11</w:t>
            </w:r>
            <w:r w:rsidR="00E37DA0" w:rsidRPr="00DD6C8F">
              <w:t xml:space="preserve"> </w:t>
            </w:r>
            <w:r w:rsidRPr="00DD6C8F">
              <w:t xml:space="preserve">819 </w:t>
            </w:r>
          </w:p>
        </w:tc>
      </w:tr>
      <w:tr w:rsidR="00F0033D" w:rsidRPr="00DD6C8F" w:rsidTr="008B23B4">
        <w:tc>
          <w:tcPr>
            <w:tcW w:w="3005" w:type="dxa"/>
          </w:tcPr>
          <w:p w:rsidR="00F0033D" w:rsidRPr="00DD6C8F" w:rsidRDefault="00F0033D" w:rsidP="00F0033D">
            <w:pPr>
              <w:pStyle w:val="ECCTabletext"/>
            </w:pPr>
            <w:r w:rsidRPr="00DD6C8F">
              <w:t>Bosnia and Herzegovina</w:t>
            </w:r>
          </w:p>
        </w:tc>
        <w:tc>
          <w:tcPr>
            <w:tcW w:w="3005" w:type="dxa"/>
          </w:tcPr>
          <w:p w:rsidR="00F0033D" w:rsidRPr="00DD6C8F" w:rsidRDefault="00F0033D" w:rsidP="00F0033D">
            <w:pPr>
              <w:pStyle w:val="ECCTabletext"/>
            </w:pPr>
            <w:r w:rsidRPr="00DD6C8F">
              <w:t>3</w:t>
            </w:r>
            <w:r w:rsidR="00E37DA0" w:rsidRPr="00DD6C8F">
              <w:t xml:space="preserve"> </w:t>
            </w:r>
            <w:r w:rsidRPr="00DD6C8F">
              <w:t xml:space="preserve">456 </w:t>
            </w:r>
          </w:p>
        </w:tc>
      </w:tr>
      <w:tr w:rsidR="00F0033D" w:rsidRPr="00DD6C8F" w:rsidTr="008B23B4">
        <w:tc>
          <w:tcPr>
            <w:tcW w:w="3005" w:type="dxa"/>
          </w:tcPr>
          <w:p w:rsidR="00F0033D" w:rsidRPr="00DD6C8F" w:rsidRDefault="00F0033D" w:rsidP="00F0033D">
            <w:pPr>
              <w:pStyle w:val="ECCTabletext"/>
            </w:pPr>
            <w:r w:rsidRPr="00DD6C8F">
              <w:t>Bulgaria</w:t>
            </w:r>
          </w:p>
        </w:tc>
        <w:tc>
          <w:tcPr>
            <w:tcW w:w="3005" w:type="dxa"/>
          </w:tcPr>
          <w:p w:rsidR="00F0033D" w:rsidRPr="00DD6C8F" w:rsidRDefault="00F0033D" w:rsidP="00F0033D">
            <w:pPr>
              <w:pStyle w:val="ECCTabletext"/>
            </w:pPr>
            <w:r w:rsidRPr="00DD6C8F">
              <w:t>6</w:t>
            </w:r>
            <w:r w:rsidR="00E37DA0" w:rsidRPr="00DD6C8F">
              <w:t xml:space="preserve"> </w:t>
            </w:r>
            <w:r w:rsidRPr="00DD6C8F">
              <w:t xml:space="preserve">694 </w:t>
            </w:r>
          </w:p>
        </w:tc>
      </w:tr>
      <w:tr w:rsidR="00F0033D" w:rsidRPr="00DD6C8F" w:rsidTr="008B23B4">
        <w:tc>
          <w:tcPr>
            <w:tcW w:w="3005" w:type="dxa"/>
          </w:tcPr>
          <w:p w:rsidR="00F0033D" w:rsidRPr="00DD6C8F" w:rsidRDefault="00F0033D" w:rsidP="00F0033D">
            <w:pPr>
              <w:pStyle w:val="ECCTabletext"/>
            </w:pPr>
            <w:r w:rsidRPr="00DD6C8F">
              <w:t>Croatia</w:t>
            </w:r>
          </w:p>
        </w:tc>
        <w:tc>
          <w:tcPr>
            <w:tcW w:w="3005" w:type="dxa"/>
          </w:tcPr>
          <w:p w:rsidR="00F0033D" w:rsidRPr="00DD6C8F" w:rsidRDefault="00F0033D" w:rsidP="00F0033D">
            <w:pPr>
              <w:pStyle w:val="ECCTabletext"/>
            </w:pPr>
            <w:r w:rsidRPr="00DD6C8F">
              <w:t>4</w:t>
            </w:r>
            <w:r w:rsidR="00E37DA0" w:rsidRPr="00DD6C8F">
              <w:t xml:space="preserve"> </w:t>
            </w:r>
            <w:r w:rsidRPr="00DD6C8F">
              <w:t xml:space="preserve">003 </w:t>
            </w:r>
          </w:p>
        </w:tc>
      </w:tr>
      <w:tr w:rsidR="00F0033D" w:rsidRPr="00DD6C8F" w:rsidTr="008B23B4">
        <w:tc>
          <w:tcPr>
            <w:tcW w:w="3005" w:type="dxa"/>
          </w:tcPr>
          <w:p w:rsidR="00F0033D" w:rsidRPr="00A46292" w:rsidRDefault="00F0033D" w:rsidP="00B04BA6">
            <w:pPr>
              <w:pStyle w:val="ECCTabletext"/>
            </w:pPr>
            <w:r w:rsidRPr="00DD6C8F">
              <w:t>Cyprus</w:t>
            </w:r>
          </w:p>
        </w:tc>
        <w:tc>
          <w:tcPr>
            <w:tcW w:w="3005" w:type="dxa"/>
          </w:tcPr>
          <w:p w:rsidR="00F0033D" w:rsidRPr="007D1E6C" w:rsidRDefault="00F0033D" w:rsidP="00F0033D">
            <w:pPr>
              <w:pStyle w:val="ECCTabletext"/>
            </w:pPr>
            <w:r w:rsidRPr="00D27C54">
              <w:t>1</w:t>
            </w:r>
            <w:r w:rsidR="00E37DA0" w:rsidRPr="007D1E6C">
              <w:t xml:space="preserve"> </w:t>
            </w:r>
            <w:r w:rsidRPr="007D1E6C">
              <w:t xml:space="preserve">247 </w:t>
            </w:r>
          </w:p>
        </w:tc>
      </w:tr>
      <w:tr w:rsidR="00F0033D" w:rsidRPr="00DD6C8F" w:rsidTr="008B23B4">
        <w:tc>
          <w:tcPr>
            <w:tcW w:w="3005" w:type="dxa"/>
          </w:tcPr>
          <w:p w:rsidR="00F0033D" w:rsidRPr="00DD6C8F" w:rsidRDefault="00B04BA6" w:rsidP="00F0033D">
            <w:pPr>
              <w:pStyle w:val="ECCTabletext"/>
            </w:pPr>
            <w:r>
              <w:t>Czech Republic</w:t>
            </w:r>
          </w:p>
        </w:tc>
        <w:tc>
          <w:tcPr>
            <w:tcW w:w="3005" w:type="dxa"/>
          </w:tcPr>
          <w:p w:rsidR="00F0033D" w:rsidRPr="00DD6C8F" w:rsidRDefault="00F0033D" w:rsidP="00F0033D">
            <w:pPr>
              <w:pStyle w:val="ECCTabletext"/>
            </w:pPr>
            <w:r w:rsidRPr="00DD6C8F">
              <w:t>10</w:t>
            </w:r>
            <w:r w:rsidR="00E37DA0" w:rsidRPr="00DD6C8F">
              <w:t xml:space="preserve"> </w:t>
            </w:r>
            <w:r w:rsidRPr="00DD6C8F">
              <w:t xml:space="preserve">613 </w:t>
            </w:r>
          </w:p>
        </w:tc>
      </w:tr>
      <w:tr w:rsidR="00F0033D" w:rsidRPr="00DD6C8F" w:rsidTr="008B23B4">
        <w:tc>
          <w:tcPr>
            <w:tcW w:w="3005" w:type="dxa"/>
          </w:tcPr>
          <w:p w:rsidR="00F0033D" w:rsidRPr="00DD6C8F" w:rsidRDefault="00B04BA6" w:rsidP="00F0033D">
            <w:pPr>
              <w:pStyle w:val="ECCTabletext"/>
            </w:pPr>
            <w:r>
              <w:t>Denmark</w:t>
            </w:r>
          </w:p>
        </w:tc>
        <w:tc>
          <w:tcPr>
            <w:tcW w:w="3005" w:type="dxa"/>
          </w:tcPr>
          <w:p w:rsidR="00F0033D" w:rsidRPr="00DD6C8F" w:rsidRDefault="00F0033D" w:rsidP="00F0033D">
            <w:pPr>
              <w:pStyle w:val="ECCTabletext"/>
            </w:pPr>
            <w:r w:rsidRPr="00DD6C8F">
              <w:t>5</w:t>
            </w:r>
            <w:r w:rsidR="00E37DA0" w:rsidRPr="00DD6C8F">
              <w:t xml:space="preserve"> </w:t>
            </w:r>
            <w:r w:rsidRPr="00DD6C8F">
              <w:t xml:space="preserve">913 </w:t>
            </w:r>
          </w:p>
        </w:tc>
      </w:tr>
      <w:tr w:rsidR="00F0033D" w:rsidRPr="00DD6C8F" w:rsidTr="008B23B4">
        <w:tc>
          <w:tcPr>
            <w:tcW w:w="3005" w:type="dxa"/>
          </w:tcPr>
          <w:p w:rsidR="00F0033D" w:rsidRPr="00DD6C8F" w:rsidRDefault="00B04BA6" w:rsidP="00F0033D">
            <w:pPr>
              <w:pStyle w:val="ECCTabletext"/>
            </w:pPr>
            <w:r>
              <w:t>Estonia</w:t>
            </w:r>
          </w:p>
        </w:tc>
        <w:tc>
          <w:tcPr>
            <w:tcW w:w="3005" w:type="dxa"/>
          </w:tcPr>
          <w:p w:rsidR="00F0033D" w:rsidRPr="00DD6C8F" w:rsidRDefault="00F0033D" w:rsidP="00F0033D">
            <w:pPr>
              <w:pStyle w:val="ECCTabletext"/>
            </w:pPr>
            <w:r w:rsidRPr="00DD6C8F">
              <w:t>1</w:t>
            </w:r>
            <w:r w:rsidR="00E37DA0" w:rsidRPr="00DD6C8F">
              <w:t xml:space="preserve"> </w:t>
            </w:r>
            <w:r w:rsidRPr="00DD6C8F">
              <w:t xml:space="preserve">280 </w:t>
            </w:r>
          </w:p>
        </w:tc>
      </w:tr>
      <w:tr w:rsidR="00F0033D" w:rsidRPr="00DD6C8F" w:rsidTr="008B23B4">
        <w:tc>
          <w:tcPr>
            <w:tcW w:w="3005" w:type="dxa"/>
          </w:tcPr>
          <w:p w:rsidR="00F0033D" w:rsidRPr="00DD6C8F" w:rsidRDefault="00F0033D" w:rsidP="00B04BA6">
            <w:pPr>
              <w:pStyle w:val="ECCTabletext"/>
            </w:pPr>
            <w:r w:rsidRPr="00DD6C8F">
              <w:t>Finland</w:t>
            </w:r>
          </w:p>
        </w:tc>
        <w:tc>
          <w:tcPr>
            <w:tcW w:w="3005" w:type="dxa"/>
          </w:tcPr>
          <w:p w:rsidR="00F0033D" w:rsidRPr="00DD6C8F" w:rsidRDefault="00F0033D" w:rsidP="00F0033D">
            <w:pPr>
              <w:pStyle w:val="ECCTabletext"/>
            </w:pPr>
            <w:r w:rsidRPr="00DD6C8F">
              <w:t>5</w:t>
            </w:r>
            <w:r w:rsidR="00E37DA0" w:rsidRPr="00DD6C8F">
              <w:t xml:space="preserve"> </w:t>
            </w:r>
            <w:r w:rsidRPr="00DD6C8F">
              <w:t xml:space="preserve">669 </w:t>
            </w:r>
          </w:p>
        </w:tc>
      </w:tr>
      <w:tr w:rsidR="00F0033D" w:rsidRPr="00DD6C8F" w:rsidTr="008B23B4">
        <w:tc>
          <w:tcPr>
            <w:tcW w:w="3005" w:type="dxa"/>
          </w:tcPr>
          <w:p w:rsidR="00F0033D" w:rsidRPr="00DD6C8F" w:rsidRDefault="00F0033D" w:rsidP="00B04BA6">
            <w:pPr>
              <w:pStyle w:val="ECCTabletext"/>
            </w:pPr>
            <w:r w:rsidRPr="00DD6C8F">
              <w:t>France</w:t>
            </w:r>
          </w:p>
        </w:tc>
        <w:tc>
          <w:tcPr>
            <w:tcW w:w="3005" w:type="dxa"/>
          </w:tcPr>
          <w:p w:rsidR="00F0033D" w:rsidRPr="00DD6C8F" w:rsidRDefault="00F0033D" w:rsidP="00F0033D">
            <w:pPr>
              <w:pStyle w:val="ECCTabletext"/>
            </w:pPr>
            <w:r w:rsidRPr="00DD6C8F">
              <w:t>66</w:t>
            </w:r>
            <w:r w:rsidR="00E37DA0" w:rsidRPr="00DD6C8F">
              <w:t xml:space="preserve"> </w:t>
            </w:r>
            <w:r w:rsidRPr="00DD6C8F">
              <w:t xml:space="preserve">842 </w:t>
            </w:r>
          </w:p>
        </w:tc>
      </w:tr>
      <w:tr w:rsidR="00F0033D" w:rsidRPr="00DD6C8F" w:rsidTr="008B23B4">
        <w:tc>
          <w:tcPr>
            <w:tcW w:w="3005" w:type="dxa"/>
          </w:tcPr>
          <w:p w:rsidR="00F0033D" w:rsidRPr="00DD6C8F" w:rsidRDefault="00B04BA6" w:rsidP="00F0033D">
            <w:pPr>
              <w:pStyle w:val="ECCTabletext"/>
            </w:pPr>
            <w:r>
              <w:t>Germany</w:t>
            </w:r>
          </w:p>
        </w:tc>
        <w:tc>
          <w:tcPr>
            <w:tcW w:w="3005" w:type="dxa"/>
          </w:tcPr>
          <w:p w:rsidR="00F0033D" w:rsidRPr="00DD6C8F" w:rsidRDefault="00F0033D" w:rsidP="00F0033D">
            <w:pPr>
              <w:pStyle w:val="ECCTabletext"/>
            </w:pPr>
            <w:r w:rsidRPr="00DD6C8F">
              <w:t>82</w:t>
            </w:r>
            <w:r w:rsidR="00E37DA0" w:rsidRPr="00DD6C8F">
              <w:t xml:space="preserve"> </w:t>
            </w:r>
            <w:r w:rsidRPr="00DD6C8F">
              <w:t xml:space="preserve">455 </w:t>
            </w:r>
          </w:p>
        </w:tc>
      </w:tr>
      <w:tr w:rsidR="00F0033D" w:rsidRPr="00DD6C8F" w:rsidTr="008B23B4">
        <w:tc>
          <w:tcPr>
            <w:tcW w:w="3005" w:type="dxa"/>
          </w:tcPr>
          <w:p w:rsidR="00F0033D" w:rsidRPr="00DD6C8F" w:rsidRDefault="00B04BA6" w:rsidP="00F0033D">
            <w:pPr>
              <w:pStyle w:val="ECCTabletext"/>
            </w:pPr>
            <w:r>
              <w:t>Greece</w:t>
            </w:r>
          </w:p>
        </w:tc>
        <w:tc>
          <w:tcPr>
            <w:tcW w:w="3005" w:type="dxa"/>
          </w:tcPr>
          <w:p w:rsidR="00F0033D" w:rsidRPr="00DD6C8F" w:rsidRDefault="00F0033D" w:rsidP="00F0033D">
            <w:pPr>
              <w:pStyle w:val="ECCTabletext"/>
            </w:pPr>
            <w:r w:rsidRPr="00DD6C8F">
              <w:t>10</w:t>
            </w:r>
            <w:r w:rsidR="00E37DA0" w:rsidRPr="00DD6C8F">
              <w:t xml:space="preserve"> </w:t>
            </w:r>
            <w:r w:rsidRPr="00DD6C8F">
              <w:t xml:space="preserve">945 </w:t>
            </w:r>
          </w:p>
        </w:tc>
      </w:tr>
      <w:tr w:rsidR="00F0033D" w:rsidRPr="00DD6C8F" w:rsidTr="008B23B4">
        <w:tc>
          <w:tcPr>
            <w:tcW w:w="3005" w:type="dxa"/>
          </w:tcPr>
          <w:p w:rsidR="00F0033D" w:rsidRPr="00DD6C8F" w:rsidRDefault="00B04BA6" w:rsidP="00F0033D">
            <w:pPr>
              <w:pStyle w:val="ECCTabletext"/>
            </w:pPr>
            <w:r>
              <w:t>Hungary</w:t>
            </w:r>
          </w:p>
        </w:tc>
        <w:tc>
          <w:tcPr>
            <w:tcW w:w="3005" w:type="dxa"/>
          </w:tcPr>
          <w:p w:rsidR="00F0033D" w:rsidRPr="00DD6C8F" w:rsidRDefault="00F0033D" w:rsidP="00F0033D">
            <w:pPr>
              <w:pStyle w:val="ECCTabletext"/>
            </w:pPr>
            <w:r w:rsidRPr="00DD6C8F">
              <w:t>9</w:t>
            </w:r>
            <w:r w:rsidR="00E37DA0" w:rsidRPr="00DD6C8F">
              <w:t xml:space="preserve"> </w:t>
            </w:r>
            <w:r w:rsidRPr="00DD6C8F">
              <w:t xml:space="preserve">439 </w:t>
            </w:r>
          </w:p>
        </w:tc>
      </w:tr>
      <w:tr w:rsidR="00F0033D" w:rsidRPr="00DD6C8F" w:rsidTr="008B23B4">
        <w:tc>
          <w:tcPr>
            <w:tcW w:w="3005" w:type="dxa"/>
          </w:tcPr>
          <w:p w:rsidR="00F0033D" w:rsidRPr="00DD6C8F" w:rsidRDefault="00F0033D" w:rsidP="00F0033D">
            <w:pPr>
              <w:pStyle w:val="ECCTabletext"/>
            </w:pPr>
            <w:r w:rsidRPr="00DD6C8F">
              <w:t>Iceland</w:t>
            </w:r>
          </w:p>
        </w:tc>
        <w:tc>
          <w:tcPr>
            <w:tcW w:w="3005" w:type="dxa"/>
          </w:tcPr>
          <w:p w:rsidR="00F0033D" w:rsidRPr="00DD6C8F" w:rsidRDefault="00F0033D" w:rsidP="00F0033D">
            <w:pPr>
              <w:pStyle w:val="ECCTabletext"/>
            </w:pPr>
            <w:r w:rsidRPr="00DD6C8F">
              <w:t xml:space="preserve">355 </w:t>
            </w:r>
          </w:p>
        </w:tc>
      </w:tr>
      <w:tr w:rsidR="00F0033D" w:rsidRPr="00DD6C8F" w:rsidTr="008B23B4">
        <w:tc>
          <w:tcPr>
            <w:tcW w:w="3005" w:type="dxa"/>
          </w:tcPr>
          <w:p w:rsidR="00F0033D" w:rsidRPr="00DD6C8F" w:rsidRDefault="00B04BA6" w:rsidP="00F0033D">
            <w:pPr>
              <w:pStyle w:val="ECCTabletext"/>
            </w:pPr>
            <w:r>
              <w:t>Ireland</w:t>
            </w:r>
          </w:p>
        </w:tc>
        <w:tc>
          <w:tcPr>
            <w:tcW w:w="3005" w:type="dxa"/>
          </w:tcPr>
          <w:p w:rsidR="00F0033D" w:rsidRPr="00DD6C8F" w:rsidRDefault="00F0033D" w:rsidP="00F0033D">
            <w:pPr>
              <w:pStyle w:val="ECCTabletext"/>
            </w:pPr>
            <w:r w:rsidRPr="00DD6C8F">
              <w:t>5</w:t>
            </w:r>
            <w:r w:rsidR="00E37DA0" w:rsidRPr="00DD6C8F">
              <w:t xml:space="preserve"> </w:t>
            </w:r>
            <w:r w:rsidRPr="00DD6C8F">
              <w:t xml:space="preserve">064 </w:t>
            </w:r>
          </w:p>
        </w:tc>
      </w:tr>
      <w:tr w:rsidR="00F0033D" w:rsidRPr="00DD6C8F" w:rsidTr="008B23B4">
        <w:tc>
          <w:tcPr>
            <w:tcW w:w="3005" w:type="dxa"/>
          </w:tcPr>
          <w:p w:rsidR="00F0033D" w:rsidRPr="00DD6C8F" w:rsidRDefault="00B04BA6" w:rsidP="00F0033D">
            <w:pPr>
              <w:pStyle w:val="ECCTabletext"/>
            </w:pPr>
            <w:r>
              <w:t>Italy</w:t>
            </w:r>
          </w:p>
        </w:tc>
        <w:tc>
          <w:tcPr>
            <w:tcW w:w="3005" w:type="dxa"/>
          </w:tcPr>
          <w:p w:rsidR="00F0033D" w:rsidRPr="00DD6C8F" w:rsidRDefault="00F0033D" w:rsidP="00F0033D">
            <w:pPr>
              <w:pStyle w:val="ECCTabletext"/>
            </w:pPr>
            <w:r w:rsidRPr="00DD6C8F">
              <w:t>58</w:t>
            </w:r>
            <w:r w:rsidR="00E37DA0" w:rsidRPr="00DD6C8F">
              <w:t xml:space="preserve"> </w:t>
            </w:r>
            <w:r w:rsidRPr="00DD6C8F">
              <w:t xml:space="preserve">623 </w:t>
            </w:r>
          </w:p>
        </w:tc>
      </w:tr>
      <w:tr w:rsidR="00F0033D" w:rsidRPr="00DD6C8F" w:rsidTr="008B23B4">
        <w:tc>
          <w:tcPr>
            <w:tcW w:w="3005" w:type="dxa"/>
          </w:tcPr>
          <w:p w:rsidR="00F0033D" w:rsidRPr="00DD6C8F" w:rsidRDefault="00B04BA6" w:rsidP="00F0033D">
            <w:pPr>
              <w:pStyle w:val="ECCTabletext"/>
            </w:pPr>
            <w:r>
              <w:t>Latvia</w:t>
            </w:r>
          </w:p>
        </w:tc>
        <w:tc>
          <w:tcPr>
            <w:tcW w:w="3005" w:type="dxa"/>
          </w:tcPr>
          <w:p w:rsidR="00F0033D" w:rsidRPr="00DD6C8F" w:rsidRDefault="00F0033D" w:rsidP="00F0033D">
            <w:pPr>
              <w:pStyle w:val="ECCTabletext"/>
            </w:pPr>
            <w:r w:rsidRPr="00DD6C8F">
              <w:t>1</w:t>
            </w:r>
            <w:r w:rsidR="00E37DA0" w:rsidRPr="00DD6C8F">
              <w:t xml:space="preserve"> </w:t>
            </w:r>
            <w:r w:rsidRPr="00DD6C8F">
              <w:t xml:space="preserve">813 </w:t>
            </w:r>
          </w:p>
        </w:tc>
      </w:tr>
      <w:tr w:rsidR="00F0033D" w:rsidRPr="00DD6C8F" w:rsidTr="008B23B4">
        <w:tc>
          <w:tcPr>
            <w:tcW w:w="3005" w:type="dxa"/>
          </w:tcPr>
          <w:p w:rsidR="00F0033D" w:rsidRPr="00DD6C8F" w:rsidRDefault="00F0033D" w:rsidP="00F0033D">
            <w:pPr>
              <w:pStyle w:val="ECCTabletext"/>
            </w:pPr>
            <w:r w:rsidRPr="00DD6C8F">
              <w:t>Liechtenstein</w:t>
            </w:r>
          </w:p>
        </w:tc>
        <w:tc>
          <w:tcPr>
            <w:tcW w:w="3005" w:type="dxa"/>
          </w:tcPr>
          <w:p w:rsidR="00F0033D" w:rsidRPr="00DD6C8F" w:rsidRDefault="00F0033D" w:rsidP="00F0033D">
            <w:pPr>
              <w:pStyle w:val="ECCTabletext"/>
            </w:pPr>
            <w:r w:rsidRPr="00DD6C8F">
              <w:t xml:space="preserve">40 </w:t>
            </w:r>
          </w:p>
        </w:tc>
      </w:tr>
      <w:tr w:rsidR="00F0033D" w:rsidRPr="00DD6C8F" w:rsidTr="008B23B4">
        <w:tc>
          <w:tcPr>
            <w:tcW w:w="3005" w:type="dxa"/>
          </w:tcPr>
          <w:p w:rsidR="00F0033D" w:rsidRPr="00DD6C8F" w:rsidRDefault="00B04BA6" w:rsidP="00F0033D">
            <w:pPr>
              <w:pStyle w:val="ECCTabletext"/>
            </w:pPr>
            <w:r>
              <w:t>Lithuania</w:t>
            </w:r>
          </w:p>
        </w:tc>
        <w:tc>
          <w:tcPr>
            <w:tcW w:w="3005" w:type="dxa"/>
          </w:tcPr>
          <w:p w:rsidR="00F0033D" w:rsidRPr="00DD6C8F" w:rsidRDefault="00F0033D" w:rsidP="00F0033D">
            <w:pPr>
              <w:pStyle w:val="ECCTabletext"/>
            </w:pPr>
            <w:r w:rsidRPr="00DD6C8F">
              <w:t>2</w:t>
            </w:r>
            <w:r w:rsidR="00E37DA0" w:rsidRPr="00DD6C8F">
              <w:t xml:space="preserve"> </w:t>
            </w:r>
            <w:r w:rsidRPr="00DD6C8F">
              <w:t xml:space="preserve">788 </w:t>
            </w:r>
          </w:p>
        </w:tc>
      </w:tr>
      <w:tr w:rsidR="00F0033D" w:rsidRPr="00DD6C8F" w:rsidTr="008B23B4">
        <w:tc>
          <w:tcPr>
            <w:tcW w:w="3005" w:type="dxa"/>
          </w:tcPr>
          <w:p w:rsidR="00F0033D" w:rsidRPr="00DD6C8F" w:rsidRDefault="00B04BA6" w:rsidP="00F0033D">
            <w:pPr>
              <w:pStyle w:val="ECCTabletext"/>
            </w:pPr>
            <w:r>
              <w:t>Luxembourg</w:t>
            </w:r>
          </w:p>
        </w:tc>
        <w:tc>
          <w:tcPr>
            <w:tcW w:w="3005" w:type="dxa"/>
          </w:tcPr>
          <w:p w:rsidR="00F0033D" w:rsidRPr="00DD6C8F" w:rsidRDefault="00F0033D" w:rsidP="00F0033D">
            <w:pPr>
              <w:pStyle w:val="ECCTabletext"/>
            </w:pPr>
            <w:r w:rsidRPr="00DD6C8F">
              <w:t xml:space="preserve">642 </w:t>
            </w:r>
          </w:p>
        </w:tc>
      </w:tr>
      <w:tr w:rsidR="00F0033D" w:rsidRPr="00DD6C8F" w:rsidTr="008B23B4">
        <w:tc>
          <w:tcPr>
            <w:tcW w:w="3005" w:type="dxa"/>
          </w:tcPr>
          <w:p w:rsidR="00F0033D" w:rsidRPr="00DD6C8F" w:rsidRDefault="00B04BA6" w:rsidP="00F0033D">
            <w:pPr>
              <w:pStyle w:val="ECCTabletext"/>
            </w:pPr>
            <w:r>
              <w:t>Malta</w:t>
            </w:r>
          </w:p>
        </w:tc>
        <w:tc>
          <w:tcPr>
            <w:tcW w:w="3005" w:type="dxa"/>
          </w:tcPr>
          <w:p w:rsidR="00F0033D" w:rsidRPr="00DD6C8F" w:rsidRDefault="00F0033D" w:rsidP="00F0033D">
            <w:pPr>
              <w:pStyle w:val="ECCTabletext"/>
            </w:pPr>
            <w:r w:rsidRPr="00DD6C8F">
              <w:t xml:space="preserve">439 </w:t>
            </w:r>
          </w:p>
        </w:tc>
      </w:tr>
      <w:tr w:rsidR="00F0033D" w:rsidRPr="00DD6C8F" w:rsidTr="008B23B4">
        <w:tc>
          <w:tcPr>
            <w:tcW w:w="3005" w:type="dxa"/>
          </w:tcPr>
          <w:p w:rsidR="00F0033D" w:rsidRPr="00DD6C8F" w:rsidRDefault="00F0033D" w:rsidP="00F0033D">
            <w:pPr>
              <w:pStyle w:val="ECCTabletext"/>
            </w:pPr>
            <w:r w:rsidRPr="00DD6C8F">
              <w:t>Moldova</w:t>
            </w:r>
          </w:p>
        </w:tc>
        <w:tc>
          <w:tcPr>
            <w:tcW w:w="3005" w:type="dxa"/>
          </w:tcPr>
          <w:p w:rsidR="00F0033D" w:rsidRPr="00DD6C8F" w:rsidRDefault="00F0033D" w:rsidP="00F0033D">
            <w:pPr>
              <w:pStyle w:val="ECCTabletext"/>
            </w:pPr>
            <w:r w:rsidRPr="00DD6C8F">
              <w:t>3</w:t>
            </w:r>
            <w:r w:rsidR="00E37DA0" w:rsidRPr="00DD6C8F">
              <w:t xml:space="preserve"> </w:t>
            </w:r>
            <w:r w:rsidRPr="00DD6C8F">
              <w:t xml:space="preserve">943 </w:t>
            </w:r>
          </w:p>
        </w:tc>
      </w:tr>
      <w:tr w:rsidR="00F0033D" w:rsidRPr="00DD6C8F" w:rsidTr="008B23B4">
        <w:tc>
          <w:tcPr>
            <w:tcW w:w="3005" w:type="dxa"/>
          </w:tcPr>
          <w:p w:rsidR="00F0033D" w:rsidRPr="00DD6C8F" w:rsidRDefault="00F0033D" w:rsidP="00F0033D">
            <w:pPr>
              <w:pStyle w:val="ECCTabletext"/>
            </w:pPr>
            <w:r w:rsidRPr="00DD6C8F">
              <w:t>Monaco</w:t>
            </w:r>
          </w:p>
        </w:tc>
        <w:tc>
          <w:tcPr>
            <w:tcW w:w="3005" w:type="dxa"/>
          </w:tcPr>
          <w:p w:rsidR="00F0033D" w:rsidRPr="00DD6C8F" w:rsidRDefault="00F0033D" w:rsidP="00F0033D">
            <w:pPr>
              <w:pStyle w:val="ECCTabletext"/>
            </w:pPr>
            <w:r w:rsidRPr="00DD6C8F">
              <w:t xml:space="preserve">40 </w:t>
            </w:r>
          </w:p>
        </w:tc>
      </w:tr>
      <w:tr w:rsidR="00F0033D" w:rsidRPr="00DD6C8F" w:rsidTr="008B23B4">
        <w:tc>
          <w:tcPr>
            <w:tcW w:w="3005" w:type="dxa"/>
          </w:tcPr>
          <w:p w:rsidR="00F0033D" w:rsidRPr="00DD6C8F" w:rsidRDefault="00F0033D" w:rsidP="00F0033D">
            <w:pPr>
              <w:pStyle w:val="ECCTabletext"/>
            </w:pPr>
            <w:r w:rsidRPr="00DD6C8F">
              <w:t>Montenegro</w:t>
            </w:r>
          </w:p>
        </w:tc>
        <w:tc>
          <w:tcPr>
            <w:tcW w:w="3005" w:type="dxa"/>
          </w:tcPr>
          <w:p w:rsidR="00F0033D" w:rsidRPr="00DD6C8F" w:rsidRDefault="00F0033D" w:rsidP="00F0033D">
            <w:pPr>
              <w:pStyle w:val="ECCTabletext"/>
            </w:pPr>
            <w:r w:rsidRPr="00DD6C8F">
              <w:t xml:space="preserve">628 </w:t>
            </w:r>
          </w:p>
        </w:tc>
      </w:tr>
      <w:tr w:rsidR="00F0033D" w:rsidRPr="00DD6C8F" w:rsidTr="008B23B4">
        <w:tc>
          <w:tcPr>
            <w:tcW w:w="3005" w:type="dxa"/>
          </w:tcPr>
          <w:p w:rsidR="00F0033D" w:rsidRPr="00DD6C8F" w:rsidRDefault="00B04BA6" w:rsidP="00F0033D">
            <w:pPr>
              <w:pStyle w:val="ECCTabletext"/>
            </w:pPr>
            <w:r>
              <w:t>Norway</w:t>
            </w:r>
          </w:p>
        </w:tc>
        <w:tc>
          <w:tcPr>
            <w:tcW w:w="3005" w:type="dxa"/>
          </w:tcPr>
          <w:p w:rsidR="00F0033D" w:rsidRPr="00DD6C8F" w:rsidRDefault="00F0033D" w:rsidP="00F0033D">
            <w:pPr>
              <w:pStyle w:val="ECCTabletext"/>
            </w:pPr>
            <w:r w:rsidRPr="00DD6C8F">
              <w:t>5</w:t>
            </w:r>
            <w:r w:rsidR="00E37DA0" w:rsidRPr="00DD6C8F">
              <w:t xml:space="preserve"> </w:t>
            </w:r>
            <w:r w:rsidRPr="00DD6C8F">
              <w:t xml:space="preserve">707 </w:t>
            </w:r>
          </w:p>
        </w:tc>
      </w:tr>
      <w:tr w:rsidR="00F0033D" w:rsidRPr="00DD6C8F" w:rsidTr="008B23B4">
        <w:tc>
          <w:tcPr>
            <w:tcW w:w="3005" w:type="dxa"/>
          </w:tcPr>
          <w:p w:rsidR="00F0033D" w:rsidRPr="00DD6C8F" w:rsidRDefault="00B04BA6" w:rsidP="00F0033D">
            <w:pPr>
              <w:pStyle w:val="ECCTabletext"/>
            </w:pPr>
            <w:r>
              <w:t>Poland</w:t>
            </w:r>
          </w:p>
        </w:tc>
        <w:tc>
          <w:tcPr>
            <w:tcW w:w="3005" w:type="dxa"/>
          </w:tcPr>
          <w:p w:rsidR="00F0033D" w:rsidRPr="00DD6C8F" w:rsidRDefault="00F0033D" w:rsidP="00F0033D">
            <w:pPr>
              <w:pStyle w:val="ECCTabletext"/>
            </w:pPr>
            <w:r w:rsidRPr="00DD6C8F">
              <w:t>37</w:t>
            </w:r>
            <w:r w:rsidR="00E37DA0" w:rsidRPr="00DD6C8F">
              <w:t xml:space="preserve"> </w:t>
            </w:r>
            <w:r w:rsidRPr="00DD6C8F">
              <w:t xml:space="preserve">373 </w:t>
            </w:r>
          </w:p>
        </w:tc>
      </w:tr>
      <w:tr w:rsidR="00F0033D" w:rsidRPr="00DD6C8F" w:rsidTr="008B23B4">
        <w:tc>
          <w:tcPr>
            <w:tcW w:w="3005" w:type="dxa"/>
          </w:tcPr>
          <w:p w:rsidR="00F0033D" w:rsidRPr="00DD6C8F" w:rsidRDefault="00B04BA6" w:rsidP="00F0033D">
            <w:pPr>
              <w:pStyle w:val="ECCTabletext"/>
            </w:pPr>
            <w:r>
              <w:t>Portugal</w:t>
            </w:r>
          </w:p>
        </w:tc>
        <w:tc>
          <w:tcPr>
            <w:tcW w:w="3005" w:type="dxa"/>
          </w:tcPr>
          <w:p w:rsidR="00F0033D" w:rsidRPr="00DD6C8F" w:rsidRDefault="00F0033D" w:rsidP="00F0033D">
            <w:pPr>
              <w:pStyle w:val="ECCTabletext"/>
            </w:pPr>
            <w:r w:rsidRPr="00DD6C8F">
              <w:t>10</w:t>
            </w:r>
            <w:r w:rsidR="00E37DA0" w:rsidRPr="00DD6C8F">
              <w:t xml:space="preserve"> </w:t>
            </w:r>
            <w:r w:rsidRPr="00DD6C8F">
              <w:t xml:space="preserve">048 </w:t>
            </w:r>
          </w:p>
        </w:tc>
      </w:tr>
      <w:tr w:rsidR="00F0033D" w:rsidRPr="00DD6C8F" w:rsidTr="008B23B4">
        <w:tc>
          <w:tcPr>
            <w:tcW w:w="3005" w:type="dxa"/>
          </w:tcPr>
          <w:p w:rsidR="00F0033D" w:rsidRPr="00DD6C8F" w:rsidRDefault="00B04BA6" w:rsidP="00F0033D">
            <w:pPr>
              <w:pStyle w:val="ECCTabletext"/>
            </w:pPr>
            <w:r>
              <w:t>Romania</w:t>
            </w:r>
          </w:p>
        </w:tc>
        <w:tc>
          <w:tcPr>
            <w:tcW w:w="3005" w:type="dxa"/>
          </w:tcPr>
          <w:p w:rsidR="00F0033D" w:rsidRPr="00DD6C8F" w:rsidRDefault="00F0033D" w:rsidP="00F0033D">
            <w:pPr>
              <w:pStyle w:val="ECCTabletext"/>
            </w:pPr>
            <w:r w:rsidRPr="00DD6C8F">
              <w:t>18</w:t>
            </w:r>
            <w:r w:rsidR="00E37DA0" w:rsidRPr="00DD6C8F">
              <w:t xml:space="preserve"> </w:t>
            </w:r>
            <w:r w:rsidRPr="00DD6C8F">
              <w:t xml:space="preserve">927 </w:t>
            </w:r>
          </w:p>
        </w:tc>
      </w:tr>
      <w:tr w:rsidR="00F0033D" w:rsidRPr="00DD6C8F" w:rsidTr="008B23B4">
        <w:tc>
          <w:tcPr>
            <w:tcW w:w="3005" w:type="dxa"/>
          </w:tcPr>
          <w:p w:rsidR="00F0033D" w:rsidRPr="00DD6C8F" w:rsidRDefault="00F0033D" w:rsidP="00F0033D">
            <w:pPr>
              <w:pStyle w:val="ECCTabletext"/>
            </w:pPr>
            <w:r w:rsidRPr="00DD6C8F">
              <w:t>Russian Federation</w:t>
            </w:r>
          </w:p>
        </w:tc>
        <w:tc>
          <w:tcPr>
            <w:tcW w:w="3005" w:type="dxa"/>
          </w:tcPr>
          <w:p w:rsidR="00F0033D" w:rsidRPr="00DD6C8F" w:rsidRDefault="00F0033D" w:rsidP="00F0033D">
            <w:pPr>
              <w:pStyle w:val="ECCTabletext"/>
            </w:pPr>
            <w:r w:rsidRPr="00DD6C8F">
              <w:rPr>
                <w:rStyle w:val="ECCParagraph"/>
              </w:rPr>
              <w:t>81</w:t>
            </w:r>
            <w:r w:rsidR="00E37DA0" w:rsidRPr="00DD6C8F">
              <w:rPr>
                <w:rStyle w:val="ECCParagraph"/>
              </w:rPr>
              <w:t xml:space="preserve"> </w:t>
            </w:r>
            <w:r w:rsidRPr="00DD6C8F">
              <w:rPr>
                <w:rStyle w:val="ECCParagraph"/>
              </w:rPr>
              <w:t xml:space="preserve">628 </w:t>
            </w:r>
          </w:p>
        </w:tc>
      </w:tr>
      <w:tr w:rsidR="00F0033D" w:rsidRPr="00DD6C8F" w:rsidTr="008B23B4">
        <w:tc>
          <w:tcPr>
            <w:tcW w:w="3005" w:type="dxa"/>
          </w:tcPr>
          <w:p w:rsidR="00F0033D" w:rsidRPr="00DD6C8F" w:rsidRDefault="00F0033D" w:rsidP="00F0033D">
            <w:pPr>
              <w:pStyle w:val="ECCTabletext"/>
            </w:pPr>
            <w:r w:rsidRPr="00DD6C8F">
              <w:t>San Marino (Republic of)</w:t>
            </w:r>
          </w:p>
        </w:tc>
        <w:tc>
          <w:tcPr>
            <w:tcW w:w="3005" w:type="dxa"/>
          </w:tcPr>
          <w:p w:rsidR="00F0033D" w:rsidRPr="00DD6C8F" w:rsidRDefault="00F0033D" w:rsidP="00F0033D">
            <w:pPr>
              <w:pStyle w:val="ECCTabletext"/>
            </w:pPr>
            <w:r w:rsidRPr="00DD6C8F">
              <w:t xml:space="preserve">34 </w:t>
            </w:r>
          </w:p>
        </w:tc>
      </w:tr>
      <w:tr w:rsidR="00F0033D" w:rsidRPr="00DD6C8F" w:rsidTr="008B23B4">
        <w:tc>
          <w:tcPr>
            <w:tcW w:w="3005" w:type="dxa"/>
          </w:tcPr>
          <w:p w:rsidR="00F0033D" w:rsidRPr="00DD6C8F" w:rsidRDefault="00F0033D" w:rsidP="00F0033D">
            <w:pPr>
              <w:pStyle w:val="ECCTabletext"/>
            </w:pPr>
            <w:r w:rsidRPr="00DD6C8F">
              <w:t>Serbia (Republic of)</w:t>
            </w:r>
          </w:p>
        </w:tc>
        <w:tc>
          <w:tcPr>
            <w:tcW w:w="3005" w:type="dxa"/>
          </w:tcPr>
          <w:p w:rsidR="00F0033D" w:rsidRPr="00DD6C8F" w:rsidRDefault="00F0033D" w:rsidP="00F0033D">
            <w:pPr>
              <w:pStyle w:val="ECCTabletext"/>
            </w:pPr>
            <w:r w:rsidRPr="00DD6C8F">
              <w:t>8</w:t>
            </w:r>
            <w:r w:rsidR="00E37DA0" w:rsidRPr="00DD6C8F">
              <w:t xml:space="preserve"> </w:t>
            </w:r>
            <w:r w:rsidRPr="00DD6C8F">
              <w:t xml:space="preserve">541 </w:t>
            </w:r>
          </w:p>
        </w:tc>
      </w:tr>
      <w:tr w:rsidR="00F0033D" w:rsidRPr="00DD6C8F" w:rsidTr="008B23B4">
        <w:tc>
          <w:tcPr>
            <w:tcW w:w="3005" w:type="dxa"/>
          </w:tcPr>
          <w:p w:rsidR="00F0033D" w:rsidRPr="00DD6C8F" w:rsidRDefault="00F0033D" w:rsidP="00F0033D">
            <w:pPr>
              <w:pStyle w:val="ECCTabletext"/>
            </w:pPr>
            <w:r w:rsidRPr="00DD6C8F">
              <w:t>Slovak Republic</w:t>
            </w:r>
          </w:p>
        </w:tc>
        <w:tc>
          <w:tcPr>
            <w:tcW w:w="3005" w:type="dxa"/>
          </w:tcPr>
          <w:p w:rsidR="00F0033D" w:rsidRPr="00DD6C8F" w:rsidRDefault="00F0033D" w:rsidP="00F0033D">
            <w:pPr>
              <w:pStyle w:val="ECCTabletext"/>
            </w:pPr>
            <w:r w:rsidRPr="00DD6C8F">
              <w:t>5</w:t>
            </w:r>
            <w:r w:rsidR="00E37DA0" w:rsidRPr="00DD6C8F">
              <w:t xml:space="preserve"> </w:t>
            </w:r>
            <w:r w:rsidRPr="00DD6C8F">
              <w:t xml:space="preserve">438 </w:t>
            </w:r>
          </w:p>
        </w:tc>
      </w:tr>
      <w:tr w:rsidR="00F0033D" w:rsidRPr="00DD6C8F" w:rsidTr="008B23B4">
        <w:tc>
          <w:tcPr>
            <w:tcW w:w="3005" w:type="dxa"/>
          </w:tcPr>
          <w:p w:rsidR="00F0033D" w:rsidRPr="00DD6C8F" w:rsidRDefault="00B04BA6" w:rsidP="00F0033D">
            <w:pPr>
              <w:pStyle w:val="ECCTabletext"/>
            </w:pPr>
            <w:r>
              <w:t>Slovenia</w:t>
            </w:r>
          </w:p>
        </w:tc>
        <w:tc>
          <w:tcPr>
            <w:tcW w:w="3005" w:type="dxa"/>
          </w:tcPr>
          <w:p w:rsidR="00F0033D" w:rsidRPr="00DD6C8F" w:rsidRDefault="00F0033D" w:rsidP="00F0033D">
            <w:pPr>
              <w:pStyle w:val="ECCTabletext"/>
            </w:pPr>
            <w:r w:rsidRPr="00DD6C8F">
              <w:t>2</w:t>
            </w:r>
            <w:r w:rsidR="00E37DA0" w:rsidRPr="00DD6C8F">
              <w:t xml:space="preserve"> </w:t>
            </w:r>
            <w:r w:rsidRPr="00DD6C8F">
              <w:t xml:space="preserve">076 </w:t>
            </w:r>
          </w:p>
        </w:tc>
      </w:tr>
      <w:tr w:rsidR="00F0033D" w:rsidRPr="00DD6C8F" w:rsidTr="008B23B4">
        <w:tc>
          <w:tcPr>
            <w:tcW w:w="3005" w:type="dxa"/>
          </w:tcPr>
          <w:p w:rsidR="00F0033D" w:rsidRPr="00DD6C8F" w:rsidRDefault="00B04BA6" w:rsidP="00F0033D">
            <w:pPr>
              <w:pStyle w:val="ECCTabletext"/>
            </w:pPr>
            <w:r>
              <w:t>Spain</w:t>
            </w:r>
          </w:p>
        </w:tc>
        <w:tc>
          <w:tcPr>
            <w:tcW w:w="3005" w:type="dxa"/>
          </w:tcPr>
          <w:p w:rsidR="00F0033D" w:rsidRPr="00DD6C8F" w:rsidRDefault="00F0033D" w:rsidP="00F0033D">
            <w:pPr>
              <w:pStyle w:val="ECCTabletext"/>
            </w:pPr>
            <w:r w:rsidRPr="00DD6C8F">
              <w:t>46</w:t>
            </w:r>
            <w:r w:rsidR="00E37DA0" w:rsidRPr="00DD6C8F">
              <w:t xml:space="preserve"> </w:t>
            </w:r>
            <w:r w:rsidRPr="00DD6C8F">
              <w:t xml:space="preserve">307 </w:t>
            </w:r>
          </w:p>
        </w:tc>
      </w:tr>
      <w:tr w:rsidR="00F0033D" w:rsidRPr="00DD6C8F" w:rsidTr="008B23B4">
        <w:tc>
          <w:tcPr>
            <w:tcW w:w="3005" w:type="dxa"/>
          </w:tcPr>
          <w:p w:rsidR="00F0033D" w:rsidRPr="00DD6C8F" w:rsidRDefault="00B04BA6" w:rsidP="00F0033D">
            <w:pPr>
              <w:pStyle w:val="ECCTabletext"/>
            </w:pPr>
            <w:r>
              <w:t>Sweden</w:t>
            </w:r>
          </w:p>
        </w:tc>
        <w:tc>
          <w:tcPr>
            <w:tcW w:w="3005" w:type="dxa"/>
          </w:tcPr>
          <w:p w:rsidR="00F0033D" w:rsidRPr="00DD6C8F" w:rsidRDefault="00F0033D" w:rsidP="00F0033D">
            <w:pPr>
              <w:pStyle w:val="ECCTabletext"/>
            </w:pPr>
            <w:r w:rsidRPr="00DD6C8F">
              <w:t>10</w:t>
            </w:r>
            <w:r w:rsidR="00E37DA0" w:rsidRPr="00DD6C8F">
              <w:t xml:space="preserve"> </w:t>
            </w:r>
            <w:r w:rsidRPr="00DD6C8F">
              <w:t xml:space="preserve">435 </w:t>
            </w:r>
          </w:p>
        </w:tc>
      </w:tr>
      <w:tr w:rsidR="00F0033D" w:rsidRPr="00DD6C8F" w:rsidTr="008B23B4">
        <w:tc>
          <w:tcPr>
            <w:tcW w:w="3005" w:type="dxa"/>
          </w:tcPr>
          <w:p w:rsidR="00F0033D" w:rsidRPr="00DD6C8F" w:rsidRDefault="00F0033D" w:rsidP="00F0033D">
            <w:pPr>
              <w:pStyle w:val="ECCTabletext"/>
            </w:pPr>
            <w:r w:rsidRPr="00DD6C8F">
              <w:t>Switzerland</w:t>
            </w:r>
          </w:p>
        </w:tc>
        <w:tc>
          <w:tcPr>
            <w:tcW w:w="3005" w:type="dxa"/>
          </w:tcPr>
          <w:p w:rsidR="00F0033D" w:rsidRPr="00DD6C8F" w:rsidRDefault="00F0033D" w:rsidP="00F0033D">
            <w:pPr>
              <w:pStyle w:val="ECCTabletext"/>
            </w:pPr>
            <w:r w:rsidRPr="00DD6C8F">
              <w:t>8</w:t>
            </w:r>
            <w:r w:rsidR="00E37DA0" w:rsidRPr="00DD6C8F">
              <w:t xml:space="preserve"> </w:t>
            </w:r>
            <w:r w:rsidRPr="00DD6C8F">
              <w:t xml:space="preserve">955 </w:t>
            </w:r>
          </w:p>
        </w:tc>
      </w:tr>
      <w:tr w:rsidR="00F0033D" w:rsidRPr="00DD6C8F" w:rsidTr="008B23B4">
        <w:tc>
          <w:tcPr>
            <w:tcW w:w="3005" w:type="dxa"/>
          </w:tcPr>
          <w:p w:rsidR="00F0033D" w:rsidRPr="00DD6C8F" w:rsidRDefault="00F0033D" w:rsidP="00F0033D">
            <w:pPr>
              <w:pStyle w:val="ECCTabletext"/>
            </w:pPr>
            <w:r w:rsidRPr="00DD6C8F">
              <w:t>The Former Yugoslav Republic of Macedonia</w:t>
            </w:r>
          </w:p>
        </w:tc>
        <w:tc>
          <w:tcPr>
            <w:tcW w:w="3005" w:type="dxa"/>
          </w:tcPr>
          <w:p w:rsidR="00F0033D" w:rsidRPr="00DD6C8F" w:rsidRDefault="00F0033D" w:rsidP="00F0033D">
            <w:pPr>
              <w:pStyle w:val="ECCTabletext"/>
            </w:pPr>
            <w:r w:rsidRPr="00DD6C8F">
              <w:t>2</w:t>
            </w:r>
            <w:r w:rsidR="00E37DA0" w:rsidRPr="00DD6C8F">
              <w:t xml:space="preserve"> </w:t>
            </w:r>
            <w:r w:rsidRPr="00DD6C8F">
              <w:t xml:space="preserve">088 </w:t>
            </w:r>
          </w:p>
        </w:tc>
      </w:tr>
      <w:tr w:rsidR="00F0033D" w:rsidRPr="00DD6C8F" w:rsidTr="008B23B4">
        <w:tc>
          <w:tcPr>
            <w:tcW w:w="3005" w:type="dxa"/>
          </w:tcPr>
          <w:p w:rsidR="00F0033D" w:rsidRPr="00DD6C8F" w:rsidRDefault="00B04BA6" w:rsidP="00F0033D">
            <w:pPr>
              <w:pStyle w:val="ECCTabletext"/>
            </w:pPr>
            <w:r>
              <w:t>The Netherlands</w:t>
            </w:r>
          </w:p>
        </w:tc>
        <w:tc>
          <w:tcPr>
            <w:tcW w:w="3005" w:type="dxa"/>
          </w:tcPr>
          <w:p w:rsidR="00F0033D" w:rsidRPr="00DD6C8F" w:rsidRDefault="00F0033D" w:rsidP="00F0033D">
            <w:pPr>
              <w:pStyle w:val="ECCTabletext"/>
            </w:pPr>
            <w:r w:rsidRPr="00DD6C8F">
              <w:t>17</w:t>
            </w:r>
            <w:r w:rsidR="00E37DA0" w:rsidRPr="00DD6C8F">
              <w:t xml:space="preserve"> </w:t>
            </w:r>
            <w:r w:rsidRPr="00DD6C8F">
              <w:t xml:space="preserve">414 </w:t>
            </w:r>
          </w:p>
        </w:tc>
      </w:tr>
      <w:tr w:rsidR="00F0033D" w:rsidRPr="00DD6C8F" w:rsidTr="008B23B4">
        <w:tc>
          <w:tcPr>
            <w:tcW w:w="3005" w:type="dxa"/>
          </w:tcPr>
          <w:p w:rsidR="00F0033D" w:rsidRPr="00DD6C8F" w:rsidRDefault="00F0033D" w:rsidP="00F0033D">
            <w:pPr>
              <w:pStyle w:val="ECCTabletext"/>
            </w:pPr>
            <w:r w:rsidRPr="00DD6C8F">
              <w:t>Turkey</w:t>
            </w:r>
          </w:p>
        </w:tc>
        <w:tc>
          <w:tcPr>
            <w:tcW w:w="3005" w:type="dxa"/>
          </w:tcPr>
          <w:p w:rsidR="00F0033D" w:rsidRPr="00DD6C8F" w:rsidRDefault="00F0033D" w:rsidP="00F0033D">
            <w:pPr>
              <w:pStyle w:val="ECCTabletext"/>
            </w:pPr>
            <w:r w:rsidRPr="00DD6C8F">
              <w:t>86</w:t>
            </w:r>
            <w:r w:rsidR="00E37DA0" w:rsidRPr="00DD6C8F">
              <w:t xml:space="preserve"> </w:t>
            </w:r>
            <w:r w:rsidRPr="00DD6C8F">
              <w:t xml:space="preserve">125 </w:t>
            </w:r>
          </w:p>
        </w:tc>
      </w:tr>
      <w:tr w:rsidR="00F0033D" w:rsidRPr="00DD6C8F" w:rsidTr="008B23B4">
        <w:tc>
          <w:tcPr>
            <w:tcW w:w="3005" w:type="dxa"/>
          </w:tcPr>
          <w:p w:rsidR="00F0033D" w:rsidRPr="00DD6C8F" w:rsidRDefault="00F0033D" w:rsidP="00F0033D">
            <w:pPr>
              <w:pStyle w:val="ECCTabletext"/>
            </w:pPr>
            <w:r w:rsidRPr="00DD6C8F">
              <w:t>Ukraine</w:t>
            </w:r>
          </w:p>
        </w:tc>
        <w:tc>
          <w:tcPr>
            <w:tcW w:w="3005" w:type="dxa"/>
          </w:tcPr>
          <w:p w:rsidR="00F0033D" w:rsidRPr="00DD6C8F" w:rsidRDefault="00F0033D" w:rsidP="00F0033D">
            <w:pPr>
              <w:pStyle w:val="ECCTabletext"/>
            </w:pPr>
            <w:r w:rsidRPr="00DD6C8F">
              <w:t>42</w:t>
            </w:r>
            <w:r w:rsidR="00E37DA0" w:rsidRPr="00DD6C8F">
              <w:t xml:space="preserve"> </w:t>
            </w:r>
            <w:r w:rsidRPr="00DD6C8F">
              <w:t xml:space="preserve">453 </w:t>
            </w:r>
          </w:p>
        </w:tc>
      </w:tr>
      <w:tr w:rsidR="00F0033D" w:rsidRPr="00DD6C8F" w:rsidTr="008B23B4">
        <w:tc>
          <w:tcPr>
            <w:tcW w:w="3005" w:type="dxa"/>
          </w:tcPr>
          <w:p w:rsidR="00F0033D" w:rsidRPr="00DD6C8F" w:rsidRDefault="00B04BA6" w:rsidP="00F0033D">
            <w:pPr>
              <w:pStyle w:val="ECCTabletext"/>
            </w:pPr>
            <w:r>
              <w:t>United Kingdom</w:t>
            </w:r>
          </w:p>
        </w:tc>
        <w:tc>
          <w:tcPr>
            <w:tcW w:w="3005" w:type="dxa"/>
          </w:tcPr>
          <w:p w:rsidR="00F0033D" w:rsidRPr="00DD6C8F" w:rsidRDefault="00F0033D" w:rsidP="00F0033D">
            <w:pPr>
              <w:pStyle w:val="ECCTabletext"/>
            </w:pPr>
            <w:r w:rsidRPr="00DD6C8F">
              <w:t>69</w:t>
            </w:r>
            <w:r w:rsidR="00E37DA0" w:rsidRPr="00DD6C8F">
              <w:t xml:space="preserve"> </w:t>
            </w:r>
            <w:r w:rsidRPr="00DD6C8F">
              <w:t xml:space="preserve">074 </w:t>
            </w:r>
          </w:p>
        </w:tc>
      </w:tr>
      <w:tr w:rsidR="00F0033D" w:rsidRPr="00DD6C8F" w:rsidTr="008B23B4">
        <w:tc>
          <w:tcPr>
            <w:tcW w:w="3005" w:type="dxa"/>
          </w:tcPr>
          <w:p w:rsidR="00F0033D" w:rsidRPr="00DD6C8F" w:rsidRDefault="00F0033D" w:rsidP="00F0033D">
            <w:pPr>
              <w:pStyle w:val="ECCTabletext"/>
            </w:pPr>
            <w:r w:rsidRPr="00DD6C8F">
              <w:t>Vatican</w:t>
            </w:r>
          </w:p>
        </w:tc>
        <w:tc>
          <w:tcPr>
            <w:tcW w:w="3005" w:type="dxa"/>
          </w:tcPr>
          <w:p w:rsidR="00F0033D" w:rsidRPr="00DD6C8F" w:rsidRDefault="00F0033D" w:rsidP="00F0033D">
            <w:pPr>
              <w:pStyle w:val="ECCTabletext"/>
            </w:pPr>
            <w:r w:rsidRPr="00DD6C8F">
              <w:t xml:space="preserve">1 </w:t>
            </w:r>
          </w:p>
        </w:tc>
      </w:tr>
    </w:tbl>
    <w:p w:rsidR="004B1CD2" w:rsidRPr="007A202C" w:rsidRDefault="004B1CD2" w:rsidP="004B1CD2">
      <w:pPr>
        <w:pStyle w:val="ECCAnnexheading2"/>
        <w:rPr>
          <w:lang w:val="en-GB"/>
        </w:rPr>
      </w:pPr>
      <w:bookmarkStart w:id="3953" w:name="_Ref521965255"/>
      <w:r w:rsidRPr="007A202C">
        <w:rPr>
          <w:lang w:val="en-GB"/>
        </w:rPr>
        <w:t>Spatial distribution of RLANs</w:t>
      </w:r>
      <w:bookmarkEnd w:id="3953"/>
    </w:p>
    <w:p w:rsidR="004B1CD2" w:rsidRPr="007D1E6C" w:rsidRDefault="004B1CD2" w:rsidP="004B1CD2">
      <w:r w:rsidRPr="00A46292">
        <w:t>To characterize the spatial characteristics of RLAN interference into other ser</w:t>
      </w:r>
      <w:r w:rsidRPr="00D27C54">
        <w:t>vices such as FS, it is necessary to estimate the spatial distribution of RLANs throughout the impacted areas. In sharing scenarios involving terrestrial services in particular, the resolution of such a spat</w:t>
      </w:r>
      <w:r w:rsidRPr="007D1E6C">
        <w:t>ial estimate is often of key importance. For example, the high directivity of point-to-point microwave antennas exhibit a similarly high degree of spatial selectivity, which effectively isolates specific regions where such a system can be more sensitive to RLAN interference under some circumstances.</w:t>
      </w:r>
    </w:p>
    <w:p w:rsidR="004B1CD2" w:rsidRPr="007D1E6C" w:rsidRDefault="004B1CD2" w:rsidP="004B1CD2">
      <w:r w:rsidRPr="007D1E6C">
        <w:t xml:space="preserve">A common method to determine a large number of terminal positions in a wide-area aggregate interference scenario is to generate a weighting function or joint probability distribution to probabilistically synthesize positions for terminals. Such weighting functions may be generated from and/or highly correlated to common geographic characteristics such as population density. </w:t>
      </w:r>
    </w:p>
    <w:p w:rsidR="004B1CD2" w:rsidRPr="00A46292" w:rsidRDefault="004B1CD2" w:rsidP="004B1CD2">
      <w:r w:rsidRPr="00DD6C8F">
        <w:t>One dataset that is readily available for use in weighting function generation is the Gridded Population of the World V4 (GPWv4) from NASA’s Socioeconomic Data and Applications Center (SEDAC).</w:t>
      </w:r>
      <w:r w:rsidRPr="00A46292">
        <w:t xml:space="preserve"> GPWv4 provides a global composite raster grid of population density at 30 arcsecond resolution (approximately 1 km at the equator) using population estimates for the years 2000, 2005, 2010, 2015</w:t>
      </w:r>
      <w:r w:rsidR="00065AAE">
        <w:t xml:space="preserve"> and</w:t>
      </w:r>
      <w:r w:rsidRPr="00A46292">
        <w:t xml:space="preserve"> </w:t>
      </w:r>
      <w:r w:rsidRPr="00D27C54">
        <w:t>2020. This dataset can also be supplemented with national population projections from other sources for intermediate or extrapolated years through linear scaling approximations over administration boundaries</w:t>
      </w:r>
      <w:r w:rsidRPr="007D1E6C">
        <w:t xml:space="preserve">. Refer to </w:t>
      </w:r>
      <w:r w:rsidRPr="00D27C54">
        <w:fldChar w:fldCharType="begin"/>
      </w:r>
      <w:r w:rsidRPr="00DD6C8F">
        <w:instrText xml:space="preserve"> REF _Ref521964827 \h </w:instrText>
      </w:r>
      <w:r w:rsidRPr="00D27C54">
        <w:fldChar w:fldCharType="separate"/>
      </w:r>
      <w:r w:rsidR="00C14BBA" w:rsidRPr="007A202C">
        <w:t xml:space="preserve">Figure </w:t>
      </w:r>
      <w:r w:rsidR="00C14BBA">
        <w:rPr>
          <w:noProof/>
        </w:rPr>
        <w:t>109</w:t>
      </w:r>
      <w:r w:rsidRPr="00D27C54">
        <w:fldChar w:fldCharType="end"/>
      </w:r>
      <w:r w:rsidRPr="00A46292">
        <w:t xml:space="preserve"> for a plot of population density in 2020 generated using the GPWv4 population density dataset. The horizontal and vertical coordinates are in longitude and latitude, respectively.</w:t>
      </w:r>
    </w:p>
    <w:p w:rsidR="004B1CD2" w:rsidRPr="00D27C54" w:rsidRDefault="004B1CD2" w:rsidP="004B1CD2"/>
    <w:p w:rsidR="004B1CD2" w:rsidRPr="00A46292" w:rsidRDefault="004B1CD2" w:rsidP="004B1CD2">
      <w:pPr>
        <w:jc w:val="center"/>
      </w:pPr>
      <w:r w:rsidRPr="003812C5">
        <w:rPr>
          <w:noProof/>
          <w:lang w:val="da-DK" w:eastAsia="da-DK"/>
        </w:rPr>
        <w:drawing>
          <wp:inline distT="0" distB="0" distL="0" distR="0" wp14:anchorId="7E03D399" wp14:editId="73D9A15F">
            <wp:extent cx="5684993" cy="3906982"/>
            <wp:effectExtent l="0" t="0" r="0" b="0"/>
            <wp:docPr id="26" name="Picture 26" descr="C:\Users\cs943656\AppData\Local\Microsoft\Windows\INetCache\Content.Outlook\Y9Z3OTMR\gpwv4-eu-popd-li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cs943656\AppData\Local\Microsoft\Windows\INetCache\Content.Outlook\Y9Z3OTMR\gpwv4-eu-popd-lin1.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83593" cy="3906020"/>
                    </a:xfrm>
                    <a:prstGeom prst="rect">
                      <a:avLst/>
                    </a:prstGeom>
                    <a:noFill/>
                    <a:ln>
                      <a:noFill/>
                    </a:ln>
                  </pic:spPr>
                </pic:pic>
              </a:graphicData>
            </a:graphic>
          </wp:inline>
        </w:drawing>
      </w:r>
    </w:p>
    <w:p w:rsidR="004B1CD2" w:rsidRPr="007A202C" w:rsidRDefault="004B1CD2" w:rsidP="004B1CD2">
      <w:pPr>
        <w:pStyle w:val="Caption"/>
        <w:rPr>
          <w:lang w:val="en-GB"/>
        </w:rPr>
      </w:pPr>
      <w:bookmarkStart w:id="3954" w:name="_Ref521964827"/>
      <w:r w:rsidRPr="007A202C">
        <w:rPr>
          <w:lang w:val="en-GB"/>
        </w:rPr>
        <w:t xml:space="preserve">Figure </w:t>
      </w:r>
      <w:r w:rsidRPr="007A202C">
        <w:rPr>
          <w:noProof/>
          <w:lang w:val="en-GB"/>
        </w:rPr>
        <w:fldChar w:fldCharType="begin"/>
      </w:r>
      <w:r w:rsidRPr="007A202C">
        <w:rPr>
          <w:noProof/>
          <w:lang w:val="en-GB"/>
        </w:rPr>
        <w:instrText xml:space="preserve"> SEQ Figure \* ARABIC </w:instrText>
      </w:r>
      <w:r w:rsidRPr="007A202C">
        <w:rPr>
          <w:noProof/>
          <w:lang w:val="en-GB"/>
        </w:rPr>
        <w:fldChar w:fldCharType="separate"/>
      </w:r>
      <w:r w:rsidR="00B45FA7">
        <w:rPr>
          <w:noProof/>
          <w:lang w:val="en-GB"/>
        </w:rPr>
        <w:t>109</w:t>
      </w:r>
      <w:r w:rsidRPr="007A202C">
        <w:rPr>
          <w:noProof/>
          <w:lang w:val="en-GB"/>
        </w:rPr>
        <w:fldChar w:fldCharType="end"/>
      </w:r>
      <w:bookmarkEnd w:id="3954"/>
      <w:r w:rsidRPr="007A202C">
        <w:rPr>
          <w:lang w:val="en-GB"/>
        </w:rPr>
        <w:t xml:space="preserve">: European </w:t>
      </w:r>
      <w:r w:rsidR="00882ABC" w:rsidRPr="007A202C">
        <w:rPr>
          <w:lang w:val="en-GB"/>
        </w:rPr>
        <w:t>p</w:t>
      </w:r>
      <w:r w:rsidRPr="007A202C">
        <w:rPr>
          <w:lang w:val="en-GB"/>
        </w:rPr>
        <w:t xml:space="preserve">opulation </w:t>
      </w:r>
      <w:r w:rsidR="00882ABC" w:rsidRPr="007A202C">
        <w:rPr>
          <w:lang w:val="en-GB"/>
        </w:rPr>
        <w:t>d</w:t>
      </w:r>
      <w:r w:rsidRPr="007A202C">
        <w:rPr>
          <w:lang w:val="en-GB"/>
        </w:rPr>
        <w:t xml:space="preserve"> </w:t>
      </w:r>
      <w:r w:rsidR="00882ABC" w:rsidRPr="007A202C">
        <w:rPr>
          <w:lang w:val="en-GB"/>
        </w:rPr>
        <w:t>m</w:t>
      </w:r>
      <w:r w:rsidRPr="007A202C">
        <w:rPr>
          <w:lang w:val="en-GB"/>
        </w:rPr>
        <w:t>ap</w:t>
      </w:r>
      <w:r w:rsidRPr="007A202C">
        <w:rPr>
          <w:rStyle w:val="FootnoteReference"/>
          <w:lang w:val="en-GB"/>
        </w:rPr>
        <w:t xml:space="preserve"> </w:t>
      </w:r>
      <w:r w:rsidR="00882ABC" w:rsidRPr="007A202C">
        <w:rPr>
          <w:lang w:val="en-GB"/>
        </w:rPr>
        <w:t>p</w:t>
      </w:r>
      <w:r w:rsidRPr="007A202C">
        <w:rPr>
          <w:lang w:val="en-GB"/>
        </w:rPr>
        <w:t>rojected for 2020 (GPWv4 dataset)</w:t>
      </w:r>
    </w:p>
    <w:p w:rsidR="004B1CD2" w:rsidRPr="007A202C" w:rsidRDefault="004B1CD2" w:rsidP="004B1CD2">
      <w:pPr>
        <w:pStyle w:val="ECCAnnexheading2"/>
        <w:rPr>
          <w:lang w:val="en-GB"/>
        </w:rPr>
      </w:pPr>
      <w:bookmarkStart w:id="3955" w:name="_Ref521965310"/>
      <w:r w:rsidRPr="007A202C">
        <w:rPr>
          <w:lang w:val="en-GB"/>
        </w:rPr>
        <w:t>Market adoption factor</w:t>
      </w:r>
      <w:bookmarkEnd w:id="3955"/>
    </w:p>
    <w:p w:rsidR="004B1CD2" w:rsidRPr="007D1E6C" w:rsidRDefault="004B1CD2" w:rsidP="004B1CD2">
      <w:r w:rsidRPr="00A46292">
        <w:t xml:space="preserve">The mid value Market Adoption </w:t>
      </w:r>
      <w:r w:rsidR="009172DE">
        <w:t>f</w:t>
      </w:r>
      <w:r w:rsidRPr="00A46292">
        <w:t xml:space="preserve">actor of 32% </w:t>
      </w:r>
      <w:r w:rsidRPr="007D1E6C">
        <w:t>is based on the following analysis: From a population of 1.9 billion RLAN devices currently in use throughout Europe, 600 million new devices come into play each year and 20% of existing devices are replaced. The percentage of new devices equipped to operate at 6 GHz is assumed to be 10% in 2020, 20% in 2021, 30% in 2022, 40% in 2023</w:t>
      </w:r>
      <w:r w:rsidR="00065AAE">
        <w:t xml:space="preserve"> and</w:t>
      </w:r>
      <w:r w:rsidR="00C634DD">
        <w:t xml:space="preserve"> </w:t>
      </w:r>
      <w:r w:rsidRPr="007D1E6C">
        <w:t xml:space="preserve">50% in 2024 and thereafter. This approach delivers a Market Penetration Factor of 30.86% in 2025. </w:t>
      </w:r>
    </w:p>
    <w:p w:rsidR="004B1CD2" w:rsidRPr="007A202C" w:rsidRDefault="004B1CD2" w:rsidP="004B1CD2">
      <w:pPr>
        <w:pStyle w:val="ECCAnnexheading2"/>
        <w:rPr>
          <w:lang w:val="en-GB"/>
        </w:rPr>
      </w:pPr>
      <w:bookmarkStart w:id="3956" w:name="_Ref521965329"/>
      <w:r w:rsidRPr="007A202C">
        <w:rPr>
          <w:lang w:val="en-GB"/>
        </w:rPr>
        <w:t>RF activity factor</w:t>
      </w:r>
      <w:bookmarkEnd w:id="3956"/>
    </w:p>
    <w:p w:rsidR="00530C93" w:rsidRPr="00D27C54" w:rsidRDefault="00530C93" w:rsidP="009172DE">
      <w:r w:rsidRPr="00A46292">
        <w:t>This input is the RF activity factor per person during busy hour. An RF factor of 1</w:t>
      </w:r>
      <w:r>
        <w:t>.97</w:t>
      </w:r>
      <w:r w:rsidRPr="00A46292">
        <w:t xml:space="preserve">% per person </w:t>
      </w:r>
      <w:r w:rsidRPr="00D27C54">
        <w:t xml:space="preserve">was used in this study based on projected European data demand in 2025 </w:t>
      </w:r>
      <w:r w:rsidRPr="009172DE">
        <w:rPr>
          <w:rStyle w:val="ECCParagraph"/>
        </w:rPr>
        <w:t xml:space="preserve">and the duty cycle measurements for streaming video provided in </w:t>
      </w:r>
      <w:r w:rsidR="009172DE">
        <w:rPr>
          <w:rStyle w:val="ECCParagraph"/>
        </w:rPr>
        <w:fldChar w:fldCharType="begin"/>
      </w:r>
      <w:r w:rsidR="009172DE">
        <w:rPr>
          <w:rStyle w:val="ECCParagraph"/>
        </w:rPr>
        <w:instrText xml:space="preserve"> REF _Ref532464161 \r \h </w:instrText>
      </w:r>
      <w:r w:rsidR="009172DE">
        <w:rPr>
          <w:rStyle w:val="ECCParagraph"/>
        </w:rPr>
      </w:r>
      <w:r w:rsidR="009172DE">
        <w:rPr>
          <w:rStyle w:val="ECCParagraph"/>
        </w:rPr>
        <w:fldChar w:fldCharType="separate"/>
      </w:r>
      <w:r w:rsidR="00B45FA7">
        <w:rPr>
          <w:rStyle w:val="ECCParagraph"/>
        </w:rPr>
        <w:t>ANNEX 6:</w:t>
      </w:r>
      <w:r w:rsidR="009172DE">
        <w:rPr>
          <w:rStyle w:val="ECCParagraph"/>
        </w:rPr>
        <w:fldChar w:fldCharType="end"/>
      </w:r>
      <w:r w:rsidR="009172DE">
        <w:rPr>
          <w:rStyle w:val="ECCParagraph"/>
        </w:rPr>
        <w:t>.</w:t>
      </w:r>
      <w:r w:rsidRPr="009172DE">
        <w:rPr>
          <w:rStyle w:val="ECCParagraph"/>
        </w:rPr>
        <w:t xml:space="preserve"> </w:t>
      </w:r>
      <w:r w:rsidRPr="00A46292">
        <w:t>An RF activity factor per person can be converted to an RF activity factor per h</w:t>
      </w:r>
      <w:r w:rsidRPr="00D27C54">
        <w:t>ousehold by multiplying 1</w:t>
      </w:r>
      <w:r>
        <w:t>.97</w:t>
      </w:r>
      <w:r w:rsidRPr="00D27C54">
        <w:t>% by the average household size</w:t>
      </w:r>
      <w:r w:rsidRPr="00A46292">
        <w:t xml:space="preserve">.   </w:t>
      </w:r>
    </w:p>
    <w:p w:rsidR="004B1CD2" w:rsidRPr="007A202C" w:rsidRDefault="004B1CD2" w:rsidP="004B1CD2">
      <w:pPr>
        <w:pStyle w:val="ECCAnnexheading2"/>
        <w:rPr>
          <w:lang w:val="en-GB"/>
        </w:rPr>
      </w:pPr>
      <w:bookmarkStart w:id="3957" w:name="_Ref521965106"/>
      <w:r w:rsidRPr="007A202C">
        <w:rPr>
          <w:lang w:val="en-GB"/>
        </w:rPr>
        <w:t>Busy hour data rate</w:t>
      </w:r>
      <w:bookmarkEnd w:id="3957"/>
    </w:p>
    <w:p w:rsidR="004B1CD2" w:rsidRPr="00A46292" w:rsidRDefault="004B1CD2" w:rsidP="004B1CD2">
      <w:r w:rsidRPr="00A46292">
        <w:t>An analysis of the typical wireless demand fo</w:t>
      </w:r>
      <w:r w:rsidR="00896F2E">
        <w:t>r the corporate, public hotspot</w:t>
      </w:r>
      <w:r w:rsidRPr="00A46292">
        <w:t xml:space="preserve"> and residential use-cases found that the demand for hig</w:t>
      </w:r>
      <w:r w:rsidRPr="00D27C54">
        <w:t>h activity mode devices operating in a residence is going to be much higher than other use-cases. This is because one of the largest drivers for wireless data consumption is to transmit video within the residence. Streaming HD video requires a throughput of 4</w:t>
      </w:r>
      <w:r w:rsidR="007A239F">
        <w:t>-</w:t>
      </w:r>
      <w:r w:rsidRPr="00D27C54">
        <w:t>5 Mbps.</w:t>
      </w:r>
      <w:r w:rsidRPr="00A46292">
        <w:rPr>
          <w:rStyle w:val="FootnoteReference"/>
        </w:rPr>
        <w:footnoteReference w:id="10"/>
      </w:r>
      <w:r w:rsidRPr="00A46292">
        <w:t xml:space="preserve"> Assuming nearly everyone is consuming HD video with no down-time, this leads to an average throughput of 4.44 Mbps (</w:t>
      </w:r>
      <w:r w:rsidR="003C7CAE">
        <w:t>16</w:t>
      </w:r>
      <w:r w:rsidRPr="00A46292">
        <w:t xml:space="preserve"> Gbytes/hour). </w:t>
      </w:r>
    </w:p>
    <w:p w:rsidR="004B1CD2" w:rsidRPr="00A46292" w:rsidRDefault="004B1CD2" w:rsidP="004B1CD2">
      <w:r w:rsidRPr="00D27C54">
        <w:t>While HD video is also consumed in the corporate and public</w:t>
      </w:r>
      <w:r w:rsidRPr="007D1E6C">
        <w:t xml:space="preserve"> hotspot environments, it was determined to be significantly less for these use-cases. For the corporate user, a significant amount of traffic goes over wired as well as wireless infrastructure. In addition, there are many other activities consumed in the enterprise environment other than streaming video (e.g. word processing, meetings). Based on this, 1 Gbyte/hour is conservatively assumed as an average wireless consumption requirement in the corporate use case (2.22</w:t>
      </w:r>
      <w:r w:rsidR="009172DE">
        <w:t> </w:t>
      </w:r>
      <w:r w:rsidRPr="007D1E6C">
        <w:t>Mbps)</w:t>
      </w:r>
      <w:r w:rsidR="00F66612">
        <w:rPr>
          <w:rStyle w:val="FootnoteReference"/>
        </w:rPr>
        <w:footnoteReference w:id="11"/>
      </w:r>
      <w:r w:rsidRPr="007D1E6C">
        <w:t>.</w:t>
      </w:r>
    </w:p>
    <w:p w:rsidR="004B1CD2" w:rsidRPr="007D1E6C" w:rsidRDefault="004B1CD2" w:rsidP="004B1CD2">
      <w:r w:rsidRPr="00D27C54">
        <w:t>For public hotspot use, str</w:t>
      </w:r>
      <w:r w:rsidRPr="007D1E6C">
        <w:t>eaming video is an expected use case but it is more intermittent with average session length being shorter than the corporate and residential use-cases. Web browsing and other lower data rate activities are expected to consume activity time. It was assumed that 500 Mbytes/hour (1.11 Mbps) on average for each public (hotspot connected) user was well beyond the typical demand.</w:t>
      </w:r>
    </w:p>
    <w:p w:rsidR="004B1CD2" w:rsidRPr="007D1E6C" w:rsidRDefault="004B1CD2" w:rsidP="004B1CD2">
      <w:r w:rsidRPr="007D1E6C">
        <w:t xml:space="preserve">On the basis of this analysis, the residential use-case was considered to be the most conservative modelling available for the sharing studies. </w:t>
      </w:r>
    </w:p>
    <w:p w:rsidR="004B1CD2" w:rsidRPr="007A202C" w:rsidRDefault="004B1CD2" w:rsidP="004B1CD2">
      <w:pPr>
        <w:pStyle w:val="ECCAnnexheading2"/>
        <w:rPr>
          <w:lang w:val="en-GB"/>
        </w:rPr>
      </w:pPr>
      <w:bookmarkStart w:id="3958" w:name="_Ref521965387"/>
      <w:r w:rsidRPr="007A202C">
        <w:rPr>
          <w:lang w:val="en-GB"/>
        </w:rPr>
        <w:t>Indoor/outdoor deployments</w:t>
      </w:r>
      <w:bookmarkEnd w:id="3958"/>
    </w:p>
    <w:p w:rsidR="004B1CD2" w:rsidRPr="00D27C54" w:rsidRDefault="004B1CD2" w:rsidP="004B1CD2">
      <w:r w:rsidRPr="00A46292">
        <w:t>Indoor/outd</w:t>
      </w:r>
      <w:r w:rsidRPr="00D27C54">
        <w:t xml:space="preserve">oor ratios for WAS/RLAN are based on an analysis of shipping and forecast data for Wi-Fi and Small Cell technologies.  </w:t>
      </w:r>
    </w:p>
    <w:p w:rsidR="004B1CD2" w:rsidRPr="00D27C54" w:rsidRDefault="004B1CD2" w:rsidP="004B1CD2">
      <w:r w:rsidRPr="00D27C54">
        <w:rPr>
          <w:rStyle w:val="ECCHLyellow"/>
        </w:rPr>
        <w:fldChar w:fldCharType="begin"/>
      </w:r>
      <w:r w:rsidRPr="00DD6C8F">
        <w:rPr>
          <w:rStyle w:val="ECCHLyellow"/>
        </w:rPr>
        <w:instrText xml:space="preserve"> REF _Ref521964799 \h </w:instrText>
      </w:r>
      <w:r w:rsidRPr="00D27C54">
        <w:rPr>
          <w:rStyle w:val="ECCHLyellow"/>
        </w:rPr>
      </w:r>
      <w:r w:rsidRPr="00D27C54">
        <w:rPr>
          <w:rStyle w:val="ECCHLyellow"/>
        </w:rPr>
        <w:fldChar w:fldCharType="separate"/>
      </w:r>
      <w:r w:rsidR="00C14BBA" w:rsidRPr="007A202C">
        <w:t xml:space="preserve">Figure </w:t>
      </w:r>
      <w:r w:rsidR="00C14BBA">
        <w:rPr>
          <w:noProof/>
        </w:rPr>
        <w:t>110</w:t>
      </w:r>
      <w:r w:rsidRPr="00D27C54">
        <w:rPr>
          <w:rStyle w:val="ECCHLyellow"/>
        </w:rPr>
        <w:fldChar w:fldCharType="end"/>
      </w:r>
      <w:r w:rsidRPr="00A46292">
        <w:t xml:space="preserve"> depicts the ratio of indoor vs outdoor Wi-Fi AP shipments from 2011 to 2021, including actu</w:t>
      </w:r>
      <w:r w:rsidRPr="00D27C54">
        <w:t>al shipment figures for Wi-Fi APs through 2016 as well as a forecast for future years. Outdoor unit shipments in 2021 are estimated at 0.6% of all Wi-Fi APs.</w:t>
      </w:r>
    </w:p>
    <w:p w:rsidR="004B1CD2" w:rsidRPr="00A46292" w:rsidRDefault="004B1CD2" w:rsidP="004B1CD2">
      <w:r w:rsidRPr="003812C5">
        <w:rPr>
          <w:noProof/>
          <w:lang w:val="da-DK" w:eastAsia="da-DK"/>
        </w:rPr>
        <w:drawing>
          <wp:inline distT="0" distB="0" distL="0" distR="0" wp14:anchorId="7F109F09" wp14:editId="3BB22145">
            <wp:extent cx="5956300" cy="2402205"/>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56300" cy="2402205"/>
                    </a:xfrm>
                    <a:prstGeom prst="rect">
                      <a:avLst/>
                    </a:prstGeom>
                    <a:noFill/>
                  </pic:spPr>
                </pic:pic>
              </a:graphicData>
            </a:graphic>
          </wp:inline>
        </w:drawing>
      </w:r>
    </w:p>
    <w:p w:rsidR="004B1CD2" w:rsidRPr="007A202C" w:rsidRDefault="004B1CD2" w:rsidP="004B1CD2">
      <w:pPr>
        <w:pStyle w:val="Caption"/>
        <w:rPr>
          <w:lang w:val="en-GB"/>
        </w:rPr>
      </w:pPr>
      <w:bookmarkStart w:id="3959" w:name="_Ref521964799"/>
      <w:r w:rsidRPr="007A202C">
        <w:rPr>
          <w:lang w:val="en-GB"/>
        </w:rPr>
        <w:t xml:space="preserve">Figure </w:t>
      </w:r>
      <w:r w:rsidRPr="007A202C">
        <w:rPr>
          <w:noProof/>
          <w:lang w:val="en-GB"/>
        </w:rPr>
        <w:fldChar w:fldCharType="begin"/>
      </w:r>
      <w:r w:rsidRPr="007A202C">
        <w:rPr>
          <w:noProof/>
          <w:lang w:val="en-GB"/>
        </w:rPr>
        <w:instrText xml:space="preserve"> SEQ Figure \* ARABIC </w:instrText>
      </w:r>
      <w:r w:rsidRPr="007A202C">
        <w:rPr>
          <w:noProof/>
          <w:lang w:val="en-GB"/>
        </w:rPr>
        <w:fldChar w:fldCharType="separate"/>
      </w:r>
      <w:r w:rsidR="00B45FA7">
        <w:rPr>
          <w:noProof/>
          <w:lang w:val="en-GB"/>
        </w:rPr>
        <w:t>110</w:t>
      </w:r>
      <w:r w:rsidRPr="007A202C">
        <w:rPr>
          <w:noProof/>
          <w:lang w:val="en-GB"/>
        </w:rPr>
        <w:fldChar w:fldCharType="end"/>
      </w:r>
      <w:bookmarkEnd w:id="3959"/>
      <w:r w:rsidRPr="007A202C">
        <w:rPr>
          <w:lang w:val="en-GB"/>
        </w:rPr>
        <w:t>:</w:t>
      </w:r>
      <w:r w:rsidR="00882ABC" w:rsidRPr="007A202C">
        <w:rPr>
          <w:lang w:val="en-GB"/>
        </w:rPr>
        <w:t xml:space="preserve"> Worldwide i</w:t>
      </w:r>
      <w:r w:rsidRPr="007A202C">
        <w:rPr>
          <w:lang w:val="en-GB"/>
        </w:rPr>
        <w:t xml:space="preserve">ndoor vs </w:t>
      </w:r>
      <w:r w:rsidR="00882ABC" w:rsidRPr="007A202C">
        <w:rPr>
          <w:lang w:val="en-GB"/>
        </w:rPr>
        <w:t>o</w:t>
      </w:r>
      <w:r w:rsidRPr="007A202C">
        <w:rPr>
          <w:lang w:val="en-GB"/>
        </w:rPr>
        <w:t xml:space="preserve">utdoor Wi-Fi </w:t>
      </w:r>
      <w:r w:rsidR="00882ABC" w:rsidRPr="007A202C">
        <w:rPr>
          <w:lang w:val="en-GB"/>
        </w:rPr>
        <w:t>s</w:t>
      </w:r>
      <w:r w:rsidRPr="007A202C">
        <w:rPr>
          <w:lang w:val="en-GB"/>
        </w:rPr>
        <w:t xml:space="preserve">hipments. </w:t>
      </w:r>
      <w:r w:rsidR="00882ABC" w:rsidRPr="007A202C">
        <w:rPr>
          <w:lang w:val="en-GB"/>
        </w:rPr>
        <w:br/>
      </w:r>
      <w:r w:rsidRPr="007A202C">
        <w:rPr>
          <w:lang w:val="en-GB"/>
        </w:rPr>
        <w:t>Source Dell'Oro Group July 2017 Wireless LAN report (thousands)</w:t>
      </w:r>
    </w:p>
    <w:p w:rsidR="004B1CD2" w:rsidRPr="00A46292" w:rsidRDefault="004B1CD2" w:rsidP="004B1CD2">
      <w:r w:rsidRPr="00D27C54">
        <w:rPr>
          <w:rStyle w:val="ECCHLyellow"/>
        </w:rPr>
        <w:fldChar w:fldCharType="begin"/>
      </w:r>
      <w:r w:rsidRPr="00DD6C8F">
        <w:rPr>
          <w:rStyle w:val="ECCHLyellow"/>
        </w:rPr>
        <w:instrText xml:space="preserve"> REF _Ref521964742 \h </w:instrText>
      </w:r>
      <w:r w:rsidRPr="00D27C54">
        <w:rPr>
          <w:rStyle w:val="ECCHLyellow"/>
        </w:rPr>
      </w:r>
      <w:r w:rsidRPr="00D27C54">
        <w:rPr>
          <w:rStyle w:val="ECCHLyellow"/>
        </w:rPr>
        <w:fldChar w:fldCharType="separate"/>
      </w:r>
      <w:r w:rsidR="00C14BBA" w:rsidRPr="007A202C">
        <w:t xml:space="preserve">Table </w:t>
      </w:r>
      <w:r w:rsidR="00C14BBA">
        <w:rPr>
          <w:noProof/>
        </w:rPr>
        <w:t>78</w:t>
      </w:r>
      <w:r w:rsidRPr="00D27C54">
        <w:rPr>
          <w:rStyle w:val="ECCHLyellow"/>
        </w:rPr>
        <w:fldChar w:fldCharType="end"/>
      </w:r>
      <w:r w:rsidRPr="00A46292">
        <w:rPr>
          <w:rStyle w:val="ECCParagraph"/>
        </w:rPr>
        <w:t xml:space="preserve"> </w:t>
      </w:r>
      <w:r w:rsidRPr="00D27C54">
        <w:t xml:space="preserve">depicts a small cell forecast of 3GPP based technologies, such as License Assisted Access (LAA), of 1.5 million </w:t>
      </w:r>
      <w:r w:rsidRPr="007D1E6C">
        <w:t>outdoor units in 2021.</w:t>
      </w:r>
      <w:r w:rsidR="00BA4A65">
        <w:rPr>
          <w:rStyle w:val="FootnoteReference"/>
        </w:rPr>
        <w:footnoteReference w:id="12"/>
      </w:r>
      <w:r w:rsidR="00BA4A65" w:rsidRPr="00A46292">
        <w:t xml:space="preserve"> </w:t>
      </w:r>
    </w:p>
    <w:p w:rsidR="004B1CD2" w:rsidRPr="007A202C" w:rsidRDefault="004B1CD2" w:rsidP="002C28DD">
      <w:pPr>
        <w:pStyle w:val="Caption"/>
        <w:keepNext/>
        <w:rPr>
          <w:lang w:val="en-GB"/>
        </w:rPr>
      </w:pPr>
      <w:bookmarkStart w:id="3960" w:name="_Ref521964742"/>
      <w:r w:rsidRPr="007A202C">
        <w:rPr>
          <w:lang w:val="en-GB"/>
        </w:rPr>
        <w:t xml:space="preserve">Table </w:t>
      </w:r>
      <w:r w:rsidRPr="007A202C">
        <w:rPr>
          <w:noProof/>
          <w:lang w:val="en-GB"/>
        </w:rPr>
        <w:fldChar w:fldCharType="begin"/>
      </w:r>
      <w:r w:rsidRPr="007A202C">
        <w:rPr>
          <w:noProof/>
          <w:lang w:val="en-GB"/>
        </w:rPr>
        <w:instrText xml:space="preserve"> SEQ Table \* ARABIC </w:instrText>
      </w:r>
      <w:r w:rsidRPr="007A202C">
        <w:rPr>
          <w:noProof/>
          <w:lang w:val="en-GB"/>
        </w:rPr>
        <w:fldChar w:fldCharType="separate"/>
      </w:r>
      <w:r w:rsidR="00B45FA7">
        <w:rPr>
          <w:noProof/>
          <w:lang w:val="en-GB"/>
        </w:rPr>
        <w:t>78</w:t>
      </w:r>
      <w:r w:rsidRPr="007A202C">
        <w:rPr>
          <w:noProof/>
          <w:lang w:val="en-GB"/>
        </w:rPr>
        <w:fldChar w:fldCharType="end"/>
      </w:r>
      <w:bookmarkEnd w:id="3960"/>
      <w:r w:rsidRPr="007A202C">
        <w:rPr>
          <w:lang w:val="en-GB"/>
        </w:rPr>
        <w:t xml:space="preserve">: Small </w:t>
      </w:r>
      <w:r w:rsidR="00BA4A65" w:rsidRPr="00C22077">
        <w:rPr>
          <w:lang w:val="en-US"/>
        </w:rPr>
        <w:t>C</w:t>
      </w:r>
      <w:r w:rsidRPr="007A202C">
        <w:rPr>
          <w:lang w:val="en-GB"/>
        </w:rPr>
        <w:t xml:space="preserve">ell </w:t>
      </w:r>
      <w:r w:rsidR="00BA4A65" w:rsidRPr="00C22077">
        <w:rPr>
          <w:lang w:val="en-US"/>
        </w:rPr>
        <w:t>F</w:t>
      </w:r>
      <w:r w:rsidRPr="007A202C">
        <w:rPr>
          <w:lang w:val="en-GB"/>
        </w:rPr>
        <w:t xml:space="preserve">orum </w:t>
      </w:r>
      <w:r w:rsidR="009172DE" w:rsidRPr="00C22077">
        <w:rPr>
          <w:lang w:val="en-US"/>
        </w:rPr>
        <w:t>f</w:t>
      </w:r>
      <w:r w:rsidRPr="007A202C">
        <w:rPr>
          <w:lang w:val="en-GB"/>
        </w:rPr>
        <w:t xml:space="preserve">orecast for </w:t>
      </w:r>
      <w:r w:rsidR="009172DE" w:rsidRPr="00C22077">
        <w:rPr>
          <w:lang w:val="en-US"/>
        </w:rPr>
        <w:t>o</w:t>
      </w:r>
      <w:r w:rsidRPr="007A202C">
        <w:rPr>
          <w:lang w:val="en-GB"/>
        </w:rPr>
        <w:t xml:space="preserve">utdoor </w:t>
      </w:r>
      <w:r w:rsidR="009172DE" w:rsidRPr="00C22077">
        <w:rPr>
          <w:lang w:val="en-US"/>
        </w:rPr>
        <w:t>s</w:t>
      </w:r>
      <w:r w:rsidRPr="007A202C">
        <w:rPr>
          <w:lang w:val="en-GB"/>
        </w:rPr>
        <w:t>mal</w:t>
      </w:r>
      <w:r w:rsidR="009172DE" w:rsidRPr="00C22077">
        <w:rPr>
          <w:lang w:val="en-US"/>
        </w:rPr>
        <w:t>l</w:t>
      </w:r>
      <w:r w:rsidRPr="007A202C">
        <w:rPr>
          <w:lang w:val="en-GB"/>
        </w:rPr>
        <w:t xml:space="preserve"> </w:t>
      </w:r>
      <w:r w:rsidR="009172DE" w:rsidRPr="00C22077">
        <w:rPr>
          <w:lang w:val="en-US"/>
        </w:rPr>
        <w:t>c</w:t>
      </w:r>
      <w:r w:rsidRPr="007A202C">
        <w:rPr>
          <w:lang w:val="en-GB"/>
        </w:rPr>
        <w:t xml:space="preserve">ell </w:t>
      </w:r>
      <w:r w:rsidR="009172DE" w:rsidRPr="00C22077">
        <w:rPr>
          <w:lang w:val="en-US"/>
        </w:rPr>
        <w:t>s</w:t>
      </w:r>
      <w:r w:rsidRPr="007A202C">
        <w:rPr>
          <w:lang w:val="en-GB"/>
        </w:rPr>
        <w:t>hipments (thousands)</w:t>
      </w:r>
    </w:p>
    <w:tbl>
      <w:tblPr>
        <w:tblStyle w:val="ECCTable-redheader"/>
        <w:tblW w:w="0" w:type="auto"/>
        <w:tblInd w:w="0" w:type="dxa"/>
        <w:tblLook w:val="04A0" w:firstRow="1" w:lastRow="0" w:firstColumn="1" w:lastColumn="0" w:noHBand="0" w:noVBand="1"/>
      </w:tblPr>
      <w:tblGrid>
        <w:gridCol w:w="939"/>
        <w:gridCol w:w="935"/>
        <w:gridCol w:w="935"/>
        <w:gridCol w:w="935"/>
        <w:gridCol w:w="935"/>
        <w:gridCol w:w="935"/>
        <w:gridCol w:w="935"/>
        <w:gridCol w:w="935"/>
        <w:gridCol w:w="935"/>
        <w:gridCol w:w="935"/>
      </w:tblGrid>
      <w:tr w:rsidR="004B1CD2" w:rsidRPr="00DD6C8F" w:rsidTr="004849EF">
        <w:trPr>
          <w:cnfStyle w:val="100000000000" w:firstRow="1" w:lastRow="0" w:firstColumn="0" w:lastColumn="0" w:oddVBand="0" w:evenVBand="0" w:oddHBand="0" w:evenHBand="0" w:firstRowFirstColumn="0" w:firstRowLastColumn="0" w:lastRowFirstColumn="0" w:lastRowLastColumn="0"/>
        </w:trPr>
        <w:tc>
          <w:tcPr>
            <w:tcW w:w="939" w:type="dxa"/>
          </w:tcPr>
          <w:p w:rsidR="004B1CD2" w:rsidRPr="00A46292" w:rsidRDefault="004B1CD2" w:rsidP="00C22077">
            <w:pPr>
              <w:keepNext/>
            </w:pPr>
          </w:p>
        </w:tc>
        <w:tc>
          <w:tcPr>
            <w:tcW w:w="935" w:type="dxa"/>
          </w:tcPr>
          <w:p w:rsidR="004B1CD2" w:rsidRPr="007D1E6C" w:rsidRDefault="004B1CD2" w:rsidP="00C22077">
            <w:pPr>
              <w:keepNext/>
            </w:pPr>
            <w:r w:rsidRPr="007D1E6C">
              <w:t>2014</w:t>
            </w:r>
          </w:p>
        </w:tc>
        <w:tc>
          <w:tcPr>
            <w:tcW w:w="935" w:type="dxa"/>
          </w:tcPr>
          <w:p w:rsidR="004B1CD2" w:rsidRPr="007D1E6C" w:rsidRDefault="004B1CD2" w:rsidP="00C22077">
            <w:pPr>
              <w:keepNext/>
            </w:pPr>
            <w:r w:rsidRPr="007D1E6C">
              <w:t>2015</w:t>
            </w:r>
          </w:p>
        </w:tc>
        <w:tc>
          <w:tcPr>
            <w:tcW w:w="935" w:type="dxa"/>
          </w:tcPr>
          <w:p w:rsidR="004B1CD2" w:rsidRPr="007D1E6C" w:rsidRDefault="004B1CD2" w:rsidP="00C22077">
            <w:pPr>
              <w:keepNext/>
            </w:pPr>
            <w:r w:rsidRPr="007D1E6C">
              <w:t>2016</w:t>
            </w:r>
          </w:p>
        </w:tc>
        <w:tc>
          <w:tcPr>
            <w:tcW w:w="935" w:type="dxa"/>
          </w:tcPr>
          <w:p w:rsidR="004B1CD2" w:rsidRPr="007D1E6C" w:rsidRDefault="004B1CD2" w:rsidP="00C22077">
            <w:pPr>
              <w:keepNext/>
            </w:pPr>
            <w:r w:rsidRPr="007D1E6C">
              <w:t>2017</w:t>
            </w:r>
          </w:p>
        </w:tc>
        <w:tc>
          <w:tcPr>
            <w:tcW w:w="935" w:type="dxa"/>
          </w:tcPr>
          <w:p w:rsidR="004B1CD2" w:rsidRPr="00DD6C8F" w:rsidRDefault="004B1CD2" w:rsidP="00C22077">
            <w:pPr>
              <w:keepNext/>
            </w:pPr>
            <w:r w:rsidRPr="00DD6C8F">
              <w:t>2018</w:t>
            </w:r>
          </w:p>
        </w:tc>
        <w:tc>
          <w:tcPr>
            <w:tcW w:w="935" w:type="dxa"/>
          </w:tcPr>
          <w:p w:rsidR="004B1CD2" w:rsidRPr="00DD6C8F" w:rsidRDefault="004B1CD2" w:rsidP="00C22077">
            <w:pPr>
              <w:keepNext/>
            </w:pPr>
            <w:r w:rsidRPr="00DD6C8F">
              <w:t>2019</w:t>
            </w:r>
          </w:p>
        </w:tc>
        <w:tc>
          <w:tcPr>
            <w:tcW w:w="935" w:type="dxa"/>
          </w:tcPr>
          <w:p w:rsidR="004B1CD2" w:rsidRPr="00DD6C8F" w:rsidRDefault="004B1CD2" w:rsidP="00C22077">
            <w:pPr>
              <w:keepNext/>
            </w:pPr>
            <w:r w:rsidRPr="00DD6C8F">
              <w:t>2020</w:t>
            </w:r>
          </w:p>
        </w:tc>
        <w:tc>
          <w:tcPr>
            <w:tcW w:w="935" w:type="dxa"/>
          </w:tcPr>
          <w:p w:rsidR="004B1CD2" w:rsidRPr="00DD6C8F" w:rsidRDefault="004B1CD2" w:rsidP="00C22077">
            <w:pPr>
              <w:keepNext/>
            </w:pPr>
            <w:r w:rsidRPr="00DD6C8F">
              <w:t>2021</w:t>
            </w:r>
          </w:p>
        </w:tc>
        <w:tc>
          <w:tcPr>
            <w:tcW w:w="935" w:type="dxa"/>
          </w:tcPr>
          <w:p w:rsidR="004B1CD2" w:rsidRPr="00DD6C8F" w:rsidRDefault="004B1CD2" w:rsidP="00C22077">
            <w:pPr>
              <w:keepNext/>
            </w:pPr>
            <w:r w:rsidRPr="00DD6C8F">
              <w:t>CAGR</w:t>
            </w:r>
          </w:p>
        </w:tc>
      </w:tr>
      <w:tr w:rsidR="004B1CD2" w:rsidRPr="00DD6C8F" w:rsidTr="004849EF">
        <w:tc>
          <w:tcPr>
            <w:tcW w:w="939" w:type="dxa"/>
          </w:tcPr>
          <w:p w:rsidR="004B1CD2" w:rsidRPr="00DD6C8F" w:rsidRDefault="004B1CD2" w:rsidP="00C22077">
            <w:pPr>
              <w:keepNext/>
            </w:pPr>
            <w:r w:rsidRPr="00DD6C8F">
              <w:t>Indoor</w:t>
            </w:r>
          </w:p>
        </w:tc>
        <w:tc>
          <w:tcPr>
            <w:tcW w:w="935" w:type="dxa"/>
          </w:tcPr>
          <w:p w:rsidR="004B1CD2" w:rsidRPr="00DD6C8F" w:rsidRDefault="004B1CD2" w:rsidP="00C22077">
            <w:pPr>
              <w:keepNext/>
            </w:pPr>
            <w:r w:rsidRPr="00DD6C8F">
              <w:t>176</w:t>
            </w:r>
          </w:p>
        </w:tc>
        <w:tc>
          <w:tcPr>
            <w:tcW w:w="935" w:type="dxa"/>
          </w:tcPr>
          <w:p w:rsidR="004B1CD2" w:rsidRPr="00DD6C8F" w:rsidRDefault="004B1CD2" w:rsidP="00C22077">
            <w:pPr>
              <w:keepNext/>
            </w:pPr>
            <w:r w:rsidRPr="00DD6C8F">
              <w:t>310</w:t>
            </w:r>
          </w:p>
        </w:tc>
        <w:tc>
          <w:tcPr>
            <w:tcW w:w="935" w:type="dxa"/>
          </w:tcPr>
          <w:p w:rsidR="004B1CD2" w:rsidRPr="00DD6C8F" w:rsidRDefault="004B1CD2" w:rsidP="00C22077">
            <w:pPr>
              <w:keepNext/>
            </w:pPr>
            <w:r w:rsidRPr="00DD6C8F">
              <w:t>794</w:t>
            </w:r>
          </w:p>
        </w:tc>
        <w:tc>
          <w:tcPr>
            <w:tcW w:w="935" w:type="dxa"/>
          </w:tcPr>
          <w:p w:rsidR="004B1CD2" w:rsidRPr="00DD6C8F" w:rsidRDefault="004B1CD2" w:rsidP="00C22077">
            <w:pPr>
              <w:keepNext/>
            </w:pPr>
            <w:r w:rsidRPr="00DD6C8F">
              <w:t>1080</w:t>
            </w:r>
          </w:p>
        </w:tc>
        <w:tc>
          <w:tcPr>
            <w:tcW w:w="935" w:type="dxa"/>
          </w:tcPr>
          <w:p w:rsidR="004B1CD2" w:rsidRPr="00DD6C8F" w:rsidRDefault="004B1CD2" w:rsidP="00C22077">
            <w:pPr>
              <w:keepNext/>
            </w:pPr>
            <w:r w:rsidRPr="00DD6C8F">
              <w:t>1901</w:t>
            </w:r>
          </w:p>
        </w:tc>
        <w:tc>
          <w:tcPr>
            <w:tcW w:w="935" w:type="dxa"/>
          </w:tcPr>
          <w:p w:rsidR="004B1CD2" w:rsidRPr="00DD6C8F" w:rsidRDefault="004B1CD2" w:rsidP="00C22077">
            <w:pPr>
              <w:keepNext/>
            </w:pPr>
            <w:r w:rsidRPr="00DD6C8F">
              <w:t>2946</w:t>
            </w:r>
          </w:p>
        </w:tc>
        <w:tc>
          <w:tcPr>
            <w:tcW w:w="935" w:type="dxa"/>
          </w:tcPr>
          <w:p w:rsidR="004B1CD2" w:rsidRPr="00DD6C8F" w:rsidRDefault="004B1CD2" w:rsidP="00C22077">
            <w:pPr>
              <w:keepNext/>
            </w:pPr>
            <w:r w:rsidRPr="00DD6C8F">
              <w:t>3420</w:t>
            </w:r>
          </w:p>
        </w:tc>
        <w:tc>
          <w:tcPr>
            <w:tcW w:w="935" w:type="dxa"/>
          </w:tcPr>
          <w:p w:rsidR="004B1CD2" w:rsidRPr="00DD6C8F" w:rsidRDefault="004B1CD2" w:rsidP="00C22077">
            <w:pPr>
              <w:keepNext/>
            </w:pPr>
            <w:r w:rsidRPr="00DD6C8F">
              <w:t>3239</w:t>
            </w:r>
          </w:p>
        </w:tc>
        <w:tc>
          <w:tcPr>
            <w:tcW w:w="935" w:type="dxa"/>
          </w:tcPr>
          <w:p w:rsidR="004B1CD2" w:rsidRPr="00DD6C8F" w:rsidRDefault="004B1CD2" w:rsidP="00C22077">
            <w:pPr>
              <w:keepNext/>
            </w:pPr>
            <w:r w:rsidRPr="00DD6C8F">
              <w:t>52%</w:t>
            </w:r>
          </w:p>
        </w:tc>
      </w:tr>
      <w:tr w:rsidR="004B1CD2" w:rsidRPr="00DD6C8F" w:rsidTr="004849EF">
        <w:tc>
          <w:tcPr>
            <w:tcW w:w="939" w:type="dxa"/>
          </w:tcPr>
          <w:p w:rsidR="004B1CD2" w:rsidRPr="00DD6C8F" w:rsidRDefault="004B1CD2" w:rsidP="00C22077">
            <w:pPr>
              <w:keepNext/>
            </w:pPr>
            <w:r w:rsidRPr="00DD6C8F">
              <w:t>Outdoor</w:t>
            </w:r>
          </w:p>
        </w:tc>
        <w:tc>
          <w:tcPr>
            <w:tcW w:w="935" w:type="dxa"/>
          </w:tcPr>
          <w:p w:rsidR="004B1CD2" w:rsidRPr="00DD6C8F" w:rsidRDefault="004B1CD2" w:rsidP="00C22077">
            <w:pPr>
              <w:keepNext/>
            </w:pPr>
            <w:r w:rsidRPr="00DD6C8F">
              <w:t>47</w:t>
            </w:r>
          </w:p>
        </w:tc>
        <w:tc>
          <w:tcPr>
            <w:tcW w:w="935" w:type="dxa"/>
          </w:tcPr>
          <w:p w:rsidR="004B1CD2" w:rsidRPr="00DD6C8F" w:rsidRDefault="004B1CD2" w:rsidP="00C22077">
            <w:pPr>
              <w:keepNext/>
            </w:pPr>
            <w:r w:rsidRPr="00DD6C8F">
              <w:t>78</w:t>
            </w:r>
          </w:p>
        </w:tc>
        <w:tc>
          <w:tcPr>
            <w:tcW w:w="935" w:type="dxa"/>
          </w:tcPr>
          <w:p w:rsidR="004B1CD2" w:rsidRPr="00DD6C8F" w:rsidRDefault="004B1CD2" w:rsidP="00C22077">
            <w:pPr>
              <w:keepNext/>
            </w:pPr>
            <w:r w:rsidRPr="00DD6C8F">
              <w:t>251</w:t>
            </w:r>
          </w:p>
        </w:tc>
        <w:tc>
          <w:tcPr>
            <w:tcW w:w="935" w:type="dxa"/>
          </w:tcPr>
          <w:p w:rsidR="004B1CD2" w:rsidRPr="00DD6C8F" w:rsidRDefault="004B1CD2" w:rsidP="00C22077">
            <w:pPr>
              <w:keepNext/>
            </w:pPr>
            <w:r w:rsidRPr="00DD6C8F">
              <w:t>441</w:t>
            </w:r>
          </w:p>
        </w:tc>
        <w:tc>
          <w:tcPr>
            <w:tcW w:w="935" w:type="dxa"/>
          </w:tcPr>
          <w:p w:rsidR="004B1CD2" w:rsidRPr="00DD6C8F" w:rsidRDefault="004B1CD2" w:rsidP="00C22077">
            <w:pPr>
              <w:keepNext/>
            </w:pPr>
            <w:r w:rsidRPr="00DD6C8F">
              <w:t>937</w:t>
            </w:r>
          </w:p>
        </w:tc>
        <w:tc>
          <w:tcPr>
            <w:tcW w:w="935" w:type="dxa"/>
          </w:tcPr>
          <w:p w:rsidR="004B1CD2" w:rsidRPr="00DD6C8F" w:rsidRDefault="004B1CD2" w:rsidP="00C22077">
            <w:pPr>
              <w:keepNext/>
            </w:pPr>
            <w:r w:rsidRPr="00DD6C8F">
              <w:t>1387</w:t>
            </w:r>
          </w:p>
        </w:tc>
        <w:tc>
          <w:tcPr>
            <w:tcW w:w="935" w:type="dxa"/>
          </w:tcPr>
          <w:p w:rsidR="004B1CD2" w:rsidRPr="00DD6C8F" w:rsidRDefault="004B1CD2" w:rsidP="00C22077">
            <w:pPr>
              <w:keepNext/>
            </w:pPr>
            <w:r w:rsidRPr="00DD6C8F">
              <w:t>1466</w:t>
            </w:r>
          </w:p>
        </w:tc>
        <w:tc>
          <w:tcPr>
            <w:tcW w:w="935" w:type="dxa"/>
          </w:tcPr>
          <w:p w:rsidR="004B1CD2" w:rsidRPr="00DD6C8F" w:rsidRDefault="004B1CD2" w:rsidP="00C22077">
            <w:pPr>
              <w:keepNext/>
            </w:pPr>
            <w:r w:rsidRPr="00DD6C8F">
              <w:t>1596</w:t>
            </w:r>
          </w:p>
        </w:tc>
        <w:tc>
          <w:tcPr>
            <w:tcW w:w="935" w:type="dxa"/>
          </w:tcPr>
          <w:p w:rsidR="004B1CD2" w:rsidRPr="00DD6C8F" w:rsidRDefault="004B1CD2" w:rsidP="00C22077">
            <w:pPr>
              <w:keepNext/>
            </w:pPr>
            <w:r w:rsidRPr="00DD6C8F">
              <w:t>66%</w:t>
            </w:r>
          </w:p>
        </w:tc>
      </w:tr>
      <w:tr w:rsidR="004B1CD2" w:rsidRPr="00DD6C8F" w:rsidTr="004849EF">
        <w:tc>
          <w:tcPr>
            <w:tcW w:w="939" w:type="dxa"/>
          </w:tcPr>
          <w:p w:rsidR="004B1CD2" w:rsidRPr="00DD6C8F" w:rsidRDefault="004B1CD2" w:rsidP="00C22077">
            <w:pPr>
              <w:keepNext/>
            </w:pPr>
            <w:r w:rsidRPr="00DD6C8F">
              <w:t>Total</w:t>
            </w:r>
          </w:p>
        </w:tc>
        <w:tc>
          <w:tcPr>
            <w:tcW w:w="935" w:type="dxa"/>
          </w:tcPr>
          <w:p w:rsidR="004B1CD2" w:rsidRPr="00DD6C8F" w:rsidRDefault="004B1CD2" w:rsidP="00C22077">
            <w:pPr>
              <w:keepNext/>
            </w:pPr>
            <w:r w:rsidRPr="00DD6C8F">
              <w:t>223</w:t>
            </w:r>
          </w:p>
        </w:tc>
        <w:tc>
          <w:tcPr>
            <w:tcW w:w="935" w:type="dxa"/>
          </w:tcPr>
          <w:p w:rsidR="004B1CD2" w:rsidRPr="00DD6C8F" w:rsidRDefault="004B1CD2" w:rsidP="00C22077">
            <w:pPr>
              <w:keepNext/>
            </w:pPr>
            <w:r w:rsidRPr="00DD6C8F">
              <w:t>388</w:t>
            </w:r>
          </w:p>
        </w:tc>
        <w:tc>
          <w:tcPr>
            <w:tcW w:w="935" w:type="dxa"/>
          </w:tcPr>
          <w:p w:rsidR="004B1CD2" w:rsidRPr="00DD6C8F" w:rsidRDefault="004B1CD2" w:rsidP="00C22077">
            <w:pPr>
              <w:keepNext/>
            </w:pPr>
            <w:r w:rsidRPr="00DD6C8F">
              <w:t>1045</w:t>
            </w:r>
          </w:p>
        </w:tc>
        <w:tc>
          <w:tcPr>
            <w:tcW w:w="935" w:type="dxa"/>
          </w:tcPr>
          <w:p w:rsidR="004B1CD2" w:rsidRPr="00DD6C8F" w:rsidRDefault="004B1CD2" w:rsidP="00C22077">
            <w:pPr>
              <w:keepNext/>
            </w:pPr>
            <w:r w:rsidRPr="00DD6C8F">
              <w:t>1521</w:t>
            </w:r>
          </w:p>
        </w:tc>
        <w:tc>
          <w:tcPr>
            <w:tcW w:w="935" w:type="dxa"/>
          </w:tcPr>
          <w:p w:rsidR="004B1CD2" w:rsidRPr="00DD6C8F" w:rsidRDefault="004B1CD2" w:rsidP="00C22077">
            <w:pPr>
              <w:keepNext/>
            </w:pPr>
            <w:r w:rsidRPr="00DD6C8F">
              <w:t>2838</w:t>
            </w:r>
          </w:p>
        </w:tc>
        <w:tc>
          <w:tcPr>
            <w:tcW w:w="935" w:type="dxa"/>
          </w:tcPr>
          <w:p w:rsidR="004B1CD2" w:rsidRPr="00DD6C8F" w:rsidRDefault="004B1CD2" w:rsidP="00C22077">
            <w:pPr>
              <w:keepNext/>
            </w:pPr>
            <w:r w:rsidRPr="00DD6C8F">
              <w:t>4333</w:t>
            </w:r>
          </w:p>
        </w:tc>
        <w:tc>
          <w:tcPr>
            <w:tcW w:w="935" w:type="dxa"/>
          </w:tcPr>
          <w:p w:rsidR="004B1CD2" w:rsidRPr="00DD6C8F" w:rsidRDefault="004B1CD2" w:rsidP="00C22077">
            <w:pPr>
              <w:keepNext/>
            </w:pPr>
            <w:r w:rsidRPr="00DD6C8F">
              <w:t>4886</w:t>
            </w:r>
          </w:p>
        </w:tc>
        <w:tc>
          <w:tcPr>
            <w:tcW w:w="935" w:type="dxa"/>
          </w:tcPr>
          <w:p w:rsidR="004B1CD2" w:rsidRPr="00DD6C8F" w:rsidRDefault="004B1CD2" w:rsidP="00C22077">
            <w:pPr>
              <w:keepNext/>
            </w:pPr>
            <w:r w:rsidRPr="00DD6C8F">
              <w:t>4835</w:t>
            </w:r>
          </w:p>
        </w:tc>
        <w:tc>
          <w:tcPr>
            <w:tcW w:w="935" w:type="dxa"/>
          </w:tcPr>
          <w:p w:rsidR="004B1CD2" w:rsidRPr="00DD6C8F" w:rsidRDefault="004B1CD2" w:rsidP="00C22077">
            <w:pPr>
              <w:keepNext/>
            </w:pPr>
            <w:r w:rsidRPr="00DD6C8F">
              <w:t>55%</w:t>
            </w:r>
          </w:p>
        </w:tc>
      </w:tr>
    </w:tbl>
    <w:p w:rsidR="004B1CD2" w:rsidRPr="00DD6C8F" w:rsidRDefault="004B1CD2" w:rsidP="004B1CD2">
      <w:r w:rsidRPr="00DD6C8F">
        <w:t>Combining the forecast for Small Cell and Wi-Fi devices for the outdoor market is 1% of total units worldwide in 2021, and then doubling this for 2025 leads to a conservative ratio for indoor/outdoor RLANs of 98% indoor and 2% outdoor.</w:t>
      </w:r>
    </w:p>
    <w:p w:rsidR="00500724" w:rsidRPr="007A202C" w:rsidRDefault="00500724" w:rsidP="00500724">
      <w:pPr>
        <w:pStyle w:val="ECCAnnexheading1"/>
        <w:rPr>
          <w:lang w:val="en-GB"/>
        </w:rPr>
      </w:pPr>
      <w:bookmarkStart w:id="3961" w:name="_Toc528764582"/>
      <w:bookmarkStart w:id="3962" w:name="_Toc528764800"/>
      <w:bookmarkStart w:id="3963" w:name="_Toc528766866"/>
      <w:bookmarkStart w:id="3964" w:name="_Toc528767080"/>
      <w:bookmarkStart w:id="3965" w:name="_Toc528767295"/>
      <w:bookmarkStart w:id="3966" w:name="_Toc528769144"/>
      <w:bookmarkStart w:id="3967" w:name="_Toc528764584"/>
      <w:bookmarkStart w:id="3968" w:name="_Toc528764802"/>
      <w:bookmarkStart w:id="3969" w:name="_Toc528766868"/>
      <w:bookmarkStart w:id="3970" w:name="_Toc528767082"/>
      <w:bookmarkStart w:id="3971" w:name="_Toc528767297"/>
      <w:bookmarkStart w:id="3972" w:name="_Toc528769146"/>
      <w:bookmarkStart w:id="3973" w:name="_Toc528764586"/>
      <w:bookmarkStart w:id="3974" w:name="_Toc528764804"/>
      <w:bookmarkStart w:id="3975" w:name="_Toc528766870"/>
      <w:bookmarkStart w:id="3976" w:name="_Toc528767084"/>
      <w:bookmarkStart w:id="3977" w:name="_Toc528767299"/>
      <w:bookmarkStart w:id="3978" w:name="_Toc528769148"/>
      <w:bookmarkStart w:id="3979" w:name="_Toc528764588"/>
      <w:bookmarkStart w:id="3980" w:name="_Toc528764806"/>
      <w:bookmarkStart w:id="3981" w:name="_Toc528766872"/>
      <w:bookmarkStart w:id="3982" w:name="_Toc528767086"/>
      <w:bookmarkStart w:id="3983" w:name="_Toc528767301"/>
      <w:bookmarkStart w:id="3984" w:name="_Toc528769150"/>
      <w:bookmarkStart w:id="3985" w:name="_Toc528764589"/>
      <w:bookmarkStart w:id="3986" w:name="_Toc528764807"/>
      <w:bookmarkStart w:id="3987" w:name="_Toc528766873"/>
      <w:bookmarkStart w:id="3988" w:name="_Toc528767087"/>
      <w:bookmarkStart w:id="3989" w:name="_Toc528767302"/>
      <w:bookmarkStart w:id="3990" w:name="_Toc528769151"/>
      <w:bookmarkStart w:id="3991" w:name="_Toc528764590"/>
      <w:bookmarkStart w:id="3992" w:name="_Toc528764808"/>
      <w:bookmarkStart w:id="3993" w:name="_Toc528766874"/>
      <w:bookmarkStart w:id="3994" w:name="_Toc528767088"/>
      <w:bookmarkStart w:id="3995" w:name="_Toc528767303"/>
      <w:bookmarkStart w:id="3996" w:name="_Toc528769152"/>
      <w:bookmarkStart w:id="3997" w:name="_Toc528764591"/>
      <w:bookmarkStart w:id="3998" w:name="_Toc528764809"/>
      <w:bookmarkStart w:id="3999" w:name="_Toc528766875"/>
      <w:bookmarkStart w:id="4000" w:name="_Toc528767089"/>
      <w:bookmarkStart w:id="4001" w:name="_Toc528767304"/>
      <w:bookmarkStart w:id="4002" w:name="_Toc528769153"/>
      <w:bookmarkStart w:id="4003" w:name="_Toc528764592"/>
      <w:bookmarkStart w:id="4004" w:name="_Toc528764810"/>
      <w:bookmarkStart w:id="4005" w:name="_Toc528766876"/>
      <w:bookmarkStart w:id="4006" w:name="_Toc528767090"/>
      <w:bookmarkStart w:id="4007" w:name="_Toc528767305"/>
      <w:bookmarkStart w:id="4008" w:name="_Toc528769154"/>
      <w:bookmarkStart w:id="4009" w:name="_Toc528764594"/>
      <w:bookmarkStart w:id="4010" w:name="_Toc528764812"/>
      <w:bookmarkStart w:id="4011" w:name="_Toc528766878"/>
      <w:bookmarkStart w:id="4012" w:name="_Toc528767092"/>
      <w:bookmarkStart w:id="4013" w:name="_Toc528767307"/>
      <w:bookmarkStart w:id="4014" w:name="_Toc528769156"/>
      <w:bookmarkStart w:id="4015" w:name="_Toc528764612"/>
      <w:bookmarkStart w:id="4016" w:name="_Toc528764830"/>
      <w:bookmarkStart w:id="4017" w:name="_Toc528766896"/>
      <w:bookmarkStart w:id="4018" w:name="_Toc528767110"/>
      <w:bookmarkStart w:id="4019" w:name="_Toc528767325"/>
      <w:bookmarkStart w:id="4020" w:name="_Toc528769174"/>
      <w:bookmarkStart w:id="4021" w:name="_Ref522050239"/>
      <w:bookmarkStart w:id="4022" w:name="_Toc526845966"/>
      <w:bookmarkStart w:id="4023" w:name="_Toc536105701"/>
      <w:bookmarkEnd w:id="3948"/>
      <w:bookmarkEnd w:id="3949"/>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r w:rsidRPr="007A202C">
        <w:rPr>
          <w:lang w:val="en-GB"/>
        </w:rPr>
        <w:t>Selection of propagation models for MCL RLAN/FS Analysis</w:t>
      </w:r>
      <w:bookmarkEnd w:id="4021"/>
      <w:bookmarkEnd w:id="4022"/>
      <w:bookmarkEnd w:id="4023"/>
    </w:p>
    <w:p w:rsidR="00500724" w:rsidRPr="00A46292" w:rsidRDefault="00500724" w:rsidP="00500724">
      <w:r w:rsidRPr="00A46292">
        <w:t>In this analysis, the most appropriate propagation model will be chosen for MCL compatibility studies between WAS/RLANs and FS. The following propagation models are analysed:</w:t>
      </w:r>
    </w:p>
    <w:p w:rsidR="00500724" w:rsidRPr="007D1E6C" w:rsidRDefault="00500724" w:rsidP="00500724">
      <w:pPr>
        <w:pStyle w:val="ECCBulletsLv1"/>
        <w:ind w:left="360" w:hanging="360"/>
      </w:pPr>
      <w:r w:rsidRPr="007D1E6C">
        <w:t>WINNER II model as described in “WINNER II Part I Channel Models" deliverable (WINNER II)</w:t>
      </w:r>
    </w:p>
    <w:p w:rsidR="00500724" w:rsidRPr="007D1E6C" w:rsidRDefault="00500724" w:rsidP="00500724">
      <w:pPr>
        <w:pStyle w:val="ECCBulletsLv1"/>
        <w:ind w:left="360" w:hanging="360"/>
        <w:rPr>
          <w:rStyle w:val="ECCParagraph"/>
        </w:rPr>
      </w:pPr>
      <w:r w:rsidRPr="007D1E6C">
        <w:t xml:space="preserve">WINNER II model as described in </w:t>
      </w:r>
      <w:r w:rsidRPr="007D1E6C">
        <w:rPr>
          <w:rStyle w:val="ECCParagraph"/>
        </w:rPr>
        <w:t>Report ITU-R M.2135-1 (WINNER II M.2135)</w:t>
      </w:r>
    </w:p>
    <w:p w:rsidR="00500724" w:rsidRPr="007D1E6C" w:rsidRDefault="00500724" w:rsidP="00500724">
      <w:pPr>
        <w:pStyle w:val="ECCBulletsLv1"/>
        <w:ind w:left="360" w:hanging="360"/>
        <w:rPr>
          <w:rStyle w:val="ECCParagraph"/>
        </w:rPr>
      </w:pPr>
      <w:r w:rsidRPr="007D1E6C">
        <w:rPr>
          <w:rStyle w:val="ECCParagraph"/>
        </w:rPr>
        <w:t>Propagation model as described in Recommendation ITU-R P.452-16 (P.452)</w:t>
      </w:r>
    </w:p>
    <w:p w:rsidR="00500724" w:rsidRPr="007D1E6C" w:rsidRDefault="00500724" w:rsidP="00500724">
      <w:pPr>
        <w:pStyle w:val="ECCBulletsLv1"/>
        <w:ind w:left="360" w:hanging="360"/>
        <w:rPr>
          <w:rStyle w:val="ECCParagraph"/>
        </w:rPr>
      </w:pPr>
      <w:r w:rsidRPr="007D1E6C">
        <w:rPr>
          <w:rStyle w:val="ECCParagraph"/>
        </w:rPr>
        <w:t>Propagation model as described in Recommendation ITU-R P.525-3 (P.525)</w:t>
      </w:r>
    </w:p>
    <w:p w:rsidR="00500724" w:rsidRPr="00DD6C8F" w:rsidRDefault="00500724" w:rsidP="00500724">
      <w:pPr>
        <w:pStyle w:val="ECCBulletsLv1"/>
        <w:ind w:left="360" w:hanging="360"/>
      </w:pPr>
      <w:r w:rsidRPr="00DD6C8F">
        <w:rPr>
          <w:rStyle w:val="ECCParagraph"/>
        </w:rPr>
        <w:t>Propagation model as described in</w:t>
      </w:r>
      <w:r w:rsidR="003E318C">
        <w:rPr>
          <w:rStyle w:val="ECCParagraph"/>
        </w:rPr>
        <w:t xml:space="preserve"> Recommendation ITU-R P.1411-9 S</w:t>
      </w:r>
      <w:r w:rsidRPr="00DD6C8F">
        <w:rPr>
          <w:rStyle w:val="ECCParagraph"/>
        </w:rPr>
        <w:t>ection 4.2.1 (P.1411)</w:t>
      </w:r>
    </w:p>
    <w:p w:rsidR="00500724" w:rsidRPr="00DD6C8F" w:rsidRDefault="00500724" w:rsidP="00500724">
      <w:r w:rsidRPr="00DD6C8F">
        <w:t>In addition, the following models are considered to be added to propagation models (e.g. when there is no description for Non-Line-Of-Sight (NLOS) conditions):</w:t>
      </w:r>
    </w:p>
    <w:p w:rsidR="00500724" w:rsidRDefault="00500724" w:rsidP="00500724">
      <w:pPr>
        <w:pStyle w:val="ECCBulletsLv1"/>
        <w:ind w:left="360" w:hanging="360"/>
        <w:rPr>
          <w:rStyle w:val="ECCParagraph"/>
        </w:rPr>
      </w:pPr>
      <w:r w:rsidRPr="00DD6C8F">
        <w:t xml:space="preserve">Clutter loss as described </w:t>
      </w:r>
      <w:r w:rsidRPr="00DD6C8F">
        <w:rPr>
          <w:rStyle w:val="ECCParagraph"/>
        </w:rPr>
        <w:t>in Recommendation ITU-R P.2108-0 (P.2108)</w:t>
      </w:r>
    </w:p>
    <w:p w:rsidR="003812C5" w:rsidRPr="00DD6C8F" w:rsidRDefault="003812C5" w:rsidP="007A202C">
      <w:pPr>
        <w:pStyle w:val="ECCBulletsLv1"/>
        <w:rPr>
          <w:rStyle w:val="ECCParagraph"/>
        </w:rPr>
      </w:pPr>
      <w:r>
        <w:t xml:space="preserve">Clutter loss as described </w:t>
      </w:r>
      <w:r w:rsidRPr="00A55095">
        <w:rPr>
          <w:rStyle w:val="ECCParagraph"/>
        </w:rPr>
        <w:t>in Recommendation ITU-R P.</w:t>
      </w:r>
      <w:r>
        <w:rPr>
          <w:rStyle w:val="ECCParagraph"/>
        </w:rPr>
        <w:t>452-16</w:t>
      </w:r>
      <w:r w:rsidRPr="00A55095">
        <w:rPr>
          <w:rStyle w:val="ECCParagraph"/>
        </w:rPr>
        <w:t xml:space="preserve"> (P.</w:t>
      </w:r>
      <w:r>
        <w:rPr>
          <w:rStyle w:val="ECCParagraph"/>
        </w:rPr>
        <w:t>452</w:t>
      </w:r>
      <w:r w:rsidRPr="00A55095">
        <w:rPr>
          <w:rStyle w:val="ECCParagraph"/>
        </w:rPr>
        <w:t>)</w:t>
      </w:r>
      <w:r>
        <w:rPr>
          <w:rStyle w:val="ECCParagraph"/>
        </w:rPr>
        <w:t xml:space="preserve"> for rural environments</w:t>
      </w:r>
    </w:p>
    <w:p w:rsidR="00500724" w:rsidRDefault="00500724" w:rsidP="00500724">
      <w:pPr>
        <w:pStyle w:val="ECCBulletsLv1"/>
        <w:ind w:left="360" w:hanging="360"/>
      </w:pPr>
      <w:r w:rsidRPr="00DD6C8F">
        <w:t>Building entry loss as described in Recommendation ITU-R P.2109-0 (P.2109)</w:t>
      </w:r>
    </w:p>
    <w:p w:rsidR="003812C5" w:rsidRPr="003812C5" w:rsidRDefault="003812C5" w:rsidP="003812C5">
      <w:pPr>
        <w:pStyle w:val="ECCBulletsLv1"/>
      </w:pPr>
      <w:r w:rsidRPr="003812C5">
        <w:t>It has to be noted that no examination of the time percentage of P.452 and of the percentage of P.2109 have been conducted. These values have to be determined in the main study.</w:t>
      </w:r>
    </w:p>
    <w:p w:rsidR="00500724" w:rsidRPr="007A202C" w:rsidRDefault="00500724" w:rsidP="00500724">
      <w:pPr>
        <w:pStyle w:val="ECCAnnexheading2"/>
        <w:rPr>
          <w:lang w:val="en-GB"/>
        </w:rPr>
      </w:pPr>
      <w:r w:rsidRPr="007A202C">
        <w:rPr>
          <w:lang w:val="en-GB"/>
        </w:rPr>
        <w:t>Defining Line-Of-Sight (LOS) and NLOS areas</w:t>
      </w:r>
    </w:p>
    <w:p w:rsidR="00500724" w:rsidRPr="007D1E6C" w:rsidRDefault="00500724" w:rsidP="00500724">
      <w:r w:rsidRPr="00A46292">
        <w:t xml:space="preserve">The "WINNER II Part I Channel Models" deliverable </w:t>
      </w:r>
      <w:r w:rsidR="00C634DD">
        <w:fldChar w:fldCharType="begin"/>
      </w:r>
      <w:r w:rsidR="00C634DD">
        <w:instrText xml:space="preserve"> REF _Ref533065838 \r \h </w:instrText>
      </w:r>
      <w:r w:rsidR="00C634DD">
        <w:fldChar w:fldCharType="separate"/>
      </w:r>
      <w:r w:rsidR="00B45FA7">
        <w:t>[58]</w:t>
      </w:r>
      <w:r w:rsidR="00C634DD">
        <w:fldChar w:fldCharType="end"/>
      </w:r>
      <w:r w:rsidR="00C634DD">
        <w:t xml:space="preserve"> in </w:t>
      </w:r>
      <w:r w:rsidRPr="00A46292">
        <w:t>Tab</w:t>
      </w:r>
      <w:r w:rsidRPr="007D1E6C">
        <w:t xml:space="preserve">le 4-7 describes the probability for Line-of-Sight (LOS) situations. These formulas are given in </w:t>
      </w:r>
      <w:r w:rsidRPr="007D1E6C">
        <w:rPr>
          <w:rStyle w:val="ECCHLyellow"/>
        </w:rPr>
        <w:fldChar w:fldCharType="begin"/>
      </w:r>
      <w:r w:rsidRPr="00DD6C8F">
        <w:instrText xml:space="preserve"> REF _Ref522047749 \h </w:instrText>
      </w:r>
      <w:r w:rsidRPr="007D1E6C">
        <w:rPr>
          <w:rStyle w:val="ECCHLyellow"/>
        </w:rPr>
      </w:r>
      <w:r w:rsidRPr="007D1E6C">
        <w:rPr>
          <w:rStyle w:val="ECCHLyellow"/>
        </w:rPr>
        <w:fldChar w:fldCharType="separate"/>
      </w:r>
      <w:r w:rsidR="00C14BBA" w:rsidRPr="007A202C">
        <w:t xml:space="preserve">Figure </w:t>
      </w:r>
      <w:r w:rsidR="00C14BBA">
        <w:rPr>
          <w:noProof/>
        </w:rPr>
        <w:t>111</w:t>
      </w:r>
      <w:r w:rsidRPr="007D1E6C">
        <w:rPr>
          <w:rStyle w:val="ECCHLyellow"/>
        </w:rPr>
        <w:fldChar w:fldCharType="end"/>
      </w:r>
      <w:r w:rsidRPr="00A46292">
        <w:t xml:space="preserve"> a</w:t>
      </w:r>
      <w:r w:rsidRPr="007D1E6C">
        <w:t xml:space="preserve">nd the probabilities have been plotted below in </w:t>
      </w:r>
      <w:r w:rsidRPr="007D1E6C">
        <w:rPr>
          <w:rStyle w:val="ECCHLyellow"/>
        </w:rPr>
        <w:fldChar w:fldCharType="begin"/>
      </w:r>
      <w:r w:rsidRPr="00DD6C8F">
        <w:instrText xml:space="preserve"> REF _Ref522047777 \h </w:instrText>
      </w:r>
      <w:r w:rsidRPr="007D1E6C">
        <w:rPr>
          <w:rStyle w:val="ECCHLyellow"/>
        </w:rPr>
      </w:r>
      <w:r w:rsidRPr="007D1E6C">
        <w:rPr>
          <w:rStyle w:val="ECCHLyellow"/>
        </w:rPr>
        <w:fldChar w:fldCharType="separate"/>
      </w:r>
      <w:r w:rsidR="00C14BBA" w:rsidRPr="007A202C">
        <w:t xml:space="preserve">Figure </w:t>
      </w:r>
      <w:r w:rsidR="00C14BBA">
        <w:rPr>
          <w:noProof/>
        </w:rPr>
        <w:t>112</w:t>
      </w:r>
      <w:r w:rsidRPr="007D1E6C">
        <w:rPr>
          <w:rStyle w:val="ECCHLyellow"/>
        </w:rPr>
        <w:fldChar w:fldCharType="end"/>
      </w:r>
      <w:r w:rsidRPr="00A46292">
        <w:rPr>
          <w:rStyle w:val="ECCParagraph"/>
        </w:rPr>
        <w:t xml:space="preserve"> in order to calculat</w:t>
      </w:r>
      <w:r w:rsidRPr="007D1E6C">
        <w:rPr>
          <w:rStyle w:val="ECCParagraph"/>
        </w:rPr>
        <w:t>e applicability ranges for LOS conditions</w:t>
      </w:r>
      <w:r w:rsidRPr="007D1E6C">
        <w:t>. The scenarios of interest are C2 (urban outdoor) and D1 (rural outdoor). According to the equations non-Line-of-Sight (NLOS) conditions begin at 1000 m for the urban scenario and at 4017 m for the rural scenario. For this analysis it was assumed that LOS probability has to be less than 1.8% to start with NLOS conditions. This should for urban environments reflect the description of break point distances in the WINNER II deliverables.</w:t>
      </w:r>
    </w:p>
    <w:p w:rsidR="00500724" w:rsidRPr="007A202C" w:rsidRDefault="00500724" w:rsidP="00500724">
      <w:pPr>
        <w:pStyle w:val="ECCFiguregraphcentered"/>
        <w:rPr>
          <w:lang w:val="en-GB"/>
        </w:rPr>
      </w:pPr>
      <w:r w:rsidRPr="003812C5">
        <w:rPr>
          <w:lang w:val="da-DK" w:eastAsia="da-DK"/>
        </w:rPr>
        <w:drawing>
          <wp:inline distT="0" distB="0" distL="0" distR="0" wp14:anchorId="3BB3176D" wp14:editId="609695C0">
            <wp:extent cx="5445303" cy="3005444"/>
            <wp:effectExtent l="0" t="0" r="3175" b="5080"/>
            <wp:docPr id="3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47299" cy="3006546"/>
                    </a:xfrm>
                    <a:prstGeom prst="rect">
                      <a:avLst/>
                    </a:prstGeom>
                    <a:noFill/>
                    <a:ln>
                      <a:noFill/>
                    </a:ln>
                  </pic:spPr>
                </pic:pic>
              </a:graphicData>
            </a:graphic>
          </wp:inline>
        </w:drawing>
      </w:r>
    </w:p>
    <w:p w:rsidR="00500724" w:rsidRDefault="00500724" w:rsidP="00500724">
      <w:pPr>
        <w:pStyle w:val="Caption"/>
        <w:rPr>
          <w:lang w:val="en-GB"/>
        </w:rPr>
      </w:pPr>
      <w:bookmarkStart w:id="4024" w:name="_Ref522047749"/>
      <w:r w:rsidRPr="007A202C">
        <w:rPr>
          <w:lang w:val="en-GB"/>
        </w:rPr>
        <w:t xml:space="preserve">Figure </w:t>
      </w:r>
      <w:r w:rsidRPr="007A202C">
        <w:rPr>
          <w:noProof/>
          <w:lang w:val="en-GB"/>
        </w:rPr>
        <w:fldChar w:fldCharType="begin"/>
      </w:r>
      <w:r w:rsidRPr="007A202C">
        <w:rPr>
          <w:noProof/>
          <w:lang w:val="en-GB"/>
        </w:rPr>
        <w:instrText xml:space="preserve"> SEQ Figure \* ARABIC </w:instrText>
      </w:r>
      <w:r w:rsidRPr="007A202C">
        <w:rPr>
          <w:noProof/>
          <w:lang w:val="en-GB"/>
        </w:rPr>
        <w:fldChar w:fldCharType="separate"/>
      </w:r>
      <w:r w:rsidR="00B45FA7">
        <w:rPr>
          <w:noProof/>
          <w:lang w:val="en-GB"/>
        </w:rPr>
        <w:t>111</w:t>
      </w:r>
      <w:r w:rsidRPr="007A202C">
        <w:rPr>
          <w:noProof/>
          <w:lang w:val="en-GB"/>
        </w:rPr>
        <w:fldChar w:fldCharType="end"/>
      </w:r>
      <w:bookmarkEnd w:id="4024"/>
      <w:r w:rsidRPr="007A202C">
        <w:rPr>
          <w:lang w:val="en-GB"/>
        </w:rPr>
        <w:t>: Formulas for LOS probabilities</w:t>
      </w:r>
    </w:p>
    <w:p w:rsidR="002C28DD" w:rsidRPr="005E4FB0" w:rsidRDefault="002C28DD" w:rsidP="00993D4D">
      <w:pPr>
        <w:pStyle w:val="Caption"/>
      </w:pPr>
    </w:p>
    <w:p w:rsidR="00500724" w:rsidRPr="007A202C" w:rsidRDefault="00500724" w:rsidP="00500724">
      <w:pPr>
        <w:pStyle w:val="ECCFiguregraphcentered"/>
        <w:rPr>
          <w:lang w:val="en-GB"/>
        </w:rPr>
      </w:pPr>
      <w:r w:rsidRPr="003812C5">
        <w:rPr>
          <w:lang w:val="da-DK" w:eastAsia="da-DK"/>
        </w:rPr>
        <w:drawing>
          <wp:inline distT="0" distB="0" distL="0" distR="0" wp14:anchorId="0BFBC8D6" wp14:editId="5554644D">
            <wp:extent cx="6106795" cy="2289810"/>
            <wp:effectExtent l="19050" t="19050" r="27305" b="15240"/>
            <wp:docPr id="36" name="Grafik 10" descr="C:\Users\220-6\Desktop\SE45_INPUT_BNETZA\pics\Fig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20-6\Desktop\SE45_INPUT_BNETZA\pics\Figure 2.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06795" cy="2289810"/>
                    </a:xfrm>
                    <a:prstGeom prst="rect">
                      <a:avLst/>
                    </a:prstGeom>
                    <a:noFill/>
                    <a:ln w="6350">
                      <a:solidFill>
                        <a:schemeClr val="tx1"/>
                      </a:solidFill>
                    </a:ln>
                  </pic:spPr>
                </pic:pic>
              </a:graphicData>
            </a:graphic>
          </wp:inline>
        </w:drawing>
      </w:r>
    </w:p>
    <w:p w:rsidR="00500724" w:rsidRPr="007A202C" w:rsidRDefault="00500724" w:rsidP="00500724">
      <w:pPr>
        <w:pStyle w:val="Caption"/>
        <w:rPr>
          <w:lang w:val="en-GB"/>
        </w:rPr>
      </w:pPr>
      <w:bookmarkStart w:id="4025" w:name="_Ref522047777"/>
      <w:r w:rsidRPr="007A202C">
        <w:rPr>
          <w:lang w:val="en-GB"/>
        </w:rPr>
        <w:t xml:space="preserve">Figure </w:t>
      </w:r>
      <w:r w:rsidRPr="007A202C">
        <w:rPr>
          <w:noProof/>
          <w:lang w:val="en-GB"/>
        </w:rPr>
        <w:fldChar w:fldCharType="begin"/>
      </w:r>
      <w:r w:rsidRPr="007A202C">
        <w:rPr>
          <w:noProof/>
          <w:lang w:val="en-GB"/>
        </w:rPr>
        <w:instrText xml:space="preserve"> SEQ Figure \* ARABIC </w:instrText>
      </w:r>
      <w:r w:rsidRPr="007A202C">
        <w:rPr>
          <w:noProof/>
          <w:lang w:val="en-GB"/>
        </w:rPr>
        <w:fldChar w:fldCharType="separate"/>
      </w:r>
      <w:r w:rsidR="00B45FA7">
        <w:rPr>
          <w:noProof/>
          <w:lang w:val="en-GB"/>
        </w:rPr>
        <w:t>112</w:t>
      </w:r>
      <w:r w:rsidRPr="007A202C">
        <w:rPr>
          <w:noProof/>
          <w:lang w:val="en-GB"/>
        </w:rPr>
        <w:fldChar w:fldCharType="end"/>
      </w:r>
      <w:bookmarkEnd w:id="4025"/>
      <w:r w:rsidR="000C3AF6" w:rsidRPr="007A202C">
        <w:rPr>
          <w:lang w:val="en-GB"/>
        </w:rPr>
        <w:t>: LOS probabilities for u</w:t>
      </w:r>
      <w:r w:rsidRPr="007A202C">
        <w:rPr>
          <w:lang w:val="en-GB"/>
        </w:rPr>
        <w:t xml:space="preserve">rban and </w:t>
      </w:r>
      <w:r w:rsidR="000C3AF6" w:rsidRPr="007A202C">
        <w:rPr>
          <w:lang w:val="en-GB"/>
        </w:rPr>
        <w:t>r</w:t>
      </w:r>
      <w:r w:rsidRPr="007A202C">
        <w:rPr>
          <w:lang w:val="en-GB"/>
        </w:rPr>
        <w:t>ural scenarios</w:t>
      </w:r>
    </w:p>
    <w:p w:rsidR="00500724" w:rsidRPr="00A46292" w:rsidRDefault="00500724" w:rsidP="00500724">
      <w:r w:rsidRPr="00A46292">
        <w:t>I</w:t>
      </w:r>
      <w:r w:rsidRPr="007D1E6C">
        <w:t xml:space="preserve">t can be concluded that the area around a FS receiver is characterised by LOS conditions followed by Non-Line-of-Sight (NLOS) conditions. An illustration of that behaviour is shown in </w:t>
      </w:r>
      <w:r w:rsidRPr="007D1E6C">
        <w:rPr>
          <w:rStyle w:val="ECCHLyellow"/>
        </w:rPr>
        <w:fldChar w:fldCharType="begin"/>
      </w:r>
      <w:r w:rsidRPr="00DD6C8F">
        <w:instrText xml:space="preserve"> REF _Ref522047912 \h </w:instrText>
      </w:r>
      <w:r w:rsidRPr="007D1E6C">
        <w:rPr>
          <w:rStyle w:val="ECCHLyellow"/>
        </w:rPr>
      </w:r>
      <w:r w:rsidRPr="007D1E6C">
        <w:rPr>
          <w:rStyle w:val="ECCHLyellow"/>
        </w:rPr>
        <w:fldChar w:fldCharType="separate"/>
      </w:r>
      <w:r w:rsidR="00C14BBA" w:rsidRPr="007A202C">
        <w:t xml:space="preserve">Figure </w:t>
      </w:r>
      <w:r w:rsidR="00C14BBA">
        <w:rPr>
          <w:noProof/>
        </w:rPr>
        <w:t>113</w:t>
      </w:r>
      <w:r w:rsidRPr="007D1E6C">
        <w:rPr>
          <w:rStyle w:val="ECCHLyellow"/>
        </w:rPr>
        <w:fldChar w:fldCharType="end"/>
      </w:r>
      <w:r w:rsidRPr="00A46292">
        <w:t xml:space="preserve">. </w:t>
      </w:r>
    </w:p>
    <w:p w:rsidR="00500724" w:rsidRPr="007A202C" w:rsidRDefault="00500724" w:rsidP="00500724">
      <w:pPr>
        <w:pStyle w:val="ECCFiguregraphcentered"/>
        <w:rPr>
          <w:lang w:val="en-GB"/>
        </w:rPr>
      </w:pPr>
      <w:r w:rsidRPr="003812C5">
        <w:rPr>
          <w:lang w:val="da-DK" w:eastAsia="da-DK"/>
        </w:rPr>
        <w:drawing>
          <wp:inline distT="0" distB="0" distL="0" distR="0" wp14:anchorId="14279B1F" wp14:editId="4E76B3F3">
            <wp:extent cx="4799126" cy="2599361"/>
            <wp:effectExtent l="19050" t="19050" r="20955" b="10795"/>
            <wp:docPr id="37"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794739" cy="2596985"/>
                    </a:xfrm>
                    <a:prstGeom prst="rect">
                      <a:avLst/>
                    </a:prstGeom>
                    <a:noFill/>
                    <a:ln w="6350">
                      <a:solidFill>
                        <a:schemeClr val="tx1"/>
                      </a:solidFill>
                    </a:ln>
                  </pic:spPr>
                </pic:pic>
              </a:graphicData>
            </a:graphic>
          </wp:inline>
        </w:drawing>
      </w:r>
    </w:p>
    <w:p w:rsidR="00500724" w:rsidRPr="007A202C" w:rsidRDefault="00500724" w:rsidP="00500724">
      <w:pPr>
        <w:pStyle w:val="Caption"/>
        <w:rPr>
          <w:lang w:val="en-GB"/>
        </w:rPr>
      </w:pPr>
      <w:bookmarkStart w:id="4026" w:name="_Ref522047912"/>
      <w:r w:rsidRPr="007A202C">
        <w:rPr>
          <w:lang w:val="en-GB"/>
        </w:rPr>
        <w:t xml:space="preserve">Figure </w:t>
      </w:r>
      <w:r w:rsidRPr="007A202C">
        <w:rPr>
          <w:noProof/>
          <w:lang w:val="en-GB"/>
        </w:rPr>
        <w:fldChar w:fldCharType="begin"/>
      </w:r>
      <w:r w:rsidRPr="007A202C">
        <w:rPr>
          <w:noProof/>
          <w:lang w:val="en-GB"/>
        </w:rPr>
        <w:instrText xml:space="preserve"> SEQ Figure \* ARABIC </w:instrText>
      </w:r>
      <w:r w:rsidRPr="007A202C">
        <w:rPr>
          <w:noProof/>
          <w:lang w:val="en-GB"/>
        </w:rPr>
        <w:fldChar w:fldCharType="separate"/>
      </w:r>
      <w:r w:rsidR="00B45FA7">
        <w:rPr>
          <w:noProof/>
          <w:lang w:val="en-GB"/>
        </w:rPr>
        <w:t>113</w:t>
      </w:r>
      <w:r w:rsidRPr="007A202C">
        <w:rPr>
          <w:noProof/>
          <w:lang w:val="en-GB"/>
        </w:rPr>
        <w:fldChar w:fldCharType="end"/>
      </w:r>
      <w:bookmarkEnd w:id="4026"/>
      <w:r w:rsidRPr="007A202C">
        <w:rPr>
          <w:lang w:val="en-GB"/>
        </w:rPr>
        <w:t>: Illustration of LOS and NLOS areas</w:t>
      </w:r>
    </w:p>
    <w:p w:rsidR="00500724" w:rsidRPr="007D1E6C" w:rsidRDefault="00500724" w:rsidP="00500724">
      <w:r w:rsidRPr="00A46292">
        <w:t xml:space="preserve">For </w:t>
      </w:r>
      <w:r w:rsidRPr="007D1E6C">
        <w:t xml:space="preserve">indoor scenarios, building entry loss is added to all models following Recommendation ITU-R </w:t>
      </w:r>
      <w:r w:rsidRPr="007D1E6C">
        <w:rPr>
          <w:rStyle w:val="ECCParagraph"/>
        </w:rPr>
        <w:t>P.2109</w:t>
      </w:r>
      <w:r w:rsidRPr="007D1E6C">
        <w:t>. This does not change the comparison of propagation models. Additionally, measurements (</w:t>
      </w:r>
      <w:r w:rsidRPr="007D1E6C">
        <w:rPr>
          <w:rStyle w:val="ECCHLyellow"/>
        </w:rPr>
        <w:fldChar w:fldCharType="begin"/>
      </w:r>
      <w:r w:rsidRPr="00DD6C8F">
        <w:instrText xml:space="preserve"> REF _Ref522047978 \h </w:instrText>
      </w:r>
      <w:r w:rsidRPr="007D1E6C">
        <w:rPr>
          <w:rStyle w:val="ECCHLyellow"/>
        </w:rPr>
      </w:r>
      <w:r w:rsidRPr="007D1E6C">
        <w:rPr>
          <w:rStyle w:val="ECCHLyellow"/>
        </w:rPr>
        <w:fldChar w:fldCharType="separate"/>
      </w:r>
      <w:r w:rsidR="00C14BBA" w:rsidRPr="007A202C">
        <w:t xml:space="preserve">Figure </w:t>
      </w:r>
      <w:r w:rsidR="00C14BBA">
        <w:rPr>
          <w:noProof/>
        </w:rPr>
        <w:t>114</w:t>
      </w:r>
      <w:r w:rsidRPr="007D1E6C">
        <w:rPr>
          <w:rStyle w:val="ECCHLyellow"/>
        </w:rPr>
        <w:fldChar w:fldCharType="end"/>
      </w:r>
      <w:r w:rsidRPr="00A46292">
        <w:t>) u</w:t>
      </w:r>
      <w:r w:rsidRPr="007D1E6C">
        <w:t>sed to validate the proposed models had been made outdoors. Therefore, building entry loss has not been regarded for the choice of propagation models.</w:t>
      </w:r>
    </w:p>
    <w:p w:rsidR="00500724" w:rsidRPr="007A202C" w:rsidRDefault="00500724" w:rsidP="00500724">
      <w:pPr>
        <w:pStyle w:val="ECCAnnexheading2"/>
        <w:rPr>
          <w:lang w:val="en-GB"/>
        </w:rPr>
      </w:pPr>
      <w:r w:rsidRPr="007A202C">
        <w:rPr>
          <w:lang w:val="en-GB"/>
        </w:rPr>
        <w:t>Propagation model: Urban LOS (0 m - 1000 m)</w:t>
      </w:r>
    </w:p>
    <w:p w:rsidR="00500724" w:rsidRPr="00A46292" w:rsidRDefault="00500724" w:rsidP="00500724">
      <w:pPr>
        <w:rPr>
          <w:rStyle w:val="ECCParagraph"/>
        </w:rPr>
      </w:pPr>
      <w:r w:rsidRPr="00A46292">
        <w:rPr>
          <w:rStyle w:val="ECCParagraph"/>
        </w:rPr>
        <w:t>For urban LOS scenarios</w:t>
      </w:r>
      <w:r w:rsidRPr="007D1E6C">
        <w:rPr>
          <w:rStyle w:val="ECCParagraph"/>
        </w:rPr>
        <w:t xml:space="preserve">, a propagation model has to be chosen which does not deviate strongly compared to the Free Space Loss Model P.525. The frequency of 4.95 GHz will be used to get comparable results to measurements which were made at a frequency of 4.95 GHz. These measurements which had been shown in "WINNER II Part II Radio Channel Measurement and Analysis Results" deliverable Figure 3-129 are depicted in </w:t>
      </w:r>
      <w:r w:rsidRPr="007D1E6C">
        <w:rPr>
          <w:rStyle w:val="ECCHLyellow"/>
        </w:rPr>
        <w:fldChar w:fldCharType="begin"/>
      </w:r>
      <w:r w:rsidRPr="00DD6C8F">
        <w:instrText xml:space="preserve"> REF _Ref522047978 \h </w:instrText>
      </w:r>
      <w:r w:rsidRPr="007D1E6C">
        <w:rPr>
          <w:rStyle w:val="ECCHLyellow"/>
        </w:rPr>
      </w:r>
      <w:r w:rsidRPr="007D1E6C">
        <w:rPr>
          <w:rStyle w:val="ECCHLyellow"/>
        </w:rPr>
        <w:fldChar w:fldCharType="separate"/>
      </w:r>
      <w:r w:rsidR="00C14BBA" w:rsidRPr="007A202C">
        <w:t xml:space="preserve">Figure </w:t>
      </w:r>
      <w:r w:rsidR="00C14BBA">
        <w:rPr>
          <w:noProof/>
        </w:rPr>
        <w:t>114</w:t>
      </w:r>
      <w:r w:rsidRPr="007D1E6C">
        <w:rPr>
          <w:rStyle w:val="ECCHLyellow"/>
        </w:rPr>
        <w:fldChar w:fldCharType="end"/>
      </w:r>
      <w:r w:rsidRPr="00A46292">
        <w:rPr>
          <w:rStyle w:val="ECCParagraph"/>
        </w:rPr>
        <w:t>.</w:t>
      </w:r>
    </w:p>
    <w:p w:rsidR="00500724" w:rsidRPr="00A46292" w:rsidRDefault="00500724" w:rsidP="00500724">
      <w:pPr>
        <w:pStyle w:val="ECCFiguregraphcentered"/>
        <w:rPr>
          <w:rStyle w:val="ECCParagraph"/>
        </w:rPr>
      </w:pPr>
      <w:r w:rsidRPr="003812C5">
        <w:rPr>
          <w:lang w:val="da-DK" w:eastAsia="da-DK"/>
        </w:rPr>
        <w:drawing>
          <wp:inline distT="0" distB="0" distL="0" distR="0" wp14:anchorId="12D5D591" wp14:editId="306EE495">
            <wp:extent cx="3899140" cy="2578441"/>
            <wp:effectExtent l="19050" t="19050" r="25400" b="12700"/>
            <wp:docPr id="38" name="Grafik 7" descr="C:\Users\220-6\Desktop\SE45_INPUT_BNETZA\Measur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20-6\Desktop\SE45_INPUT_BNETZA\Measurement.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99305" cy="2578550"/>
                    </a:xfrm>
                    <a:prstGeom prst="rect">
                      <a:avLst/>
                    </a:prstGeom>
                    <a:noFill/>
                    <a:ln w="6350">
                      <a:solidFill>
                        <a:schemeClr val="tx1"/>
                      </a:solidFill>
                    </a:ln>
                  </pic:spPr>
                </pic:pic>
              </a:graphicData>
            </a:graphic>
          </wp:inline>
        </w:drawing>
      </w:r>
    </w:p>
    <w:p w:rsidR="00500724" w:rsidRPr="007A202C" w:rsidRDefault="00500724" w:rsidP="00500724">
      <w:pPr>
        <w:pStyle w:val="Caption"/>
        <w:rPr>
          <w:lang w:val="en-GB"/>
        </w:rPr>
      </w:pPr>
      <w:bookmarkStart w:id="4027" w:name="_Ref522047978"/>
      <w:r w:rsidRPr="007A202C">
        <w:rPr>
          <w:lang w:val="en-GB"/>
        </w:rPr>
        <w:t xml:space="preserve">Figure </w:t>
      </w:r>
      <w:r w:rsidRPr="007A202C">
        <w:rPr>
          <w:noProof/>
          <w:lang w:val="en-GB"/>
        </w:rPr>
        <w:fldChar w:fldCharType="begin"/>
      </w:r>
      <w:r w:rsidRPr="007A202C">
        <w:rPr>
          <w:noProof/>
          <w:lang w:val="en-GB"/>
        </w:rPr>
        <w:instrText xml:space="preserve"> SEQ Figure \* ARABIC </w:instrText>
      </w:r>
      <w:r w:rsidRPr="007A202C">
        <w:rPr>
          <w:noProof/>
          <w:lang w:val="en-GB"/>
        </w:rPr>
        <w:fldChar w:fldCharType="separate"/>
      </w:r>
      <w:r w:rsidR="00B45FA7">
        <w:rPr>
          <w:noProof/>
          <w:lang w:val="en-GB"/>
        </w:rPr>
        <w:t>114</w:t>
      </w:r>
      <w:r w:rsidRPr="007A202C">
        <w:rPr>
          <w:noProof/>
          <w:lang w:val="en-GB"/>
        </w:rPr>
        <w:fldChar w:fldCharType="end"/>
      </w:r>
      <w:bookmarkEnd w:id="4027"/>
      <w:r w:rsidRPr="007A202C">
        <w:rPr>
          <w:lang w:val="en-GB"/>
        </w:rPr>
        <w:t>: Measurements from WINNER II deliverable @4.95 GHz</w:t>
      </w:r>
    </w:p>
    <w:p w:rsidR="00500724" w:rsidRPr="007D1E6C" w:rsidRDefault="00500724" w:rsidP="00500724">
      <w:pPr>
        <w:rPr>
          <w:rStyle w:val="ECCParagraph"/>
        </w:rPr>
      </w:pPr>
      <w:r w:rsidRPr="00A46292">
        <w:rPr>
          <w:rStyle w:val="ECCParagraph"/>
        </w:rPr>
        <w:t xml:space="preserve">It </w:t>
      </w:r>
      <w:r w:rsidRPr="007D1E6C">
        <w:rPr>
          <w:rStyle w:val="ECCParagraph"/>
        </w:rPr>
        <w:t xml:space="preserve">should be noted that in the legend of </w:t>
      </w:r>
      <w:r w:rsidRPr="007D1E6C">
        <w:rPr>
          <w:rStyle w:val="ECCHLyellow"/>
        </w:rPr>
        <w:fldChar w:fldCharType="begin"/>
      </w:r>
      <w:r w:rsidRPr="00DD6C8F">
        <w:instrText xml:space="preserve"> REF _Ref522047978 \h </w:instrText>
      </w:r>
      <w:r w:rsidRPr="007D1E6C">
        <w:rPr>
          <w:rStyle w:val="ECCHLyellow"/>
        </w:rPr>
      </w:r>
      <w:r w:rsidRPr="007D1E6C">
        <w:rPr>
          <w:rStyle w:val="ECCHLyellow"/>
        </w:rPr>
        <w:fldChar w:fldCharType="separate"/>
      </w:r>
      <w:r w:rsidR="00C14BBA" w:rsidRPr="007A202C">
        <w:t xml:space="preserve">Figure </w:t>
      </w:r>
      <w:r w:rsidR="00C14BBA">
        <w:rPr>
          <w:noProof/>
        </w:rPr>
        <w:t>114</w:t>
      </w:r>
      <w:r w:rsidRPr="007D1E6C">
        <w:rPr>
          <w:rStyle w:val="ECCHLyellow"/>
        </w:rPr>
        <w:fldChar w:fldCharType="end"/>
      </w:r>
      <w:r w:rsidRPr="00A46292">
        <w:rPr>
          <w:rStyle w:val="ECCParagraph"/>
        </w:rPr>
        <w:t xml:space="preserve"> the markers for LOS and NLO</w:t>
      </w:r>
      <w:r w:rsidRPr="007D1E6C">
        <w:rPr>
          <w:rStyle w:val="ECCParagraph"/>
        </w:rPr>
        <w:t xml:space="preserve">S are </w:t>
      </w:r>
      <w:r w:rsidR="00BA4A65">
        <w:rPr>
          <w:rStyle w:val="ECCParagraph"/>
        </w:rPr>
        <w:t>swapped</w:t>
      </w:r>
      <w:r w:rsidRPr="007D1E6C">
        <w:rPr>
          <w:rStyle w:val="ECCParagraph"/>
        </w:rPr>
        <w:t xml:space="preserve">. In the plot itself the description is correct. </w:t>
      </w:r>
    </w:p>
    <w:p w:rsidR="00500724" w:rsidRPr="007A202C" w:rsidRDefault="00500724" w:rsidP="00500724">
      <w:pPr>
        <w:pStyle w:val="ECCFiguregraphcentered"/>
        <w:rPr>
          <w:lang w:val="en-GB"/>
        </w:rPr>
      </w:pPr>
      <w:r w:rsidRPr="003812C5">
        <w:rPr>
          <w:lang w:val="da-DK" w:eastAsia="da-DK"/>
        </w:rPr>
        <w:drawing>
          <wp:inline distT="0" distB="0" distL="0" distR="0" wp14:anchorId="27955E99" wp14:editId="285AD393">
            <wp:extent cx="6106795" cy="2289810"/>
            <wp:effectExtent l="19050" t="19050" r="27305" b="15240"/>
            <wp:docPr id="40" name="Grafik 13" descr="C:\Users\220-6\Desktop\SE45_INPUT_BNETZA\pics\Fig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20-6\Desktop\SE45_INPUT_BNETZA\pics\Figure 5.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06795" cy="2289810"/>
                    </a:xfrm>
                    <a:prstGeom prst="rect">
                      <a:avLst/>
                    </a:prstGeom>
                    <a:noFill/>
                    <a:ln w="6350">
                      <a:solidFill>
                        <a:schemeClr val="tx1"/>
                      </a:solidFill>
                    </a:ln>
                  </pic:spPr>
                </pic:pic>
              </a:graphicData>
            </a:graphic>
          </wp:inline>
        </w:drawing>
      </w:r>
    </w:p>
    <w:p w:rsidR="00500724" w:rsidRPr="007A202C" w:rsidRDefault="00500724" w:rsidP="00500724">
      <w:pPr>
        <w:pStyle w:val="Caption"/>
        <w:rPr>
          <w:lang w:val="en-GB"/>
        </w:rPr>
      </w:pPr>
      <w:r w:rsidRPr="007A202C">
        <w:rPr>
          <w:lang w:val="en-GB"/>
        </w:rPr>
        <w:t xml:space="preserve">Figure </w:t>
      </w:r>
      <w:r w:rsidRPr="007A202C">
        <w:rPr>
          <w:noProof/>
          <w:lang w:val="en-GB"/>
        </w:rPr>
        <w:fldChar w:fldCharType="begin"/>
      </w:r>
      <w:r w:rsidRPr="007A202C">
        <w:rPr>
          <w:noProof/>
          <w:lang w:val="en-GB"/>
        </w:rPr>
        <w:instrText xml:space="preserve"> SEQ Figure \* ARABIC </w:instrText>
      </w:r>
      <w:r w:rsidRPr="007A202C">
        <w:rPr>
          <w:noProof/>
          <w:lang w:val="en-GB"/>
        </w:rPr>
        <w:fldChar w:fldCharType="separate"/>
      </w:r>
      <w:r w:rsidR="00B45FA7">
        <w:rPr>
          <w:noProof/>
          <w:lang w:val="en-GB"/>
        </w:rPr>
        <w:t>115</w:t>
      </w:r>
      <w:r w:rsidRPr="007A202C">
        <w:rPr>
          <w:noProof/>
          <w:lang w:val="en-GB"/>
        </w:rPr>
        <w:fldChar w:fldCharType="end"/>
      </w:r>
      <w:r w:rsidRPr="007A202C">
        <w:rPr>
          <w:lang w:val="en-GB"/>
        </w:rPr>
        <w:t>: Comparison of propagation models</w:t>
      </w:r>
    </w:p>
    <w:p w:rsidR="00500724" w:rsidRPr="007D1E6C" w:rsidRDefault="00500724" w:rsidP="00500724">
      <w:pPr>
        <w:rPr>
          <w:rStyle w:val="ECCParagraph"/>
        </w:rPr>
      </w:pPr>
      <w:r w:rsidRPr="00A46292">
        <w:rPr>
          <w:rStyle w:val="ECCParagraph"/>
        </w:rPr>
        <w:t xml:space="preserve">It should be noted that </w:t>
      </w:r>
      <w:r w:rsidRPr="007D1E6C">
        <w:rPr>
          <w:rStyle w:val="ECCParagraph"/>
        </w:rPr>
        <w:t>the WINNER II models (blue and red lines) are defined for the frequencies up to 6 GHz.</w:t>
      </w:r>
    </w:p>
    <w:p w:rsidR="00500724" w:rsidRPr="007D1E6C" w:rsidRDefault="00500724" w:rsidP="00500724">
      <w:pPr>
        <w:rPr>
          <w:rStyle w:val="ECCParagraph"/>
        </w:rPr>
      </w:pPr>
      <w:r w:rsidRPr="007D1E6C">
        <w:rPr>
          <w:rStyle w:val="ECCParagraph"/>
        </w:rPr>
        <w:t>Model WINNER II C2 (blue line) seems to overestimate losses against Free-space-loss up to 12 dB. On the other hand, the model WINNER II C2 M.2135-1 (red line) seems to be more appropriate. Also P.1411 (green line) seems to be a good estimation.</w:t>
      </w:r>
    </w:p>
    <w:p w:rsidR="00500724" w:rsidRPr="007D1E6C" w:rsidRDefault="00500724" w:rsidP="00500724">
      <w:pPr>
        <w:rPr>
          <w:rStyle w:val="ECCParagraph"/>
        </w:rPr>
      </w:pPr>
      <w:r w:rsidRPr="007D1E6C">
        <w:rPr>
          <w:rStyle w:val="ECCParagraph"/>
        </w:rPr>
        <w:t>Additionally the model should align with measurements (black line). It can be seen again that model WINNER II C2 M.2135-1 (red line) and model P.1411 (green line) estimate the measured values very good.</w:t>
      </w:r>
    </w:p>
    <w:p w:rsidR="00500724" w:rsidRPr="00A46292" w:rsidRDefault="00500724" w:rsidP="00500724">
      <w:pPr>
        <w:pStyle w:val="ECCLetteredList"/>
        <w:numPr>
          <w:ilvl w:val="0"/>
          <w:numId w:val="0"/>
        </w:numPr>
        <w:rPr>
          <w:rStyle w:val="ECCParagraph"/>
          <w:rFonts w:eastAsia="Calibri"/>
          <w:szCs w:val="22"/>
        </w:rPr>
      </w:pPr>
      <w:r w:rsidRPr="007A202C">
        <w:rPr>
          <w:lang w:val="en-GB"/>
        </w:rPr>
        <w:t xml:space="preserve">The same comparison for shorter distances is shown in </w:t>
      </w:r>
      <w:r w:rsidRPr="007D1E6C">
        <w:rPr>
          <w:rStyle w:val="ECCHLyellow"/>
        </w:rPr>
        <w:fldChar w:fldCharType="begin"/>
      </w:r>
      <w:r w:rsidRPr="007A202C">
        <w:rPr>
          <w:lang w:val="en-GB"/>
        </w:rPr>
        <w:instrText xml:space="preserve"> REF _Ref522048245 \h </w:instrText>
      </w:r>
      <w:r w:rsidRPr="007D1E6C">
        <w:rPr>
          <w:rStyle w:val="ECCHLyellow"/>
        </w:rPr>
      </w:r>
      <w:r w:rsidRPr="007D1E6C">
        <w:rPr>
          <w:rStyle w:val="ECCHLyellow"/>
        </w:rPr>
        <w:fldChar w:fldCharType="separate"/>
      </w:r>
      <w:r w:rsidR="00C14BBA" w:rsidRPr="007A202C">
        <w:rPr>
          <w:lang w:val="en-GB"/>
        </w:rPr>
        <w:t xml:space="preserve">Figure </w:t>
      </w:r>
      <w:r w:rsidR="00C14BBA">
        <w:rPr>
          <w:noProof/>
          <w:lang w:val="en-GB"/>
        </w:rPr>
        <w:t>116</w:t>
      </w:r>
      <w:r w:rsidRPr="007D1E6C">
        <w:rPr>
          <w:rStyle w:val="ECCHLyellow"/>
        </w:rPr>
        <w:fldChar w:fldCharType="end"/>
      </w:r>
      <w:r w:rsidRPr="007A202C">
        <w:rPr>
          <w:lang w:val="en-GB"/>
        </w:rPr>
        <w:t>.</w:t>
      </w:r>
    </w:p>
    <w:p w:rsidR="00500724" w:rsidRPr="007A202C" w:rsidRDefault="00500724" w:rsidP="00500724">
      <w:pPr>
        <w:pStyle w:val="ECCFiguregraphcentered"/>
        <w:rPr>
          <w:lang w:val="en-GB"/>
        </w:rPr>
      </w:pPr>
      <w:r w:rsidRPr="003812C5">
        <w:rPr>
          <w:lang w:val="da-DK" w:eastAsia="da-DK"/>
        </w:rPr>
        <w:drawing>
          <wp:inline distT="0" distB="0" distL="0" distR="0" wp14:anchorId="5E7A4E63" wp14:editId="151E11F2">
            <wp:extent cx="6106795" cy="2289810"/>
            <wp:effectExtent l="19050" t="19050" r="27305" b="15240"/>
            <wp:docPr id="42" name="Grafik 14" descr="C:\Users\220-6\Desktop\SE45_INPUT_BNETZA\pics\Figur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20-6\Desktop\SE45_INPUT_BNETZA\pics\Figure 6.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06795" cy="2289810"/>
                    </a:xfrm>
                    <a:prstGeom prst="rect">
                      <a:avLst/>
                    </a:prstGeom>
                    <a:noFill/>
                    <a:ln w="6350">
                      <a:solidFill>
                        <a:schemeClr val="tx1"/>
                      </a:solidFill>
                    </a:ln>
                  </pic:spPr>
                </pic:pic>
              </a:graphicData>
            </a:graphic>
          </wp:inline>
        </w:drawing>
      </w:r>
    </w:p>
    <w:p w:rsidR="00500724" w:rsidRPr="007A202C" w:rsidRDefault="00500724" w:rsidP="00500724">
      <w:pPr>
        <w:pStyle w:val="Caption"/>
        <w:rPr>
          <w:lang w:val="en-GB"/>
        </w:rPr>
      </w:pPr>
      <w:bookmarkStart w:id="4028" w:name="_Ref522048245"/>
      <w:r w:rsidRPr="007A202C">
        <w:rPr>
          <w:lang w:val="en-GB"/>
        </w:rPr>
        <w:t xml:space="preserve">Figure </w:t>
      </w:r>
      <w:r w:rsidRPr="007A202C">
        <w:rPr>
          <w:noProof/>
          <w:lang w:val="en-GB"/>
        </w:rPr>
        <w:fldChar w:fldCharType="begin"/>
      </w:r>
      <w:r w:rsidRPr="007A202C">
        <w:rPr>
          <w:noProof/>
          <w:lang w:val="en-GB"/>
        </w:rPr>
        <w:instrText xml:space="preserve"> SEQ Figure \* ARABIC </w:instrText>
      </w:r>
      <w:r w:rsidRPr="007A202C">
        <w:rPr>
          <w:noProof/>
          <w:lang w:val="en-GB"/>
        </w:rPr>
        <w:fldChar w:fldCharType="separate"/>
      </w:r>
      <w:r w:rsidR="00B45FA7">
        <w:rPr>
          <w:noProof/>
          <w:lang w:val="en-GB"/>
        </w:rPr>
        <w:t>116</w:t>
      </w:r>
      <w:r w:rsidRPr="007A202C">
        <w:rPr>
          <w:noProof/>
          <w:lang w:val="en-GB"/>
        </w:rPr>
        <w:fldChar w:fldCharType="end"/>
      </w:r>
      <w:bookmarkEnd w:id="4028"/>
      <w:r w:rsidRPr="007A202C">
        <w:rPr>
          <w:lang w:val="en-GB"/>
        </w:rPr>
        <w:t>: Comparison of propagation models</w:t>
      </w:r>
    </w:p>
    <w:p w:rsidR="00500724" w:rsidRPr="007D1E6C" w:rsidRDefault="00500724" w:rsidP="00500724">
      <w:pPr>
        <w:rPr>
          <w:rStyle w:val="ECCParagraph"/>
        </w:rPr>
      </w:pPr>
      <w:r w:rsidRPr="00A46292">
        <w:rPr>
          <w:rStyle w:val="ECCParagraph"/>
        </w:rPr>
        <w:t xml:space="preserve">It should be noted that only for </w:t>
      </w:r>
      <w:r w:rsidRPr="007D1E6C">
        <w:rPr>
          <w:rStyle w:val="ECCParagraph"/>
        </w:rPr>
        <w:t>the free space loss model P.525 the distance is described as a 3 dimensional distance (consideration of antenna height difference). This implies that for short distances and great differences of height an error will appear in the illustration, because the other models define a 2 dimensional distance. However, this error is negligible for the considered scenarios. The free space model should generate slightly higher losses than P.452.</w:t>
      </w:r>
    </w:p>
    <w:p w:rsidR="00500724" w:rsidRPr="007D1E6C" w:rsidRDefault="00500724" w:rsidP="00500724">
      <w:pPr>
        <w:rPr>
          <w:rStyle w:val="ECCParagraph"/>
        </w:rPr>
      </w:pPr>
      <w:r w:rsidRPr="007D1E6C">
        <w:rPr>
          <w:rStyle w:val="ECCParagraph"/>
        </w:rPr>
        <w:t>It can be seen that for short distances model P.1411 is closer to free space loss model and the regression line from the measurements. The WINNER II models generate even lower values.</w:t>
      </w:r>
    </w:p>
    <w:p w:rsidR="00500724" w:rsidRPr="00DD6C8F" w:rsidRDefault="00500724" w:rsidP="00500724">
      <w:pPr>
        <w:rPr>
          <w:rStyle w:val="ECCParagraph"/>
        </w:rPr>
      </w:pPr>
      <w:r w:rsidRPr="007D1E6C">
        <w:rPr>
          <w:rStyle w:val="ECCParagraph"/>
        </w:rPr>
        <w:t>Therefore</w:t>
      </w:r>
      <w:r w:rsidR="00E65E16">
        <w:rPr>
          <w:rStyle w:val="ECCParagraph"/>
        </w:rPr>
        <w:t>,</w:t>
      </w:r>
      <w:r w:rsidRPr="007D1E6C">
        <w:rPr>
          <w:rStyle w:val="ECCParagraph"/>
        </w:rPr>
        <w:t xml:space="preserve"> model P.1411 will be used for urban LOS scenarios for distances from 0 m to 1000 m. It should be noted that this model is defined for distances greater than 55 m but as it has been shown it will generate ap</w:t>
      </w:r>
      <w:r w:rsidRPr="00DD6C8F">
        <w:rPr>
          <w:rStyle w:val="ECCParagraph"/>
        </w:rPr>
        <w:t xml:space="preserve">propriate values in this range. </w:t>
      </w:r>
    </w:p>
    <w:p w:rsidR="00500724" w:rsidRPr="007A202C" w:rsidRDefault="00500724" w:rsidP="00500724">
      <w:pPr>
        <w:pStyle w:val="ECCAnnexheading2"/>
        <w:rPr>
          <w:lang w:val="en-GB"/>
        </w:rPr>
      </w:pPr>
      <w:r w:rsidRPr="007A202C">
        <w:rPr>
          <w:lang w:val="en-GB"/>
        </w:rPr>
        <w:t>Propagation model: Urban NLOS (&gt;1000 m)</w:t>
      </w:r>
    </w:p>
    <w:p w:rsidR="00500724" w:rsidRPr="007D1E6C" w:rsidRDefault="00500724" w:rsidP="00500724">
      <w:pPr>
        <w:rPr>
          <w:rStyle w:val="ECCParagraph"/>
        </w:rPr>
      </w:pPr>
      <w:r w:rsidRPr="00A46292">
        <w:rPr>
          <w:rStyle w:val="ECCParagraph"/>
        </w:rPr>
        <w:t xml:space="preserve">The measurements shown in </w:t>
      </w:r>
      <w:r w:rsidRPr="007D1E6C">
        <w:rPr>
          <w:rStyle w:val="ECCHLyellow"/>
        </w:rPr>
        <w:fldChar w:fldCharType="begin"/>
      </w:r>
      <w:r w:rsidRPr="00DD6C8F">
        <w:instrText xml:space="preserve"> REF _Ref522047978 \h </w:instrText>
      </w:r>
      <w:r w:rsidRPr="007D1E6C">
        <w:rPr>
          <w:rStyle w:val="ECCHLyellow"/>
        </w:rPr>
      </w:r>
      <w:r w:rsidRPr="007D1E6C">
        <w:rPr>
          <w:rStyle w:val="ECCHLyellow"/>
        </w:rPr>
        <w:fldChar w:fldCharType="separate"/>
      </w:r>
      <w:r w:rsidR="00C14BBA" w:rsidRPr="007A202C">
        <w:t xml:space="preserve">Figure </w:t>
      </w:r>
      <w:r w:rsidR="00C14BBA">
        <w:rPr>
          <w:noProof/>
        </w:rPr>
        <w:t>114</w:t>
      </w:r>
      <w:r w:rsidRPr="007D1E6C">
        <w:rPr>
          <w:rStyle w:val="ECCHLyellow"/>
        </w:rPr>
        <w:fldChar w:fldCharType="end"/>
      </w:r>
      <w:r w:rsidRPr="00A46292">
        <w:rPr>
          <w:rStyle w:val="ECCParagraph"/>
        </w:rPr>
        <w:t xml:space="preserve"> should be confirmed when</w:t>
      </w:r>
      <w:r w:rsidRPr="007D1E6C">
        <w:rPr>
          <w:rStyle w:val="ECCParagraph"/>
        </w:rPr>
        <w:t xml:space="preserve"> evaluating propagation models for NLOS conditions. For greater distances (measurements have been done for up to 1 km in distance) the chosen propagation model should not have a strong deviation compared to the model P.452 combined with P.2108 for clutter losses. If there is no description for NLOS conditions in a propagation model (e.g. P.525) P.2108 will also be used to generate additional clutter losses.</w:t>
      </w:r>
    </w:p>
    <w:p w:rsidR="00500724" w:rsidRPr="007A202C" w:rsidRDefault="00500724" w:rsidP="00500724">
      <w:pPr>
        <w:pStyle w:val="ECCFiguregraphcentered"/>
        <w:rPr>
          <w:lang w:val="en-GB"/>
        </w:rPr>
      </w:pPr>
      <w:r w:rsidRPr="003812C5">
        <w:rPr>
          <w:lang w:val="da-DK" w:eastAsia="da-DK"/>
        </w:rPr>
        <w:drawing>
          <wp:inline distT="0" distB="0" distL="0" distR="0" wp14:anchorId="29D31F5B" wp14:editId="23669F3B">
            <wp:extent cx="6106795" cy="2289810"/>
            <wp:effectExtent l="19050" t="19050" r="27305" b="15240"/>
            <wp:docPr id="43" name="Grafik 15" descr="C:\Users\220-6\Desktop\SE45_INPUT_BNETZA\pics\Figur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20-6\Desktop\SE45_INPUT_BNETZA\pics\Figure 7.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06795" cy="2289810"/>
                    </a:xfrm>
                    <a:prstGeom prst="rect">
                      <a:avLst/>
                    </a:prstGeom>
                    <a:noFill/>
                    <a:ln w="6350">
                      <a:solidFill>
                        <a:schemeClr val="tx1"/>
                      </a:solidFill>
                    </a:ln>
                  </pic:spPr>
                </pic:pic>
              </a:graphicData>
            </a:graphic>
          </wp:inline>
        </w:drawing>
      </w:r>
    </w:p>
    <w:p w:rsidR="00500724" w:rsidRPr="007A202C" w:rsidRDefault="00500724" w:rsidP="00500724">
      <w:pPr>
        <w:pStyle w:val="Caption"/>
        <w:rPr>
          <w:lang w:val="en-GB"/>
        </w:rPr>
      </w:pPr>
      <w:r w:rsidRPr="007A202C">
        <w:rPr>
          <w:lang w:val="en-GB"/>
        </w:rPr>
        <w:t xml:space="preserve">Figure </w:t>
      </w:r>
      <w:r w:rsidRPr="007A202C">
        <w:rPr>
          <w:noProof/>
          <w:lang w:val="en-GB"/>
        </w:rPr>
        <w:fldChar w:fldCharType="begin"/>
      </w:r>
      <w:r w:rsidRPr="007A202C">
        <w:rPr>
          <w:noProof/>
          <w:lang w:val="en-GB"/>
        </w:rPr>
        <w:instrText xml:space="preserve"> SEQ Figure \* ARABIC </w:instrText>
      </w:r>
      <w:r w:rsidRPr="007A202C">
        <w:rPr>
          <w:noProof/>
          <w:lang w:val="en-GB"/>
        </w:rPr>
        <w:fldChar w:fldCharType="separate"/>
      </w:r>
      <w:r w:rsidR="00B45FA7">
        <w:rPr>
          <w:noProof/>
          <w:lang w:val="en-GB"/>
        </w:rPr>
        <w:t>117</w:t>
      </w:r>
      <w:r w:rsidRPr="007A202C">
        <w:rPr>
          <w:noProof/>
          <w:lang w:val="en-GB"/>
        </w:rPr>
        <w:fldChar w:fldCharType="end"/>
      </w:r>
      <w:r w:rsidRPr="007A202C">
        <w:rPr>
          <w:lang w:val="en-GB"/>
        </w:rPr>
        <w:t>: Comparison of propagation models @1% Clutter Loss percentage</w:t>
      </w:r>
    </w:p>
    <w:p w:rsidR="00500724" w:rsidRPr="007A202C" w:rsidRDefault="00500724" w:rsidP="00500724">
      <w:pPr>
        <w:pStyle w:val="ECCFiguregraphcentered"/>
        <w:rPr>
          <w:lang w:val="en-GB"/>
        </w:rPr>
      </w:pPr>
      <w:r w:rsidRPr="003812C5">
        <w:rPr>
          <w:lang w:val="da-DK" w:eastAsia="da-DK"/>
        </w:rPr>
        <w:drawing>
          <wp:inline distT="0" distB="0" distL="0" distR="0" wp14:anchorId="32F7649D" wp14:editId="57DBAE21">
            <wp:extent cx="6106795" cy="2289810"/>
            <wp:effectExtent l="19050" t="19050" r="27305" b="15240"/>
            <wp:docPr id="44" name="Grafik 16" descr="C:\Users\220-6\Desktop\SE45_INPUT_BNETZA\pics\Fig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20-6\Desktop\SE45_INPUT_BNETZA\pics\Figure 8.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106795" cy="2289810"/>
                    </a:xfrm>
                    <a:prstGeom prst="rect">
                      <a:avLst/>
                    </a:prstGeom>
                    <a:noFill/>
                    <a:ln w="6350">
                      <a:solidFill>
                        <a:schemeClr val="tx1"/>
                      </a:solidFill>
                    </a:ln>
                  </pic:spPr>
                </pic:pic>
              </a:graphicData>
            </a:graphic>
          </wp:inline>
        </w:drawing>
      </w:r>
    </w:p>
    <w:p w:rsidR="00500724" w:rsidRPr="007A202C" w:rsidRDefault="00500724" w:rsidP="00500724">
      <w:pPr>
        <w:pStyle w:val="Caption"/>
        <w:rPr>
          <w:lang w:val="en-GB"/>
        </w:rPr>
      </w:pPr>
      <w:r w:rsidRPr="007A202C">
        <w:rPr>
          <w:lang w:val="en-GB"/>
        </w:rPr>
        <w:t xml:space="preserve">Figure </w:t>
      </w:r>
      <w:r w:rsidRPr="007A202C">
        <w:rPr>
          <w:noProof/>
          <w:lang w:val="en-GB"/>
        </w:rPr>
        <w:fldChar w:fldCharType="begin"/>
      </w:r>
      <w:r w:rsidRPr="007A202C">
        <w:rPr>
          <w:noProof/>
          <w:lang w:val="en-GB"/>
        </w:rPr>
        <w:instrText xml:space="preserve"> SEQ Figure \* ARABIC </w:instrText>
      </w:r>
      <w:r w:rsidRPr="007A202C">
        <w:rPr>
          <w:noProof/>
          <w:lang w:val="en-GB"/>
        </w:rPr>
        <w:fldChar w:fldCharType="separate"/>
      </w:r>
      <w:r w:rsidR="00B45FA7">
        <w:rPr>
          <w:noProof/>
          <w:lang w:val="en-GB"/>
        </w:rPr>
        <w:t>118</w:t>
      </w:r>
      <w:r w:rsidRPr="007A202C">
        <w:rPr>
          <w:noProof/>
          <w:lang w:val="en-GB"/>
        </w:rPr>
        <w:fldChar w:fldCharType="end"/>
      </w:r>
      <w:r w:rsidRPr="007A202C">
        <w:rPr>
          <w:lang w:val="en-GB"/>
        </w:rPr>
        <w:t>: Comparison of propagation models @50% Clutter Loss percentage.</w:t>
      </w:r>
    </w:p>
    <w:p w:rsidR="00500724" w:rsidRPr="007D1E6C" w:rsidRDefault="00500724" w:rsidP="00500724">
      <w:pPr>
        <w:rPr>
          <w:rStyle w:val="ECCParagraph"/>
        </w:rPr>
      </w:pPr>
      <w:r w:rsidRPr="00A46292">
        <w:rPr>
          <w:rStyle w:val="ECCParagraph"/>
        </w:rPr>
        <w:t>It should be noted that model P</w:t>
      </w:r>
      <w:r w:rsidRPr="007D1E6C">
        <w:rPr>
          <w:rStyle w:val="ECCParagraph"/>
        </w:rPr>
        <w:t>.1411 is just defined up to 1200 m and the WINNER II models up to 5000 m. The dotted lines represent the models if they were used outside of their bounds.</w:t>
      </w:r>
    </w:p>
    <w:p w:rsidR="00500724" w:rsidRPr="007D1E6C" w:rsidRDefault="00500724" w:rsidP="00500724">
      <w:pPr>
        <w:rPr>
          <w:rStyle w:val="ECCParagraph"/>
        </w:rPr>
      </w:pPr>
      <w:r w:rsidRPr="007D1E6C">
        <w:rPr>
          <w:rStyle w:val="ECCParagraph"/>
        </w:rPr>
        <w:t xml:space="preserve">It can be seen that only model P.452 in combination with clutter loss model P.2108 at a percentage of 50% describes values comparable to the measurements shown in </w:t>
      </w:r>
      <w:r w:rsidRPr="007D1E6C">
        <w:rPr>
          <w:rStyle w:val="ECCHLyellow"/>
        </w:rPr>
        <w:fldChar w:fldCharType="begin"/>
      </w:r>
      <w:r w:rsidRPr="00DD6C8F">
        <w:instrText xml:space="preserve"> REF _Ref522047978 \h </w:instrText>
      </w:r>
      <w:r w:rsidRPr="007D1E6C">
        <w:rPr>
          <w:rStyle w:val="ECCHLyellow"/>
        </w:rPr>
      </w:r>
      <w:r w:rsidRPr="007D1E6C">
        <w:rPr>
          <w:rStyle w:val="ECCHLyellow"/>
        </w:rPr>
        <w:fldChar w:fldCharType="separate"/>
      </w:r>
      <w:r w:rsidR="00C14BBA" w:rsidRPr="007A202C">
        <w:t xml:space="preserve">Figure </w:t>
      </w:r>
      <w:r w:rsidR="00C14BBA">
        <w:rPr>
          <w:noProof/>
        </w:rPr>
        <w:t>114</w:t>
      </w:r>
      <w:r w:rsidRPr="007D1E6C">
        <w:rPr>
          <w:rStyle w:val="ECCHLyellow"/>
        </w:rPr>
        <w:fldChar w:fldCharType="end"/>
      </w:r>
      <w:r w:rsidRPr="00A46292">
        <w:rPr>
          <w:rStyle w:val="ECCParagraph"/>
        </w:rPr>
        <w:t xml:space="preserve">. The </w:t>
      </w:r>
      <w:r w:rsidRPr="007D1E6C">
        <w:rPr>
          <w:rStyle w:val="ECCParagraph"/>
        </w:rPr>
        <w:t>WINNER II models will overestimate the losses up to 20 dB. Model P.1411 for urban scenarios has also been plotted to generate a maximum limit of losses. Losses generated by another propagation model should be lower than from model P.1411. The WINNER II models do not show this behaviour.</w:t>
      </w:r>
    </w:p>
    <w:p w:rsidR="00500724" w:rsidRPr="007D1E6C" w:rsidRDefault="00500724" w:rsidP="00500724">
      <w:r w:rsidRPr="007D1E6C">
        <w:t>Therefore</w:t>
      </w:r>
      <w:r w:rsidR="00E65E16">
        <w:t>,</w:t>
      </w:r>
      <w:r w:rsidRPr="007D1E6C">
        <w:t xml:space="preserve"> </w:t>
      </w:r>
      <w:r w:rsidRPr="007D1E6C">
        <w:rPr>
          <w:rStyle w:val="ECCParagraph"/>
        </w:rPr>
        <w:t>model</w:t>
      </w:r>
      <w:r w:rsidRPr="007D1E6C">
        <w:t xml:space="preserve"> P.452 combined with P.2108 at a percentage of 50% for clutter loss will be used for urban NLOS scenarios.</w:t>
      </w:r>
    </w:p>
    <w:p w:rsidR="00500724" w:rsidRPr="007A202C" w:rsidRDefault="00500724" w:rsidP="00500724">
      <w:pPr>
        <w:pStyle w:val="ECCAnnexheading2"/>
        <w:rPr>
          <w:rFonts w:eastAsia="Calibri"/>
          <w:lang w:val="en-GB"/>
        </w:rPr>
      </w:pPr>
      <w:r w:rsidRPr="007A202C">
        <w:rPr>
          <w:lang w:val="en-GB"/>
        </w:rPr>
        <w:t xml:space="preserve">Propagation model: </w:t>
      </w:r>
      <w:r w:rsidRPr="007A202C">
        <w:rPr>
          <w:rFonts w:eastAsia="Calibri"/>
          <w:lang w:val="en-GB"/>
        </w:rPr>
        <w:t>Rural LOS (0 m</w:t>
      </w:r>
      <w:r w:rsidR="007A239F">
        <w:rPr>
          <w:rFonts w:eastAsia="Calibri"/>
          <w:lang w:val="en-GB"/>
        </w:rPr>
        <w:t>-</w:t>
      </w:r>
      <w:r w:rsidRPr="007A202C">
        <w:rPr>
          <w:rFonts w:eastAsia="Calibri"/>
          <w:lang w:val="en-GB"/>
        </w:rPr>
        <w:t>4017 m)</w:t>
      </w:r>
    </w:p>
    <w:p w:rsidR="00500724" w:rsidRPr="007A202C" w:rsidRDefault="00500724" w:rsidP="00500724">
      <w:pPr>
        <w:pStyle w:val="ECCLetteredList"/>
        <w:numPr>
          <w:ilvl w:val="0"/>
          <w:numId w:val="0"/>
        </w:numPr>
        <w:rPr>
          <w:rFonts w:eastAsia="Calibri"/>
          <w:lang w:val="en-GB"/>
        </w:rPr>
      </w:pPr>
      <w:r w:rsidRPr="007A202C">
        <w:rPr>
          <w:rFonts w:eastAsia="Calibri"/>
          <w:lang w:val="en-GB"/>
        </w:rPr>
        <w:t xml:space="preserve">For rural scenarios </w:t>
      </w:r>
      <w:r w:rsidRPr="00A46292">
        <w:rPr>
          <w:rStyle w:val="ECCParagraph"/>
          <w:rFonts w:eastAsia="Calibri"/>
        </w:rPr>
        <w:t>P.1411</w:t>
      </w:r>
      <w:r w:rsidR="00BA4A65">
        <w:rPr>
          <w:rFonts w:eastAsia="Calibri"/>
          <w:lang w:val="en-GB"/>
        </w:rPr>
        <w:t xml:space="preserve"> is</w:t>
      </w:r>
      <w:r w:rsidRPr="007A202C">
        <w:rPr>
          <w:rFonts w:eastAsia="Calibri"/>
          <w:lang w:val="en-GB"/>
        </w:rPr>
        <w:t xml:space="preserve"> not valid anymore. Again it can be assumed that models generating higher losses would not be appropriate because there will be not more clutter than in urban scenarios. </w:t>
      </w:r>
    </w:p>
    <w:p w:rsidR="00500724" w:rsidRPr="007A202C" w:rsidRDefault="00500724" w:rsidP="00500724">
      <w:pPr>
        <w:pStyle w:val="ECCFiguregraphcentered"/>
        <w:rPr>
          <w:rFonts w:eastAsia="Calibri"/>
          <w:lang w:val="en-GB"/>
        </w:rPr>
      </w:pPr>
      <w:r w:rsidRPr="003812C5">
        <w:rPr>
          <w:rFonts w:eastAsia="Calibri"/>
          <w:lang w:val="da-DK" w:eastAsia="da-DK"/>
        </w:rPr>
        <w:drawing>
          <wp:inline distT="0" distB="0" distL="0" distR="0" wp14:anchorId="21B412B0" wp14:editId="143DB698">
            <wp:extent cx="6106795" cy="2289810"/>
            <wp:effectExtent l="19050" t="19050" r="27305" b="15240"/>
            <wp:docPr id="45" name="Grafik 19" descr="F:\Max\SE45_FS\pics\Figur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Max\SE45_FS\pics\Figure 9.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06795" cy="2289810"/>
                    </a:xfrm>
                    <a:prstGeom prst="rect">
                      <a:avLst/>
                    </a:prstGeom>
                    <a:noFill/>
                    <a:ln w="6350">
                      <a:solidFill>
                        <a:schemeClr val="tx1"/>
                      </a:solidFill>
                    </a:ln>
                  </pic:spPr>
                </pic:pic>
              </a:graphicData>
            </a:graphic>
          </wp:inline>
        </w:drawing>
      </w:r>
    </w:p>
    <w:p w:rsidR="00500724" w:rsidRPr="007A202C" w:rsidRDefault="00500724" w:rsidP="00500724">
      <w:pPr>
        <w:pStyle w:val="Caption"/>
        <w:rPr>
          <w:lang w:val="en-GB"/>
        </w:rPr>
      </w:pPr>
      <w:bookmarkStart w:id="4029" w:name="_Ref522048720"/>
      <w:r w:rsidRPr="007A202C">
        <w:rPr>
          <w:lang w:val="en-GB"/>
        </w:rPr>
        <w:t xml:space="preserve">Figure </w:t>
      </w:r>
      <w:r w:rsidRPr="007A202C">
        <w:rPr>
          <w:noProof/>
          <w:lang w:val="en-GB"/>
        </w:rPr>
        <w:fldChar w:fldCharType="begin"/>
      </w:r>
      <w:r w:rsidRPr="007A202C">
        <w:rPr>
          <w:noProof/>
          <w:lang w:val="en-GB"/>
        </w:rPr>
        <w:instrText xml:space="preserve"> SEQ Figure \* ARABIC </w:instrText>
      </w:r>
      <w:r w:rsidRPr="007A202C">
        <w:rPr>
          <w:noProof/>
          <w:lang w:val="en-GB"/>
        </w:rPr>
        <w:fldChar w:fldCharType="separate"/>
      </w:r>
      <w:r w:rsidR="00B45FA7">
        <w:rPr>
          <w:noProof/>
          <w:lang w:val="en-GB"/>
        </w:rPr>
        <w:t>119</w:t>
      </w:r>
      <w:r w:rsidRPr="007A202C">
        <w:rPr>
          <w:noProof/>
          <w:lang w:val="en-GB"/>
        </w:rPr>
        <w:fldChar w:fldCharType="end"/>
      </w:r>
      <w:bookmarkEnd w:id="4029"/>
      <w:r w:rsidRPr="007A202C">
        <w:rPr>
          <w:lang w:val="en-GB"/>
        </w:rPr>
        <w:t>: Comparison of propagation models</w:t>
      </w:r>
    </w:p>
    <w:p w:rsidR="00500724" w:rsidRPr="007A202C" w:rsidRDefault="00500724" w:rsidP="00500724">
      <w:pPr>
        <w:pStyle w:val="ECCLetteredList"/>
        <w:numPr>
          <w:ilvl w:val="0"/>
          <w:numId w:val="0"/>
        </w:numPr>
        <w:ind w:left="680"/>
        <w:rPr>
          <w:rFonts w:eastAsia="Calibri"/>
          <w:lang w:val="en-GB"/>
        </w:rPr>
      </w:pPr>
    </w:p>
    <w:p w:rsidR="00500724" w:rsidRPr="007A202C" w:rsidRDefault="00500724" w:rsidP="00500724">
      <w:pPr>
        <w:pStyle w:val="ECCLetteredList"/>
        <w:numPr>
          <w:ilvl w:val="0"/>
          <w:numId w:val="0"/>
        </w:numPr>
        <w:rPr>
          <w:rFonts w:eastAsia="Calibri"/>
          <w:lang w:val="en-GB"/>
        </w:rPr>
      </w:pPr>
      <w:r w:rsidRPr="007A202C">
        <w:rPr>
          <w:rFonts w:eastAsia="Calibri"/>
          <w:lang w:val="en-GB"/>
        </w:rPr>
        <w:t xml:space="preserve">According to </w:t>
      </w:r>
      <w:r w:rsidRPr="007D1E6C">
        <w:rPr>
          <w:rStyle w:val="ECCHLyellow"/>
        </w:rPr>
        <w:fldChar w:fldCharType="begin"/>
      </w:r>
      <w:r w:rsidRPr="007A202C">
        <w:rPr>
          <w:rFonts w:eastAsia="Calibri"/>
          <w:lang w:val="en-GB"/>
        </w:rPr>
        <w:instrText xml:space="preserve"> REF _Ref522048720 \h </w:instrText>
      </w:r>
      <w:r w:rsidRPr="007D1E6C">
        <w:rPr>
          <w:rStyle w:val="ECCHLyellow"/>
        </w:rPr>
      </w:r>
      <w:r w:rsidRPr="007D1E6C">
        <w:rPr>
          <w:rStyle w:val="ECCHLyellow"/>
        </w:rPr>
        <w:fldChar w:fldCharType="separate"/>
      </w:r>
      <w:r w:rsidR="00C14BBA" w:rsidRPr="007A202C">
        <w:rPr>
          <w:lang w:val="en-GB"/>
        </w:rPr>
        <w:t xml:space="preserve">Figure </w:t>
      </w:r>
      <w:r w:rsidR="00C14BBA">
        <w:rPr>
          <w:noProof/>
          <w:lang w:val="en-GB"/>
        </w:rPr>
        <w:t>119</w:t>
      </w:r>
      <w:r w:rsidRPr="007D1E6C">
        <w:rPr>
          <w:rStyle w:val="ECCHLyellow"/>
        </w:rPr>
        <w:fldChar w:fldCharType="end"/>
      </w:r>
      <w:r w:rsidRPr="007A202C">
        <w:rPr>
          <w:lang w:val="en-GB"/>
        </w:rPr>
        <w:t xml:space="preserve">, the WINNER II models generate higher losses at about 1200 m than </w:t>
      </w:r>
      <w:r w:rsidRPr="007A202C">
        <w:rPr>
          <w:rFonts w:eastAsia="Calibri"/>
          <w:lang w:val="en-GB"/>
        </w:rPr>
        <w:t xml:space="preserve">P.1411. The results will very much depend on the antenna </w:t>
      </w:r>
      <w:r w:rsidR="003C7CAE" w:rsidRPr="00DD6C8F">
        <w:rPr>
          <w:rFonts w:eastAsia="Calibri"/>
          <w:lang w:val="en-GB"/>
        </w:rPr>
        <w:t>heights</w:t>
      </w:r>
      <w:r w:rsidRPr="007A202C">
        <w:rPr>
          <w:rFonts w:eastAsia="Calibri"/>
          <w:lang w:val="en-GB"/>
        </w:rPr>
        <w:t xml:space="preserve">. WINNER II models are just valid for antenna </w:t>
      </w:r>
      <w:r w:rsidR="003C7CAE" w:rsidRPr="00DD6C8F">
        <w:rPr>
          <w:rFonts w:eastAsia="Calibri"/>
          <w:lang w:val="en-GB"/>
        </w:rPr>
        <w:t>heights</w:t>
      </w:r>
      <w:r w:rsidRPr="007A202C">
        <w:rPr>
          <w:rFonts w:eastAsia="Calibri"/>
          <w:lang w:val="en-GB"/>
        </w:rPr>
        <w:t xml:space="preserve"> of 32 m. Therefore</w:t>
      </w:r>
      <w:r w:rsidR="00E65E16" w:rsidRPr="00C22077">
        <w:rPr>
          <w:rFonts w:eastAsia="Calibri"/>
          <w:lang w:val="en-US"/>
        </w:rPr>
        <w:t>,</w:t>
      </w:r>
      <w:r w:rsidRPr="007A202C">
        <w:rPr>
          <w:rFonts w:eastAsia="Calibri"/>
          <w:lang w:val="en-GB"/>
        </w:rPr>
        <w:t xml:space="preserve"> model </w:t>
      </w:r>
      <w:r w:rsidRPr="007A202C">
        <w:rPr>
          <w:lang w:val="en-GB"/>
        </w:rPr>
        <w:t>P.452 will be used for rural LOS scenarios.</w:t>
      </w:r>
    </w:p>
    <w:p w:rsidR="00500724" w:rsidRPr="007A202C" w:rsidRDefault="00500724" w:rsidP="00500724">
      <w:pPr>
        <w:pStyle w:val="ECCAnnexheading2"/>
        <w:rPr>
          <w:rFonts w:eastAsia="Calibri"/>
          <w:lang w:val="en-GB"/>
        </w:rPr>
      </w:pPr>
      <w:r w:rsidRPr="007A202C">
        <w:rPr>
          <w:lang w:val="en-GB"/>
        </w:rPr>
        <w:t xml:space="preserve">Propagation model: </w:t>
      </w:r>
      <w:r w:rsidRPr="007A202C">
        <w:rPr>
          <w:rFonts w:eastAsia="Calibri"/>
          <w:lang w:val="en-GB"/>
        </w:rPr>
        <w:t>Rural NLOS (&gt;4017m)</w:t>
      </w:r>
    </w:p>
    <w:p w:rsidR="00500724" w:rsidRDefault="00500724" w:rsidP="00500724">
      <w:pPr>
        <w:pStyle w:val="ECCFiguregraphcentered"/>
        <w:rPr>
          <w:rFonts w:eastAsia="Calibri"/>
        </w:rPr>
      </w:pPr>
    </w:p>
    <w:p w:rsidR="003812C5" w:rsidRPr="00A03A3F" w:rsidRDefault="003812C5" w:rsidP="007A202C">
      <w:r w:rsidRPr="003812C5">
        <w:rPr>
          <w:noProof/>
          <w:lang w:val="da-DK" w:eastAsia="da-DK"/>
        </w:rPr>
        <w:drawing>
          <wp:inline distT="0" distB="0" distL="0" distR="0" wp14:anchorId="7051E075" wp14:editId="101CCDCF">
            <wp:extent cx="6105525" cy="2295525"/>
            <wp:effectExtent l="19050" t="19050" r="28575" b="28575"/>
            <wp:docPr id="31" name="Grafik 1" descr="F:\Figure 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igure 10-2.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05525" cy="2295525"/>
                    </a:xfrm>
                    <a:prstGeom prst="rect">
                      <a:avLst/>
                    </a:prstGeom>
                    <a:noFill/>
                    <a:ln w="6350">
                      <a:solidFill>
                        <a:schemeClr val="tx1"/>
                      </a:solidFill>
                    </a:ln>
                  </pic:spPr>
                </pic:pic>
              </a:graphicData>
            </a:graphic>
          </wp:inline>
        </w:drawing>
      </w:r>
    </w:p>
    <w:p w:rsidR="00500724" w:rsidRPr="007A202C" w:rsidRDefault="00500724" w:rsidP="00500724">
      <w:pPr>
        <w:pStyle w:val="Caption"/>
        <w:rPr>
          <w:lang w:val="en-GB"/>
        </w:rPr>
      </w:pPr>
      <w:r w:rsidRPr="007A202C">
        <w:rPr>
          <w:lang w:val="en-GB"/>
        </w:rPr>
        <w:t xml:space="preserve">Figure </w:t>
      </w:r>
      <w:r w:rsidRPr="007A202C">
        <w:rPr>
          <w:noProof/>
          <w:lang w:val="en-GB"/>
        </w:rPr>
        <w:fldChar w:fldCharType="begin"/>
      </w:r>
      <w:r w:rsidRPr="007A202C">
        <w:rPr>
          <w:noProof/>
          <w:lang w:val="en-GB"/>
        </w:rPr>
        <w:instrText xml:space="preserve"> SEQ Figure \* ARABIC </w:instrText>
      </w:r>
      <w:r w:rsidRPr="007A202C">
        <w:rPr>
          <w:noProof/>
          <w:lang w:val="en-GB"/>
        </w:rPr>
        <w:fldChar w:fldCharType="separate"/>
      </w:r>
      <w:r w:rsidR="00B45FA7">
        <w:rPr>
          <w:noProof/>
          <w:lang w:val="en-GB"/>
        </w:rPr>
        <w:t>120</w:t>
      </w:r>
      <w:r w:rsidRPr="007A202C">
        <w:rPr>
          <w:noProof/>
          <w:lang w:val="en-GB"/>
        </w:rPr>
        <w:fldChar w:fldCharType="end"/>
      </w:r>
      <w:r w:rsidRPr="007A202C">
        <w:rPr>
          <w:lang w:val="en-GB"/>
        </w:rPr>
        <w:t>: Comparison of propagation models</w:t>
      </w:r>
    </w:p>
    <w:p w:rsidR="00500724" w:rsidRPr="007D1E6C" w:rsidRDefault="00500724" w:rsidP="00500724">
      <w:r w:rsidRPr="00A46292">
        <w:t>For distances gr</w:t>
      </w:r>
      <w:r w:rsidRPr="007D1E6C">
        <w:t>eater than 5 km, neither P.1411 nor the WINNER II models are valid. Again the dotted lines represent the models if they were used outside of their bounds.</w:t>
      </w:r>
    </w:p>
    <w:p w:rsidR="003812C5" w:rsidRPr="00341A66" w:rsidRDefault="003812C5" w:rsidP="003812C5">
      <w:r>
        <w:t>Therefore</w:t>
      </w:r>
      <w:r w:rsidR="00E65E16">
        <w:t>,</w:t>
      </w:r>
      <w:r>
        <w:t xml:space="preserve"> </w:t>
      </w:r>
      <w:r w:rsidRPr="00341A66">
        <w:rPr>
          <w:rStyle w:val="ECCParagraph"/>
        </w:rPr>
        <w:t>model</w:t>
      </w:r>
      <w:r w:rsidRPr="00341A66">
        <w:t xml:space="preserve"> P.452 combined with </w:t>
      </w:r>
      <w:r>
        <w:t xml:space="preserve">its clutter implementation (e.g. </w:t>
      </w:r>
      <m:oMath>
        <m:sSub>
          <m:sSubPr>
            <m:ctrlPr>
              <w:rPr>
                <w:rFonts w:ascii="Cambria Math" w:hAnsi="Cambria Math"/>
                <w:i/>
              </w:rPr>
            </m:ctrlPr>
          </m:sSubPr>
          <m:e>
            <m:r>
              <w:rPr>
                <w:rFonts w:ascii="Cambria Math" w:hAnsi="Cambria Math"/>
              </w:rPr>
              <m:t>h</m:t>
            </m:r>
          </m:e>
          <m:sub>
            <m:r>
              <w:rPr>
                <w:rFonts w:ascii="Cambria Math" w:hAnsi="Cambria Math"/>
              </w:rPr>
              <m:t>a</m:t>
            </m:r>
          </m:sub>
        </m:sSub>
        <m:r>
          <w:rPr>
            <w:rFonts w:ascii="Cambria Math" w:hAnsi="Cambria Math"/>
          </w:rPr>
          <m:t xml:space="preserve"> = 5</m:t>
        </m:r>
      </m:oMath>
      <w:r>
        <w:t xml:space="preserve"> m, </w:t>
      </w:r>
      <m:oMath>
        <m:sSub>
          <m:sSubPr>
            <m:ctrlPr>
              <w:rPr>
                <w:rFonts w:ascii="Cambria Math" w:hAnsi="Cambria Math"/>
                <w:i/>
              </w:rPr>
            </m:ctrlPr>
          </m:sSubPr>
          <m:e>
            <m:r>
              <w:rPr>
                <w:rFonts w:ascii="Cambria Math" w:hAnsi="Cambria Math"/>
              </w:rPr>
              <m:t>d</m:t>
            </m:r>
          </m:e>
          <m:sub>
            <m:r>
              <w:rPr>
                <w:rFonts w:ascii="Cambria Math" w:hAnsi="Cambria Math"/>
              </w:rPr>
              <m:t>k</m:t>
            </m:r>
          </m:sub>
        </m:sSub>
        <m:r>
          <w:rPr>
            <w:rFonts w:ascii="Cambria Math" w:hAnsi="Cambria Math"/>
          </w:rPr>
          <m:t xml:space="preserve"> = 0.07</m:t>
        </m:r>
      </m:oMath>
      <w:r>
        <w:t xml:space="preserve"> km for rural village center) </w:t>
      </w:r>
      <w:r w:rsidRPr="00341A66">
        <w:t xml:space="preserve">will be used for </w:t>
      </w:r>
      <w:r>
        <w:t>rural</w:t>
      </w:r>
      <w:r w:rsidRPr="00341A66">
        <w:t xml:space="preserve"> NLOS scenarios, although the </w:t>
      </w:r>
      <w:r>
        <w:t>WINNER</w:t>
      </w:r>
      <w:r w:rsidRPr="00341A66">
        <w:t xml:space="preserve"> II models </w:t>
      </w:r>
      <w:r>
        <w:t>would</w:t>
      </w:r>
      <w:r w:rsidRPr="00341A66">
        <w:t xml:space="preserve"> generat</w:t>
      </w:r>
      <w:r>
        <w:t>e smaller</w:t>
      </w:r>
      <w:r w:rsidRPr="00341A66">
        <w:t xml:space="preserve"> losses than model P.1411.</w:t>
      </w:r>
    </w:p>
    <w:p w:rsidR="00500724" w:rsidRPr="007A202C" w:rsidRDefault="00500724" w:rsidP="00500724">
      <w:pPr>
        <w:pStyle w:val="ECCAnnexheading2"/>
        <w:rPr>
          <w:rFonts w:eastAsia="Calibri"/>
          <w:lang w:val="en-GB"/>
        </w:rPr>
      </w:pPr>
      <w:r w:rsidRPr="007A202C">
        <w:rPr>
          <w:rFonts w:eastAsia="Calibri"/>
          <w:lang w:val="en-GB"/>
        </w:rPr>
        <w:t>Conclusion on propagation models</w:t>
      </w:r>
    </w:p>
    <w:p w:rsidR="00500724" w:rsidRPr="007A202C" w:rsidRDefault="00500724" w:rsidP="00500724">
      <w:pPr>
        <w:pStyle w:val="Caption"/>
        <w:rPr>
          <w:lang w:val="en-GB"/>
        </w:rPr>
      </w:pPr>
      <w:r w:rsidRPr="007A202C">
        <w:rPr>
          <w:lang w:val="en-GB"/>
        </w:rPr>
        <w:t xml:space="preserve">Table </w:t>
      </w:r>
      <w:r w:rsidRPr="007A202C">
        <w:rPr>
          <w:noProof/>
          <w:lang w:val="en-GB"/>
        </w:rPr>
        <w:fldChar w:fldCharType="begin"/>
      </w:r>
      <w:r w:rsidRPr="007A202C">
        <w:rPr>
          <w:noProof/>
          <w:lang w:val="en-GB"/>
        </w:rPr>
        <w:instrText xml:space="preserve"> SEQ Table \* ARABIC </w:instrText>
      </w:r>
      <w:r w:rsidRPr="007A202C">
        <w:rPr>
          <w:noProof/>
          <w:lang w:val="en-GB"/>
        </w:rPr>
        <w:fldChar w:fldCharType="separate"/>
      </w:r>
      <w:r w:rsidR="00B45FA7">
        <w:rPr>
          <w:noProof/>
          <w:lang w:val="en-GB"/>
        </w:rPr>
        <w:t>79</w:t>
      </w:r>
      <w:r w:rsidRPr="007A202C">
        <w:rPr>
          <w:noProof/>
          <w:lang w:val="en-GB"/>
        </w:rPr>
        <w:fldChar w:fldCharType="end"/>
      </w:r>
      <w:r w:rsidRPr="007A202C">
        <w:rPr>
          <w:lang w:val="en-GB"/>
        </w:rPr>
        <w:t>: Urban propagation model</w:t>
      </w:r>
    </w:p>
    <w:tbl>
      <w:tblPr>
        <w:tblStyle w:val="ECCTable-redheader"/>
        <w:tblW w:w="8251" w:type="dxa"/>
        <w:tblInd w:w="0" w:type="dxa"/>
        <w:tblLook w:val="04A0" w:firstRow="1" w:lastRow="0" w:firstColumn="1" w:lastColumn="0" w:noHBand="0" w:noVBand="1"/>
      </w:tblPr>
      <w:tblGrid>
        <w:gridCol w:w="2141"/>
        <w:gridCol w:w="2529"/>
        <w:gridCol w:w="1843"/>
        <w:gridCol w:w="1784"/>
      </w:tblGrid>
      <w:tr w:rsidR="00500724" w:rsidRPr="00DD6C8F" w:rsidTr="004849EF">
        <w:trPr>
          <w:cnfStyle w:val="100000000000" w:firstRow="1" w:lastRow="0" w:firstColumn="0" w:lastColumn="0" w:oddVBand="0" w:evenVBand="0" w:oddHBand="0" w:evenHBand="0" w:firstRowFirstColumn="0" w:firstRowLastColumn="0" w:lastRowFirstColumn="0" w:lastRowLastColumn="0"/>
          <w:trHeight w:val="294"/>
        </w:trPr>
        <w:tc>
          <w:tcPr>
            <w:tcW w:w="2141" w:type="dxa"/>
            <w:noWrap/>
            <w:hideMark/>
          </w:tcPr>
          <w:p w:rsidR="00500724" w:rsidRPr="007D1E6C" w:rsidRDefault="00500724" w:rsidP="004849EF">
            <w:r w:rsidRPr="00A46292">
              <w:t>Distance</w:t>
            </w:r>
          </w:p>
        </w:tc>
        <w:tc>
          <w:tcPr>
            <w:tcW w:w="2529" w:type="dxa"/>
            <w:noWrap/>
            <w:hideMark/>
          </w:tcPr>
          <w:p w:rsidR="00500724" w:rsidRPr="007D1E6C" w:rsidRDefault="00500724" w:rsidP="004849EF">
            <w:r w:rsidRPr="007D1E6C">
              <w:t>Propagation Model</w:t>
            </w:r>
          </w:p>
        </w:tc>
        <w:tc>
          <w:tcPr>
            <w:tcW w:w="1843" w:type="dxa"/>
            <w:noWrap/>
            <w:hideMark/>
          </w:tcPr>
          <w:p w:rsidR="00500724" w:rsidRPr="007D1E6C" w:rsidRDefault="00500724" w:rsidP="004849EF">
            <w:r w:rsidRPr="007D1E6C">
              <w:t>Clutter</w:t>
            </w:r>
          </w:p>
        </w:tc>
        <w:tc>
          <w:tcPr>
            <w:tcW w:w="1738" w:type="dxa"/>
          </w:tcPr>
          <w:p w:rsidR="00500724" w:rsidRPr="007D1E6C" w:rsidRDefault="00500724" w:rsidP="004849EF">
            <w:r w:rsidRPr="007D1E6C">
              <w:t>Building entry (applied in main study)</w:t>
            </w:r>
          </w:p>
        </w:tc>
      </w:tr>
      <w:tr w:rsidR="00500724" w:rsidRPr="00DD6C8F" w:rsidTr="004849EF">
        <w:trPr>
          <w:trHeight w:val="294"/>
        </w:trPr>
        <w:tc>
          <w:tcPr>
            <w:tcW w:w="2141" w:type="dxa"/>
            <w:noWrap/>
          </w:tcPr>
          <w:p w:rsidR="00500724" w:rsidRPr="00DD6C8F" w:rsidRDefault="00C634DD" w:rsidP="00C634DD">
            <m:oMath>
              <m:r>
                <w:rPr>
                  <w:rFonts w:ascii="Cambria Math" w:hAnsi="Cambria Math"/>
                </w:rPr>
                <m:t xml:space="preserve">0 </m:t>
              </m:r>
              <m:r>
                <m:rPr>
                  <m:sty m:val="p"/>
                </m:rPr>
                <w:rPr>
                  <w:rFonts w:ascii="Cambria Math" w:hAnsi="Cambria Math"/>
                </w:rPr>
                <m:t>m</m:t>
              </m:r>
              <m:r>
                <w:rPr>
                  <w:rFonts w:ascii="Cambria Math" w:hAnsi="Cambria Math"/>
                </w:rPr>
                <m:t xml:space="preserve">≤  d &lt; 1000 </m:t>
              </m:r>
              <m:r>
                <m:rPr>
                  <m:sty m:val="p"/>
                </m:rPr>
                <w:rPr>
                  <w:rFonts w:ascii="Cambria Math" w:hAnsi="Cambria Math"/>
                </w:rPr>
                <m:t>m</m:t>
              </m:r>
            </m:oMath>
            <w:r w:rsidR="00500724" w:rsidRPr="00DD6C8F">
              <w:t xml:space="preserve"> (LOS)</w:t>
            </w:r>
          </w:p>
        </w:tc>
        <w:tc>
          <w:tcPr>
            <w:tcW w:w="2529" w:type="dxa"/>
            <w:noWrap/>
          </w:tcPr>
          <w:p w:rsidR="00500724" w:rsidRPr="00C22077" w:rsidRDefault="00927849" w:rsidP="00C634DD">
            <w:pPr>
              <w:rPr>
                <w:lang w:val="fr-CH"/>
              </w:rPr>
            </w:pPr>
            <w:r w:rsidRPr="006963CA">
              <w:t>Recommendation</w:t>
            </w:r>
            <w:r w:rsidRPr="00C22077">
              <w:rPr>
                <w:lang w:val="fr-CH"/>
              </w:rPr>
              <w:t xml:space="preserve"> </w:t>
            </w:r>
            <w:r w:rsidR="00500724" w:rsidRPr="00C22077">
              <w:rPr>
                <w:lang w:val="fr-CH"/>
              </w:rPr>
              <w:t>ITU-R</w:t>
            </w:r>
            <w:r w:rsidR="00C634DD" w:rsidRPr="00C22077">
              <w:rPr>
                <w:lang w:val="fr-CH"/>
              </w:rPr>
              <w:t> P.1411-9</w:t>
            </w:r>
            <w:r w:rsidR="00500724" w:rsidRPr="00C22077">
              <w:rPr>
                <w:lang w:val="fr-CH"/>
              </w:rPr>
              <w:t xml:space="preserve"> </w:t>
            </w:r>
            <w:r w:rsidR="00500724" w:rsidRPr="00C22077">
              <w:rPr>
                <w:lang w:val="fr-CH"/>
              </w:rPr>
              <w:br/>
              <w:t>(p=50%)</w:t>
            </w:r>
          </w:p>
        </w:tc>
        <w:tc>
          <w:tcPr>
            <w:tcW w:w="1843" w:type="dxa"/>
            <w:noWrap/>
          </w:tcPr>
          <w:p w:rsidR="00500724" w:rsidRPr="00C22077" w:rsidRDefault="00500724" w:rsidP="004849EF">
            <w:pPr>
              <w:rPr>
                <w:lang w:val="fr-CH"/>
              </w:rPr>
            </w:pPr>
          </w:p>
        </w:tc>
        <w:tc>
          <w:tcPr>
            <w:tcW w:w="1738" w:type="dxa"/>
          </w:tcPr>
          <w:p w:rsidR="00500724" w:rsidRPr="00DD6C8F" w:rsidRDefault="00927849" w:rsidP="004849EF">
            <w:r w:rsidRPr="007D1E6C">
              <w:t>Recommendation</w:t>
            </w:r>
            <w:r w:rsidRPr="00DD6C8F">
              <w:t xml:space="preserve"> </w:t>
            </w:r>
            <w:r w:rsidR="00500724" w:rsidRPr="00DD6C8F">
              <w:t xml:space="preserve">ITU-R P.2109-0 </w:t>
            </w:r>
          </w:p>
        </w:tc>
      </w:tr>
      <w:tr w:rsidR="00500724" w:rsidRPr="00DD6C8F" w:rsidTr="004849EF">
        <w:trPr>
          <w:trHeight w:val="294"/>
        </w:trPr>
        <w:tc>
          <w:tcPr>
            <w:tcW w:w="2141" w:type="dxa"/>
            <w:noWrap/>
          </w:tcPr>
          <w:p w:rsidR="00500724" w:rsidRPr="00DD6C8F" w:rsidRDefault="00C634DD" w:rsidP="00C634DD">
            <m:oMathPara>
              <m:oMath>
                <m:r>
                  <w:rPr>
                    <w:rFonts w:ascii="Cambria Math" w:hAnsi="Cambria Math"/>
                  </w:rPr>
                  <m:t xml:space="preserve">d≥ 1000 </m:t>
                </m:r>
                <m:r>
                  <m:rPr>
                    <m:sty m:val="p"/>
                  </m:rPr>
                  <w:rPr>
                    <w:rFonts w:ascii="Cambria Math" w:hAnsi="Cambria Math"/>
                  </w:rPr>
                  <m:t>m</m:t>
                </m:r>
                <m:r>
                  <m:rPr>
                    <m:sty m:val="p"/>
                  </m:rPr>
                  <w:br/>
                </m:r>
              </m:oMath>
            </m:oMathPara>
            <w:r w:rsidR="00500724" w:rsidRPr="00DD6C8F">
              <w:t>(NLOS)</w:t>
            </w:r>
          </w:p>
        </w:tc>
        <w:tc>
          <w:tcPr>
            <w:tcW w:w="2529" w:type="dxa"/>
            <w:noWrap/>
          </w:tcPr>
          <w:p w:rsidR="00500724" w:rsidRPr="00C22077" w:rsidRDefault="00927849" w:rsidP="00C634DD">
            <w:pPr>
              <w:rPr>
                <w:lang w:val="fr-CH"/>
              </w:rPr>
            </w:pPr>
            <w:r w:rsidRPr="006963CA">
              <w:t>Recommendation</w:t>
            </w:r>
            <w:r w:rsidRPr="00C22077">
              <w:rPr>
                <w:lang w:val="fr-CH"/>
              </w:rPr>
              <w:t xml:space="preserve"> </w:t>
            </w:r>
            <w:r w:rsidR="00500724" w:rsidRPr="00C22077">
              <w:rPr>
                <w:lang w:val="fr-CH"/>
              </w:rPr>
              <w:t>ITU-R</w:t>
            </w:r>
            <w:r w:rsidR="00C634DD" w:rsidRPr="00C22077">
              <w:rPr>
                <w:lang w:val="fr-CH"/>
              </w:rPr>
              <w:t> </w:t>
            </w:r>
            <w:r w:rsidR="00500724" w:rsidRPr="00C22077">
              <w:rPr>
                <w:lang w:val="fr-CH"/>
              </w:rPr>
              <w:t>P.452-16</w:t>
            </w:r>
            <w:r w:rsidR="00500724" w:rsidRPr="00C22077">
              <w:rPr>
                <w:lang w:val="fr-CH"/>
              </w:rPr>
              <w:br/>
              <w:t>(p=50%)</w:t>
            </w:r>
          </w:p>
        </w:tc>
        <w:tc>
          <w:tcPr>
            <w:tcW w:w="1843" w:type="dxa"/>
            <w:noWrap/>
          </w:tcPr>
          <w:p w:rsidR="00500724" w:rsidRPr="00C22077" w:rsidRDefault="00927849" w:rsidP="00C634DD">
            <w:pPr>
              <w:rPr>
                <w:lang w:val="fr-CH"/>
              </w:rPr>
            </w:pPr>
            <w:r w:rsidRPr="00C22077">
              <w:rPr>
                <w:lang w:val="fr-CH"/>
              </w:rPr>
              <w:t xml:space="preserve">Recommendation </w:t>
            </w:r>
            <w:r w:rsidR="00500724" w:rsidRPr="00C22077">
              <w:rPr>
                <w:lang w:val="fr-CH"/>
              </w:rPr>
              <w:t>ITU-R</w:t>
            </w:r>
            <w:r w:rsidR="00C634DD" w:rsidRPr="00C22077">
              <w:rPr>
                <w:lang w:val="fr-CH"/>
              </w:rPr>
              <w:t> </w:t>
            </w:r>
            <w:r w:rsidR="00500724" w:rsidRPr="00C22077">
              <w:rPr>
                <w:lang w:val="fr-CH"/>
              </w:rPr>
              <w:t>P.2108-0</w:t>
            </w:r>
            <w:r w:rsidR="00500724" w:rsidRPr="00C22077">
              <w:rPr>
                <w:lang w:val="fr-CH"/>
              </w:rPr>
              <w:br/>
              <w:t>(p=50%)</w:t>
            </w:r>
          </w:p>
        </w:tc>
        <w:tc>
          <w:tcPr>
            <w:tcW w:w="1738" w:type="dxa"/>
          </w:tcPr>
          <w:p w:rsidR="00500724" w:rsidRPr="00DD6C8F" w:rsidRDefault="00927849" w:rsidP="004849EF">
            <w:r w:rsidRPr="007D1E6C">
              <w:t>Recommendation</w:t>
            </w:r>
            <w:r w:rsidRPr="00DD6C8F">
              <w:t xml:space="preserve"> </w:t>
            </w:r>
            <w:r w:rsidR="00500724" w:rsidRPr="00DD6C8F">
              <w:t xml:space="preserve">ITU-R P.2109-0 </w:t>
            </w:r>
          </w:p>
        </w:tc>
      </w:tr>
    </w:tbl>
    <w:p w:rsidR="00500724" w:rsidRPr="007A202C" w:rsidRDefault="00500724" w:rsidP="00500724">
      <w:pPr>
        <w:pStyle w:val="ECCLetteredList"/>
        <w:numPr>
          <w:ilvl w:val="0"/>
          <w:numId w:val="0"/>
        </w:numPr>
        <w:rPr>
          <w:rFonts w:eastAsia="Calibri"/>
          <w:lang w:val="en-GB"/>
        </w:rPr>
      </w:pPr>
    </w:p>
    <w:p w:rsidR="00500724" w:rsidRPr="007A202C" w:rsidRDefault="00500724" w:rsidP="00500724">
      <w:pPr>
        <w:pStyle w:val="ECCFiguregraphcentered"/>
        <w:rPr>
          <w:rFonts w:eastAsia="Calibri"/>
          <w:lang w:val="en-GB"/>
        </w:rPr>
      </w:pPr>
      <w:r w:rsidRPr="003812C5">
        <w:rPr>
          <w:rFonts w:eastAsia="Calibri"/>
          <w:lang w:val="da-DK" w:eastAsia="da-DK"/>
        </w:rPr>
        <w:drawing>
          <wp:inline distT="0" distB="0" distL="0" distR="0" wp14:anchorId="68E362CC" wp14:editId="76522437">
            <wp:extent cx="6110605" cy="2553335"/>
            <wp:effectExtent l="19050" t="19050" r="23495" b="18415"/>
            <wp:docPr id="47" name="Grafik 4" descr="C:\Users\220-6\Desktop\SE45_INPUT_BNETZA\pics\Annex\Figure 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20-6\Desktop\SE45_INPUT_BNETZA\pics\Annex\Figure 11-2.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10605" cy="2553335"/>
                    </a:xfrm>
                    <a:prstGeom prst="rect">
                      <a:avLst/>
                    </a:prstGeom>
                    <a:noFill/>
                    <a:ln w="6350">
                      <a:solidFill>
                        <a:schemeClr val="tx1"/>
                      </a:solidFill>
                    </a:ln>
                  </pic:spPr>
                </pic:pic>
              </a:graphicData>
            </a:graphic>
          </wp:inline>
        </w:drawing>
      </w:r>
    </w:p>
    <w:p w:rsidR="00500724" w:rsidRPr="007A202C" w:rsidRDefault="00500724" w:rsidP="00500724">
      <w:pPr>
        <w:pStyle w:val="Caption"/>
        <w:rPr>
          <w:lang w:val="en-GB"/>
        </w:rPr>
      </w:pPr>
      <w:bookmarkStart w:id="4030" w:name="_Ref522048894"/>
      <w:r w:rsidRPr="007A202C">
        <w:rPr>
          <w:lang w:val="en-GB"/>
        </w:rPr>
        <w:t xml:space="preserve">Figure </w:t>
      </w:r>
      <w:r w:rsidRPr="007A202C">
        <w:rPr>
          <w:noProof/>
          <w:lang w:val="en-GB"/>
        </w:rPr>
        <w:fldChar w:fldCharType="begin"/>
      </w:r>
      <w:r w:rsidRPr="007A202C">
        <w:rPr>
          <w:noProof/>
          <w:lang w:val="en-GB"/>
        </w:rPr>
        <w:instrText xml:space="preserve"> SEQ Figure \* ARABIC </w:instrText>
      </w:r>
      <w:r w:rsidRPr="007A202C">
        <w:rPr>
          <w:noProof/>
          <w:lang w:val="en-GB"/>
        </w:rPr>
        <w:fldChar w:fldCharType="separate"/>
      </w:r>
      <w:r w:rsidR="00B45FA7">
        <w:rPr>
          <w:noProof/>
          <w:lang w:val="en-GB"/>
        </w:rPr>
        <w:t>121</w:t>
      </w:r>
      <w:r w:rsidRPr="007A202C">
        <w:rPr>
          <w:noProof/>
          <w:lang w:val="en-GB"/>
        </w:rPr>
        <w:fldChar w:fldCharType="end"/>
      </w:r>
      <w:bookmarkEnd w:id="4030"/>
      <w:r w:rsidRPr="007A202C">
        <w:rPr>
          <w:lang w:val="en-GB"/>
        </w:rPr>
        <w:t>: Proposed urban propagation model (outdoor)</w:t>
      </w:r>
    </w:p>
    <w:p w:rsidR="00500724" w:rsidRPr="007D1E6C" w:rsidRDefault="00500724" w:rsidP="00500724">
      <w:r w:rsidRPr="00A46292">
        <w:t xml:space="preserve">For the </w:t>
      </w:r>
      <w:r w:rsidRPr="007D1E6C">
        <w:t xml:space="preserve">proposed model under urban conditions as depicted in </w:t>
      </w:r>
      <w:r w:rsidRPr="007D1E6C">
        <w:fldChar w:fldCharType="begin"/>
      </w:r>
      <w:r w:rsidRPr="00DD6C8F">
        <w:instrText xml:space="preserve"> REF _Ref522048894 \h </w:instrText>
      </w:r>
      <w:r w:rsidRPr="007D1E6C">
        <w:fldChar w:fldCharType="separate"/>
      </w:r>
      <w:r w:rsidR="00C14BBA" w:rsidRPr="007A202C">
        <w:t xml:space="preserve">Figure </w:t>
      </w:r>
      <w:r w:rsidR="00C14BBA">
        <w:rPr>
          <w:noProof/>
        </w:rPr>
        <w:t>121</w:t>
      </w:r>
      <w:r w:rsidRPr="007D1E6C">
        <w:fldChar w:fldCharType="end"/>
      </w:r>
      <w:r w:rsidR="00C634DD">
        <w:t>,</w:t>
      </w:r>
      <w:r w:rsidRPr="00A46292">
        <w:t xml:space="preserve"> t</w:t>
      </w:r>
      <w:r w:rsidRPr="007D1E6C">
        <w:t>he assumed heights used by P.452 are 1.5 m and 25 m. For other heights the model will look slightly different in the red part of the curve. At the distance of 1 km</w:t>
      </w:r>
      <w:r w:rsidR="00C634DD">
        <w:t>,</w:t>
      </w:r>
      <w:r w:rsidRPr="007D1E6C">
        <w:t xml:space="preserve"> the loss will jump about 27 dB.</w:t>
      </w:r>
    </w:p>
    <w:p w:rsidR="00500724" w:rsidRPr="007A202C" w:rsidRDefault="00500724" w:rsidP="00500724">
      <w:pPr>
        <w:pStyle w:val="Caption"/>
        <w:rPr>
          <w:lang w:val="en-GB"/>
        </w:rPr>
      </w:pPr>
      <w:r w:rsidRPr="007A202C">
        <w:rPr>
          <w:lang w:val="en-GB"/>
        </w:rPr>
        <w:t xml:space="preserve">Table </w:t>
      </w:r>
      <w:r w:rsidRPr="007A202C">
        <w:rPr>
          <w:noProof/>
          <w:lang w:val="en-GB"/>
        </w:rPr>
        <w:fldChar w:fldCharType="begin"/>
      </w:r>
      <w:r w:rsidRPr="007A202C">
        <w:rPr>
          <w:noProof/>
          <w:lang w:val="en-GB"/>
        </w:rPr>
        <w:instrText xml:space="preserve"> SEQ Table \* ARABIC </w:instrText>
      </w:r>
      <w:r w:rsidRPr="007A202C">
        <w:rPr>
          <w:noProof/>
          <w:lang w:val="en-GB"/>
        </w:rPr>
        <w:fldChar w:fldCharType="separate"/>
      </w:r>
      <w:r w:rsidR="00B45FA7">
        <w:rPr>
          <w:noProof/>
          <w:lang w:val="en-GB"/>
        </w:rPr>
        <w:t>80</w:t>
      </w:r>
      <w:r w:rsidRPr="007A202C">
        <w:rPr>
          <w:noProof/>
          <w:lang w:val="en-GB"/>
        </w:rPr>
        <w:fldChar w:fldCharType="end"/>
      </w:r>
      <w:r w:rsidRPr="007A202C">
        <w:rPr>
          <w:lang w:val="en-GB"/>
        </w:rPr>
        <w:t>: Rural propagation model</w:t>
      </w:r>
    </w:p>
    <w:tbl>
      <w:tblPr>
        <w:tblStyle w:val="ECCTable-redheader"/>
        <w:tblW w:w="8374" w:type="dxa"/>
        <w:tblInd w:w="0" w:type="dxa"/>
        <w:tblLook w:val="04A0" w:firstRow="1" w:lastRow="0" w:firstColumn="1" w:lastColumn="0" w:noHBand="0" w:noVBand="1"/>
      </w:tblPr>
      <w:tblGrid>
        <w:gridCol w:w="2203"/>
        <w:gridCol w:w="2268"/>
        <w:gridCol w:w="1985"/>
        <w:gridCol w:w="1918"/>
      </w:tblGrid>
      <w:tr w:rsidR="00500724" w:rsidRPr="00DD6C8F" w:rsidTr="00C634DD">
        <w:trPr>
          <w:cnfStyle w:val="100000000000" w:firstRow="1" w:lastRow="0" w:firstColumn="0" w:lastColumn="0" w:oddVBand="0" w:evenVBand="0" w:oddHBand="0" w:evenHBand="0" w:firstRowFirstColumn="0" w:firstRowLastColumn="0" w:lastRowFirstColumn="0" w:lastRowLastColumn="0"/>
          <w:trHeight w:val="294"/>
        </w:trPr>
        <w:tc>
          <w:tcPr>
            <w:tcW w:w="2203" w:type="dxa"/>
            <w:noWrap/>
            <w:hideMark/>
          </w:tcPr>
          <w:p w:rsidR="00500724" w:rsidRPr="007D1E6C" w:rsidRDefault="00500724" w:rsidP="004849EF">
            <w:r w:rsidRPr="00A46292">
              <w:t>Parameter</w:t>
            </w:r>
          </w:p>
        </w:tc>
        <w:tc>
          <w:tcPr>
            <w:tcW w:w="2268" w:type="dxa"/>
            <w:noWrap/>
            <w:hideMark/>
          </w:tcPr>
          <w:p w:rsidR="00500724" w:rsidRPr="007D1E6C" w:rsidRDefault="00500724" w:rsidP="004849EF">
            <w:r w:rsidRPr="007D1E6C">
              <w:t>Propagation model</w:t>
            </w:r>
          </w:p>
        </w:tc>
        <w:tc>
          <w:tcPr>
            <w:tcW w:w="1985" w:type="dxa"/>
            <w:noWrap/>
            <w:hideMark/>
          </w:tcPr>
          <w:p w:rsidR="00500724" w:rsidRPr="007D1E6C" w:rsidRDefault="00500724" w:rsidP="004849EF">
            <w:r w:rsidRPr="007D1E6C">
              <w:t>Clutter</w:t>
            </w:r>
          </w:p>
        </w:tc>
        <w:tc>
          <w:tcPr>
            <w:tcW w:w="1918" w:type="dxa"/>
          </w:tcPr>
          <w:p w:rsidR="00500724" w:rsidRPr="007D1E6C" w:rsidRDefault="00500724" w:rsidP="004849EF">
            <w:r w:rsidRPr="007D1E6C">
              <w:t>Building entry (applied in main study)</w:t>
            </w:r>
          </w:p>
        </w:tc>
      </w:tr>
      <w:tr w:rsidR="00500724" w:rsidRPr="00DD6C8F" w:rsidTr="00C634DD">
        <w:trPr>
          <w:trHeight w:val="294"/>
        </w:trPr>
        <w:tc>
          <w:tcPr>
            <w:tcW w:w="2203" w:type="dxa"/>
            <w:noWrap/>
          </w:tcPr>
          <w:p w:rsidR="00500724" w:rsidRPr="00DD6C8F" w:rsidRDefault="00C634DD" w:rsidP="004849EF">
            <m:oMathPara>
              <m:oMath>
                <m:r>
                  <w:rPr>
                    <w:rFonts w:ascii="Cambria Math" w:hAnsi="Cambria Math"/>
                  </w:rPr>
                  <m:t xml:space="preserve">0 </m:t>
                </m:r>
                <m:r>
                  <m:rPr>
                    <m:sty m:val="p"/>
                  </m:rPr>
                  <w:rPr>
                    <w:rFonts w:ascii="Cambria Math" w:hAnsi="Cambria Math"/>
                  </w:rPr>
                  <m:t>m</m:t>
                </m:r>
                <m:r>
                  <w:rPr>
                    <w:rFonts w:ascii="Cambria Math" w:hAnsi="Cambria Math"/>
                  </w:rPr>
                  <m:t xml:space="preserve">≤ d &lt; 4017 </m:t>
                </m:r>
                <m:r>
                  <m:rPr>
                    <m:sty m:val="p"/>
                  </m:rPr>
                  <w:rPr>
                    <w:rFonts w:ascii="Cambria Math" w:hAnsi="Cambria Math"/>
                  </w:rPr>
                  <m:t>m</m:t>
                </m:r>
              </m:oMath>
            </m:oMathPara>
          </w:p>
          <w:p w:rsidR="00500724" w:rsidRPr="00DD6C8F" w:rsidRDefault="00500724" w:rsidP="004849EF">
            <w:r w:rsidRPr="00DD6C8F">
              <w:t>(LOS)</w:t>
            </w:r>
          </w:p>
        </w:tc>
        <w:tc>
          <w:tcPr>
            <w:tcW w:w="2268" w:type="dxa"/>
            <w:noWrap/>
          </w:tcPr>
          <w:p w:rsidR="00500724" w:rsidRPr="00DD6C8F" w:rsidRDefault="00927849" w:rsidP="004849EF">
            <w:r w:rsidRPr="007D1E6C">
              <w:t>Recommendation</w:t>
            </w:r>
            <w:r w:rsidRPr="00DD6C8F">
              <w:t xml:space="preserve"> </w:t>
            </w:r>
            <w:r w:rsidR="00500724" w:rsidRPr="00DD6C8F">
              <w:t>ITU-R P.452-16</w:t>
            </w:r>
          </w:p>
        </w:tc>
        <w:tc>
          <w:tcPr>
            <w:tcW w:w="1985" w:type="dxa"/>
            <w:noWrap/>
          </w:tcPr>
          <w:p w:rsidR="00500724" w:rsidRPr="00DD6C8F" w:rsidRDefault="00500724" w:rsidP="004849EF"/>
        </w:tc>
        <w:tc>
          <w:tcPr>
            <w:tcW w:w="1918" w:type="dxa"/>
          </w:tcPr>
          <w:p w:rsidR="00500724" w:rsidRPr="00DD6C8F" w:rsidRDefault="00927849" w:rsidP="004849EF">
            <w:r w:rsidRPr="007D1E6C">
              <w:t>Recommendation</w:t>
            </w:r>
            <w:r w:rsidRPr="00DD6C8F">
              <w:t xml:space="preserve"> </w:t>
            </w:r>
            <w:r w:rsidR="00500724" w:rsidRPr="00DD6C8F">
              <w:t xml:space="preserve">ITU-R P.2109-0 </w:t>
            </w:r>
          </w:p>
        </w:tc>
      </w:tr>
      <w:tr w:rsidR="00500724" w:rsidRPr="00DD6C8F" w:rsidTr="00C634DD">
        <w:trPr>
          <w:trHeight w:val="294"/>
        </w:trPr>
        <w:tc>
          <w:tcPr>
            <w:tcW w:w="2203" w:type="dxa"/>
            <w:noWrap/>
          </w:tcPr>
          <w:p w:rsidR="00500724" w:rsidRPr="00DD6C8F" w:rsidRDefault="00C634DD" w:rsidP="004849EF">
            <m:oMathPara>
              <m:oMath>
                <m:r>
                  <w:rPr>
                    <w:rFonts w:ascii="Cambria Math" w:hAnsi="Cambria Math"/>
                  </w:rPr>
                  <m:t xml:space="preserve">d≥ 4017 </m:t>
                </m:r>
                <m:r>
                  <m:rPr>
                    <m:sty m:val="p"/>
                  </m:rPr>
                  <w:rPr>
                    <w:rFonts w:ascii="Cambria Math" w:hAnsi="Cambria Math"/>
                  </w:rPr>
                  <m:t>m</m:t>
                </m:r>
              </m:oMath>
            </m:oMathPara>
          </w:p>
          <w:p w:rsidR="00500724" w:rsidRPr="00DD6C8F" w:rsidRDefault="00500724" w:rsidP="004849EF">
            <w:r w:rsidRPr="00DD6C8F">
              <w:t>(NLOS)</w:t>
            </w:r>
          </w:p>
        </w:tc>
        <w:tc>
          <w:tcPr>
            <w:tcW w:w="2268" w:type="dxa"/>
            <w:noWrap/>
          </w:tcPr>
          <w:p w:rsidR="00500724" w:rsidRPr="00DD6C8F" w:rsidRDefault="00927849" w:rsidP="004849EF">
            <w:r w:rsidRPr="007D1E6C">
              <w:t>Recommendation</w:t>
            </w:r>
            <w:r w:rsidRPr="00DD6C8F">
              <w:t xml:space="preserve"> </w:t>
            </w:r>
            <w:r w:rsidR="00500724" w:rsidRPr="00DD6C8F">
              <w:t>ITU-R P.452-16</w:t>
            </w:r>
          </w:p>
        </w:tc>
        <w:tc>
          <w:tcPr>
            <w:tcW w:w="1985" w:type="dxa"/>
            <w:noWrap/>
          </w:tcPr>
          <w:p w:rsidR="003812C5" w:rsidRPr="00C22077" w:rsidRDefault="00927849" w:rsidP="003812C5">
            <w:pPr>
              <w:rPr>
                <w:lang w:val="fr-CH"/>
              </w:rPr>
            </w:pPr>
            <w:r w:rsidRPr="00C22077">
              <w:rPr>
                <w:lang w:val="fr-CH"/>
              </w:rPr>
              <w:t xml:space="preserve">Recommendation </w:t>
            </w:r>
            <w:r w:rsidR="003812C5" w:rsidRPr="00C22077">
              <w:rPr>
                <w:lang w:val="fr-CH"/>
              </w:rPr>
              <w:t>ITU-R P.452-16</w:t>
            </w:r>
          </w:p>
          <w:p w:rsidR="00500724" w:rsidRPr="00C22077" w:rsidRDefault="003812C5" w:rsidP="00C634DD">
            <w:pPr>
              <w:rPr>
                <w:lang w:val="da-DK"/>
              </w:rPr>
            </w:pPr>
            <w:r w:rsidRPr="00C22077">
              <w:rPr>
                <w:lang w:val="fr-CH"/>
              </w:rPr>
              <w:t xml:space="preserve">(e.g. </w:t>
            </w:r>
            <m:oMath>
              <m:sSub>
                <m:sSubPr>
                  <m:ctrlPr>
                    <w:rPr>
                      <w:rFonts w:ascii="Cambria Math" w:hAnsi="Cambria Math"/>
                      <w:i/>
                    </w:rPr>
                  </m:ctrlPr>
                </m:sSubPr>
                <m:e>
                  <m:r>
                    <w:rPr>
                      <w:rFonts w:ascii="Cambria Math" w:hAnsi="Cambria Math"/>
                      <w:lang w:val="fr-CH"/>
                    </w:rPr>
                    <m:t>h</m:t>
                  </m:r>
                </m:e>
                <m:sub>
                  <m:r>
                    <w:rPr>
                      <w:rFonts w:ascii="Cambria Math" w:hAnsi="Cambria Math"/>
                    </w:rPr>
                    <m:t>a</m:t>
                  </m:r>
                </m:sub>
              </m:sSub>
              <m:r>
                <w:rPr>
                  <w:rFonts w:ascii="Cambria Math" w:hAnsi="Cambria Math"/>
                  <w:lang w:val="fr-CH"/>
                </w:rPr>
                <m:t xml:space="preserve"> = 5 </m:t>
              </m:r>
              <m:r>
                <m:rPr>
                  <m:sty m:val="p"/>
                </m:rPr>
                <w:rPr>
                  <w:rFonts w:ascii="Cambria Math" w:hAnsi="Cambria Math"/>
                  <w:lang w:val="fr-CH"/>
                </w:rPr>
                <m:t>m</m:t>
              </m:r>
            </m:oMath>
            <w:r w:rsidRPr="00C22077">
              <w:rPr>
                <w:lang w:val="da-DK"/>
              </w:rPr>
              <w:t>,</w:t>
            </w:r>
            <w:r w:rsidRPr="00C22077">
              <w:rPr>
                <w:lang w:val="da-DK"/>
              </w:rPr>
              <w:br/>
            </w:r>
            <m:oMath>
              <m:sSub>
                <m:sSubPr>
                  <m:ctrlPr>
                    <w:rPr>
                      <w:rFonts w:ascii="Cambria Math" w:hAnsi="Cambria Math"/>
                      <w:i/>
                    </w:rPr>
                  </m:ctrlPr>
                </m:sSubPr>
                <m:e>
                  <m:r>
                    <w:rPr>
                      <w:rFonts w:ascii="Cambria Math" w:hAnsi="Cambria Math"/>
                    </w:rPr>
                    <m:t>d</m:t>
                  </m:r>
                </m:e>
                <m:sub>
                  <m:r>
                    <w:rPr>
                      <w:rFonts w:ascii="Cambria Math" w:hAnsi="Cambria Math"/>
                    </w:rPr>
                    <m:t>k</m:t>
                  </m:r>
                </m:sub>
              </m:sSub>
              <m:r>
                <w:rPr>
                  <w:rFonts w:ascii="Cambria Math" w:hAnsi="Cambria Math"/>
                  <w:lang w:val="da-DK"/>
                </w:rPr>
                <m:t xml:space="preserve"> = 0.07 </m:t>
              </m:r>
              <m:r>
                <m:rPr>
                  <m:sty m:val="p"/>
                </m:rPr>
                <w:rPr>
                  <w:rFonts w:ascii="Cambria Math" w:hAnsi="Cambria Math"/>
                  <w:lang w:val="da-DK"/>
                </w:rPr>
                <m:t>km</m:t>
              </m:r>
            </m:oMath>
            <w:r w:rsidRPr="00C22077">
              <w:rPr>
                <w:lang w:val="da-DK"/>
              </w:rPr>
              <w:t xml:space="preserve"> for rural</w:t>
            </w:r>
            <w:r w:rsidR="00C634DD" w:rsidRPr="00C22077">
              <w:rPr>
                <w:lang w:val="da-DK"/>
              </w:rPr>
              <w:t> </w:t>
            </w:r>
            <w:r w:rsidRPr="00C22077">
              <w:rPr>
                <w:lang w:val="da-DK"/>
              </w:rPr>
              <w:t xml:space="preserve">village </w:t>
            </w:r>
            <w:r w:rsidR="00C634DD" w:rsidRPr="00C22077">
              <w:rPr>
                <w:lang w:val="da-DK"/>
              </w:rPr>
              <w:t>c</w:t>
            </w:r>
            <w:r w:rsidRPr="00C22077">
              <w:rPr>
                <w:lang w:val="da-DK"/>
              </w:rPr>
              <w:t>enter)</w:t>
            </w:r>
          </w:p>
        </w:tc>
        <w:tc>
          <w:tcPr>
            <w:tcW w:w="1918" w:type="dxa"/>
          </w:tcPr>
          <w:p w:rsidR="00500724" w:rsidRPr="00DD6C8F" w:rsidRDefault="00927849" w:rsidP="004849EF">
            <w:r w:rsidRPr="007D1E6C">
              <w:t>Recommendation</w:t>
            </w:r>
            <w:r w:rsidRPr="00DD6C8F">
              <w:t xml:space="preserve"> </w:t>
            </w:r>
            <w:r w:rsidR="00500724" w:rsidRPr="00DD6C8F">
              <w:t xml:space="preserve">ITU-R P.2109-0 </w:t>
            </w:r>
          </w:p>
        </w:tc>
      </w:tr>
    </w:tbl>
    <w:p w:rsidR="003812C5" w:rsidRPr="007A202C" w:rsidRDefault="003812C5" w:rsidP="007A202C">
      <w:r w:rsidRPr="003812C5">
        <w:rPr>
          <w:noProof/>
          <w:lang w:val="da-DK" w:eastAsia="da-DK"/>
        </w:rPr>
        <w:drawing>
          <wp:inline distT="0" distB="0" distL="0" distR="0" wp14:anchorId="7A3B3722" wp14:editId="4CBF0E4F">
            <wp:extent cx="6105525" cy="2295525"/>
            <wp:effectExtent l="19050" t="19050" r="28575" b="28575"/>
            <wp:docPr id="3141" name="Grafik 2" descr="F:\Figure 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igure 12-3.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05525" cy="2295525"/>
                    </a:xfrm>
                    <a:prstGeom prst="rect">
                      <a:avLst/>
                    </a:prstGeom>
                    <a:noFill/>
                    <a:ln w="6350">
                      <a:solidFill>
                        <a:schemeClr val="tx1"/>
                      </a:solidFill>
                    </a:ln>
                  </pic:spPr>
                </pic:pic>
              </a:graphicData>
            </a:graphic>
          </wp:inline>
        </w:drawing>
      </w:r>
    </w:p>
    <w:p w:rsidR="00500724" w:rsidRPr="007A202C" w:rsidRDefault="00500724" w:rsidP="00500724">
      <w:pPr>
        <w:pStyle w:val="Caption"/>
        <w:rPr>
          <w:lang w:val="en-GB"/>
        </w:rPr>
      </w:pPr>
      <w:bookmarkStart w:id="4031" w:name="_Ref522048937"/>
      <w:r w:rsidRPr="007A202C">
        <w:rPr>
          <w:lang w:val="en-GB"/>
        </w:rPr>
        <w:t xml:space="preserve">Figure </w:t>
      </w:r>
      <w:r w:rsidRPr="007A202C">
        <w:rPr>
          <w:noProof/>
          <w:lang w:val="en-GB"/>
        </w:rPr>
        <w:fldChar w:fldCharType="begin"/>
      </w:r>
      <w:r w:rsidRPr="007A202C">
        <w:rPr>
          <w:noProof/>
          <w:lang w:val="en-GB"/>
        </w:rPr>
        <w:instrText xml:space="preserve"> SEQ Figure \* ARABIC </w:instrText>
      </w:r>
      <w:r w:rsidRPr="007A202C">
        <w:rPr>
          <w:noProof/>
          <w:lang w:val="en-GB"/>
        </w:rPr>
        <w:fldChar w:fldCharType="separate"/>
      </w:r>
      <w:r w:rsidR="00B45FA7">
        <w:rPr>
          <w:noProof/>
          <w:lang w:val="en-GB"/>
        </w:rPr>
        <w:t>122</w:t>
      </w:r>
      <w:r w:rsidRPr="007A202C">
        <w:rPr>
          <w:noProof/>
          <w:lang w:val="en-GB"/>
        </w:rPr>
        <w:fldChar w:fldCharType="end"/>
      </w:r>
      <w:bookmarkEnd w:id="4031"/>
      <w:r w:rsidRPr="007A202C">
        <w:rPr>
          <w:lang w:val="en-GB"/>
        </w:rPr>
        <w:t>: Proposed rural propagation model (outdoor)</w:t>
      </w:r>
    </w:p>
    <w:p w:rsidR="00500724" w:rsidRPr="007D1E6C" w:rsidRDefault="00500724" w:rsidP="00500724">
      <w:pPr>
        <w:rPr>
          <w:rStyle w:val="ECCParagraph"/>
        </w:rPr>
      </w:pPr>
      <w:r w:rsidRPr="00A46292">
        <w:rPr>
          <w:rStyle w:val="ECCParagraph"/>
        </w:rPr>
        <w:t xml:space="preserve">It is obvious that the behaviour of the proposed rural propagation model as depicted in </w:t>
      </w:r>
      <w:r w:rsidRPr="007D1E6C">
        <w:rPr>
          <w:rStyle w:val="ECCHLyellow"/>
        </w:rPr>
        <w:fldChar w:fldCharType="begin"/>
      </w:r>
      <w:r w:rsidRPr="00DD6C8F">
        <w:rPr>
          <w:rStyle w:val="ECCParagraph"/>
        </w:rPr>
        <w:instrText xml:space="preserve"> REF _Ref522048937 \h </w:instrText>
      </w:r>
      <w:r w:rsidRPr="007D1E6C">
        <w:rPr>
          <w:rStyle w:val="ECCHLyellow"/>
        </w:rPr>
      </w:r>
      <w:r w:rsidRPr="007D1E6C">
        <w:rPr>
          <w:rStyle w:val="ECCHLyellow"/>
        </w:rPr>
        <w:fldChar w:fldCharType="separate"/>
      </w:r>
      <w:r w:rsidR="00C14BBA" w:rsidRPr="007A202C">
        <w:t xml:space="preserve">Figure </w:t>
      </w:r>
      <w:r w:rsidR="00C14BBA">
        <w:rPr>
          <w:noProof/>
        </w:rPr>
        <w:t>122</w:t>
      </w:r>
      <w:r w:rsidRPr="007D1E6C">
        <w:rPr>
          <w:rStyle w:val="ECCHLyellow"/>
        </w:rPr>
        <w:fldChar w:fldCharType="end"/>
      </w:r>
      <w:r w:rsidRPr="00A46292">
        <w:rPr>
          <w:rStyle w:val="ECCParagraph"/>
        </w:rPr>
        <w:t xml:space="preserve"> i</w:t>
      </w:r>
      <w:r w:rsidRPr="007D1E6C">
        <w:rPr>
          <w:rStyle w:val="ECCParagraph"/>
        </w:rPr>
        <w:t xml:space="preserve">s not continuous. This sudden increase occurs because of the discrete change from LOS to NLOS conditions as described in </w:t>
      </w:r>
      <w:r w:rsidR="003E318C">
        <w:rPr>
          <w:rStyle w:val="ECCParagraph"/>
        </w:rPr>
        <w:t xml:space="preserve">Section </w:t>
      </w:r>
      <w:r w:rsidR="003E318C">
        <w:rPr>
          <w:rStyle w:val="ECCParagraph"/>
        </w:rPr>
        <w:fldChar w:fldCharType="begin"/>
      </w:r>
      <w:r w:rsidR="003E318C">
        <w:rPr>
          <w:rStyle w:val="ECCParagraph"/>
        </w:rPr>
        <w:instrText xml:space="preserve"> REF _Ref533079069 \r \h </w:instrText>
      </w:r>
      <w:r w:rsidR="003E318C">
        <w:rPr>
          <w:rStyle w:val="ECCParagraph"/>
        </w:rPr>
      </w:r>
      <w:r w:rsidR="003E318C">
        <w:rPr>
          <w:rStyle w:val="ECCParagraph"/>
        </w:rPr>
        <w:fldChar w:fldCharType="separate"/>
      </w:r>
      <w:r w:rsidR="00B45FA7">
        <w:rPr>
          <w:rStyle w:val="ECCParagraph"/>
        </w:rPr>
        <w:t>6.2.2</w:t>
      </w:r>
      <w:r w:rsidR="003E318C">
        <w:rPr>
          <w:rStyle w:val="ECCParagraph"/>
        </w:rPr>
        <w:fldChar w:fldCharType="end"/>
      </w:r>
      <w:r w:rsidRPr="00A46292">
        <w:rPr>
          <w:rStyle w:val="ECCParagraph"/>
        </w:rPr>
        <w:t>. For the single interferer analysis this behaviour is not relevant since the targeted separati</w:t>
      </w:r>
      <w:r w:rsidRPr="007D1E6C">
        <w:rPr>
          <w:rStyle w:val="ECCParagraph"/>
        </w:rPr>
        <w:t>on distances are less than 4017 m.</w:t>
      </w:r>
    </w:p>
    <w:p w:rsidR="00500724" w:rsidRPr="007D1E6C" w:rsidRDefault="00500724" w:rsidP="00500724">
      <w:pPr>
        <w:rPr>
          <w:rStyle w:val="ECCParagraph"/>
        </w:rPr>
      </w:pPr>
    </w:p>
    <w:p w:rsidR="00022514" w:rsidRPr="007D1E6C" w:rsidRDefault="00022514" w:rsidP="004849EF"/>
    <w:p w:rsidR="00404BC2" w:rsidRPr="007A202C" w:rsidRDefault="00EF3C9E" w:rsidP="00404BC2">
      <w:pPr>
        <w:pStyle w:val="ECCAnnexheading1"/>
        <w:rPr>
          <w:lang w:val="en-GB"/>
        </w:rPr>
      </w:pPr>
      <w:bookmarkStart w:id="4032" w:name="_Toc527978965"/>
      <w:bookmarkStart w:id="4033" w:name="_Toc536105702"/>
      <w:r w:rsidRPr="00C22077">
        <w:rPr>
          <w:lang w:val="en-US"/>
        </w:rPr>
        <w:t>I</w:t>
      </w:r>
      <w:r w:rsidR="00404BC2" w:rsidRPr="007A202C">
        <w:rPr>
          <w:lang w:val="en-GB"/>
        </w:rPr>
        <w:t>nterference calculations for study C between RLAN and FSS</w:t>
      </w:r>
      <w:bookmarkEnd w:id="4032"/>
      <w:bookmarkEnd w:id="4033"/>
    </w:p>
    <w:p w:rsidR="00404BC2" w:rsidRDefault="00404BC2" w:rsidP="00404BC2">
      <w:pPr>
        <w:pStyle w:val="ECCAnnexheading2"/>
        <w:rPr>
          <w:lang w:val="en-GB"/>
        </w:rPr>
      </w:pPr>
      <w:bookmarkStart w:id="4034" w:name="_Ref527640868"/>
      <w:r w:rsidRPr="007A202C">
        <w:rPr>
          <w:lang w:val="en-GB"/>
        </w:rPr>
        <w:t>Part 1: bandwidth correction factor</w:t>
      </w:r>
      <w:bookmarkEnd w:id="4034"/>
    </w:p>
    <w:p w:rsidR="00D96A35" w:rsidRPr="00D96A35" w:rsidRDefault="00D96A35" w:rsidP="00D96A35">
      <w:pPr>
        <w:pStyle w:val="Caption"/>
      </w:pPr>
      <w:r>
        <w:t xml:space="preserve">Table </w:t>
      </w:r>
      <w:r w:rsidR="002F63BC">
        <w:rPr>
          <w:noProof/>
        </w:rPr>
        <w:fldChar w:fldCharType="begin"/>
      </w:r>
      <w:r w:rsidR="002F63BC">
        <w:rPr>
          <w:noProof/>
        </w:rPr>
        <w:instrText xml:space="preserve"> SEQ Table \* ARABIC </w:instrText>
      </w:r>
      <w:r w:rsidR="002F63BC">
        <w:rPr>
          <w:noProof/>
        </w:rPr>
        <w:fldChar w:fldCharType="separate"/>
      </w:r>
      <w:r w:rsidR="00B45FA7">
        <w:rPr>
          <w:noProof/>
        </w:rPr>
        <w:t>81</w:t>
      </w:r>
      <w:r w:rsidR="002F63BC">
        <w:rPr>
          <w:noProof/>
        </w:rPr>
        <w:fldChar w:fldCharType="end"/>
      </w:r>
      <w:r>
        <w:t xml:space="preserve">: </w:t>
      </w:r>
      <w:r w:rsidR="002162EE">
        <w:t>Number of RLAN devices overlapping in the 40 MHz receiver - derivation</w:t>
      </w:r>
    </w:p>
    <w:tbl>
      <w:tblPr>
        <w:tblStyle w:val="ECCTable-redheader"/>
        <w:tblW w:w="9644" w:type="dxa"/>
        <w:tblInd w:w="0" w:type="dxa"/>
        <w:tblLayout w:type="fixed"/>
        <w:tblLook w:val="04A0" w:firstRow="1" w:lastRow="0" w:firstColumn="1" w:lastColumn="0" w:noHBand="0" w:noVBand="1"/>
      </w:tblPr>
      <w:tblGrid>
        <w:gridCol w:w="1990"/>
        <w:gridCol w:w="1559"/>
        <w:gridCol w:w="1134"/>
        <w:gridCol w:w="992"/>
        <w:gridCol w:w="1276"/>
        <w:gridCol w:w="2693"/>
      </w:tblGrid>
      <w:tr w:rsidR="00404BC2" w:rsidRPr="00DD6C8F" w:rsidTr="001F49FE">
        <w:trPr>
          <w:cnfStyle w:val="100000000000" w:firstRow="1" w:lastRow="0" w:firstColumn="0" w:lastColumn="0" w:oddVBand="0" w:evenVBand="0" w:oddHBand="0" w:evenHBand="0" w:firstRowFirstColumn="0" w:firstRowLastColumn="0" w:lastRowFirstColumn="0" w:lastRowLastColumn="0"/>
          <w:trHeight w:val="700"/>
        </w:trPr>
        <w:tc>
          <w:tcPr>
            <w:tcW w:w="1990" w:type="dxa"/>
            <w:hideMark/>
          </w:tcPr>
          <w:p w:rsidR="00404BC2" w:rsidRPr="007D1E6C" w:rsidRDefault="00404BC2" w:rsidP="004F0454">
            <w:r w:rsidRPr="00A46292">
              <w:t>N</w:t>
            </w:r>
            <w:r w:rsidR="004F0454" w:rsidRPr="007D1E6C">
              <w:t>o.</w:t>
            </w:r>
            <w:r w:rsidRPr="007D1E6C">
              <w:t xml:space="preserve"> of channels overlapping with 40 MHz FSS</w:t>
            </w:r>
          </w:p>
        </w:tc>
        <w:tc>
          <w:tcPr>
            <w:tcW w:w="1559" w:type="dxa"/>
            <w:hideMark/>
          </w:tcPr>
          <w:p w:rsidR="00404BC2" w:rsidRPr="007D1E6C" w:rsidRDefault="00404BC2" w:rsidP="00404BC2">
            <w:r w:rsidRPr="007D1E6C">
              <w:t>RLAN channels</w:t>
            </w:r>
          </w:p>
        </w:tc>
        <w:tc>
          <w:tcPr>
            <w:tcW w:w="1134" w:type="dxa"/>
            <w:hideMark/>
          </w:tcPr>
          <w:p w:rsidR="00404BC2" w:rsidRPr="007D1E6C" w:rsidRDefault="00404BC2" w:rsidP="004F0454">
            <w:r w:rsidRPr="007D1E6C">
              <w:t>N</w:t>
            </w:r>
            <w:r w:rsidR="004F0454" w:rsidRPr="007D1E6C">
              <w:t>o.</w:t>
            </w:r>
            <w:r w:rsidRPr="007D1E6C">
              <w:t xml:space="preserve"> of channels</w:t>
            </w:r>
          </w:p>
        </w:tc>
        <w:tc>
          <w:tcPr>
            <w:tcW w:w="992" w:type="dxa"/>
            <w:hideMark/>
          </w:tcPr>
          <w:p w:rsidR="00404BC2" w:rsidRPr="007D1E6C" w:rsidRDefault="00404BC2" w:rsidP="00404BC2">
            <w:r w:rsidRPr="007D1E6C">
              <w:t>% of RLAN</w:t>
            </w:r>
          </w:p>
        </w:tc>
        <w:tc>
          <w:tcPr>
            <w:tcW w:w="1276" w:type="dxa"/>
            <w:hideMark/>
          </w:tcPr>
          <w:p w:rsidR="00404BC2" w:rsidRPr="00DD6C8F" w:rsidRDefault="00404BC2" w:rsidP="00404BC2">
            <w:r w:rsidRPr="00DD6C8F">
              <w:t>N</w:t>
            </w:r>
            <w:r w:rsidR="004F0454" w:rsidRPr="00DD6C8F">
              <w:t>o.</w:t>
            </w:r>
            <w:r w:rsidRPr="00DD6C8F">
              <w:t xml:space="preserve"> of RLAN per bandwidth</w:t>
            </w:r>
          </w:p>
        </w:tc>
        <w:tc>
          <w:tcPr>
            <w:tcW w:w="2693" w:type="dxa"/>
            <w:hideMark/>
          </w:tcPr>
          <w:p w:rsidR="00404BC2" w:rsidRPr="00DD6C8F" w:rsidRDefault="00404BC2" w:rsidP="004F0454">
            <w:r w:rsidRPr="00DD6C8F">
              <w:t>N</w:t>
            </w:r>
            <w:r w:rsidR="004F0454" w:rsidRPr="00DD6C8F">
              <w:t>o.</w:t>
            </w:r>
            <w:r w:rsidRPr="00DD6C8F">
              <w:t xml:space="preserve"> of RLAN per channel</w:t>
            </w:r>
          </w:p>
        </w:tc>
      </w:tr>
      <w:tr w:rsidR="00404BC2" w:rsidRPr="00DD6C8F" w:rsidTr="001F49FE">
        <w:trPr>
          <w:trHeight w:val="280"/>
        </w:trPr>
        <w:tc>
          <w:tcPr>
            <w:tcW w:w="1990" w:type="dxa"/>
            <w:hideMark/>
          </w:tcPr>
          <w:p w:rsidR="00404BC2" w:rsidRPr="00DD6C8F" w:rsidRDefault="00404BC2" w:rsidP="00404BC2">
            <w:r w:rsidRPr="00DD6C8F">
              <w:t>3</w:t>
            </w:r>
          </w:p>
        </w:tc>
        <w:tc>
          <w:tcPr>
            <w:tcW w:w="1559" w:type="dxa"/>
            <w:hideMark/>
          </w:tcPr>
          <w:p w:rsidR="00404BC2" w:rsidRPr="00DD6C8F" w:rsidRDefault="00404BC2" w:rsidP="00404BC2">
            <w:r w:rsidRPr="00DD6C8F">
              <w:t>20 MHz</w:t>
            </w:r>
          </w:p>
        </w:tc>
        <w:tc>
          <w:tcPr>
            <w:tcW w:w="1134" w:type="dxa"/>
            <w:hideMark/>
          </w:tcPr>
          <w:p w:rsidR="00404BC2" w:rsidRPr="00DD6C8F" w:rsidRDefault="00404BC2" w:rsidP="00404BC2">
            <w:r w:rsidRPr="00DD6C8F">
              <w:t>25</w:t>
            </w:r>
          </w:p>
        </w:tc>
        <w:tc>
          <w:tcPr>
            <w:tcW w:w="992" w:type="dxa"/>
            <w:hideMark/>
          </w:tcPr>
          <w:p w:rsidR="00404BC2" w:rsidRPr="00DD6C8F" w:rsidRDefault="00404BC2" w:rsidP="00404BC2">
            <w:r w:rsidRPr="00DD6C8F">
              <w:t>10</w:t>
            </w:r>
          </w:p>
        </w:tc>
        <w:tc>
          <w:tcPr>
            <w:tcW w:w="1276" w:type="dxa"/>
            <w:hideMark/>
          </w:tcPr>
          <w:p w:rsidR="00404BC2" w:rsidRPr="00DD6C8F" w:rsidRDefault="00404BC2" w:rsidP="004F0454">
            <w:r w:rsidRPr="00DD6C8F">
              <w:t>1000</w:t>
            </w:r>
          </w:p>
        </w:tc>
        <w:tc>
          <w:tcPr>
            <w:tcW w:w="2693" w:type="dxa"/>
            <w:hideMark/>
          </w:tcPr>
          <w:p w:rsidR="00404BC2" w:rsidRPr="00DD6C8F" w:rsidRDefault="00404BC2" w:rsidP="00404BC2">
            <w:r w:rsidRPr="00DD6C8F">
              <w:t>40</w:t>
            </w:r>
          </w:p>
        </w:tc>
      </w:tr>
      <w:tr w:rsidR="00404BC2" w:rsidRPr="00DD6C8F" w:rsidTr="001F49FE">
        <w:trPr>
          <w:trHeight w:val="280"/>
        </w:trPr>
        <w:tc>
          <w:tcPr>
            <w:tcW w:w="1990" w:type="dxa"/>
            <w:hideMark/>
          </w:tcPr>
          <w:p w:rsidR="00404BC2" w:rsidRPr="00DD6C8F" w:rsidRDefault="00404BC2" w:rsidP="00404BC2">
            <w:r w:rsidRPr="00DD6C8F">
              <w:t>2</w:t>
            </w:r>
          </w:p>
        </w:tc>
        <w:tc>
          <w:tcPr>
            <w:tcW w:w="1559" w:type="dxa"/>
            <w:hideMark/>
          </w:tcPr>
          <w:p w:rsidR="00404BC2" w:rsidRPr="00DD6C8F" w:rsidRDefault="00404BC2" w:rsidP="00404BC2">
            <w:r w:rsidRPr="00DD6C8F">
              <w:t>40 MHz</w:t>
            </w:r>
          </w:p>
        </w:tc>
        <w:tc>
          <w:tcPr>
            <w:tcW w:w="1134" w:type="dxa"/>
            <w:hideMark/>
          </w:tcPr>
          <w:p w:rsidR="00404BC2" w:rsidRPr="00DD6C8F" w:rsidRDefault="00404BC2" w:rsidP="00404BC2">
            <w:r w:rsidRPr="00DD6C8F">
              <w:t>12</w:t>
            </w:r>
          </w:p>
        </w:tc>
        <w:tc>
          <w:tcPr>
            <w:tcW w:w="992" w:type="dxa"/>
            <w:hideMark/>
          </w:tcPr>
          <w:p w:rsidR="00404BC2" w:rsidRPr="00DD6C8F" w:rsidRDefault="00404BC2" w:rsidP="00404BC2">
            <w:r w:rsidRPr="00DD6C8F">
              <w:t>10</w:t>
            </w:r>
          </w:p>
        </w:tc>
        <w:tc>
          <w:tcPr>
            <w:tcW w:w="1276" w:type="dxa"/>
            <w:hideMark/>
          </w:tcPr>
          <w:p w:rsidR="00404BC2" w:rsidRPr="00DD6C8F" w:rsidRDefault="00404BC2" w:rsidP="00404BC2">
            <w:r w:rsidRPr="00DD6C8F">
              <w:t>1000</w:t>
            </w:r>
          </w:p>
        </w:tc>
        <w:tc>
          <w:tcPr>
            <w:tcW w:w="2693" w:type="dxa"/>
            <w:hideMark/>
          </w:tcPr>
          <w:p w:rsidR="00404BC2" w:rsidRPr="00DD6C8F" w:rsidRDefault="00404BC2" w:rsidP="00404BC2">
            <w:r w:rsidRPr="00DD6C8F">
              <w:t>83</w:t>
            </w:r>
          </w:p>
        </w:tc>
      </w:tr>
      <w:tr w:rsidR="00404BC2" w:rsidRPr="00DD6C8F" w:rsidTr="001F49FE">
        <w:trPr>
          <w:trHeight w:val="280"/>
        </w:trPr>
        <w:tc>
          <w:tcPr>
            <w:tcW w:w="1990" w:type="dxa"/>
            <w:hideMark/>
          </w:tcPr>
          <w:p w:rsidR="00404BC2" w:rsidRPr="00DD6C8F" w:rsidRDefault="00404BC2" w:rsidP="00404BC2">
            <w:r w:rsidRPr="00DD6C8F">
              <w:t>1</w:t>
            </w:r>
          </w:p>
        </w:tc>
        <w:tc>
          <w:tcPr>
            <w:tcW w:w="1559" w:type="dxa"/>
            <w:hideMark/>
          </w:tcPr>
          <w:p w:rsidR="00404BC2" w:rsidRPr="00DD6C8F" w:rsidRDefault="00404BC2" w:rsidP="00404BC2">
            <w:r w:rsidRPr="00DD6C8F">
              <w:t>80 MHz</w:t>
            </w:r>
          </w:p>
        </w:tc>
        <w:tc>
          <w:tcPr>
            <w:tcW w:w="1134" w:type="dxa"/>
            <w:hideMark/>
          </w:tcPr>
          <w:p w:rsidR="00404BC2" w:rsidRPr="00DD6C8F" w:rsidRDefault="00404BC2" w:rsidP="00404BC2">
            <w:r w:rsidRPr="00DD6C8F">
              <w:t>6</w:t>
            </w:r>
          </w:p>
        </w:tc>
        <w:tc>
          <w:tcPr>
            <w:tcW w:w="992" w:type="dxa"/>
            <w:hideMark/>
          </w:tcPr>
          <w:p w:rsidR="00404BC2" w:rsidRPr="00DD6C8F" w:rsidRDefault="00404BC2" w:rsidP="00404BC2">
            <w:r w:rsidRPr="00DD6C8F">
              <w:t>50</w:t>
            </w:r>
          </w:p>
        </w:tc>
        <w:tc>
          <w:tcPr>
            <w:tcW w:w="1276" w:type="dxa"/>
            <w:hideMark/>
          </w:tcPr>
          <w:p w:rsidR="00404BC2" w:rsidRPr="00DD6C8F" w:rsidRDefault="00404BC2" w:rsidP="004F0454">
            <w:r w:rsidRPr="00DD6C8F">
              <w:t>5000</w:t>
            </w:r>
          </w:p>
        </w:tc>
        <w:tc>
          <w:tcPr>
            <w:tcW w:w="2693" w:type="dxa"/>
            <w:hideMark/>
          </w:tcPr>
          <w:p w:rsidR="00404BC2" w:rsidRPr="00DD6C8F" w:rsidRDefault="00404BC2" w:rsidP="00404BC2">
            <w:r w:rsidRPr="00DD6C8F">
              <w:t>833</w:t>
            </w:r>
          </w:p>
        </w:tc>
      </w:tr>
      <w:tr w:rsidR="00404BC2" w:rsidRPr="00DD6C8F" w:rsidTr="001F49FE">
        <w:trPr>
          <w:trHeight w:val="280"/>
        </w:trPr>
        <w:tc>
          <w:tcPr>
            <w:tcW w:w="1990" w:type="dxa"/>
            <w:hideMark/>
          </w:tcPr>
          <w:p w:rsidR="00404BC2" w:rsidRPr="00DD6C8F" w:rsidRDefault="00404BC2" w:rsidP="00404BC2">
            <w:r w:rsidRPr="00DD6C8F">
              <w:t>1</w:t>
            </w:r>
          </w:p>
        </w:tc>
        <w:tc>
          <w:tcPr>
            <w:tcW w:w="1559" w:type="dxa"/>
            <w:hideMark/>
          </w:tcPr>
          <w:p w:rsidR="00404BC2" w:rsidRPr="00DD6C8F" w:rsidRDefault="00404BC2" w:rsidP="00404BC2">
            <w:r w:rsidRPr="00DD6C8F">
              <w:t>160 MHz</w:t>
            </w:r>
          </w:p>
        </w:tc>
        <w:tc>
          <w:tcPr>
            <w:tcW w:w="1134" w:type="dxa"/>
            <w:hideMark/>
          </w:tcPr>
          <w:p w:rsidR="00404BC2" w:rsidRPr="00DD6C8F" w:rsidRDefault="00404BC2" w:rsidP="00404BC2">
            <w:r w:rsidRPr="00DD6C8F">
              <w:t>3</w:t>
            </w:r>
          </w:p>
        </w:tc>
        <w:tc>
          <w:tcPr>
            <w:tcW w:w="992" w:type="dxa"/>
            <w:hideMark/>
          </w:tcPr>
          <w:p w:rsidR="00404BC2" w:rsidRPr="00DD6C8F" w:rsidRDefault="00404BC2" w:rsidP="00404BC2">
            <w:r w:rsidRPr="00DD6C8F">
              <w:t>30</w:t>
            </w:r>
          </w:p>
        </w:tc>
        <w:tc>
          <w:tcPr>
            <w:tcW w:w="1276" w:type="dxa"/>
            <w:hideMark/>
          </w:tcPr>
          <w:p w:rsidR="00404BC2" w:rsidRPr="00DD6C8F" w:rsidRDefault="00404BC2" w:rsidP="00404BC2">
            <w:r w:rsidRPr="00DD6C8F">
              <w:t>3000</w:t>
            </w:r>
          </w:p>
        </w:tc>
        <w:tc>
          <w:tcPr>
            <w:tcW w:w="2693" w:type="dxa"/>
            <w:hideMark/>
          </w:tcPr>
          <w:p w:rsidR="00404BC2" w:rsidRPr="00DD6C8F" w:rsidRDefault="00404BC2" w:rsidP="00404BC2">
            <w:r w:rsidRPr="00DD6C8F">
              <w:t>1000</w:t>
            </w:r>
          </w:p>
        </w:tc>
      </w:tr>
      <w:tr w:rsidR="00404BC2" w:rsidRPr="00DD6C8F" w:rsidTr="001F49FE">
        <w:trPr>
          <w:trHeight w:val="280"/>
        </w:trPr>
        <w:tc>
          <w:tcPr>
            <w:tcW w:w="1990" w:type="dxa"/>
            <w:hideMark/>
          </w:tcPr>
          <w:p w:rsidR="00404BC2" w:rsidRPr="00DD6C8F" w:rsidRDefault="00404BC2" w:rsidP="00404BC2"/>
        </w:tc>
        <w:tc>
          <w:tcPr>
            <w:tcW w:w="1559" w:type="dxa"/>
            <w:hideMark/>
          </w:tcPr>
          <w:p w:rsidR="00404BC2" w:rsidRPr="00DD6C8F" w:rsidRDefault="00404BC2" w:rsidP="00404BC2">
            <w:r w:rsidRPr="00DD6C8F">
              <w:t> </w:t>
            </w:r>
          </w:p>
        </w:tc>
        <w:tc>
          <w:tcPr>
            <w:tcW w:w="1134" w:type="dxa"/>
            <w:hideMark/>
          </w:tcPr>
          <w:p w:rsidR="00404BC2" w:rsidRPr="00DD6C8F" w:rsidRDefault="00404BC2" w:rsidP="00404BC2">
            <w:r w:rsidRPr="00DD6C8F">
              <w:t> </w:t>
            </w:r>
          </w:p>
        </w:tc>
        <w:tc>
          <w:tcPr>
            <w:tcW w:w="992" w:type="dxa"/>
            <w:hideMark/>
          </w:tcPr>
          <w:p w:rsidR="00404BC2" w:rsidRPr="00DD6C8F" w:rsidRDefault="00404BC2" w:rsidP="00404BC2">
            <w:r w:rsidRPr="00DD6C8F">
              <w:t> </w:t>
            </w:r>
          </w:p>
        </w:tc>
        <w:tc>
          <w:tcPr>
            <w:tcW w:w="1276" w:type="dxa"/>
            <w:hideMark/>
          </w:tcPr>
          <w:p w:rsidR="00404BC2" w:rsidRPr="00DD6C8F" w:rsidRDefault="00404BC2" w:rsidP="004F0454">
            <w:r w:rsidRPr="00DD6C8F">
              <w:t>10000</w:t>
            </w:r>
          </w:p>
        </w:tc>
        <w:tc>
          <w:tcPr>
            <w:tcW w:w="2693" w:type="dxa"/>
            <w:hideMark/>
          </w:tcPr>
          <w:p w:rsidR="00404BC2" w:rsidRPr="00DD6C8F" w:rsidRDefault="00404BC2" w:rsidP="00404BC2">
            <w:r w:rsidRPr="00DD6C8F">
              <w:t>10000</w:t>
            </w:r>
          </w:p>
        </w:tc>
      </w:tr>
      <w:tr w:rsidR="00404BC2" w:rsidRPr="00DD6C8F" w:rsidTr="001F49FE">
        <w:trPr>
          <w:trHeight w:val="840"/>
        </w:trPr>
        <w:tc>
          <w:tcPr>
            <w:tcW w:w="1990" w:type="dxa"/>
            <w:hideMark/>
          </w:tcPr>
          <w:p w:rsidR="00404BC2" w:rsidRPr="00DD6C8F" w:rsidRDefault="00404BC2" w:rsidP="00404BC2"/>
        </w:tc>
        <w:tc>
          <w:tcPr>
            <w:tcW w:w="1559" w:type="dxa"/>
            <w:hideMark/>
          </w:tcPr>
          <w:p w:rsidR="00404BC2" w:rsidRPr="00DD6C8F" w:rsidRDefault="00404BC2" w:rsidP="00404BC2"/>
        </w:tc>
        <w:tc>
          <w:tcPr>
            <w:tcW w:w="1134" w:type="dxa"/>
            <w:hideMark/>
          </w:tcPr>
          <w:p w:rsidR="00404BC2" w:rsidRPr="00DD6C8F" w:rsidRDefault="00404BC2" w:rsidP="00404BC2"/>
        </w:tc>
        <w:tc>
          <w:tcPr>
            <w:tcW w:w="992" w:type="dxa"/>
            <w:hideMark/>
          </w:tcPr>
          <w:p w:rsidR="00404BC2" w:rsidRPr="00DD6C8F" w:rsidRDefault="00404BC2" w:rsidP="00404BC2"/>
        </w:tc>
        <w:tc>
          <w:tcPr>
            <w:tcW w:w="1276" w:type="dxa"/>
            <w:hideMark/>
          </w:tcPr>
          <w:p w:rsidR="00404BC2" w:rsidRPr="00DD6C8F" w:rsidRDefault="00404BC2" w:rsidP="00404BC2">
            <w:r w:rsidRPr="00DD6C8F">
              <w:t>21</w:t>
            </w:r>
            <w:r w:rsidR="004F0454" w:rsidRPr="00DD6C8F">
              <w:t>.</w:t>
            </w:r>
            <w:r w:rsidRPr="00DD6C8F">
              <w:t>2</w:t>
            </w:r>
          </w:p>
        </w:tc>
        <w:tc>
          <w:tcPr>
            <w:tcW w:w="2693" w:type="dxa"/>
            <w:hideMark/>
          </w:tcPr>
          <w:p w:rsidR="00404BC2" w:rsidRPr="00DD6C8F" w:rsidRDefault="00404BC2" w:rsidP="00404BC2">
            <w:r w:rsidRPr="00DD6C8F">
              <w:t>% of RLAN overlapping in the 40 MHz FSS receiver bandwidth</w:t>
            </w:r>
          </w:p>
        </w:tc>
      </w:tr>
    </w:tbl>
    <w:p w:rsidR="00404BC2" w:rsidRPr="00DD6C8F" w:rsidRDefault="00404BC2" w:rsidP="00404BC2">
      <w:r w:rsidRPr="00DD6C8F">
        <w:t>Application of the bandwidth correction factor leads to 21.2 % of RLAN devices overlapping in the 40 MHz FSS receiver, with an average e.i.r.p. level reduced by 3.55 dB.</w:t>
      </w:r>
    </w:p>
    <w:p w:rsidR="00404BC2" w:rsidRPr="00DD6C8F" w:rsidRDefault="00404BC2" w:rsidP="00404BC2">
      <w:r w:rsidRPr="00DD6C8F">
        <w:br w:type="page"/>
      </w:r>
    </w:p>
    <w:p w:rsidR="00404BC2" w:rsidRPr="007A202C" w:rsidRDefault="00404BC2" w:rsidP="00404BC2">
      <w:pPr>
        <w:pStyle w:val="ECCAnnexheading2"/>
        <w:rPr>
          <w:lang w:val="en-GB"/>
        </w:rPr>
      </w:pPr>
      <w:bookmarkStart w:id="4035" w:name="_Ref527640883"/>
      <w:r w:rsidRPr="007A202C">
        <w:rPr>
          <w:lang w:val="en-GB"/>
        </w:rPr>
        <w:t>Part 2: Results of interference calculations</w:t>
      </w:r>
      <w:bookmarkEnd w:id="4035"/>
    </w:p>
    <w:p w:rsidR="00404BC2" w:rsidRPr="00C22077" w:rsidRDefault="00404BC2" w:rsidP="00404BC2">
      <w:pPr>
        <w:pStyle w:val="Caption"/>
        <w:rPr>
          <w:lang w:val="en-US"/>
        </w:rPr>
      </w:pPr>
      <w:r w:rsidRPr="007A202C">
        <w:rPr>
          <w:lang w:val="en-GB"/>
        </w:rPr>
        <w:t xml:space="preserve">Table </w:t>
      </w:r>
      <w:r w:rsidR="005D618A" w:rsidRPr="007A202C">
        <w:rPr>
          <w:noProof/>
          <w:lang w:val="en-GB"/>
        </w:rPr>
        <w:fldChar w:fldCharType="begin"/>
      </w:r>
      <w:r w:rsidR="005D618A" w:rsidRPr="007A202C">
        <w:rPr>
          <w:noProof/>
          <w:lang w:val="en-GB"/>
        </w:rPr>
        <w:instrText xml:space="preserve"> SEQ Table \* ARABIC </w:instrText>
      </w:r>
      <w:r w:rsidR="005D618A" w:rsidRPr="007A202C">
        <w:rPr>
          <w:noProof/>
          <w:lang w:val="en-GB"/>
        </w:rPr>
        <w:fldChar w:fldCharType="separate"/>
      </w:r>
      <w:r w:rsidR="00B45FA7">
        <w:rPr>
          <w:noProof/>
          <w:lang w:val="en-GB"/>
        </w:rPr>
        <w:t>82</w:t>
      </w:r>
      <w:r w:rsidR="005D618A" w:rsidRPr="007A202C">
        <w:rPr>
          <w:noProof/>
          <w:lang w:val="en-GB"/>
        </w:rPr>
        <w:fldChar w:fldCharType="end"/>
      </w:r>
      <w:r w:rsidRPr="007A202C">
        <w:rPr>
          <w:lang w:val="en-GB"/>
        </w:rPr>
        <w:t xml:space="preserve">: SES 50.5E - Results for scenario for </w:t>
      </w:r>
      <w:r w:rsidR="004F0454" w:rsidRPr="007A202C">
        <w:rPr>
          <w:lang w:val="en-GB"/>
        </w:rPr>
        <w:t>i</w:t>
      </w:r>
      <w:r w:rsidRPr="007A202C">
        <w:rPr>
          <w:lang w:val="en-GB"/>
        </w:rPr>
        <w:t xml:space="preserve">ndoor &amp; </w:t>
      </w:r>
      <w:r w:rsidR="004F0454" w:rsidRPr="007A202C">
        <w:rPr>
          <w:lang w:val="en-GB"/>
        </w:rPr>
        <w:t>o</w:t>
      </w:r>
      <w:r w:rsidRPr="007A202C">
        <w:rPr>
          <w:lang w:val="en-GB"/>
        </w:rPr>
        <w:t xml:space="preserve">utdoor (98% indoor &amp; 2% </w:t>
      </w:r>
      <w:r w:rsidR="004F0454" w:rsidRPr="007A202C">
        <w:rPr>
          <w:lang w:val="en-GB"/>
        </w:rPr>
        <w:t>o</w:t>
      </w:r>
      <w:r w:rsidRPr="007A202C">
        <w:rPr>
          <w:lang w:val="en-GB"/>
        </w:rPr>
        <w:t xml:space="preserve">utdoor) </w:t>
      </w:r>
      <w:r w:rsidRPr="007A202C">
        <w:rPr>
          <w:lang w:val="en-GB"/>
        </w:rPr>
        <w:br/>
        <w:t>(BEL 17 dB)</w:t>
      </w:r>
    </w:p>
    <w:tbl>
      <w:tblPr>
        <w:tblStyle w:val="ECCTable-redheader"/>
        <w:tblW w:w="0" w:type="auto"/>
        <w:tblInd w:w="0" w:type="dxa"/>
        <w:tblLook w:val="04A0" w:firstRow="1" w:lastRow="0" w:firstColumn="1" w:lastColumn="0" w:noHBand="0" w:noVBand="1"/>
      </w:tblPr>
      <w:tblGrid>
        <w:gridCol w:w="5741"/>
        <w:gridCol w:w="973"/>
        <w:gridCol w:w="1106"/>
        <w:gridCol w:w="1106"/>
      </w:tblGrid>
      <w:tr w:rsidR="00C637B1" w:rsidRPr="00095F6B" w:rsidTr="005C4466">
        <w:trPr>
          <w:cnfStyle w:val="100000000000" w:firstRow="1" w:lastRow="0" w:firstColumn="0" w:lastColumn="0" w:oddVBand="0" w:evenVBand="0" w:oddHBand="0" w:evenHBand="0" w:firstRowFirstColumn="0" w:firstRowLastColumn="0" w:lastRowFirstColumn="0" w:lastRowLastColumn="0"/>
          <w:trHeight w:val="280"/>
        </w:trPr>
        <w:tc>
          <w:tcPr>
            <w:tcW w:w="0" w:type="auto"/>
            <w:noWrap/>
            <w:hideMark/>
          </w:tcPr>
          <w:p w:rsidR="00C637B1" w:rsidRPr="007D1E6C" w:rsidRDefault="00C637B1" w:rsidP="007D1E6C">
            <w:r w:rsidRPr="007D1E6C">
              <w:t>Building loss (dB)</w:t>
            </w:r>
          </w:p>
        </w:tc>
        <w:tc>
          <w:tcPr>
            <w:tcW w:w="0" w:type="auto"/>
            <w:gridSpan w:val="3"/>
            <w:noWrap/>
            <w:hideMark/>
          </w:tcPr>
          <w:p w:rsidR="00C637B1" w:rsidRPr="00C637B1" w:rsidRDefault="00C637B1" w:rsidP="00C637B1">
            <w:pPr>
              <w:rPr>
                <w:b w:val="0"/>
              </w:rPr>
            </w:pPr>
            <w:r w:rsidRPr="007D1E6C">
              <w:t>17</w:t>
            </w:r>
            <w:r>
              <w:t>.</w:t>
            </w:r>
            <w:r w:rsidRPr="007D1E6C">
              <w:t>00 </w:t>
            </w:r>
          </w:p>
        </w:tc>
      </w:tr>
      <w:tr w:rsidR="007D1E6C" w:rsidRPr="00095F6B" w:rsidTr="005C4466">
        <w:trPr>
          <w:trHeight w:val="280"/>
        </w:trPr>
        <w:tc>
          <w:tcPr>
            <w:tcW w:w="0" w:type="auto"/>
            <w:hideMark/>
          </w:tcPr>
          <w:p w:rsidR="007D1E6C" w:rsidRPr="007D1E6C" w:rsidRDefault="007D1E6C" w:rsidP="007D1E6C">
            <w:r w:rsidRPr="007D1E6C">
              <w:t>Instantaneous Number of Transmitting 6 GHz Devices (Total)</w:t>
            </w:r>
          </w:p>
        </w:tc>
        <w:tc>
          <w:tcPr>
            <w:tcW w:w="0" w:type="auto"/>
            <w:noWrap/>
            <w:hideMark/>
          </w:tcPr>
          <w:p w:rsidR="007D1E6C" w:rsidRPr="007D1E6C" w:rsidRDefault="007D1E6C" w:rsidP="007D1E6C">
            <w:r w:rsidRPr="007D1E6C">
              <w:t>820</w:t>
            </w:r>
            <w:r>
              <w:t xml:space="preserve"> </w:t>
            </w:r>
            <w:r w:rsidRPr="007D1E6C">
              <w:t>521</w:t>
            </w:r>
          </w:p>
        </w:tc>
        <w:tc>
          <w:tcPr>
            <w:tcW w:w="0" w:type="auto"/>
            <w:noWrap/>
            <w:hideMark/>
          </w:tcPr>
          <w:p w:rsidR="007D1E6C" w:rsidRPr="007D1E6C" w:rsidRDefault="007D1E6C" w:rsidP="007D1E6C">
            <w:r w:rsidRPr="007D1E6C">
              <w:t>1</w:t>
            </w:r>
            <w:r>
              <w:t xml:space="preserve"> </w:t>
            </w:r>
            <w:r w:rsidRPr="007D1E6C">
              <w:t>317</w:t>
            </w:r>
            <w:r>
              <w:t xml:space="preserve"> </w:t>
            </w:r>
            <w:r w:rsidRPr="007D1E6C">
              <w:t>034</w:t>
            </w:r>
          </w:p>
        </w:tc>
        <w:tc>
          <w:tcPr>
            <w:tcW w:w="0" w:type="auto"/>
            <w:noWrap/>
            <w:hideMark/>
          </w:tcPr>
          <w:p w:rsidR="007D1E6C" w:rsidRPr="007D1E6C" w:rsidRDefault="007D1E6C" w:rsidP="007D1E6C">
            <w:r w:rsidRPr="007D1E6C">
              <w:t>2</w:t>
            </w:r>
            <w:r>
              <w:t xml:space="preserve"> </w:t>
            </w:r>
            <w:r w:rsidRPr="007D1E6C">
              <w:t>057</w:t>
            </w:r>
            <w:r>
              <w:t xml:space="preserve"> </w:t>
            </w:r>
            <w:r w:rsidRPr="007D1E6C">
              <w:t>866</w:t>
            </w:r>
          </w:p>
        </w:tc>
      </w:tr>
      <w:tr w:rsidR="007D1E6C" w:rsidRPr="00095F6B" w:rsidTr="005C4466">
        <w:trPr>
          <w:trHeight w:val="280"/>
        </w:trPr>
        <w:tc>
          <w:tcPr>
            <w:tcW w:w="0" w:type="auto"/>
          </w:tcPr>
          <w:p w:rsidR="007D1E6C" w:rsidRPr="007D1E6C" w:rsidRDefault="007D1E6C" w:rsidP="007D1E6C">
            <w:r w:rsidRPr="007D1E6C">
              <w:t>Number of RLAN in 40 MHz receiver (bandwidth factor 21.2%)</w:t>
            </w:r>
          </w:p>
        </w:tc>
        <w:tc>
          <w:tcPr>
            <w:tcW w:w="0" w:type="auto"/>
            <w:noWrap/>
          </w:tcPr>
          <w:p w:rsidR="007D1E6C" w:rsidRPr="007D1E6C" w:rsidRDefault="007D1E6C" w:rsidP="007D1E6C">
            <w:r w:rsidRPr="007D1E6C">
              <w:t>173</w:t>
            </w:r>
            <w:r>
              <w:t xml:space="preserve"> </w:t>
            </w:r>
            <w:r w:rsidRPr="007D1E6C">
              <w:t>950</w:t>
            </w:r>
          </w:p>
        </w:tc>
        <w:tc>
          <w:tcPr>
            <w:tcW w:w="0" w:type="auto"/>
            <w:noWrap/>
          </w:tcPr>
          <w:p w:rsidR="007D1E6C" w:rsidRPr="007D1E6C" w:rsidRDefault="007D1E6C" w:rsidP="007D1E6C">
            <w:r w:rsidRPr="007D1E6C">
              <w:t>279</w:t>
            </w:r>
            <w:r>
              <w:t xml:space="preserve"> </w:t>
            </w:r>
            <w:r w:rsidRPr="007D1E6C">
              <w:t>211</w:t>
            </w:r>
          </w:p>
        </w:tc>
        <w:tc>
          <w:tcPr>
            <w:tcW w:w="0" w:type="auto"/>
            <w:noWrap/>
          </w:tcPr>
          <w:p w:rsidR="007D1E6C" w:rsidRPr="007D1E6C" w:rsidRDefault="007D1E6C" w:rsidP="007D1E6C">
            <w:r w:rsidRPr="007D1E6C">
              <w:t>436</w:t>
            </w:r>
            <w:r>
              <w:t xml:space="preserve"> </w:t>
            </w:r>
            <w:r w:rsidRPr="007D1E6C">
              <w:t>268</w:t>
            </w:r>
          </w:p>
        </w:tc>
      </w:tr>
      <w:tr w:rsidR="007D1E6C" w:rsidRPr="00095F6B" w:rsidTr="005C4466">
        <w:trPr>
          <w:trHeight w:val="280"/>
        </w:trPr>
        <w:tc>
          <w:tcPr>
            <w:tcW w:w="0" w:type="auto"/>
            <w:noWrap/>
            <w:hideMark/>
          </w:tcPr>
          <w:p w:rsidR="007D1E6C" w:rsidRPr="007D1E6C" w:rsidRDefault="007D1E6C" w:rsidP="008A238C">
            <w:r w:rsidRPr="007D1E6C">
              <w:t xml:space="preserve">Aggregate </w:t>
            </w:r>
            <w:r w:rsidR="008A238C">
              <w:t>e.i.r.p.</w:t>
            </w:r>
            <w:r w:rsidRPr="007D1E6C">
              <w:t xml:space="preserve"> (mainbeam) (mW) with Body Loss</w:t>
            </w:r>
          </w:p>
        </w:tc>
        <w:tc>
          <w:tcPr>
            <w:tcW w:w="0" w:type="auto"/>
            <w:noWrap/>
            <w:hideMark/>
          </w:tcPr>
          <w:p w:rsidR="007D1E6C" w:rsidRPr="007D1E6C" w:rsidRDefault="007D1E6C" w:rsidP="007D1E6C">
            <w:r w:rsidRPr="007D1E6C">
              <w:t>394</w:t>
            </w:r>
            <w:r>
              <w:t xml:space="preserve"> </w:t>
            </w:r>
            <w:r w:rsidRPr="007D1E6C">
              <w:t>722</w:t>
            </w:r>
          </w:p>
        </w:tc>
        <w:tc>
          <w:tcPr>
            <w:tcW w:w="0" w:type="auto"/>
            <w:noWrap/>
            <w:hideMark/>
          </w:tcPr>
          <w:p w:rsidR="007D1E6C" w:rsidRPr="007D1E6C" w:rsidRDefault="007D1E6C" w:rsidP="007D1E6C">
            <w:r w:rsidRPr="007D1E6C">
              <w:t>633</w:t>
            </w:r>
            <w:r>
              <w:t xml:space="preserve"> </w:t>
            </w:r>
            <w:r w:rsidRPr="007D1E6C">
              <w:t>576</w:t>
            </w:r>
          </w:p>
        </w:tc>
        <w:tc>
          <w:tcPr>
            <w:tcW w:w="0" w:type="auto"/>
            <w:noWrap/>
            <w:hideMark/>
          </w:tcPr>
          <w:p w:rsidR="007D1E6C" w:rsidRPr="007D1E6C" w:rsidRDefault="007D1E6C" w:rsidP="007D1E6C">
            <w:r w:rsidRPr="007D1E6C">
              <w:t>989</w:t>
            </w:r>
            <w:r>
              <w:t xml:space="preserve"> </w:t>
            </w:r>
            <w:r w:rsidRPr="007D1E6C">
              <w:t>963</w:t>
            </w:r>
          </w:p>
        </w:tc>
      </w:tr>
      <w:tr w:rsidR="007D1E6C" w:rsidRPr="00095F6B" w:rsidTr="005C4466">
        <w:trPr>
          <w:trHeight w:val="280"/>
        </w:trPr>
        <w:tc>
          <w:tcPr>
            <w:tcW w:w="0" w:type="auto"/>
            <w:noWrap/>
            <w:hideMark/>
          </w:tcPr>
          <w:p w:rsidR="007D1E6C" w:rsidRPr="007D1E6C" w:rsidRDefault="007D1E6C" w:rsidP="007D1E6C">
            <w:r w:rsidRPr="007D1E6C">
              <w:t>Transponder bandwidth (MHz)</w:t>
            </w:r>
          </w:p>
        </w:tc>
        <w:tc>
          <w:tcPr>
            <w:tcW w:w="0" w:type="auto"/>
            <w:noWrap/>
            <w:hideMark/>
          </w:tcPr>
          <w:p w:rsidR="007D1E6C" w:rsidRPr="007D1E6C" w:rsidRDefault="007D1E6C" w:rsidP="007D1E6C">
            <w:r w:rsidRPr="007D1E6C">
              <w:t>40</w:t>
            </w:r>
          </w:p>
        </w:tc>
        <w:tc>
          <w:tcPr>
            <w:tcW w:w="0" w:type="auto"/>
            <w:noWrap/>
            <w:hideMark/>
          </w:tcPr>
          <w:p w:rsidR="007D1E6C" w:rsidRPr="007D1E6C" w:rsidRDefault="007D1E6C" w:rsidP="007D1E6C">
            <w:r w:rsidRPr="007D1E6C">
              <w:t>40</w:t>
            </w:r>
          </w:p>
        </w:tc>
        <w:tc>
          <w:tcPr>
            <w:tcW w:w="0" w:type="auto"/>
            <w:noWrap/>
            <w:hideMark/>
          </w:tcPr>
          <w:p w:rsidR="007D1E6C" w:rsidRPr="007D1E6C" w:rsidRDefault="007D1E6C" w:rsidP="007D1E6C">
            <w:r w:rsidRPr="007D1E6C">
              <w:t>40</w:t>
            </w:r>
          </w:p>
        </w:tc>
      </w:tr>
      <w:tr w:rsidR="007D1E6C" w:rsidRPr="00095F6B" w:rsidTr="005C4466">
        <w:trPr>
          <w:trHeight w:val="280"/>
        </w:trPr>
        <w:tc>
          <w:tcPr>
            <w:tcW w:w="0" w:type="auto"/>
            <w:noWrap/>
            <w:hideMark/>
          </w:tcPr>
          <w:p w:rsidR="007D1E6C" w:rsidRPr="007D1E6C" w:rsidRDefault="007D1E6C" w:rsidP="008A238C">
            <w:r w:rsidRPr="007D1E6C">
              <w:t xml:space="preserve">Aggregate </w:t>
            </w:r>
            <w:r w:rsidR="008A238C">
              <w:t>e.i.r.p.</w:t>
            </w:r>
            <w:r w:rsidRPr="007D1E6C">
              <w:t xml:space="preserve"> (bandwidth correction) (mW)</w:t>
            </w:r>
          </w:p>
        </w:tc>
        <w:tc>
          <w:tcPr>
            <w:tcW w:w="0" w:type="auto"/>
            <w:noWrap/>
            <w:hideMark/>
          </w:tcPr>
          <w:p w:rsidR="007D1E6C" w:rsidRPr="007D1E6C" w:rsidRDefault="007D1E6C" w:rsidP="007D1E6C">
            <w:r w:rsidRPr="007D1E6C">
              <w:t>175</w:t>
            </w:r>
            <w:r>
              <w:t xml:space="preserve"> </w:t>
            </w:r>
            <w:r w:rsidRPr="007D1E6C">
              <w:t>651</w:t>
            </w:r>
          </w:p>
        </w:tc>
        <w:tc>
          <w:tcPr>
            <w:tcW w:w="0" w:type="auto"/>
            <w:noWrap/>
            <w:hideMark/>
          </w:tcPr>
          <w:p w:rsidR="007D1E6C" w:rsidRPr="007D1E6C" w:rsidRDefault="007D1E6C" w:rsidP="007D1E6C">
            <w:r w:rsidRPr="007D1E6C">
              <w:t>281</w:t>
            </w:r>
            <w:r>
              <w:t xml:space="preserve"> </w:t>
            </w:r>
            <w:r w:rsidRPr="007D1E6C">
              <w:t>941</w:t>
            </w:r>
          </w:p>
        </w:tc>
        <w:tc>
          <w:tcPr>
            <w:tcW w:w="0" w:type="auto"/>
            <w:noWrap/>
            <w:hideMark/>
          </w:tcPr>
          <w:p w:rsidR="007D1E6C" w:rsidRPr="007D1E6C" w:rsidRDefault="007D1E6C" w:rsidP="007D1E6C">
            <w:r w:rsidRPr="007D1E6C">
              <w:t>440</w:t>
            </w:r>
            <w:r>
              <w:t xml:space="preserve"> </w:t>
            </w:r>
            <w:r w:rsidRPr="007D1E6C">
              <w:t>533</w:t>
            </w:r>
          </w:p>
        </w:tc>
      </w:tr>
      <w:tr w:rsidR="007D1E6C" w:rsidRPr="00095F6B" w:rsidTr="005C4466">
        <w:trPr>
          <w:trHeight w:val="280"/>
        </w:trPr>
        <w:tc>
          <w:tcPr>
            <w:tcW w:w="0" w:type="auto"/>
            <w:noWrap/>
            <w:hideMark/>
          </w:tcPr>
          <w:p w:rsidR="007D1E6C" w:rsidRPr="007D1E6C" w:rsidRDefault="007D1E6C" w:rsidP="008A238C">
            <w:r w:rsidRPr="007D1E6C">
              <w:t xml:space="preserve">Aggregate </w:t>
            </w:r>
            <w:r w:rsidR="008A238C">
              <w:t>e.i.r.p.</w:t>
            </w:r>
            <w:r w:rsidRPr="007D1E6C">
              <w:t xml:space="preserve"> (bandwidth correction) dBW</w:t>
            </w:r>
          </w:p>
        </w:tc>
        <w:tc>
          <w:tcPr>
            <w:tcW w:w="0" w:type="auto"/>
            <w:noWrap/>
            <w:hideMark/>
          </w:tcPr>
          <w:p w:rsidR="007D1E6C" w:rsidRPr="007D1E6C" w:rsidRDefault="007D1E6C" w:rsidP="007D1E6C">
            <w:r w:rsidRPr="007D1E6C">
              <w:t>22</w:t>
            </w:r>
            <w:r>
              <w:t>.</w:t>
            </w:r>
            <w:r w:rsidRPr="007D1E6C">
              <w:t>45</w:t>
            </w:r>
          </w:p>
        </w:tc>
        <w:tc>
          <w:tcPr>
            <w:tcW w:w="0" w:type="auto"/>
            <w:noWrap/>
            <w:hideMark/>
          </w:tcPr>
          <w:p w:rsidR="007D1E6C" w:rsidRPr="007D1E6C" w:rsidRDefault="007D1E6C" w:rsidP="007D1E6C">
            <w:r w:rsidRPr="007D1E6C">
              <w:t>24</w:t>
            </w:r>
            <w:r>
              <w:t>.</w:t>
            </w:r>
            <w:r w:rsidRPr="007D1E6C">
              <w:t>50</w:t>
            </w:r>
          </w:p>
        </w:tc>
        <w:tc>
          <w:tcPr>
            <w:tcW w:w="0" w:type="auto"/>
            <w:noWrap/>
            <w:hideMark/>
          </w:tcPr>
          <w:p w:rsidR="007D1E6C" w:rsidRPr="007D1E6C" w:rsidRDefault="007D1E6C" w:rsidP="007D1E6C">
            <w:r w:rsidRPr="007D1E6C">
              <w:t>26</w:t>
            </w:r>
            <w:r>
              <w:t>.</w:t>
            </w:r>
            <w:r w:rsidRPr="007D1E6C">
              <w:t>44</w:t>
            </w:r>
          </w:p>
        </w:tc>
      </w:tr>
      <w:tr w:rsidR="007D1E6C" w:rsidRPr="00095F6B" w:rsidTr="005C4466">
        <w:trPr>
          <w:trHeight w:val="280"/>
        </w:trPr>
        <w:tc>
          <w:tcPr>
            <w:tcW w:w="0" w:type="auto"/>
            <w:noWrap/>
            <w:hideMark/>
          </w:tcPr>
          <w:p w:rsidR="007D1E6C" w:rsidRPr="007D1E6C" w:rsidRDefault="007D1E6C" w:rsidP="007D1E6C">
            <w:r w:rsidRPr="007D1E6C">
              <w:t>RLAN antenna discrimination (dB)</w:t>
            </w:r>
          </w:p>
        </w:tc>
        <w:tc>
          <w:tcPr>
            <w:tcW w:w="0" w:type="auto"/>
            <w:noWrap/>
            <w:hideMark/>
          </w:tcPr>
          <w:p w:rsidR="007D1E6C" w:rsidRPr="007D1E6C" w:rsidRDefault="007D1E6C" w:rsidP="007D1E6C">
            <w:r w:rsidRPr="007D1E6C">
              <w:t>0</w:t>
            </w:r>
          </w:p>
        </w:tc>
        <w:tc>
          <w:tcPr>
            <w:tcW w:w="0" w:type="auto"/>
            <w:noWrap/>
            <w:hideMark/>
          </w:tcPr>
          <w:p w:rsidR="007D1E6C" w:rsidRPr="007D1E6C" w:rsidRDefault="007D1E6C" w:rsidP="007D1E6C">
            <w:r w:rsidRPr="007D1E6C">
              <w:t>0</w:t>
            </w:r>
          </w:p>
        </w:tc>
        <w:tc>
          <w:tcPr>
            <w:tcW w:w="0" w:type="auto"/>
            <w:noWrap/>
            <w:hideMark/>
          </w:tcPr>
          <w:p w:rsidR="007D1E6C" w:rsidRPr="007D1E6C" w:rsidRDefault="007D1E6C" w:rsidP="007D1E6C">
            <w:r w:rsidRPr="007D1E6C">
              <w:t>0</w:t>
            </w:r>
          </w:p>
        </w:tc>
      </w:tr>
      <w:tr w:rsidR="007D1E6C" w:rsidRPr="00095F6B" w:rsidTr="005C4466">
        <w:trPr>
          <w:trHeight w:val="280"/>
        </w:trPr>
        <w:tc>
          <w:tcPr>
            <w:tcW w:w="0" w:type="auto"/>
            <w:noWrap/>
            <w:hideMark/>
          </w:tcPr>
          <w:p w:rsidR="007D1E6C" w:rsidRPr="007D1E6C" w:rsidRDefault="007D1E6C" w:rsidP="007D1E6C">
            <w:r w:rsidRPr="007D1E6C">
              <w:t>Free Space Path Loss (dB)</w:t>
            </w:r>
          </w:p>
        </w:tc>
        <w:tc>
          <w:tcPr>
            <w:tcW w:w="0" w:type="auto"/>
            <w:noWrap/>
            <w:hideMark/>
          </w:tcPr>
          <w:p w:rsidR="007D1E6C" w:rsidRPr="007D1E6C" w:rsidRDefault="007D1E6C" w:rsidP="007D1E6C">
            <w:r w:rsidRPr="007D1E6C">
              <w:t>199</w:t>
            </w:r>
            <w:r>
              <w:t>.</w:t>
            </w:r>
            <w:r w:rsidRPr="007D1E6C">
              <w:t>8</w:t>
            </w:r>
          </w:p>
        </w:tc>
        <w:tc>
          <w:tcPr>
            <w:tcW w:w="0" w:type="auto"/>
            <w:noWrap/>
            <w:hideMark/>
          </w:tcPr>
          <w:p w:rsidR="007D1E6C" w:rsidRPr="007D1E6C" w:rsidRDefault="007D1E6C" w:rsidP="007D1E6C">
            <w:r w:rsidRPr="007D1E6C">
              <w:t>199</w:t>
            </w:r>
            <w:r>
              <w:t>.</w:t>
            </w:r>
            <w:r w:rsidRPr="007D1E6C">
              <w:t>8</w:t>
            </w:r>
          </w:p>
        </w:tc>
        <w:tc>
          <w:tcPr>
            <w:tcW w:w="0" w:type="auto"/>
            <w:noWrap/>
            <w:hideMark/>
          </w:tcPr>
          <w:p w:rsidR="007D1E6C" w:rsidRPr="007D1E6C" w:rsidRDefault="007D1E6C" w:rsidP="007D1E6C">
            <w:r w:rsidRPr="007D1E6C">
              <w:t>199</w:t>
            </w:r>
            <w:r>
              <w:t>.</w:t>
            </w:r>
            <w:r w:rsidRPr="007D1E6C">
              <w:t>8</w:t>
            </w:r>
          </w:p>
        </w:tc>
      </w:tr>
      <w:tr w:rsidR="007D1E6C" w:rsidRPr="00095F6B" w:rsidTr="005C4466">
        <w:trPr>
          <w:trHeight w:val="280"/>
        </w:trPr>
        <w:tc>
          <w:tcPr>
            <w:tcW w:w="0" w:type="auto"/>
            <w:noWrap/>
            <w:hideMark/>
          </w:tcPr>
          <w:p w:rsidR="007D1E6C" w:rsidRPr="007D1E6C" w:rsidRDefault="007D1E6C" w:rsidP="007D1E6C">
            <w:r w:rsidRPr="007D1E6C">
              <w:t>Polarisation discrimination (dB)</w:t>
            </w:r>
          </w:p>
        </w:tc>
        <w:tc>
          <w:tcPr>
            <w:tcW w:w="0" w:type="auto"/>
            <w:noWrap/>
            <w:hideMark/>
          </w:tcPr>
          <w:p w:rsidR="007D1E6C" w:rsidRPr="007D1E6C" w:rsidRDefault="007D1E6C" w:rsidP="007D1E6C">
            <w:r w:rsidRPr="007D1E6C">
              <w:t>3</w:t>
            </w:r>
          </w:p>
        </w:tc>
        <w:tc>
          <w:tcPr>
            <w:tcW w:w="0" w:type="auto"/>
            <w:noWrap/>
            <w:hideMark/>
          </w:tcPr>
          <w:p w:rsidR="007D1E6C" w:rsidRPr="007D1E6C" w:rsidRDefault="007D1E6C" w:rsidP="007D1E6C">
            <w:r w:rsidRPr="007D1E6C">
              <w:t>3</w:t>
            </w:r>
          </w:p>
        </w:tc>
        <w:tc>
          <w:tcPr>
            <w:tcW w:w="0" w:type="auto"/>
            <w:noWrap/>
            <w:hideMark/>
          </w:tcPr>
          <w:p w:rsidR="007D1E6C" w:rsidRPr="007D1E6C" w:rsidRDefault="007D1E6C" w:rsidP="007D1E6C">
            <w:r w:rsidRPr="007D1E6C">
              <w:t>3</w:t>
            </w:r>
          </w:p>
        </w:tc>
      </w:tr>
      <w:tr w:rsidR="007D1E6C" w:rsidRPr="00095F6B" w:rsidTr="005C4466">
        <w:trPr>
          <w:trHeight w:val="280"/>
        </w:trPr>
        <w:tc>
          <w:tcPr>
            <w:tcW w:w="0" w:type="auto"/>
            <w:noWrap/>
            <w:hideMark/>
          </w:tcPr>
          <w:p w:rsidR="007D1E6C" w:rsidRPr="007D1E6C" w:rsidRDefault="007D1E6C" w:rsidP="007D1E6C">
            <w:r w:rsidRPr="007D1E6C">
              <w:t>Clutter loss (dB)</w:t>
            </w:r>
          </w:p>
        </w:tc>
        <w:tc>
          <w:tcPr>
            <w:tcW w:w="0" w:type="auto"/>
            <w:noWrap/>
            <w:hideMark/>
          </w:tcPr>
          <w:p w:rsidR="007D1E6C" w:rsidRPr="007D1E6C" w:rsidRDefault="007D1E6C" w:rsidP="007D1E6C">
            <w:r w:rsidRPr="007D1E6C">
              <w:t>3</w:t>
            </w:r>
          </w:p>
        </w:tc>
        <w:tc>
          <w:tcPr>
            <w:tcW w:w="0" w:type="auto"/>
            <w:noWrap/>
            <w:hideMark/>
          </w:tcPr>
          <w:p w:rsidR="007D1E6C" w:rsidRPr="007D1E6C" w:rsidRDefault="007D1E6C" w:rsidP="007D1E6C">
            <w:r w:rsidRPr="007D1E6C">
              <w:t>3</w:t>
            </w:r>
          </w:p>
        </w:tc>
        <w:tc>
          <w:tcPr>
            <w:tcW w:w="0" w:type="auto"/>
            <w:noWrap/>
            <w:hideMark/>
          </w:tcPr>
          <w:p w:rsidR="007D1E6C" w:rsidRPr="007D1E6C" w:rsidRDefault="007D1E6C" w:rsidP="007D1E6C">
            <w:r w:rsidRPr="007D1E6C">
              <w:t>3</w:t>
            </w:r>
          </w:p>
        </w:tc>
      </w:tr>
      <w:tr w:rsidR="007D1E6C" w:rsidRPr="00095F6B" w:rsidTr="005C4466">
        <w:trPr>
          <w:trHeight w:val="280"/>
        </w:trPr>
        <w:tc>
          <w:tcPr>
            <w:tcW w:w="0" w:type="auto"/>
            <w:noWrap/>
            <w:hideMark/>
          </w:tcPr>
          <w:p w:rsidR="007D1E6C" w:rsidRPr="007D1E6C" w:rsidRDefault="007D1E6C" w:rsidP="007D1E6C">
            <w:r w:rsidRPr="007D1E6C">
              <w:t>Weighted satellite antenna gain (dBi)</w:t>
            </w:r>
          </w:p>
        </w:tc>
        <w:tc>
          <w:tcPr>
            <w:tcW w:w="0" w:type="auto"/>
            <w:noWrap/>
            <w:hideMark/>
          </w:tcPr>
          <w:p w:rsidR="007D1E6C" w:rsidRPr="007D1E6C" w:rsidRDefault="007D1E6C" w:rsidP="007D1E6C">
            <w:r w:rsidRPr="007D1E6C">
              <w:t>28</w:t>
            </w:r>
            <w:r>
              <w:t>.</w:t>
            </w:r>
            <w:r w:rsidRPr="007D1E6C">
              <w:t>7</w:t>
            </w:r>
          </w:p>
        </w:tc>
        <w:tc>
          <w:tcPr>
            <w:tcW w:w="0" w:type="auto"/>
            <w:noWrap/>
            <w:hideMark/>
          </w:tcPr>
          <w:p w:rsidR="007D1E6C" w:rsidRPr="007D1E6C" w:rsidRDefault="007D1E6C" w:rsidP="007D1E6C">
            <w:r w:rsidRPr="007D1E6C">
              <w:t>28</w:t>
            </w:r>
            <w:r>
              <w:t>.</w:t>
            </w:r>
            <w:r w:rsidRPr="007D1E6C">
              <w:t>7</w:t>
            </w:r>
          </w:p>
        </w:tc>
        <w:tc>
          <w:tcPr>
            <w:tcW w:w="0" w:type="auto"/>
            <w:noWrap/>
            <w:hideMark/>
          </w:tcPr>
          <w:p w:rsidR="007D1E6C" w:rsidRPr="007D1E6C" w:rsidRDefault="007D1E6C" w:rsidP="007D1E6C">
            <w:r w:rsidRPr="007D1E6C">
              <w:t>28</w:t>
            </w:r>
            <w:r>
              <w:t>.</w:t>
            </w:r>
            <w:r w:rsidRPr="007D1E6C">
              <w:t>7</w:t>
            </w:r>
          </w:p>
        </w:tc>
      </w:tr>
      <w:tr w:rsidR="007D1E6C" w:rsidRPr="00095F6B" w:rsidTr="005C4466">
        <w:trPr>
          <w:trHeight w:val="280"/>
        </w:trPr>
        <w:tc>
          <w:tcPr>
            <w:tcW w:w="0" w:type="auto"/>
            <w:noWrap/>
            <w:hideMark/>
          </w:tcPr>
          <w:p w:rsidR="007D1E6C" w:rsidRPr="007D1E6C" w:rsidRDefault="007D1E6C" w:rsidP="007D1E6C">
            <w:r w:rsidRPr="007D1E6C">
              <w:t>Aggregate interference incident to satellite (dBW)</w:t>
            </w:r>
          </w:p>
        </w:tc>
        <w:tc>
          <w:tcPr>
            <w:tcW w:w="0" w:type="auto"/>
            <w:noWrap/>
            <w:hideMark/>
          </w:tcPr>
          <w:p w:rsidR="007D1E6C" w:rsidRPr="007D1E6C" w:rsidRDefault="007D1E6C" w:rsidP="007D1E6C">
            <w:r w:rsidRPr="007D1E6C">
              <w:t>-154</w:t>
            </w:r>
            <w:r>
              <w:t>.</w:t>
            </w:r>
            <w:r w:rsidRPr="007D1E6C">
              <w:t>66</w:t>
            </w:r>
          </w:p>
        </w:tc>
        <w:tc>
          <w:tcPr>
            <w:tcW w:w="0" w:type="auto"/>
            <w:noWrap/>
            <w:hideMark/>
          </w:tcPr>
          <w:p w:rsidR="007D1E6C" w:rsidRPr="007D1E6C" w:rsidRDefault="007D1E6C" w:rsidP="007D1E6C">
            <w:r w:rsidRPr="007D1E6C">
              <w:t>-152</w:t>
            </w:r>
            <w:r>
              <w:t>.</w:t>
            </w:r>
            <w:r w:rsidRPr="007D1E6C">
              <w:t>60</w:t>
            </w:r>
          </w:p>
        </w:tc>
        <w:tc>
          <w:tcPr>
            <w:tcW w:w="0" w:type="auto"/>
            <w:noWrap/>
            <w:hideMark/>
          </w:tcPr>
          <w:p w:rsidR="007D1E6C" w:rsidRPr="007D1E6C" w:rsidRDefault="007D1E6C" w:rsidP="007D1E6C">
            <w:r w:rsidRPr="007D1E6C">
              <w:t>-150</w:t>
            </w:r>
            <w:r>
              <w:t>.</w:t>
            </w:r>
            <w:r w:rsidRPr="007D1E6C">
              <w:t>66</w:t>
            </w:r>
          </w:p>
        </w:tc>
      </w:tr>
      <w:tr w:rsidR="007D1E6C" w:rsidRPr="00095F6B" w:rsidTr="005C4466">
        <w:trPr>
          <w:trHeight w:val="280"/>
        </w:trPr>
        <w:tc>
          <w:tcPr>
            <w:tcW w:w="0" w:type="auto"/>
            <w:noWrap/>
            <w:hideMark/>
          </w:tcPr>
          <w:p w:rsidR="007D1E6C" w:rsidRPr="006963CA" w:rsidRDefault="007D1E6C" w:rsidP="007D1E6C">
            <w:r w:rsidRPr="006963CA">
              <w:t>Satellite receiver Noise Temp. (K)</w:t>
            </w:r>
          </w:p>
        </w:tc>
        <w:tc>
          <w:tcPr>
            <w:tcW w:w="0" w:type="auto"/>
            <w:noWrap/>
            <w:hideMark/>
          </w:tcPr>
          <w:p w:rsidR="007D1E6C" w:rsidRPr="007D1E6C" w:rsidRDefault="007D1E6C" w:rsidP="007D1E6C">
            <w:r w:rsidRPr="007D1E6C">
              <w:t>250</w:t>
            </w:r>
          </w:p>
        </w:tc>
        <w:tc>
          <w:tcPr>
            <w:tcW w:w="0" w:type="auto"/>
            <w:noWrap/>
            <w:hideMark/>
          </w:tcPr>
          <w:p w:rsidR="007D1E6C" w:rsidRPr="007D1E6C" w:rsidRDefault="007D1E6C" w:rsidP="007D1E6C">
            <w:r w:rsidRPr="007D1E6C">
              <w:t>250</w:t>
            </w:r>
          </w:p>
        </w:tc>
        <w:tc>
          <w:tcPr>
            <w:tcW w:w="0" w:type="auto"/>
            <w:noWrap/>
            <w:hideMark/>
          </w:tcPr>
          <w:p w:rsidR="007D1E6C" w:rsidRPr="007D1E6C" w:rsidRDefault="007D1E6C" w:rsidP="007D1E6C">
            <w:r w:rsidRPr="007D1E6C">
              <w:t>250</w:t>
            </w:r>
          </w:p>
        </w:tc>
      </w:tr>
      <w:tr w:rsidR="007D1E6C" w:rsidRPr="00095F6B" w:rsidTr="005C4466">
        <w:trPr>
          <w:trHeight w:val="280"/>
        </w:trPr>
        <w:tc>
          <w:tcPr>
            <w:tcW w:w="0" w:type="auto"/>
            <w:noWrap/>
            <w:hideMark/>
          </w:tcPr>
          <w:p w:rsidR="007D1E6C" w:rsidRPr="007D1E6C" w:rsidRDefault="007D1E6C" w:rsidP="007D1E6C">
            <w:r w:rsidRPr="007D1E6C">
              <w:t>Boltzmann's Constant (dBW/K/Hz)</w:t>
            </w:r>
          </w:p>
        </w:tc>
        <w:tc>
          <w:tcPr>
            <w:tcW w:w="0" w:type="auto"/>
            <w:noWrap/>
            <w:hideMark/>
          </w:tcPr>
          <w:p w:rsidR="007D1E6C" w:rsidRPr="007D1E6C" w:rsidRDefault="007D1E6C" w:rsidP="007D1E6C">
            <w:r w:rsidRPr="007D1E6C">
              <w:t>-228</w:t>
            </w:r>
            <w:r>
              <w:t>.</w:t>
            </w:r>
            <w:r w:rsidRPr="007D1E6C">
              <w:t>6</w:t>
            </w:r>
          </w:p>
        </w:tc>
        <w:tc>
          <w:tcPr>
            <w:tcW w:w="0" w:type="auto"/>
            <w:noWrap/>
            <w:hideMark/>
          </w:tcPr>
          <w:p w:rsidR="007D1E6C" w:rsidRPr="007D1E6C" w:rsidRDefault="007D1E6C" w:rsidP="007D1E6C">
            <w:r w:rsidRPr="007D1E6C">
              <w:t>-228</w:t>
            </w:r>
            <w:r>
              <w:t>.</w:t>
            </w:r>
            <w:r w:rsidRPr="007D1E6C">
              <w:t>6</w:t>
            </w:r>
          </w:p>
        </w:tc>
        <w:tc>
          <w:tcPr>
            <w:tcW w:w="0" w:type="auto"/>
            <w:noWrap/>
            <w:hideMark/>
          </w:tcPr>
          <w:p w:rsidR="007D1E6C" w:rsidRPr="007D1E6C" w:rsidRDefault="007D1E6C" w:rsidP="007D1E6C">
            <w:r w:rsidRPr="007D1E6C">
              <w:t>-228</w:t>
            </w:r>
            <w:r>
              <w:t>.</w:t>
            </w:r>
            <w:r w:rsidRPr="007D1E6C">
              <w:t>6</w:t>
            </w:r>
          </w:p>
        </w:tc>
      </w:tr>
      <w:tr w:rsidR="007D1E6C" w:rsidRPr="00095F6B" w:rsidTr="005C4466">
        <w:trPr>
          <w:trHeight w:val="280"/>
        </w:trPr>
        <w:tc>
          <w:tcPr>
            <w:tcW w:w="0" w:type="auto"/>
            <w:noWrap/>
            <w:hideMark/>
          </w:tcPr>
          <w:p w:rsidR="007D1E6C" w:rsidRPr="007D1E6C" w:rsidRDefault="007D1E6C" w:rsidP="007D1E6C">
            <w:r w:rsidRPr="007D1E6C">
              <w:t>Equiv. interfering Temp. (K)</w:t>
            </w:r>
          </w:p>
        </w:tc>
        <w:tc>
          <w:tcPr>
            <w:tcW w:w="0" w:type="auto"/>
            <w:noWrap/>
            <w:hideMark/>
          </w:tcPr>
          <w:p w:rsidR="007D1E6C" w:rsidRPr="007D1E6C" w:rsidRDefault="007D1E6C" w:rsidP="007D1E6C">
            <w:r w:rsidRPr="007D1E6C">
              <w:t>0</w:t>
            </w:r>
            <w:r>
              <w:t>.</w:t>
            </w:r>
            <w:r w:rsidRPr="007D1E6C">
              <w:t>62</w:t>
            </w:r>
          </w:p>
        </w:tc>
        <w:tc>
          <w:tcPr>
            <w:tcW w:w="0" w:type="auto"/>
            <w:noWrap/>
            <w:hideMark/>
          </w:tcPr>
          <w:p w:rsidR="007D1E6C" w:rsidRPr="007D1E6C" w:rsidRDefault="007D1E6C" w:rsidP="007D1E6C">
            <w:r w:rsidRPr="007D1E6C">
              <w:t>0</w:t>
            </w:r>
            <w:r>
              <w:t>.</w:t>
            </w:r>
            <w:r w:rsidRPr="007D1E6C">
              <w:t>99</w:t>
            </w:r>
          </w:p>
        </w:tc>
        <w:tc>
          <w:tcPr>
            <w:tcW w:w="0" w:type="auto"/>
            <w:noWrap/>
            <w:hideMark/>
          </w:tcPr>
          <w:p w:rsidR="007D1E6C" w:rsidRPr="007D1E6C" w:rsidRDefault="007D1E6C" w:rsidP="007D1E6C">
            <w:r w:rsidRPr="007D1E6C">
              <w:t>1</w:t>
            </w:r>
            <w:r>
              <w:t>.</w:t>
            </w:r>
            <w:r w:rsidRPr="007D1E6C">
              <w:t>55</w:t>
            </w:r>
          </w:p>
        </w:tc>
      </w:tr>
      <w:tr w:rsidR="007D1E6C" w:rsidRPr="00095F6B" w:rsidTr="005C4466">
        <w:trPr>
          <w:trHeight w:val="280"/>
        </w:trPr>
        <w:tc>
          <w:tcPr>
            <w:tcW w:w="0" w:type="auto"/>
            <w:noWrap/>
            <w:hideMark/>
          </w:tcPr>
          <w:p w:rsidR="007D1E6C" w:rsidRPr="007D1E6C" w:rsidRDefault="007D1E6C" w:rsidP="007D1E6C">
            <w:r w:rsidRPr="007D1E6C">
              <w:t>ΔT/T (%)</w:t>
            </w:r>
          </w:p>
        </w:tc>
        <w:tc>
          <w:tcPr>
            <w:tcW w:w="0" w:type="auto"/>
            <w:noWrap/>
            <w:hideMark/>
          </w:tcPr>
          <w:p w:rsidR="007D1E6C" w:rsidRPr="007D1E6C" w:rsidRDefault="007D1E6C" w:rsidP="007D1E6C">
            <w:r w:rsidRPr="007D1E6C">
              <w:t>0</w:t>
            </w:r>
            <w:r>
              <w:t>.</w:t>
            </w:r>
            <w:r w:rsidRPr="007D1E6C">
              <w:t>2</w:t>
            </w:r>
          </w:p>
        </w:tc>
        <w:tc>
          <w:tcPr>
            <w:tcW w:w="0" w:type="auto"/>
            <w:noWrap/>
            <w:hideMark/>
          </w:tcPr>
          <w:p w:rsidR="007D1E6C" w:rsidRPr="007D1E6C" w:rsidRDefault="007D1E6C" w:rsidP="007D1E6C">
            <w:r w:rsidRPr="007D1E6C">
              <w:t>0</w:t>
            </w:r>
            <w:r>
              <w:t>.</w:t>
            </w:r>
            <w:r w:rsidRPr="007D1E6C">
              <w:t>4</w:t>
            </w:r>
          </w:p>
        </w:tc>
        <w:tc>
          <w:tcPr>
            <w:tcW w:w="0" w:type="auto"/>
            <w:noWrap/>
            <w:hideMark/>
          </w:tcPr>
          <w:p w:rsidR="007D1E6C" w:rsidRPr="007D1E6C" w:rsidRDefault="007D1E6C" w:rsidP="007D1E6C">
            <w:r w:rsidRPr="007D1E6C">
              <w:t>0</w:t>
            </w:r>
            <w:r>
              <w:t>.</w:t>
            </w:r>
            <w:r w:rsidRPr="007D1E6C">
              <w:t>6</w:t>
            </w:r>
          </w:p>
        </w:tc>
      </w:tr>
      <w:tr w:rsidR="007D1E6C" w:rsidRPr="00095F6B" w:rsidTr="005C4466">
        <w:trPr>
          <w:trHeight w:val="280"/>
        </w:trPr>
        <w:tc>
          <w:tcPr>
            <w:tcW w:w="0" w:type="auto"/>
            <w:noWrap/>
            <w:hideMark/>
          </w:tcPr>
          <w:p w:rsidR="007D1E6C" w:rsidRPr="007D1E6C" w:rsidRDefault="007D1E6C" w:rsidP="007D1E6C">
            <w:r w:rsidRPr="007D1E6C">
              <w:t>I/N (dB)</w:t>
            </w:r>
          </w:p>
        </w:tc>
        <w:tc>
          <w:tcPr>
            <w:tcW w:w="0" w:type="auto"/>
            <w:noWrap/>
            <w:hideMark/>
          </w:tcPr>
          <w:p w:rsidR="007D1E6C" w:rsidRPr="007D1E6C" w:rsidRDefault="007D1E6C" w:rsidP="007D1E6C">
            <w:r w:rsidRPr="007D1E6C">
              <w:t>-26</w:t>
            </w:r>
            <w:r>
              <w:t>.</w:t>
            </w:r>
            <w:r w:rsidRPr="007D1E6C">
              <w:t>1</w:t>
            </w:r>
          </w:p>
        </w:tc>
        <w:tc>
          <w:tcPr>
            <w:tcW w:w="0" w:type="auto"/>
            <w:noWrap/>
            <w:hideMark/>
          </w:tcPr>
          <w:p w:rsidR="007D1E6C" w:rsidRPr="007D1E6C" w:rsidRDefault="007D1E6C" w:rsidP="007D1E6C">
            <w:r w:rsidRPr="007D1E6C">
              <w:t>-24</w:t>
            </w:r>
            <w:r>
              <w:t>.</w:t>
            </w:r>
            <w:r w:rsidRPr="007D1E6C">
              <w:t>0</w:t>
            </w:r>
          </w:p>
        </w:tc>
        <w:tc>
          <w:tcPr>
            <w:tcW w:w="0" w:type="auto"/>
            <w:noWrap/>
            <w:hideMark/>
          </w:tcPr>
          <w:p w:rsidR="007D1E6C" w:rsidRPr="007D1E6C" w:rsidRDefault="007D1E6C" w:rsidP="007D1E6C">
            <w:r w:rsidRPr="007D1E6C">
              <w:t>-22</w:t>
            </w:r>
            <w:r>
              <w:t>.</w:t>
            </w:r>
            <w:r w:rsidRPr="007D1E6C">
              <w:t>1</w:t>
            </w:r>
          </w:p>
        </w:tc>
      </w:tr>
      <w:tr w:rsidR="007D1E6C" w:rsidRPr="00095F6B" w:rsidTr="005C4466">
        <w:trPr>
          <w:trHeight w:val="280"/>
        </w:trPr>
        <w:tc>
          <w:tcPr>
            <w:tcW w:w="0" w:type="auto"/>
            <w:noWrap/>
            <w:hideMark/>
          </w:tcPr>
          <w:p w:rsidR="007D1E6C" w:rsidRPr="007D1E6C" w:rsidRDefault="007D1E6C" w:rsidP="007D1E6C"/>
        </w:tc>
        <w:tc>
          <w:tcPr>
            <w:tcW w:w="0" w:type="auto"/>
            <w:noWrap/>
            <w:hideMark/>
          </w:tcPr>
          <w:p w:rsidR="007D1E6C" w:rsidRPr="007D1E6C" w:rsidRDefault="007D1E6C" w:rsidP="007D1E6C"/>
        </w:tc>
        <w:tc>
          <w:tcPr>
            <w:tcW w:w="0" w:type="auto"/>
            <w:noWrap/>
            <w:hideMark/>
          </w:tcPr>
          <w:p w:rsidR="007D1E6C" w:rsidRPr="007D1E6C" w:rsidRDefault="007D1E6C" w:rsidP="007D1E6C"/>
        </w:tc>
        <w:tc>
          <w:tcPr>
            <w:tcW w:w="0" w:type="auto"/>
            <w:noWrap/>
            <w:hideMark/>
          </w:tcPr>
          <w:p w:rsidR="007D1E6C" w:rsidRPr="007D1E6C" w:rsidRDefault="007D1E6C" w:rsidP="007D1E6C"/>
        </w:tc>
      </w:tr>
      <w:tr w:rsidR="007D1E6C" w:rsidRPr="00095F6B" w:rsidTr="005C4466">
        <w:trPr>
          <w:trHeight w:val="280"/>
        </w:trPr>
        <w:tc>
          <w:tcPr>
            <w:tcW w:w="0" w:type="auto"/>
            <w:noWrap/>
            <w:hideMark/>
          </w:tcPr>
          <w:p w:rsidR="007D1E6C" w:rsidRPr="007D1E6C" w:rsidRDefault="007D1E6C" w:rsidP="007D1E6C">
            <w:r w:rsidRPr="007D1E6C">
              <w:t>I/N criteria for interference from all co-primary services</w:t>
            </w:r>
          </w:p>
        </w:tc>
        <w:tc>
          <w:tcPr>
            <w:tcW w:w="0" w:type="auto"/>
            <w:noWrap/>
            <w:hideMark/>
          </w:tcPr>
          <w:p w:rsidR="007D1E6C" w:rsidRPr="007D1E6C" w:rsidRDefault="007D1E6C" w:rsidP="007D1E6C">
            <w:r w:rsidRPr="007D1E6C">
              <w:t>-10</w:t>
            </w:r>
            <w:r>
              <w:t>.</w:t>
            </w:r>
            <w:r w:rsidRPr="007D1E6C">
              <w:t>5 dB</w:t>
            </w:r>
          </w:p>
        </w:tc>
        <w:tc>
          <w:tcPr>
            <w:tcW w:w="0" w:type="auto"/>
            <w:noWrap/>
            <w:hideMark/>
          </w:tcPr>
          <w:p w:rsidR="007D1E6C" w:rsidRPr="007D1E6C" w:rsidRDefault="007D1E6C" w:rsidP="007D1E6C"/>
        </w:tc>
        <w:tc>
          <w:tcPr>
            <w:tcW w:w="0" w:type="auto"/>
            <w:noWrap/>
            <w:hideMark/>
          </w:tcPr>
          <w:p w:rsidR="007D1E6C" w:rsidRPr="007D1E6C" w:rsidRDefault="007D1E6C" w:rsidP="007D1E6C"/>
        </w:tc>
      </w:tr>
      <w:tr w:rsidR="007D1E6C" w:rsidRPr="00095F6B" w:rsidTr="005C4466">
        <w:trPr>
          <w:trHeight w:val="280"/>
        </w:trPr>
        <w:tc>
          <w:tcPr>
            <w:tcW w:w="0" w:type="auto"/>
            <w:noWrap/>
            <w:hideMark/>
          </w:tcPr>
          <w:p w:rsidR="007D1E6C" w:rsidRPr="007D1E6C" w:rsidRDefault="007D1E6C" w:rsidP="007D1E6C">
            <w:r w:rsidRPr="007D1E6C">
              <w:t>Apportionment between FS and RLAN</w:t>
            </w:r>
          </w:p>
        </w:tc>
        <w:tc>
          <w:tcPr>
            <w:tcW w:w="0" w:type="auto"/>
            <w:noWrap/>
            <w:hideMark/>
          </w:tcPr>
          <w:p w:rsidR="007D1E6C" w:rsidRPr="007D1E6C" w:rsidRDefault="007D1E6C" w:rsidP="007D1E6C">
            <w:r w:rsidRPr="007D1E6C">
              <w:t>3</w:t>
            </w:r>
          </w:p>
        </w:tc>
        <w:tc>
          <w:tcPr>
            <w:tcW w:w="0" w:type="auto"/>
            <w:noWrap/>
            <w:hideMark/>
          </w:tcPr>
          <w:p w:rsidR="007D1E6C" w:rsidRPr="007D1E6C" w:rsidRDefault="007D1E6C" w:rsidP="007D1E6C"/>
        </w:tc>
        <w:tc>
          <w:tcPr>
            <w:tcW w:w="0" w:type="auto"/>
            <w:noWrap/>
            <w:hideMark/>
          </w:tcPr>
          <w:p w:rsidR="007D1E6C" w:rsidRPr="007D1E6C" w:rsidRDefault="007D1E6C" w:rsidP="007D1E6C"/>
        </w:tc>
      </w:tr>
      <w:tr w:rsidR="007D1E6C" w:rsidRPr="00095F6B" w:rsidTr="005C4466">
        <w:trPr>
          <w:trHeight w:val="280"/>
        </w:trPr>
        <w:tc>
          <w:tcPr>
            <w:tcW w:w="0" w:type="auto"/>
            <w:noWrap/>
            <w:hideMark/>
          </w:tcPr>
          <w:p w:rsidR="007D1E6C" w:rsidRPr="007D1E6C" w:rsidRDefault="007D1E6C" w:rsidP="007D1E6C">
            <w:r w:rsidRPr="007D1E6C">
              <w:t>I/N criteria for interference from RLAN</w:t>
            </w:r>
          </w:p>
        </w:tc>
        <w:tc>
          <w:tcPr>
            <w:tcW w:w="0" w:type="auto"/>
            <w:noWrap/>
            <w:hideMark/>
          </w:tcPr>
          <w:p w:rsidR="007D1E6C" w:rsidRPr="007D1E6C" w:rsidRDefault="007D1E6C" w:rsidP="007D1E6C">
            <w:r w:rsidRPr="007D1E6C">
              <w:t>-13</w:t>
            </w:r>
            <w:r>
              <w:t>.</w:t>
            </w:r>
            <w:r w:rsidRPr="007D1E6C">
              <w:t>5 dB</w:t>
            </w:r>
          </w:p>
        </w:tc>
        <w:tc>
          <w:tcPr>
            <w:tcW w:w="0" w:type="auto"/>
            <w:noWrap/>
            <w:hideMark/>
          </w:tcPr>
          <w:p w:rsidR="007D1E6C" w:rsidRPr="007D1E6C" w:rsidRDefault="007D1E6C" w:rsidP="007D1E6C"/>
        </w:tc>
        <w:tc>
          <w:tcPr>
            <w:tcW w:w="0" w:type="auto"/>
            <w:noWrap/>
            <w:hideMark/>
          </w:tcPr>
          <w:p w:rsidR="007D1E6C" w:rsidRPr="007D1E6C" w:rsidRDefault="007D1E6C" w:rsidP="007D1E6C"/>
        </w:tc>
      </w:tr>
    </w:tbl>
    <w:p w:rsidR="007D1E6C" w:rsidRPr="007D1E6C" w:rsidRDefault="007D1E6C" w:rsidP="007A202C"/>
    <w:p w:rsidR="007D1E6C" w:rsidRPr="007D1E6C" w:rsidRDefault="007D1E6C" w:rsidP="007A202C"/>
    <w:p w:rsidR="00404BC2" w:rsidRPr="007A202C" w:rsidRDefault="00404BC2" w:rsidP="00404BC2">
      <w:pPr>
        <w:pStyle w:val="Caption"/>
        <w:rPr>
          <w:lang w:val="en-GB"/>
        </w:rPr>
      </w:pPr>
    </w:p>
    <w:p w:rsidR="00404BC2" w:rsidRPr="00A46292" w:rsidRDefault="00404BC2" w:rsidP="00404BC2">
      <w:r w:rsidRPr="00A46292">
        <w:br w:type="page"/>
      </w:r>
    </w:p>
    <w:p w:rsidR="00404BC2" w:rsidRPr="00C22077" w:rsidRDefault="00404BC2" w:rsidP="00404BC2">
      <w:pPr>
        <w:pStyle w:val="Caption"/>
        <w:rPr>
          <w:lang w:val="en-US"/>
        </w:rPr>
      </w:pPr>
      <w:r w:rsidRPr="007A202C">
        <w:rPr>
          <w:lang w:val="en-GB"/>
        </w:rPr>
        <w:t xml:space="preserve">Table </w:t>
      </w:r>
      <w:r w:rsidR="005D618A" w:rsidRPr="007A202C">
        <w:rPr>
          <w:noProof/>
          <w:lang w:val="en-GB"/>
        </w:rPr>
        <w:fldChar w:fldCharType="begin"/>
      </w:r>
      <w:r w:rsidR="005D618A" w:rsidRPr="007A202C">
        <w:rPr>
          <w:noProof/>
          <w:lang w:val="en-GB"/>
        </w:rPr>
        <w:instrText xml:space="preserve"> SEQ Table \* ARABIC </w:instrText>
      </w:r>
      <w:r w:rsidR="005D618A" w:rsidRPr="007A202C">
        <w:rPr>
          <w:noProof/>
          <w:lang w:val="en-GB"/>
        </w:rPr>
        <w:fldChar w:fldCharType="separate"/>
      </w:r>
      <w:r w:rsidR="00B45FA7">
        <w:rPr>
          <w:noProof/>
          <w:lang w:val="en-GB"/>
        </w:rPr>
        <w:t>83</w:t>
      </w:r>
      <w:r w:rsidR="005D618A" w:rsidRPr="007A202C">
        <w:rPr>
          <w:noProof/>
          <w:lang w:val="en-GB"/>
        </w:rPr>
        <w:fldChar w:fldCharType="end"/>
      </w:r>
      <w:r w:rsidRPr="007A202C">
        <w:rPr>
          <w:lang w:val="en-GB"/>
        </w:rPr>
        <w:t xml:space="preserve">: SES 50.5E - Results for scenario for </w:t>
      </w:r>
      <w:r w:rsidR="004F0454" w:rsidRPr="007A202C">
        <w:rPr>
          <w:lang w:val="en-GB"/>
        </w:rPr>
        <w:t>i</w:t>
      </w:r>
      <w:r w:rsidRPr="007A202C">
        <w:rPr>
          <w:lang w:val="en-GB"/>
        </w:rPr>
        <w:t xml:space="preserve">ndoor &amp; </w:t>
      </w:r>
      <w:r w:rsidR="004F0454" w:rsidRPr="007A202C">
        <w:rPr>
          <w:lang w:val="en-GB"/>
        </w:rPr>
        <w:t>o</w:t>
      </w:r>
      <w:r w:rsidRPr="007A202C">
        <w:rPr>
          <w:lang w:val="en-GB"/>
        </w:rPr>
        <w:t xml:space="preserve">utdoor (98% indoor &amp; 2% </w:t>
      </w:r>
      <w:r w:rsidR="004F0454" w:rsidRPr="007A202C">
        <w:rPr>
          <w:lang w:val="en-GB"/>
        </w:rPr>
        <w:t>o</w:t>
      </w:r>
      <w:r w:rsidRPr="007A202C">
        <w:rPr>
          <w:lang w:val="en-GB"/>
        </w:rPr>
        <w:t xml:space="preserve">utdoor) </w:t>
      </w:r>
      <w:r w:rsidRPr="007A202C">
        <w:rPr>
          <w:lang w:val="en-GB"/>
        </w:rPr>
        <w:br/>
        <w:t>(B</w:t>
      </w:r>
      <w:r w:rsidR="004608A0" w:rsidRPr="00C22077">
        <w:rPr>
          <w:lang w:val="en-US"/>
        </w:rPr>
        <w:t xml:space="preserve">uilding </w:t>
      </w:r>
      <w:r w:rsidRPr="007A202C">
        <w:rPr>
          <w:lang w:val="en-GB"/>
        </w:rPr>
        <w:t>E</w:t>
      </w:r>
      <w:r w:rsidR="004608A0" w:rsidRPr="00C22077">
        <w:rPr>
          <w:lang w:val="en-US"/>
        </w:rPr>
        <w:t xml:space="preserve">ntry </w:t>
      </w:r>
      <w:r w:rsidRPr="007A202C">
        <w:rPr>
          <w:lang w:val="en-GB"/>
        </w:rPr>
        <w:t>L</w:t>
      </w:r>
      <w:r w:rsidR="004608A0" w:rsidRPr="00C22077">
        <w:rPr>
          <w:lang w:val="en-US"/>
        </w:rPr>
        <w:t>oss</w:t>
      </w:r>
      <w:r w:rsidRPr="007A202C">
        <w:rPr>
          <w:lang w:val="en-GB"/>
        </w:rPr>
        <w:t xml:space="preserve"> 14 dB)</w:t>
      </w:r>
    </w:p>
    <w:tbl>
      <w:tblPr>
        <w:tblStyle w:val="ECCTable-redheader"/>
        <w:tblW w:w="0" w:type="auto"/>
        <w:tblInd w:w="0" w:type="dxa"/>
        <w:tblLook w:val="04A0" w:firstRow="1" w:lastRow="0" w:firstColumn="1" w:lastColumn="0" w:noHBand="0" w:noVBand="1"/>
      </w:tblPr>
      <w:tblGrid>
        <w:gridCol w:w="5741"/>
        <w:gridCol w:w="973"/>
        <w:gridCol w:w="1106"/>
        <w:gridCol w:w="1106"/>
      </w:tblGrid>
      <w:tr w:rsidR="00C637B1" w:rsidRPr="00095F6B" w:rsidTr="005C4466">
        <w:trPr>
          <w:cnfStyle w:val="100000000000" w:firstRow="1" w:lastRow="0" w:firstColumn="0" w:lastColumn="0" w:oddVBand="0" w:evenVBand="0" w:oddHBand="0" w:evenHBand="0" w:firstRowFirstColumn="0" w:firstRowLastColumn="0" w:lastRowFirstColumn="0" w:lastRowLastColumn="0"/>
          <w:trHeight w:val="280"/>
        </w:trPr>
        <w:tc>
          <w:tcPr>
            <w:tcW w:w="0" w:type="auto"/>
            <w:noWrap/>
            <w:hideMark/>
          </w:tcPr>
          <w:p w:rsidR="00C637B1" w:rsidRPr="007D1E6C" w:rsidRDefault="00C637B1" w:rsidP="007D1E6C">
            <w:r w:rsidRPr="007D1E6C">
              <w:t>Building loss (dB)</w:t>
            </w:r>
          </w:p>
        </w:tc>
        <w:tc>
          <w:tcPr>
            <w:tcW w:w="0" w:type="auto"/>
            <w:gridSpan w:val="3"/>
            <w:noWrap/>
            <w:hideMark/>
          </w:tcPr>
          <w:p w:rsidR="00C637B1" w:rsidRPr="00C637B1" w:rsidRDefault="00C637B1" w:rsidP="00C637B1">
            <w:pPr>
              <w:rPr>
                <w:b w:val="0"/>
              </w:rPr>
            </w:pPr>
            <w:r w:rsidRPr="007D1E6C">
              <w:t>14</w:t>
            </w:r>
            <w:r>
              <w:t>.</w:t>
            </w:r>
            <w:r w:rsidRPr="007D1E6C">
              <w:t>00</w:t>
            </w:r>
          </w:p>
        </w:tc>
      </w:tr>
      <w:tr w:rsidR="007D1E6C" w:rsidRPr="00095F6B" w:rsidTr="005C4466">
        <w:trPr>
          <w:trHeight w:val="280"/>
        </w:trPr>
        <w:tc>
          <w:tcPr>
            <w:tcW w:w="0" w:type="auto"/>
            <w:hideMark/>
          </w:tcPr>
          <w:p w:rsidR="007D1E6C" w:rsidRPr="007D1E6C" w:rsidRDefault="007D1E6C" w:rsidP="007D1E6C">
            <w:r w:rsidRPr="007D1E6C">
              <w:t>Instantaneous Number of Transmitting 6 GHz Devices (Total)</w:t>
            </w:r>
          </w:p>
        </w:tc>
        <w:tc>
          <w:tcPr>
            <w:tcW w:w="0" w:type="auto"/>
            <w:noWrap/>
            <w:hideMark/>
          </w:tcPr>
          <w:p w:rsidR="007D1E6C" w:rsidRPr="007D1E6C" w:rsidRDefault="007D1E6C" w:rsidP="007D1E6C">
            <w:r w:rsidRPr="007D1E6C">
              <w:t>820</w:t>
            </w:r>
            <w:r>
              <w:t xml:space="preserve"> </w:t>
            </w:r>
            <w:r w:rsidRPr="007D1E6C">
              <w:t>521</w:t>
            </w:r>
          </w:p>
        </w:tc>
        <w:tc>
          <w:tcPr>
            <w:tcW w:w="0" w:type="auto"/>
            <w:noWrap/>
            <w:hideMark/>
          </w:tcPr>
          <w:p w:rsidR="007D1E6C" w:rsidRPr="007D1E6C" w:rsidRDefault="007D1E6C" w:rsidP="007D1E6C">
            <w:r w:rsidRPr="007D1E6C">
              <w:t>1</w:t>
            </w:r>
            <w:r>
              <w:t xml:space="preserve"> </w:t>
            </w:r>
            <w:r w:rsidRPr="007D1E6C">
              <w:t>317</w:t>
            </w:r>
            <w:r>
              <w:t xml:space="preserve"> </w:t>
            </w:r>
            <w:r w:rsidRPr="007D1E6C">
              <w:t>034</w:t>
            </w:r>
          </w:p>
        </w:tc>
        <w:tc>
          <w:tcPr>
            <w:tcW w:w="0" w:type="auto"/>
            <w:noWrap/>
            <w:hideMark/>
          </w:tcPr>
          <w:p w:rsidR="007D1E6C" w:rsidRPr="007D1E6C" w:rsidRDefault="007D1E6C" w:rsidP="007D1E6C">
            <w:r w:rsidRPr="007D1E6C">
              <w:t>2</w:t>
            </w:r>
            <w:r>
              <w:t xml:space="preserve"> </w:t>
            </w:r>
            <w:r w:rsidRPr="007D1E6C">
              <w:t>057</w:t>
            </w:r>
            <w:r>
              <w:t xml:space="preserve"> </w:t>
            </w:r>
            <w:r w:rsidRPr="007D1E6C">
              <w:t>866</w:t>
            </w:r>
          </w:p>
        </w:tc>
      </w:tr>
      <w:tr w:rsidR="007D1E6C" w:rsidRPr="00095F6B" w:rsidTr="005C4466">
        <w:trPr>
          <w:trHeight w:val="280"/>
        </w:trPr>
        <w:tc>
          <w:tcPr>
            <w:tcW w:w="0" w:type="auto"/>
          </w:tcPr>
          <w:p w:rsidR="007D1E6C" w:rsidRPr="007D1E6C" w:rsidRDefault="007D1E6C" w:rsidP="007D1E6C">
            <w:r w:rsidRPr="007D1E6C">
              <w:t>Number of RLAN in 40 MHz receiver (bandwidth factor 21.2%)</w:t>
            </w:r>
          </w:p>
        </w:tc>
        <w:tc>
          <w:tcPr>
            <w:tcW w:w="0" w:type="auto"/>
            <w:noWrap/>
          </w:tcPr>
          <w:p w:rsidR="007D1E6C" w:rsidRPr="007D1E6C" w:rsidRDefault="007D1E6C" w:rsidP="007D1E6C">
            <w:r w:rsidRPr="007D1E6C">
              <w:t>173</w:t>
            </w:r>
            <w:r>
              <w:t xml:space="preserve"> </w:t>
            </w:r>
            <w:r w:rsidRPr="007D1E6C">
              <w:t>950</w:t>
            </w:r>
          </w:p>
        </w:tc>
        <w:tc>
          <w:tcPr>
            <w:tcW w:w="0" w:type="auto"/>
            <w:noWrap/>
          </w:tcPr>
          <w:p w:rsidR="007D1E6C" w:rsidRPr="007D1E6C" w:rsidRDefault="007D1E6C" w:rsidP="007D1E6C">
            <w:r w:rsidRPr="007D1E6C">
              <w:t>279</w:t>
            </w:r>
            <w:r>
              <w:t xml:space="preserve"> </w:t>
            </w:r>
            <w:r w:rsidRPr="007D1E6C">
              <w:t>211</w:t>
            </w:r>
          </w:p>
        </w:tc>
        <w:tc>
          <w:tcPr>
            <w:tcW w:w="0" w:type="auto"/>
            <w:noWrap/>
          </w:tcPr>
          <w:p w:rsidR="007D1E6C" w:rsidRPr="007D1E6C" w:rsidRDefault="007D1E6C" w:rsidP="007D1E6C">
            <w:r w:rsidRPr="007D1E6C">
              <w:t>436</w:t>
            </w:r>
            <w:r>
              <w:t xml:space="preserve"> </w:t>
            </w:r>
            <w:r w:rsidRPr="007D1E6C">
              <w:t>268</w:t>
            </w:r>
          </w:p>
        </w:tc>
      </w:tr>
      <w:tr w:rsidR="007D1E6C" w:rsidRPr="00095F6B" w:rsidTr="005C4466">
        <w:trPr>
          <w:trHeight w:val="280"/>
        </w:trPr>
        <w:tc>
          <w:tcPr>
            <w:tcW w:w="0" w:type="auto"/>
            <w:noWrap/>
            <w:hideMark/>
          </w:tcPr>
          <w:p w:rsidR="007D1E6C" w:rsidRPr="007D1E6C" w:rsidRDefault="007D1E6C" w:rsidP="008A238C">
            <w:r w:rsidRPr="007D1E6C">
              <w:t xml:space="preserve">Aggregate </w:t>
            </w:r>
            <w:r w:rsidR="008A238C">
              <w:t>e.i.r.p.</w:t>
            </w:r>
            <w:r w:rsidRPr="007D1E6C">
              <w:t xml:space="preserve"> (mainbeam) (mW) with Body Loss</w:t>
            </w:r>
          </w:p>
        </w:tc>
        <w:tc>
          <w:tcPr>
            <w:tcW w:w="0" w:type="auto"/>
            <w:noWrap/>
            <w:hideMark/>
          </w:tcPr>
          <w:p w:rsidR="007D1E6C" w:rsidRPr="007D1E6C" w:rsidRDefault="007D1E6C" w:rsidP="007D1E6C">
            <w:r w:rsidRPr="007D1E6C">
              <w:t>564</w:t>
            </w:r>
            <w:r>
              <w:t xml:space="preserve"> </w:t>
            </w:r>
            <w:r w:rsidRPr="007D1E6C">
              <w:t>892</w:t>
            </w:r>
          </w:p>
        </w:tc>
        <w:tc>
          <w:tcPr>
            <w:tcW w:w="0" w:type="auto"/>
            <w:noWrap/>
            <w:hideMark/>
          </w:tcPr>
          <w:p w:rsidR="007D1E6C" w:rsidRPr="007D1E6C" w:rsidRDefault="007D1E6C" w:rsidP="007D1E6C">
            <w:r w:rsidRPr="007D1E6C">
              <w:t>906</w:t>
            </w:r>
            <w:r>
              <w:t xml:space="preserve"> </w:t>
            </w:r>
            <w:r w:rsidRPr="007D1E6C">
              <w:t>720</w:t>
            </w:r>
          </w:p>
        </w:tc>
        <w:tc>
          <w:tcPr>
            <w:tcW w:w="0" w:type="auto"/>
            <w:noWrap/>
            <w:hideMark/>
          </w:tcPr>
          <w:p w:rsidR="007D1E6C" w:rsidRPr="007D1E6C" w:rsidRDefault="007D1E6C" w:rsidP="007D1E6C">
            <w:r w:rsidRPr="007D1E6C">
              <w:t>1</w:t>
            </w:r>
            <w:r>
              <w:t xml:space="preserve"> </w:t>
            </w:r>
            <w:r w:rsidRPr="007D1E6C">
              <w:t>416</w:t>
            </w:r>
            <w:r>
              <w:t xml:space="preserve"> </w:t>
            </w:r>
            <w:r w:rsidRPr="007D1E6C">
              <w:t>750</w:t>
            </w:r>
          </w:p>
        </w:tc>
      </w:tr>
      <w:tr w:rsidR="007D1E6C" w:rsidRPr="00095F6B" w:rsidTr="005C4466">
        <w:trPr>
          <w:trHeight w:val="280"/>
        </w:trPr>
        <w:tc>
          <w:tcPr>
            <w:tcW w:w="0" w:type="auto"/>
            <w:noWrap/>
            <w:hideMark/>
          </w:tcPr>
          <w:p w:rsidR="007D1E6C" w:rsidRPr="007D1E6C" w:rsidRDefault="007D1E6C" w:rsidP="007D1E6C">
            <w:r w:rsidRPr="007D1E6C">
              <w:t>Transponder bandwidth (MHz)</w:t>
            </w:r>
          </w:p>
        </w:tc>
        <w:tc>
          <w:tcPr>
            <w:tcW w:w="0" w:type="auto"/>
            <w:noWrap/>
            <w:hideMark/>
          </w:tcPr>
          <w:p w:rsidR="007D1E6C" w:rsidRPr="007D1E6C" w:rsidRDefault="007D1E6C" w:rsidP="007D1E6C">
            <w:r w:rsidRPr="007D1E6C">
              <w:t>40</w:t>
            </w:r>
          </w:p>
        </w:tc>
        <w:tc>
          <w:tcPr>
            <w:tcW w:w="0" w:type="auto"/>
            <w:noWrap/>
            <w:hideMark/>
          </w:tcPr>
          <w:p w:rsidR="007D1E6C" w:rsidRPr="007D1E6C" w:rsidRDefault="007D1E6C" w:rsidP="007D1E6C">
            <w:r w:rsidRPr="007D1E6C">
              <w:t>40</w:t>
            </w:r>
          </w:p>
        </w:tc>
        <w:tc>
          <w:tcPr>
            <w:tcW w:w="0" w:type="auto"/>
            <w:noWrap/>
            <w:hideMark/>
          </w:tcPr>
          <w:p w:rsidR="007D1E6C" w:rsidRPr="007D1E6C" w:rsidRDefault="007D1E6C" w:rsidP="007D1E6C">
            <w:r w:rsidRPr="007D1E6C">
              <w:t>40</w:t>
            </w:r>
          </w:p>
        </w:tc>
      </w:tr>
      <w:tr w:rsidR="007D1E6C" w:rsidRPr="00095F6B" w:rsidTr="005C4466">
        <w:trPr>
          <w:trHeight w:val="280"/>
        </w:trPr>
        <w:tc>
          <w:tcPr>
            <w:tcW w:w="0" w:type="auto"/>
            <w:noWrap/>
            <w:hideMark/>
          </w:tcPr>
          <w:p w:rsidR="007D1E6C" w:rsidRPr="007D1E6C" w:rsidRDefault="007D1E6C" w:rsidP="007D1E6C">
            <w:r w:rsidRPr="007D1E6C">
              <w:t xml:space="preserve">Aggregate </w:t>
            </w:r>
            <w:r w:rsidR="008A238C" w:rsidRPr="008A238C">
              <w:t>e.i.r.p.</w:t>
            </w:r>
            <w:r w:rsidRPr="007D1E6C">
              <w:t xml:space="preserve"> (bandwidth correction) (mW)</w:t>
            </w:r>
          </w:p>
        </w:tc>
        <w:tc>
          <w:tcPr>
            <w:tcW w:w="0" w:type="auto"/>
            <w:noWrap/>
            <w:hideMark/>
          </w:tcPr>
          <w:p w:rsidR="007D1E6C" w:rsidRPr="007D1E6C" w:rsidRDefault="007D1E6C" w:rsidP="007D1E6C">
            <w:r w:rsidRPr="007D1E6C">
              <w:t>251</w:t>
            </w:r>
            <w:r>
              <w:t xml:space="preserve"> </w:t>
            </w:r>
            <w:r w:rsidRPr="007D1E6C">
              <w:t>377</w:t>
            </w:r>
          </w:p>
        </w:tc>
        <w:tc>
          <w:tcPr>
            <w:tcW w:w="0" w:type="auto"/>
            <w:noWrap/>
            <w:hideMark/>
          </w:tcPr>
          <w:p w:rsidR="007D1E6C" w:rsidRPr="007D1E6C" w:rsidRDefault="007D1E6C" w:rsidP="007D1E6C">
            <w:r w:rsidRPr="007D1E6C">
              <w:t>403</w:t>
            </w:r>
            <w:r>
              <w:t xml:space="preserve"> </w:t>
            </w:r>
            <w:r w:rsidRPr="007D1E6C">
              <w:t>490</w:t>
            </w:r>
          </w:p>
        </w:tc>
        <w:tc>
          <w:tcPr>
            <w:tcW w:w="0" w:type="auto"/>
            <w:noWrap/>
            <w:hideMark/>
          </w:tcPr>
          <w:p w:rsidR="007D1E6C" w:rsidRPr="007D1E6C" w:rsidRDefault="007D1E6C" w:rsidP="007D1E6C">
            <w:r w:rsidRPr="007D1E6C">
              <w:t>630</w:t>
            </w:r>
            <w:r>
              <w:t xml:space="preserve"> </w:t>
            </w:r>
            <w:r w:rsidRPr="007D1E6C">
              <w:t>454</w:t>
            </w:r>
          </w:p>
        </w:tc>
      </w:tr>
      <w:tr w:rsidR="007D1E6C" w:rsidRPr="00095F6B" w:rsidTr="005C4466">
        <w:trPr>
          <w:trHeight w:val="280"/>
        </w:trPr>
        <w:tc>
          <w:tcPr>
            <w:tcW w:w="0" w:type="auto"/>
            <w:noWrap/>
            <w:hideMark/>
          </w:tcPr>
          <w:p w:rsidR="007D1E6C" w:rsidRPr="007D1E6C" w:rsidRDefault="007D1E6C" w:rsidP="007D1E6C">
            <w:r w:rsidRPr="007D1E6C">
              <w:t xml:space="preserve">Aggregate </w:t>
            </w:r>
            <w:r w:rsidR="008A238C" w:rsidRPr="008A238C">
              <w:t>e.i.r.p.</w:t>
            </w:r>
            <w:r w:rsidRPr="007D1E6C">
              <w:t xml:space="preserve"> (bandwidth correction) dBW</w:t>
            </w:r>
          </w:p>
        </w:tc>
        <w:tc>
          <w:tcPr>
            <w:tcW w:w="0" w:type="auto"/>
            <w:noWrap/>
            <w:hideMark/>
          </w:tcPr>
          <w:p w:rsidR="007D1E6C" w:rsidRPr="007D1E6C" w:rsidRDefault="007D1E6C" w:rsidP="007D1E6C">
            <w:r w:rsidRPr="007D1E6C">
              <w:t>24</w:t>
            </w:r>
            <w:r>
              <w:t>.</w:t>
            </w:r>
            <w:r w:rsidRPr="007D1E6C">
              <w:t>00</w:t>
            </w:r>
          </w:p>
        </w:tc>
        <w:tc>
          <w:tcPr>
            <w:tcW w:w="0" w:type="auto"/>
            <w:noWrap/>
            <w:hideMark/>
          </w:tcPr>
          <w:p w:rsidR="007D1E6C" w:rsidRPr="007D1E6C" w:rsidRDefault="007D1E6C" w:rsidP="007D1E6C">
            <w:r w:rsidRPr="007D1E6C">
              <w:t>26</w:t>
            </w:r>
            <w:r>
              <w:t>.</w:t>
            </w:r>
            <w:r w:rsidRPr="007D1E6C">
              <w:t>06</w:t>
            </w:r>
          </w:p>
        </w:tc>
        <w:tc>
          <w:tcPr>
            <w:tcW w:w="0" w:type="auto"/>
            <w:noWrap/>
            <w:hideMark/>
          </w:tcPr>
          <w:p w:rsidR="007D1E6C" w:rsidRPr="007D1E6C" w:rsidRDefault="007D1E6C" w:rsidP="007D1E6C">
            <w:r w:rsidRPr="007D1E6C">
              <w:t>28</w:t>
            </w:r>
            <w:r>
              <w:t>.</w:t>
            </w:r>
            <w:r w:rsidRPr="007D1E6C">
              <w:t>00</w:t>
            </w:r>
          </w:p>
        </w:tc>
      </w:tr>
      <w:tr w:rsidR="007D1E6C" w:rsidRPr="00095F6B" w:rsidTr="005C4466">
        <w:trPr>
          <w:trHeight w:val="280"/>
        </w:trPr>
        <w:tc>
          <w:tcPr>
            <w:tcW w:w="0" w:type="auto"/>
            <w:noWrap/>
            <w:hideMark/>
          </w:tcPr>
          <w:p w:rsidR="007D1E6C" w:rsidRPr="007D1E6C" w:rsidRDefault="007D1E6C" w:rsidP="007D1E6C">
            <w:r w:rsidRPr="007D1E6C">
              <w:t>RLAN antenna discrimination (dB)</w:t>
            </w:r>
          </w:p>
        </w:tc>
        <w:tc>
          <w:tcPr>
            <w:tcW w:w="0" w:type="auto"/>
            <w:noWrap/>
            <w:hideMark/>
          </w:tcPr>
          <w:p w:rsidR="007D1E6C" w:rsidRPr="007D1E6C" w:rsidRDefault="007D1E6C" w:rsidP="007D1E6C">
            <w:r w:rsidRPr="007D1E6C">
              <w:t>0</w:t>
            </w:r>
          </w:p>
        </w:tc>
        <w:tc>
          <w:tcPr>
            <w:tcW w:w="0" w:type="auto"/>
            <w:noWrap/>
            <w:hideMark/>
          </w:tcPr>
          <w:p w:rsidR="007D1E6C" w:rsidRPr="007D1E6C" w:rsidRDefault="007D1E6C" w:rsidP="007D1E6C">
            <w:r w:rsidRPr="007D1E6C">
              <w:t>0</w:t>
            </w:r>
          </w:p>
        </w:tc>
        <w:tc>
          <w:tcPr>
            <w:tcW w:w="0" w:type="auto"/>
            <w:noWrap/>
            <w:hideMark/>
          </w:tcPr>
          <w:p w:rsidR="007D1E6C" w:rsidRPr="007D1E6C" w:rsidRDefault="007D1E6C" w:rsidP="007D1E6C">
            <w:r w:rsidRPr="007D1E6C">
              <w:t>0</w:t>
            </w:r>
          </w:p>
        </w:tc>
      </w:tr>
      <w:tr w:rsidR="007D1E6C" w:rsidRPr="00095F6B" w:rsidTr="005C4466">
        <w:trPr>
          <w:trHeight w:val="280"/>
        </w:trPr>
        <w:tc>
          <w:tcPr>
            <w:tcW w:w="0" w:type="auto"/>
            <w:noWrap/>
            <w:hideMark/>
          </w:tcPr>
          <w:p w:rsidR="007D1E6C" w:rsidRPr="007D1E6C" w:rsidRDefault="007D1E6C" w:rsidP="007D1E6C">
            <w:r w:rsidRPr="007D1E6C">
              <w:t>Free Space Path Loss (dB)</w:t>
            </w:r>
          </w:p>
        </w:tc>
        <w:tc>
          <w:tcPr>
            <w:tcW w:w="0" w:type="auto"/>
            <w:noWrap/>
            <w:hideMark/>
          </w:tcPr>
          <w:p w:rsidR="007D1E6C" w:rsidRPr="007D1E6C" w:rsidRDefault="007D1E6C" w:rsidP="007D1E6C">
            <w:r w:rsidRPr="007D1E6C">
              <w:t>199</w:t>
            </w:r>
            <w:r>
              <w:t>.</w:t>
            </w:r>
            <w:r w:rsidRPr="007D1E6C">
              <w:t>8</w:t>
            </w:r>
          </w:p>
        </w:tc>
        <w:tc>
          <w:tcPr>
            <w:tcW w:w="0" w:type="auto"/>
            <w:noWrap/>
            <w:hideMark/>
          </w:tcPr>
          <w:p w:rsidR="007D1E6C" w:rsidRPr="007D1E6C" w:rsidRDefault="007D1E6C" w:rsidP="007D1E6C">
            <w:r w:rsidRPr="007D1E6C">
              <w:t>199</w:t>
            </w:r>
            <w:r>
              <w:t>.</w:t>
            </w:r>
            <w:r w:rsidRPr="007D1E6C">
              <w:t>8</w:t>
            </w:r>
          </w:p>
        </w:tc>
        <w:tc>
          <w:tcPr>
            <w:tcW w:w="0" w:type="auto"/>
            <w:noWrap/>
            <w:hideMark/>
          </w:tcPr>
          <w:p w:rsidR="007D1E6C" w:rsidRPr="007D1E6C" w:rsidRDefault="007D1E6C" w:rsidP="007D1E6C">
            <w:r w:rsidRPr="007D1E6C">
              <w:t>199</w:t>
            </w:r>
            <w:r>
              <w:t>.</w:t>
            </w:r>
            <w:r w:rsidRPr="007D1E6C">
              <w:t>8</w:t>
            </w:r>
          </w:p>
        </w:tc>
      </w:tr>
      <w:tr w:rsidR="007D1E6C" w:rsidRPr="00095F6B" w:rsidTr="005C4466">
        <w:trPr>
          <w:trHeight w:val="280"/>
        </w:trPr>
        <w:tc>
          <w:tcPr>
            <w:tcW w:w="0" w:type="auto"/>
            <w:noWrap/>
            <w:hideMark/>
          </w:tcPr>
          <w:p w:rsidR="007D1E6C" w:rsidRPr="007D1E6C" w:rsidRDefault="007D1E6C" w:rsidP="007D1E6C">
            <w:r w:rsidRPr="007D1E6C">
              <w:t>Polarisation discrimination (dB)</w:t>
            </w:r>
          </w:p>
        </w:tc>
        <w:tc>
          <w:tcPr>
            <w:tcW w:w="0" w:type="auto"/>
            <w:noWrap/>
            <w:hideMark/>
          </w:tcPr>
          <w:p w:rsidR="007D1E6C" w:rsidRPr="007D1E6C" w:rsidRDefault="007D1E6C" w:rsidP="007D1E6C">
            <w:r w:rsidRPr="007D1E6C">
              <w:t>3</w:t>
            </w:r>
          </w:p>
        </w:tc>
        <w:tc>
          <w:tcPr>
            <w:tcW w:w="0" w:type="auto"/>
            <w:noWrap/>
            <w:hideMark/>
          </w:tcPr>
          <w:p w:rsidR="007D1E6C" w:rsidRPr="007D1E6C" w:rsidRDefault="007D1E6C" w:rsidP="007D1E6C">
            <w:r w:rsidRPr="007D1E6C">
              <w:t>3</w:t>
            </w:r>
          </w:p>
        </w:tc>
        <w:tc>
          <w:tcPr>
            <w:tcW w:w="0" w:type="auto"/>
            <w:noWrap/>
            <w:hideMark/>
          </w:tcPr>
          <w:p w:rsidR="007D1E6C" w:rsidRPr="007D1E6C" w:rsidRDefault="007D1E6C" w:rsidP="007D1E6C">
            <w:r w:rsidRPr="007D1E6C">
              <w:t>3</w:t>
            </w:r>
          </w:p>
        </w:tc>
      </w:tr>
      <w:tr w:rsidR="007D1E6C" w:rsidRPr="00095F6B" w:rsidTr="005C4466">
        <w:trPr>
          <w:trHeight w:val="280"/>
        </w:trPr>
        <w:tc>
          <w:tcPr>
            <w:tcW w:w="0" w:type="auto"/>
            <w:noWrap/>
            <w:hideMark/>
          </w:tcPr>
          <w:p w:rsidR="007D1E6C" w:rsidRPr="007D1E6C" w:rsidRDefault="007D1E6C" w:rsidP="007D1E6C">
            <w:r w:rsidRPr="007D1E6C">
              <w:t>Clutter loss (dB)</w:t>
            </w:r>
          </w:p>
        </w:tc>
        <w:tc>
          <w:tcPr>
            <w:tcW w:w="0" w:type="auto"/>
            <w:noWrap/>
            <w:hideMark/>
          </w:tcPr>
          <w:p w:rsidR="007D1E6C" w:rsidRPr="007D1E6C" w:rsidRDefault="007D1E6C" w:rsidP="007D1E6C">
            <w:r w:rsidRPr="007D1E6C">
              <w:t>3</w:t>
            </w:r>
          </w:p>
        </w:tc>
        <w:tc>
          <w:tcPr>
            <w:tcW w:w="0" w:type="auto"/>
            <w:noWrap/>
            <w:hideMark/>
          </w:tcPr>
          <w:p w:rsidR="007D1E6C" w:rsidRPr="007D1E6C" w:rsidRDefault="007D1E6C" w:rsidP="007D1E6C">
            <w:r w:rsidRPr="007D1E6C">
              <w:t>3</w:t>
            </w:r>
          </w:p>
        </w:tc>
        <w:tc>
          <w:tcPr>
            <w:tcW w:w="0" w:type="auto"/>
            <w:noWrap/>
            <w:hideMark/>
          </w:tcPr>
          <w:p w:rsidR="007D1E6C" w:rsidRPr="007D1E6C" w:rsidRDefault="007D1E6C" w:rsidP="007D1E6C">
            <w:r w:rsidRPr="007D1E6C">
              <w:t>3</w:t>
            </w:r>
          </w:p>
        </w:tc>
      </w:tr>
      <w:tr w:rsidR="007D1E6C" w:rsidRPr="00095F6B" w:rsidTr="005C4466">
        <w:trPr>
          <w:trHeight w:val="280"/>
        </w:trPr>
        <w:tc>
          <w:tcPr>
            <w:tcW w:w="0" w:type="auto"/>
            <w:noWrap/>
            <w:hideMark/>
          </w:tcPr>
          <w:p w:rsidR="007D1E6C" w:rsidRPr="007D1E6C" w:rsidRDefault="007D1E6C" w:rsidP="007D1E6C">
            <w:r w:rsidRPr="007D1E6C">
              <w:t>Weighted satellite antenna gain (dBi)</w:t>
            </w:r>
          </w:p>
        </w:tc>
        <w:tc>
          <w:tcPr>
            <w:tcW w:w="0" w:type="auto"/>
            <w:noWrap/>
            <w:hideMark/>
          </w:tcPr>
          <w:p w:rsidR="007D1E6C" w:rsidRPr="007D1E6C" w:rsidRDefault="007D1E6C" w:rsidP="007D1E6C">
            <w:r w:rsidRPr="007D1E6C">
              <w:t>28</w:t>
            </w:r>
            <w:r>
              <w:t>.</w:t>
            </w:r>
            <w:r w:rsidRPr="007D1E6C">
              <w:t>7</w:t>
            </w:r>
          </w:p>
        </w:tc>
        <w:tc>
          <w:tcPr>
            <w:tcW w:w="0" w:type="auto"/>
            <w:noWrap/>
            <w:hideMark/>
          </w:tcPr>
          <w:p w:rsidR="007D1E6C" w:rsidRPr="007D1E6C" w:rsidRDefault="007D1E6C" w:rsidP="007D1E6C">
            <w:r w:rsidRPr="007D1E6C">
              <w:t>28</w:t>
            </w:r>
            <w:r>
              <w:t>.</w:t>
            </w:r>
            <w:r w:rsidRPr="007D1E6C">
              <w:t>7</w:t>
            </w:r>
          </w:p>
        </w:tc>
        <w:tc>
          <w:tcPr>
            <w:tcW w:w="0" w:type="auto"/>
            <w:noWrap/>
            <w:hideMark/>
          </w:tcPr>
          <w:p w:rsidR="007D1E6C" w:rsidRPr="007D1E6C" w:rsidRDefault="007D1E6C" w:rsidP="007D1E6C">
            <w:r w:rsidRPr="007D1E6C">
              <w:t>28</w:t>
            </w:r>
            <w:r>
              <w:t>.</w:t>
            </w:r>
            <w:r w:rsidRPr="007D1E6C">
              <w:t>7</w:t>
            </w:r>
          </w:p>
        </w:tc>
      </w:tr>
      <w:tr w:rsidR="007D1E6C" w:rsidRPr="00095F6B" w:rsidTr="005C4466">
        <w:trPr>
          <w:trHeight w:val="280"/>
        </w:trPr>
        <w:tc>
          <w:tcPr>
            <w:tcW w:w="0" w:type="auto"/>
            <w:noWrap/>
            <w:hideMark/>
          </w:tcPr>
          <w:p w:rsidR="007D1E6C" w:rsidRPr="007D1E6C" w:rsidRDefault="007D1E6C" w:rsidP="007D1E6C">
            <w:r w:rsidRPr="007D1E6C">
              <w:t>Aggregate interference incident to satellite (dBW)</w:t>
            </w:r>
          </w:p>
        </w:tc>
        <w:tc>
          <w:tcPr>
            <w:tcW w:w="0" w:type="auto"/>
            <w:noWrap/>
            <w:hideMark/>
          </w:tcPr>
          <w:p w:rsidR="007D1E6C" w:rsidRPr="007D1E6C" w:rsidRDefault="007D1E6C" w:rsidP="007D1E6C">
            <w:r w:rsidRPr="007D1E6C">
              <w:t>-153</w:t>
            </w:r>
            <w:r>
              <w:t>.</w:t>
            </w:r>
            <w:r w:rsidRPr="007D1E6C">
              <w:t>10</w:t>
            </w:r>
          </w:p>
        </w:tc>
        <w:tc>
          <w:tcPr>
            <w:tcW w:w="0" w:type="auto"/>
            <w:noWrap/>
            <w:hideMark/>
          </w:tcPr>
          <w:p w:rsidR="007D1E6C" w:rsidRPr="007D1E6C" w:rsidRDefault="007D1E6C" w:rsidP="007D1E6C">
            <w:r w:rsidRPr="007D1E6C">
              <w:t>-151</w:t>
            </w:r>
            <w:r>
              <w:t>.</w:t>
            </w:r>
            <w:r w:rsidRPr="007D1E6C">
              <w:t>05</w:t>
            </w:r>
          </w:p>
        </w:tc>
        <w:tc>
          <w:tcPr>
            <w:tcW w:w="0" w:type="auto"/>
            <w:noWrap/>
            <w:hideMark/>
          </w:tcPr>
          <w:p w:rsidR="007D1E6C" w:rsidRPr="007D1E6C" w:rsidRDefault="007D1E6C" w:rsidP="007D1E6C">
            <w:r w:rsidRPr="007D1E6C">
              <w:t>-149</w:t>
            </w:r>
            <w:r>
              <w:t>.</w:t>
            </w:r>
            <w:r w:rsidRPr="007D1E6C">
              <w:t>11</w:t>
            </w:r>
          </w:p>
        </w:tc>
      </w:tr>
      <w:tr w:rsidR="007D1E6C" w:rsidRPr="00095F6B" w:rsidTr="005C4466">
        <w:trPr>
          <w:trHeight w:val="280"/>
        </w:trPr>
        <w:tc>
          <w:tcPr>
            <w:tcW w:w="0" w:type="auto"/>
            <w:noWrap/>
            <w:hideMark/>
          </w:tcPr>
          <w:p w:rsidR="007D1E6C" w:rsidRPr="007A202C" w:rsidRDefault="007D1E6C" w:rsidP="007D1E6C">
            <w:pPr>
              <w:rPr>
                <w:lang w:val="fr-CH"/>
              </w:rPr>
            </w:pPr>
            <w:r w:rsidRPr="007A202C">
              <w:rPr>
                <w:lang w:val="fr-CH"/>
              </w:rPr>
              <w:t xml:space="preserve">Satellite </w:t>
            </w:r>
            <w:r w:rsidRPr="00C22077">
              <w:rPr>
                <w:lang w:val="fr-CH"/>
              </w:rPr>
              <w:t>receiver</w:t>
            </w:r>
            <w:r w:rsidRPr="007A202C">
              <w:rPr>
                <w:lang w:val="fr-CH"/>
              </w:rPr>
              <w:t xml:space="preserve"> Noise Temp. (K)</w:t>
            </w:r>
          </w:p>
        </w:tc>
        <w:tc>
          <w:tcPr>
            <w:tcW w:w="0" w:type="auto"/>
            <w:noWrap/>
            <w:hideMark/>
          </w:tcPr>
          <w:p w:rsidR="007D1E6C" w:rsidRPr="007D1E6C" w:rsidRDefault="007D1E6C" w:rsidP="007D1E6C">
            <w:r w:rsidRPr="007D1E6C">
              <w:t>250</w:t>
            </w:r>
          </w:p>
        </w:tc>
        <w:tc>
          <w:tcPr>
            <w:tcW w:w="0" w:type="auto"/>
            <w:noWrap/>
            <w:hideMark/>
          </w:tcPr>
          <w:p w:rsidR="007D1E6C" w:rsidRPr="007D1E6C" w:rsidRDefault="007D1E6C" w:rsidP="007D1E6C">
            <w:r w:rsidRPr="007D1E6C">
              <w:t>250</w:t>
            </w:r>
          </w:p>
        </w:tc>
        <w:tc>
          <w:tcPr>
            <w:tcW w:w="0" w:type="auto"/>
            <w:noWrap/>
            <w:hideMark/>
          </w:tcPr>
          <w:p w:rsidR="007D1E6C" w:rsidRPr="007D1E6C" w:rsidRDefault="007D1E6C" w:rsidP="007D1E6C">
            <w:r w:rsidRPr="007D1E6C">
              <w:t>250</w:t>
            </w:r>
          </w:p>
        </w:tc>
      </w:tr>
      <w:tr w:rsidR="007D1E6C" w:rsidRPr="00095F6B" w:rsidTr="005C4466">
        <w:trPr>
          <w:trHeight w:val="280"/>
        </w:trPr>
        <w:tc>
          <w:tcPr>
            <w:tcW w:w="0" w:type="auto"/>
            <w:noWrap/>
            <w:hideMark/>
          </w:tcPr>
          <w:p w:rsidR="007D1E6C" w:rsidRPr="007D1E6C" w:rsidRDefault="007D1E6C" w:rsidP="007D1E6C">
            <w:r w:rsidRPr="007D1E6C">
              <w:t>Boltzmann's Constant (dBW/K/Hz)</w:t>
            </w:r>
          </w:p>
        </w:tc>
        <w:tc>
          <w:tcPr>
            <w:tcW w:w="0" w:type="auto"/>
            <w:noWrap/>
            <w:hideMark/>
          </w:tcPr>
          <w:p w:rsidR="007D1E6C" w:rsidRPr="007D1E6C" w:rsidRDefault="007D1E6C" w:rsidP="007D1E6C">
            <w:r w:rsidRPr="007D1E6C">
              <w:t>-228</w:t>
            </w:r>
            <w:r>
              <w:t>.</w:t>
            </w:r>
            <w:r w:rsidRPr="007D1E6C">
              <w:t>6</w:t>
            </w:r>
          </w:p>
        </w:tc>
        <w:tc>
          <w:tcPr>
            <w:tcW w:w="0" w:type="auto"/>
            <w:noWrap/>
            <w:hideMark/>
          </w:tcPr>
          <w:p w:rsidR="007D1E6C" w:rsidRPr="007D1E6C" w:rsidRDefault="007D1E6C" w:rsidP="007D1E6C">
            <w:r w:rsidRPr="007D1E6C">
              <w:t>-228</w:t>
            </w:r>
            <w:r>
              <w:t>.</w:t>
            </w:r>
            <w:r w:rsidRPr="007D1E6C">
              <w:t>6</w:t>
            </w:r>
          </w:p>
        </w:tc>
        <w:tc>
          <w:tcPr>
            <w:tcW w:w="0" w:type="auto"/>
            <w:noWrap/>
            <w:hideMark/>
          </w:tcPr>
          <w:p w:rsidR="007D1E6C" w:rsidRPr="007D1E6C" w:rsidRDefault="007D1E6C" w:rsidP="007D1E6C">
            <w:r w:rsidRPr="007D1E6C">
              <w:t>-228</w:t>
            </w:r>
            <w:r>
              <w:t>.</w:t>
            </w:r>
            <w:r w:rsidRPr="007D1E6C">
              <w:t>6</w:t>
            </w:r>
          </w:p>
        </w:tc>
      </w:tr>
      <w:tr w:rsidR="007D1E6C" w:rsidRPr="00095F6B" w:rsidTr="005C4466">
        <w:trPr>
          <w:trHeight w:val="280"/>
        </w:trPr>
        <w:tc>
          <w:tcPr>
            <w:tcW w:w="0" w:type="auto"/>
            <w:noWrap/>
            <w:hideMark/>
          </w:tcPr>
          <w:p w:rsidR="007D1E6C" w:rsidRPr="007D1E6C" w:rsidRDefault="007D1E6C" w:rsidP="007D1E6C">
            <w:r w:rsidRPr="007D1E6C">
              <w:t>Equiv. interfering Temp. (K)</w:t>
            </w:r>
          </w:p>
        </w:tc>
        <w:tc>
          <w:tcPr>
            <w:tcW w:w="0" w:type="auto"/>
            <w:noWrap/>
            <w:hideMark/>
          </w:tcPr>
          <w:p w:rsidR="007D1E6C" w:rsidRPr="007D1E6C" w:rsidRDefault="007D1E6C" w:rsidP="007D1E6C">
            <w:r w:rsidRPr="007D1E6C">
              <w:t>0</w:t>
            </w:r>
            <w:r>
              <w:t>.</w:t>
            </w:r>
            <w:r w:rsidRPr="007D1E6C">
              <w:t>89</w:t>
            </w:r>
          </w:p>
        </w:tc>
        <w:tc>
          <w:tcPr>
            <w:tcW w:w="0" w:type="auto"/>
            <w:noWrap/>
            <w:hideMark/>
          </w:tcPr>
          <w:p w:rsidR="007D1E6C" w:rsidRPr="007D1E6C" w:rsidRDefault="007D1E6C" w:rsidP="007D1E6C">
            <w:r w:rsidRPr="007D1E6C">
              <w:t>1</w:t>
            </w:r>
            <w:r>
              <w:t>.</w:t>
            </w:r>
            <w:r w:rsidRPr="007D1E6C">
              <w:t>42</w:t>
            </w:r>
          </w:p>
        </w:tc>
        <w:tc>
          <w:tcPr>
            <w:tcW w:w="0" w:type="auto"/>
            <w:noWrap/>
            <w:hideMark/>
          </w:tcPr>
          <w:p w:rsidR="007D1E6C" w:rsidRPr="007D1E6C" w:rsidRDefault="007D1E6C" w:rsidP="007D1E6C">
            <w:r w:rsidRPr="007D1E6C">
              <w:t>2</w:t>
            </w:r>
            <w:r>
              <w:t>.</w:t>
            </w:r>
            <w:r w:rsidRPr="007D1E6C">
              <w:t>22</w:t>
            </w:r>
          </w:p>
        </w:tc>
      </w:tr>
      <w:tr w:rsidR="007D1E6C" w:rsidRPr="00095F6B" w:rsidTr="005C4466">
        <w:trPr>
          <w:trHeight w:val="280"/>
        </w:trPr>
        <w:tc>
          <w:tcPr>
            <w:tcW w:w="0" w:type="auto"/>
            <w:noWrap/>
            <w:hideMark/>
          </w:tcPr>
          <w:p w:rsidR="007D1E6C" w:rsidRPr="007D1E6C" w:rsidRDefault="007D1E6C" w:rsidP="007D1E6C">
            <w:r w:rsidRPr="007D1E6C">
              <w:t>ΔT/T (%)</w:t>
            </w:r>
          </w:p>
        </w:tc>
        <w:tc>
          <w:tcPr>
            <w:tcW w:w="0" w:type="auto"/>
            <w:noWrap/>
            <w:hideMark/>
          </w:tcPr>
          <w:p w:rsidR="007D1E6C" w:rsidRPr="007D1E6C" w:rsidRDefault="007D1E6C" w:rsidP="007D1E6C">
            <w:r w:rsidRPr="007D1E6C">
              <w:t>0</w:t>
            </w:r>
            <w:r>
              <w:t>.</w:t>
            </w:r>
            <w:r w:rsidRPr="007D1E6C">
              <w:t>4</w:t>
            </w:r>
          </w:p>
        </w:tc>
        <w:tc>
          <w:tcPr>
            <w:tcW w:w="0" w:type="auto"/>
            <w:noWrap/>
            <w:hideMark/>
          </w:tcPr>
          <w:p w:rsidR="007D1E6C" w:rsidRPr="007D1E6C" w:rsidRDefault="007D1E6C" w:rsidP="007D1E6C">
            <w:r w:rsidRPr="007D1E6C">
              <w:t>0</w:t>
            </w:r>
            <w:r>
              <w:t>.</w:t>
            </w:r>
            <w:r w:rsidRPr="007D1E6C">
              <w:t>6</w:t>
            </w:r>
          </w:p>
        </w:tc>
        <w:tc>
          <w:tcPr>
            <w:tcW w:w="0" w:type="auto"/>
            <w:noWrap/>
            <w:hideMark/>
          </w:tcPr>
          <w:p w:rsidR="007D1E6C" w:rsidRPr="007D1E6C" w:rsidRDefault="007D1E6C" w:rsidP="007D1E6C">
            <w:r w:rsidRPr="007D1E6C">
              <w:t>0</w:t>
            </w:r>
            <w:r>
              <w:t>.</w:t>
            </w:r>
            <w:r w:rsidRPr="007D1E6C">
              <w:t>9</w:t>
            </w:r>
          </w:p>
        </w:tc>
      </w:tr>
      <w:tr w:rsidR="007D1E6C" w:rsidRPr="00095F6B" w:rsidTr="005C4466">
        <w:trPr>
          <w:trHeight w:val="280"/>
        </w:trPr>
        <w:tc>
          <w:tcPr>
            <w:tcW w:w="0" w:type="auto"/>
            <w:noWrap/>
            <w:hideMark/>
          </w:tcPr>
          <w:p w:rsidR="007D1E6C" w:rsidRPr="007D1E6C" w:rsidRDefault="007D1E6C" w:rsidP="007D1E6C">
            <w:r w:rsidRPr="007D1E6C">
              <w:t>I/N (dB)</w:t>
            </w:r>
          </w:p>
        </w:tc>
        <w:tc>
          <w:tcPr>
            <w:tcW w:w="0" w:type="auto"/>
            <w:noWrap/>
            <w:hideMark/>
          </w:tcPr>
          <w:p w:rsidR="007D1E6C" w:rsidRPr="007D1E6C" w:rsidRDefault="007D1E6C" w:rsidP="007D1E6C">
            <w:r w:rsidRPr="007D1E6C">
              <w:t>-24</w:t>
            </w:r>
            <w:r>
              <w:t>.</w:t>
            </w:r>
            <w:r w:rsidRPr="007D1E6C">
              <w:t>5</w:t>
            </w:r>
          </w:p>
        </w:tc>
        <w:tc>
          <w:tcPr>
            <w:tcW w:w="0" w:type="auto"/>
            <w:noWrap/>
            <w:hideMark/>
          </w:tcPr>
          <w:p w:rsidR="007D1E6C" w:rsidRPr="007D1E6C" w:rsidRDefault="007D1E6C" w:rsidP="007D1E6C">
            <w:r w:rsidRPr="007D1E6C">
              <w:t>-22</w:t>
            </w:r>
            <w:r>
              <w:t>.</w:t>
            </w:r>
            <w:r w:rsidRPr="007D1E6C">
              <w:t>4</w:t>
            </w:r>
          </w:p>
        </w:tc>
        <w:tc>
          <w:tcPr>
            <w:tcW w:w="0" w:type="auto"/>
            <w:noWrap/>
            <w:hideMark/>
          </w:tcPr>
          <w:p w:rsidR="007D1E6C" w:rsidRPr="007D1E6C" w:rsidRDefault="007D1E6C" w:rsidP="007D1E6C">
            <w:r w:rsidRPr="007D1E6C">
              <w:t>-20</w:t>
            </w:r>
            <w:r>
              <w:t>.</w:t>
            </w:r>
            <w:r w:rsidRPr="007D1E6C">
              <w:t>5</w:t>
            </w:r>
          </w:p>
        </w:tc>
      </w:tr>
      <w:tr w:rsidR="007D1E6C" w:rsidRPr="00095F6B" w:rsidTr="005C4466">
        <w:trPr>
          <w:trHeight w:val="280"/>
        </w:trPr>
        <w:tc>
          <w:tcPr>
            <w:tcW w:w="0" w:type="auto"/>
            <w:noWrap/>
            <w:hideMark/>
          </w:tcPr>
          <w:p w:rsidR="007D1E6C" w:rsidRPr="007D1E6C" w:rsidRDefault="007D1E6C" w:rsidP="007D1E6C"/>
        </w:tc>
        <w:tc>
          <w:tcPr>
            <w:tcW w:w="0" w:type="auto"/>
            <w:noWrap/>
            <w:hideMark/>
          </w:tcPr>
          <w:p w:rsidR="007D1E6C" w:rsidRPr="007D1E6C" w:rsidRDefault="007D1E6C" w:rsidP="007D1E6C"/>
        </w:tc>
        <w:tc>
          <w:tcPr>
            <w:tcW w:w="0" w:type="auto"/>
            <w:noWrap/>
            <w:hideMark/>
          </w:tcPr>
          <w:p w:rsidR="007D1E6C" w:rsidRPr="007D1E6C" w:rsidRDefault="007D1E6C" w:rsidP="007D1E6C"/>
        </w:tc>
        <w:tc>
          <w:tcPr>
            <w:tcW w:w="0" w:type="auto"/>
            <w:noWrap/>
            <w:hideMark/>
          </w:tcPr>
          <w:p w:rsidR="007D1E6C" w:rsidRPr="007D1E6C" w:rsidRDefault="007D1E6C" w:rsidP="007D1E6C"/>
        </w:tc>
      </w:tr>
      <w:tr w:rsidR="007D1E6C" w:rsidRPr="00095F6B" w:rsidTr="005C4466">
        <w:trPr>
          <w:trHeight w:val="280"/>
        </w:trPr>
        <w:tc>
          <w:tcPr>
            <w:tcW w:w="0" w:type="auto"/>
            <w:noWrap/>
            <w:hideMark/>
          </w:tcPr>
          <w:p w:rsidR="007D1E6C" w:rsidRPr="007D1E6C" w:rsidRDefault="007D1E6C" w:rsidP="007D1E6C">
            <w:r w:rsidRPr="007D1E6C">
              <w:t>I/N criteria for interference from all co-primary services</w:t>
            </w:r>
          </w:p>
        </w:tc>
        <w:tc>
          <w:tcPr>
            <w:tcW w:w="0" w:type="auto"/>
            <w:noWrap/>
            <w:hideMark/>
          </w:tcPr>
          <w:p w:rsidR="007D1E6C" w:rsidRPr="007D1E6C" w:rsidRDefault="007D1E6C" w:rsidP="007D1E6C">
            <w:r w:rsidRPr="007D1E6C">
              <w:t>-10.5 dB</w:t>
            </w:r>
          </w:p>
        </w:tc>
        <w:tc>
          <w:tcPr>
            <w:tcW w:w="0" w:type="auto"/>
            <w:noWrap/>
            <w:hideMark/>
          </w:tcPr>
          <w:p w:rsidR="007D1E6C" w:rsidRPr="007D1E6C" w:rsidRDefault="007D1E6C" w:rsidP="007D1E6C"/>
        </w:tc>
        <w:tc>
          <w:tcPr>
            <w:tcW w:w="0" w:type="auto"/>
            <w:noWrap/>
            <w:hideMark/>
          </w:tcPr>
          <w:p w:rsidR="007D1E6C" w:rsidRPr="007D1E6C" w:rsidRDefault="007D1E6C" w:rsidP="007D1E6C"/>
        </w:tc>
      </w:tr>
      <w:tr w:rsidR="007D1E6C" w:rsidRPr="00095F6B" w:rsidTr="005C4466">
        <w:trPr>
          <w:trHeight w:val="280"/>
        </w:trPr>
        <w:tc>
          <w:tcPr>
            <w:tcW w:w="0" w:type="auto"/>
            <w:noWrap/>
            <w:hideMark/>
          </w:tcPr>
          <w:p w:rsidR="007D1E6C" w:rsidRPr="007D1E6C" w:rsidRDefault="007D1E6C" w:rsidP="007D1E6C">
            <w:r w:rsidRPr="007D1E6C">
              <w:t>Apportionment between FS and RLAN</w:t>
            </w:r>
          </w:p>
        </w:tc>
        <w:tc>
          <w:tcPr>
            <w:tcW w:w="0" w:type="auto"/>
            <w:noWrap/>
            <w:hideMark/>
          </w:tcPr>
          <w:p w:rsidR="007D1E6C" w:rsidRPr="007D1E6C" w:rsidRDefault="007D1E6C" w:rsidP="007D1E6C">
            <w:r w:rsidRPr="007D1E6C">
              <w:t>3</w:t>
            </w:r>
          </w:p>
        </w:tc>
        <w:tc>
          <w:tcPr>
            <w:tcW w:w="0" w:type="auto"/>
            <w:noWrap/>
            <w:hideMark/>
          </w:tcPr>
          <w:p w:rsidR="007D1E6C" w:rsidRPr="007D1E6C" w:rsidRDefault="007D1E6C" w:rsidP="007D1E6C"/>
        </w:tc>
        <w:tc>
          <w:tcPr>
            <w:tcW w:w="0" w:type="auto"/>
            <w:noWrap/>
            <w:hideMark/>
          </w:tcPr>
          <w:p w:rsidR="007D1E6C" w:rsidRPr="007D1E6C" w:rsidRDefault="007D1E6C" w:rsidP="007D1E6C"/>
        </w:tc>
      </w:tr>
      <w:tr w:rsidR="007D1E6C" w:rsidRPr="00095F6B" w:rsidTr="005C4466">
        <w:trPr>
          <w:trHeight w:val="280"/>
        </w:trPr>
        <w:tc>
          <w:tcPr>
            <w:tcW w:w="0" w:type="auto"/>
            <w:noWrap/>
            <w:hideMark/>
          </w:tcPr>
          <w:p w:rsidR="007D1E6C" w:rsidRPr="007D1E6C" w:rsidRDefault="007D1E6C" w:rsidP="007D1E6C">
            <w:r w:rsidRPr="007D1E6C">
              <w:t>I/N criteria for interference from RLAN</w:t>
            </w:r>
          </w:p>
        </w:tc>
        <w:tc>
          <w:tcPr>
            <w:tcW w:w="0" w:type="auto"/>
            <w:noWrap/>
            <w:hideMark/>
          </w:tcPr>
          <w:p w:rsidR="007D1E6C" w:rsidRPr="007D1E6C" w:rsidRDefault="007D1E6C" w:rsidP="007D1E6C">
            <w:r w:rsidRPr="007D1E6C">
              <w:t>-13.5 dB</w:t>
            </w:r>
          </w:p>
        </w:tc>
        <w:tc>
          <w:tcPr>
            <w:tcW w:w="0" w:type="auto"/>
            <w:noWrap/>
            <w:hideMark/>
          </w:tcPr>
          <w:p w:rsidR="007D1E6C" w:rsidRPr="007D1E6C" w:rsidRDefault="007D1E6C" w:rsidP="007D1E6C"/>
        </w:tc>
        <w:tc>
          <w:tcPr>
            <w:tcW w:w="0" w:type="auto"/>
            <w:noWrap/>
            <w:hideMark/>
          </w:tcPr>
          <w:p w:rsidR="007D1E6C" w:rsidRPr="007D1E6C" w:rsidRDefault="007D1E6C" w:rsidP="007D1E6C"/>
        </w:tc>
      </w:tr>
    </w:tbl>
    <w:p w:rsidR="007D1E6C" w:rsidRDefault="007D1E6C" w:rsidP="007A202C"/>
    <w:p w:rsidR="007D1E6C" w:rsidRPr="003812C5" w:rsidRDefault="007D1E6C" w:rsidP="007A202C"/>
    <w:p w:rsidR="00404BC2" w:rsidRPr="00DD6C8F" w:rsidRDefault="00404BC2" w:rsidP="00404BC2"/>
    <w:p w:rsidR="00404BC2" w:rsidRPr="00DD6C8F" w:rsidRDefault="00404BC2" w:rsidP="00404BC2"/>
    <w:p w:rsidR="00404BC2" w:rsidRPr="00DD6C8F" w:rsidRDefault="00404BC2" w:rsidP="00404BC2">
      <w:r w:rsidRPr="00DD6C8F">
        <w:br w:type="page"/>
      </w:r>
    </w:p>
    <w:p w:rsidR="00404BC2" w:rsidRPr="00C22077" w:rsidRDefault="00404BC2" w:rsidP="00404BC2">
      <w:pPr>
        <w:pStyle w:val="Caption"/>
        <w:rPr>
          <w:lang w:val="en-US"/>
        </w:rPr>
      </w:pPr>
      <w:r w:rsidRPr="007A202C">
        <w:rPr>
          <w:lang w:val="en-GB"/>
        </w:rPr>
        <w:t xml:space="preserve">Table </w:t>
      </w:r>
      <w:r w:rsidR="005D618A" w:rsidRPr="007A202C">
        <w:rPr>
          <w:noProof/>
          <w:lang w:val="en-GB"/>
        </w:rPr>
        <w:fldChar w:fldCharType="begin"/>
      </w:r>
      <w:r w:rsidR="005D618A" w:rsidRPr="007A202C">
        <w:rPr>
          <w:noProof/>
          <w:lang w:val="en-GB"/>
        </w:rPr>
        <w:instrText xml:space="preserve"> SEQ Table \* ARABIC </w:instrText>
      </w:r>
      <w:r w:rsidR="005D618A" w:rsidRPr="007A202C">
        <w:rPr>
          <w:noProof/>
          <w:lang w:val="en-GB"/>
        </w:rPr>
        <w:fldChar w:fldCharType="separate"/>
      </w:r>
      <w:r w:rsidR="00B45FA7">
        <w:rPr>
          <w:noProof/>
          <w:lang w:val="en-GB"/>
        </w:rPr>
        <w:t>84</w:t>
      </w:r>
      <w:r w:rsidR="005D618A" w:rsidRPr="007A202C">
        <w:rPr>
          <w:noProof/>
          <w:lang w:val="en-GB"/>
        </w:rPr>
        <w:fldChar w:fldCharType="end"/>
      </w:r>
      <w:r w:rsidRPr="007A202C">
        <w:rPr>
          <w:lang w:val="en-GB"/>
        </w:rPr>
        <w:t xml:space="preserve">: SES 20W - Results for scenario for </w:t>
      </w:r>
      <w:r w:rsidR="004F0454" w:rsidRPr="007A202C">
        <w:rPr>
          <w:lang w:val="en-GB"/>
        </w:rPr>
        <w:t xml:space="preserve">indoor </w:t>
      </w:r>
      <w:r w:rsidRPr="007A202C">
        <w:rPr>
          <w:lang w:val="en-GB"/>
        </w:rPr>
        <w:t xml:space="preserve">&amp; </w:t>
      </w:r>
      <w:r w:rsidR="004F0454" w:rsidRPr="007A202C">
        <w:rPr>
          <w:lang w:val="en-GB"/>
        </w:rPr>
        <w:t>o</w:t>
      </w:r>
      <w:r w:rsidRPr="007A202C">
        <w:rPr>
          <w:lang w:val="en-GB"/>
        </w:rPr>
        <w:t xml:space="preserve">utdoor (98% indoor &amp; 2% </w:t>
      </w:r>
      <w:r w:rsidR="004F0454" w:rsidRPr="007A202C">
        <w:rPr>
          <w:lang w:val="en-GB"/>
        </w:rPr>
        <w:t>o</w:t>
      </w:r>
      <w:r w:rsidRPr="007A202C">
        <w:rPr>
          <w:lang w:val="en-GB"/>
        </w:rPr>
        <w:t xml:space="preserve">utdoor) </w:t>
      </w:r>
      <w:r w:rsidRPr="007A202C">
        <w:rPr>
          <w:lang w:val="en-GB"/>
        </w:rPr>
        <w:br/>
        <w:t>(BEL 17 dB)</w:t>
      </w:r>
    </w:p>
    <w:tbl>
      <w:tblPr>
        <w:tblStyle w:val="ECCTable-redheader"/>
        <w:tblW w:w="0" w:type="auto"/>
        <w:tblInd w:w="0" w:type="dxa"/>
        <w:tblLayout w:type="fixed"/>
        <w:tblLook w:val="04A0" w:firstRow="1" w:lastRow="0" w:firstColumn="1" w:lastColumn="0" w:noHBand="0" w:noVBand="1"/>
      </w:tblPr>
      <w:tblGrid>
        <w:gridCol w:w="5741"/>
        <w:gridCol w:w="973"/>
        <w:gridCol w:w="1106"/>
        <w:gridCol w:w="1106"/>
      </w:tblGrid>
      <w:tr w:rsidR="00C637B1" w:rsidRPr="008B7171" w:rsidTr="00C22077">
        <w:trPr>
          <w:cnfStyle w:val="100000000000" w:firstRow="1" w:lastRow="0" w:firstColumn="0" w:lastColumn="0" w:oddVBand="0" w:evenVBand="0" w:oddHBand="0" w:evenHBand="0" w:firstRowFirstColumn="0" w:firstRowLastColumn="0" w:lastRowFirstColumn="0" w:lastRowLastColumn="0"/>
          <w:trHeight w:val="280"/>
        </w:trPr>
        <w:tc>
          <w:tcPr>
            <w:tcW w:w="5741" w:type="dxa"/>
            <w:noWrap/>
            <w:hideMark/>
          </w:tcPr>
          <w:p w:rsidR="00C637B1" w:rsidRPr="007D1E6C" w:rsidRDefault="00C637B1" w:rsidP="007D1E6C">
            <w:r w:rsidRPr="007D1E6C">
              <w:t>Building loss (dB)</w:t>
            </w:r>
          </w:p>
        </w:tc>
        <w:tc>
          <w:tcPr>
            <w:tcW w:w="3185" w:type="dxa"/>
            <w:gridSpan w:val="3"/>
            <w:noWrap/>
            <w:hideMark/>
          </w:tcPr>
          <w:p w:rsidR="00C637B1" w:rsidRPr="00C637B1" w:rsidRDefault="00C637B1" w:rsidP="00C637B1">
            <w:pPr>
              <w:rPr>
                <w:b w:val="0"/>
              </w:rPr>
            </w:pPr>
            <w:r w:rsidRPr="007D1E6C">
              <w:t>17</w:t>
            </w:r>
            <w:r>
              <w:t>.</w:t>
            </w:r>
            <w:r w:rsidRPr="007D1E6C">
              <w:t>00 </w:t>
            </w:r>
          </w:p>
        </w:tc>
      </w:tr>
      <w:tr w:rsidR="007D1E6C" w:rsidRPr="008B7171" w:rsidTr="00C22077">
        <w:trPr>
          <w:trHeight w:val="280"/>
        </w:trPr>
        <w:tc>
          <w:tcPr>
            <w:tcW w:w="5741" w:type="dxa"/>
            <w:hideMark/>
          </w:tcPr>
          <w:p w:rsidR="007D1E6C" w:rsidRPr="007D1E6C" w:rsidRDefault="007D1E6C" w:rsidP="007D1E6C">
            <w:r w:rsidRPr="007D1E6C">
              <w:t>Instantaneous Number of Transmitting 6 GHz Devices (Total)</w:t>
            </w:r>
          </w:p>
        </w:tc>
        <w:tc>
          <w:tcPr>
            <w:tcW w:w="973" w:type="dxa"/>
            <w:noWrap/>
            <w:hideMark/>
          </w:tcPr>
          <w:p w:rsidR="007D1E6C" w:rsidRPr="007D1E6C" w:rsidRDefault="007D1E6C" w:rsidP="007D1E6C">
            <w:r w:rsidRPr="007D1E6C">
              <w:t>820</w:t>
            </w:r>
            <w:r>
              <w:t xml:space="preserve"> </w:t>
            </w:r>
            <w:r w:rsidRPr="007D1E6C">
              <w:t>521</w:t>
            </w:r>
          </w:p>
        </w:tc>
        <w:tc>
          <w:tcPr>
            <w:tcW w:w="1106" w:type="dxa"/>
            <w:noWrap/>
            <w:hideMark/>
          </w:tcPr>
          <w:p w:rsidR="007D1E6C" w:rsidRPr="007D1E6C" w:rsidRDefault="007D1E6C" w:rsidP="007D1E6C">
            <w:r w:rsidRPr="007D1E6C">
              <w:t>1</w:t>
            </w:r>
            <w:r>
              <w:t xml:space="preserve"> </w:t>
            </w:r>
            <w:r w:rsidRPr="007D1E6C">
              <w:t>317</w:t>
            </w:r>
            <w:r>
              <w:t xml:space="preserve"> </w:t>
            </w:r>
            <w:r w:rsidRPr="007D1E6C">
              <w:t>034</w:t>
            </w:r>
          </w:p>
        </w:tc>
        <w:tc>
          <w:tcPr>
            <w:tcW w:w="1106" w:type="dxa"/>
            <w:noWrap/>
            <w:hideMark/>
          </w:tcPr>
          <w:p w:rsidR="007D1E6C" w:rsidRPr="007D1E6C" w:rsidRDefault="007D1E6C" w:rsidP="007D1E6C">
            <w:r w:rsidRPr="007D1E6C">
              <w:t>2</w:t>
            </w:r>
            <w:r>
              <w:t xml:space="preserve"> </w:t>
            </w:r>
            <w:r w:rsidRPr="007D1E6C">
              <w:t>057</w:t>
            </w:r>
            <w:r>
              <w:t xml:space="preserve"> </w:t>
            </w:r>
            <w:r w:rsidRPr="007D1E6C">
              <w:t>866</w:t>
            </w:r>
          </w:p>
        </w:tc>
      </w:tr>
      <w:tr w:rsidR="007D1E6C" w:rsidRPr="008B7171" w:rsidTr="00C22077">
        <w:trPr>
          <w:trHeight w:val="280"/>
        </w:trPr>
        <w:tc>
          <w:tcPr>
            <w:tcW w:w="5741" w:type="dxa"/>
          </w:tcPr>
          <w:p w:rsidR="007D1E6C" w:rsidRPr="007D1E6C" w:rsidRDefault="007D1E6C" w:rsidP="007D1E6C">
            <w:r w:rsidRPr="007D1E6C">
              <w:t>Number of RLAN in 40 MHz receiver (bandwidth factor 21.2%)</w:t>
            </w:r>
          </w:p>
        </w:tc>
        <w:tc>
          <w:tcPr>
            <w:tcW w:w="973" w:type="dxa"/>
            <w:noWrap/>
          </w:tcPr>
          <w:p w:rsidR="007D1E6C" w:rsidRPr="007D1E6C" w:rsidRDefault="007D1E6C" w:rsidP="007D1E6C">
            <w:r w:rsidRPr="007D1E6C">
              <w:t>173</w:t>
            </w:r>
            <w:r>
              <w:t xml:space="preserve"> </w:t>
            </w:r>
            <w:r w:rsidRPr="007D1E6C">
              <w:t>950</w:t>
            </w:r>
          </w:p>
        </w:tc>
        <w:tc>
          <w:tcPr>
            <w:tcW w:w="1106" w:type="dxa"/>
            <w:noWrap/>
          </w:tcPr>
          <w:p w:rsidR="007D1E6C" w:rsidRPr="007D1E6C" w:rsidRDefault="007D1E6C" w:rsidP="007D1E6C">
            <w:r w:rsidRPr="007D1E6C">
              <w:t>279</w:t>
            </w:r>
            <w:r>
              <w:t xml:space="preserve"> </w:t>
            </w:r>
            <w:r w:rsidRPr="007D1E6C">
              <w:t>211</w:t>
            </w:r>
          </w:p>
        </w:tc>
        <w:tc>
          <w:tcPr>
            <w:tcW w:w="1106" w:type="dxa"/>
            <w:noWrap/>
          </w:tcPr>
          <w:p w:rsidR="007D1E6C" w:rsidRPr="007D1E6C" w:rsidRDefault="007D1E6C" w:rsidP="007D1E6C">
            <w:r w:rsidRPr="007D1E6C">
              <w:t>436</w:t>
            </w:r>
            <w:r>
              <w:t xml:space="preserve"> </w:t>
            </w:r>
            <w:r w:rsidRPr="007D1E6C">
              <w:t>268</w:t>
            </w:r>
          </w:p>
        </w:tc>
      </w:tr>
      <w:tr w:rsidR="007D1E6C" w:rsidRPr="008B7171" w:rsidTr="00C22077">
        <w:trPr>
          <w:trHeight w:val="280"/>
        </w:trPr>
        <w:tc>
          <w:tcPr>
            <w:tcW w:w="5741" w:type="dxa"/>
            <w:noWrap/>
            <w:hideMark/>
          </w:tcPr>
          <w:p w:rsidR="007D1E6C" w:rsidRPr="007D1E6C" w:rsidRDefault="007D1E6C" w:rsidP="007D1E6C">
            <w:r w:rsidRPr="007D1E6C">
              <w:t xml:space="preserve">Aggregate </w:t>
            </w:r>
            <w:r w:rsidR="008A238C" w:rsidRPr="008A238C">
              <w:t>e.i.r.p.</w:t>
            </w:r>
            <w:r w:rsidRPr="007D1E6C">
              <w:t xml:space="preserve"> (mainbeam) (mW) with Body Loss</w:t>
            </w:r>
          </w:p>
        </w:tc>
        <w:tc>
          <w:tcPr>
            <w:tcW w:w="973" w:type="dxa"/>
            <w:noWrap/>
            <w:hideMark/>
          </w:tcPr>
          <w:p w:rsidR="007D1E6C" w:rsidRPr="007D1E6C" w:rsidRDefault="007D1E6C" w:rsidP="007D1E6C">
            <w:r w:rsidRPr="007D1E6C">
              <w:t>394</w:t>
            </w:r>
            <w:r>
              <w:t xml:space="preserve"> </w:t>
            </w:r>
            <w:r w:rsidRPr="007D1E6C">
              <w:t>722</w:t>
            </w:r>
          </w:p>
        </w:tc>
        <w:tc>
          <w:tcPr>
            <w:tcW w:w="1106" w:type="dxa"/>
            <w:noWrap/>
            <w:hideMark/>
          </w:tcPr>
          <w:p w:rsidR="007D1E6C" w:rsidRPr="007D1E6C" w:rsidRDefault="007D1E6C" w:rsidP="007D1E6C">
            <w:r w:rsidRPr="007D1E6C">
              <w:t>633</w:t>
            </w:r>
            <w:r>
              <w:t xml:space="preserve"> </w:t>
            </w:r>
            <w:r w:rsidRPr="007D1E6C">
              <w:t>576</w:t>
            </w:r>
          </w:p>
        </w:tc>
        <w:tc>
          <w:tcPr>
            <w:tcW w:w="1106" w:type="dxa"/>
            <w:noWrap/>
            <w:hideMark/>
          </w:tcPr>
          <w:p w:rsidR="007D1E6C" w:rsidRPr="007D1E6C" w:rsidRDefault="007D1E6C" w:rsidP="007D1E6C">
            <w:r w:rsidRPr="007D1E6C">
              <w:t>989</w:t>
            </w:r>
            <w:r>
              <w:t xml:space="preserve"> </w:t>
            </w:r>
            <w:r w:rsidRPr="007D1E6C">
              <w:t>963</w:t>
            </w:r>
          </w:p>
        </w:tc>
      </w:tr>
      <w:tr w:rsidR="007D1E6C" w:rsidRPr="008B7171" w:rsidTr="00C22077">
        <w:trPr>
          <w:trHeight w:val="280"/>
        </w:trPr>
        <w:tc>
          <w:tcPr>
            <w:tcW w:w="5741" w:type="dxa"/>
            <w:noWrap/>
            <w:hideMark/>
          </w:tcPr>
          <w:p w:rsidR="007D1E6C" w:rsidRPr="007D1E6C" w:rsidRDefault="007D1E6C" w:rsidP="007D1E6C">
            <w:r w:rsidRPr="007D1E6C">
              <w:t>Transponder bandwidth (MHz)</w:t>
            </w:r>
          </w:p>
        </w:tc>
        <w:tc>
          <w:tcPr>
            <w:tcW w:w="973" w:type="dxa"/>
            <w:noWrap/>
            <w:hideMark/>
          </w:tcPr>
          <w:p w:rsidR="007D1E6C" w:rsidRPr="007D1E6C" w:rsidRDefault="007D1E6C" w:rsidP="007D1E6C">
            <w:r w:rsidRPr="007D1E6C">
              <w:t>40</w:t>
            </w:r>
          </w:p>
        </w:tc>
        <w:tc>
          <w:tcPr>
            <w:tcW w:w="1106" w:type="dxa"/>
            <w:noWrap/>
            <w:hideMark/>
          </w:tcPr>
          <w:p w:rsidR="007D1E6C" w:rsidRPr="007D1E6C" w:rsidRDefault="007D1E6C" w:rsidP="007D1E6C">
            <w:r w:rsidRPr="007D1E6C">
              <w:t>40</w:t>
            </w:r>
          </w:p>
        </w:tc>
        <w:tc>
          <w:tcPr>
            <w:tcW w:w="1106" w:type="dxa"/>
            <w:noWrap/>
            <w:hideMark/>
          </w:tcPr>
          <w:p w:rsidR="007D1E6C" w:rsidRPr="007D1E6C" w:rsidRDefault="007D1E6C" w:rsidP="007D1E6C">
            <w:r w:rsidRPr="007D1E6C">
              <w:t>40</w:t>
            </w:r>
          </w:p>
        </w:tc>
      </w:tr>
      <w:tr w:rsidR="007D1E6C" w:rsidRPr="008B7171" w:rsidTr="00C22077">
        <w:trPr>
          <w:trHeight w:val="280"/>
        </w:trPr>
        <w:tc>
          <w:tcPr>
            <w:tcW w:w="5741" w:type="dxa"/>
            <w:noWrap/>
            <w:hideMark/>
          </w:tcPr>
          <w:p w:rsidR="007D1E6C" w:rsidRPr="007D1E6C" w:rsidRDefault="007D1E6C" w:rsidP="007D1E6C">
            <w:r w:rsidRPr="007D1E6C">
              <w:t xml:space="preserve">Aggregate </w:t>
            </w:r>
            <w:r w:rsidR="008A238C" w:rsidRPr="008A238C">
              <w:t>e.i.r.p.</w:t>
            </w:r>
            <w:r w:rsidRPr="007D1E6C">
              <w:t xml:space="preserve"> (bandwidth correction) (mW)</w:t>
            </w:r>
          </w:p>
        </w:tc>
        <w:tc>
          <w:tcPr>
            <w:tcW w:w="973" w:type="dxa"/>
            <w:noWrap/>
            <w:hideMark/>
          </w:tcPr>
          <w:p w:rsidR="007D1E6C" w:rsidRPr="007D1E6C" w:rsidRDefault="007D1E6C" w:rsidP="007D1E6C">
            <w:r w:rsidRPr="007D1E6C">
              <w:t>175</w:t>
            </w:r>
            <w:r>
              <w:t xml:space="preserve"> </w:t>
            </w:r>
            <w:r w:rsidRPr="007D1E6C">
              <w:t>651</w:t>
            </w:r>
          </w:p>
        </w:tc>
        <w:tc>
          <w:tcPr>
            <w:tcW w:w="1106" w:type="dxa"/>
            <w:noWrap/>
            <w:hideMark/>
          </w:tcPr>
          <w:p w:rsidR="007D1E6C" w:rsidRPr="007D1E6C" w:rsidRDefault="007D1E6C" w:rsidP="007D1E6C">
            <w:r w:rsidRPr="007D1E6C">
              <w:t>281</w:t>
            </w:r>
            <w:r>
              <w:t xml:space="preserve"> </w:t>
            </w:r>
            <w:r w:rsidRPr="007D1E6C">
              <w:t>941</w:t>
            </w:r>
          </w:p>
        </w:tc>
        <w:tc>
          <w:tcPr>
            <w:tcW w:w="1106" w:type="dxa"/>
            <w:noWrap/>
            <w:hideMark/>
          </w:tcPr>
          <w:p w:rsidR="007D1E6C" w:rsidRPr="007D1E6C" w:rsidRDefault="007D1E6C" w:rsidP="007D1E6C">
            <w:r w:rsidRPr="007D1E6C">
              <w:t>440</w:t>
            </w:r>
            <w:r>
              <w:t xml:space="preserve"> </w:t>
            </w:r>
            <w:r w:rsidRPr="007D1E6C">
              <w:t>533</w:t>
            </w:r>
          </w:p>
        </w:tc>
      </w:tr>
      <w:tr w:rsidR="007D1E6C" w:rsidRPr="008B7171" w:rsidTr="00C22077">
        <w:trPr>
          <w:trHeight w:val="280"/>
        </w:trPr>
        <w:tc>
          <w:tcPr>
            <w:tcW w:w="5741" w:type="dxa"/>
            <w:noWrap/>
            <w:hideMark/>
          </w:tcPr>
          <w:p w:rsidR="007D1E6C" w:rsidRPr="007D1E6C" w:rsidRDefault="007D1E6C" w:rsidP="007D1E6C">
            <w:r w:rsidRPr="007D1E6C">
              <w:t xml:space="preserve">Aggregate </w:t>
            </w:r>
            <w:r w:rsidR="008A238C" w:rsidRPr="008A238C">
              <w:t>e.i.r.p.</w:t>
            </w:r>
            <w:r w:rsidRPr="007D1E6C">
              <w:t xml:space="preserve"> (bandwidth correction) dBW</w:t>
            </w:r>
          </w:p>
        </w:tc>
        <w:tc>
          <w:tcPr>
            <w:tcW w:w="973" w:type="dxa"/>
            <w:noWrap/>
            <w:hideMark/>
          </w:tcPr>
          <w:p w:rsidR="007D1E6C" w:rsidRPr="007D1E6C" w:rsidRDefault="007D1E6C" w:rsidP="007D1E6C">
            <w:r w:rsidRPr="007D1E6C">
              <w:t>22</w:t>
            </w:r>
            <w:r>
              <w:t>.</w:t>
            </w:r>
            <w:r w:rsidRPr="007D1E6C">
              <w:t>45</w:t>
            </w:r>
          </w:p>
        </w:tc>
        <w:tc>
          <w:tcPr>
            <w:tcW w:w="1106" w:type="dxa"/>
            <w:noWrap/>
            <w:hideMark/>
          </w:tcPr>
          <w:p w:rsidR="007D1E6C" w:rsidRPr="007D1E6C" w:rsidRDefault="007D1E6C" w:rsidP="007D1E6C">
            <w:r w:rsidRPr="007D1E6C">
              <w:t>24</w:t>
            </w:r>
            <w:r>
              <w:t>.</w:t>
            </w:r>
            <w:r w:rsidRPr="007D1E6C">
              <w:t>50</w:t>
            </w:r>
          </w:p>
        </w:tc>
        <w:tc>
          <w:tcPr>
            <w:tcW w:w="1106" w:type="dxa"/>
            <w:noWrap/>
            <w:hideMark/>
          </w:tcPr>
          <w:p w:rsidR="007D1E6C" w:rsidRPr="007D1E6C" w:rsidRDefault="007D1E6C" w:rsidP="007D1E6C">
            <w:r w:rsidRPr="007D1E6C">
              <w:t>26</w:t>
            </w:r>
            <w:r>
              <w:t>.</w:t>
            </w:r>
            <w:r w:rsidRPr="007D1E6C">
              <w:t>44</w:t>
            </w:r>
          </w:p>
        </w:tc>
      </w:tr>
      <w:tr w:rsidR="007D1E6C" w:rsidRPr="008B7171" w:rsidTr="00C22077">
        <w:trPr>
          <w:trHeight w:val="280"/>
        </w:trPr>
        <w:tc>
          <w:tcPr>
            <w:tcW w:w="5741" w:type="dxa"/>
            <w:noWrap/>
            <w:hideMark/>
          </w:tcPr>
          <w:p w:rsidR="007D1E6C" w:rsidRPr="007D1E6C" w:rsidRDefault="007D1E6C" w:rsidP="007D1E6C">
            <w:r w:rsidRPr="007D1E6C">
              <w:t>RLAN antenna discrimination (dB)</w:t>
            </w:r>
          </w:p>
        </w:tc>
        <w:tc>
          <w:tcPr>
            <w:tcW w:w="973" w:type="dxa"/>
            <w:noWrap/>
            <w:hideMark/>
          </w:tcPr>
          <w:p w:rsidR="007D1E6C" w:rsidRPr="007D1E6C" w:rsidRDefault="007D1E6C" w:rsidP="007D1E6C">
            <w:r w:rsidRPr="007D1E6C">
              <w:t>0</w:t>
            </w:r>
          </w:p>
        </w:tc>
        <w:tc>
          <w:tcPr>
            <w:tcW w:w="1106" w:type="dxa"/>
            <w:noWrap/>
            <w:hideMark/>
          </w:tcPr>
          <w:p w:rsidR="007D1E6C" w:rsidRPr="007D1E6C" w:rsidRDefault="007D1E6C" w:rsidP="007D1E6C">
            <w:r w:rsidRPr="007D1E6C">
              <w:t>0</w:t>
            </w:r>
          </w:p>
        </w:tc>
        <w:tc>
          <w:tcPr>
            <w:tcW w:w="1106" w:type="dxa"/>
            <w:noWrap/>
            <w:hideMark/>
          </w:tcPr>
          <w:p w:rsidR="007D1E6C" w:rsidRPr="007D1E6C" w:rsidRDefault="007D1E6C" w:rsidP="007D1E6C">
            <w:r w:rsidRPr="007D1E6C">
              <w:t>0</w:t>
            </w:r>
          </w:p>
        </w:tc>
      </w:tr>
      <w:tr w:rsidR="007D1E6C" w:rsidRPr="008B7171" w:rsidTr="00C22077">
        <w:trPr>
          <w:trHeight w:val="280"/>
        </w:trPr>
        <w:tc>
          <w:tcPr>
            <w:tcW w:w="5741" w:type="dxa"/>
            <w:noWrap/>
            <w:hideMark/>
          </w:tcPr>
          <w:p w:rsidR="007D1E6C" w:rsidRPr="007D1E6C" w:rsidRDefault="007D1E6C" w:rsidP="007D1E6C">
            <w:r w:rsidRPr="007D1E6C">
              <w:t>Free Space Path Loss (dB)</w:t>
            </w:r>
          </w:p>
        </w:tc>
        <w:tc>
          <w:tcPr>
            <w:tcW w:w="973" w:type="dxa"/>
            <w:noWrap/>
            <w:hideMark/>
          </w:tcPr>
          <w:p w:rsidR="007D1E6C" w:rsidRPr="007D1E6C" w:rsidRDefault="007D1E6C" w:rsidP="007D1E6C">
            <w:r w:rsidRPr="007D1E6C">
              <w:t>199</w:t>
            </w:r>
            <w:r>
              <w:t>.</w:t>
            </w:r>
            <w:r w:rsidRPr="007D1E6C">
              <w:t>8</w:t>
            </w:r>
          </w:p>
        </w:tc>
        <w:tc>
          <w:tcPr>
            <w:tcW w:w="1106" w:type="dxa"/>
            <w:noWrap/>
            <w:hideMark/>
          </w:tcPr>
          <w:p w:rsidR="007D1E6C" w:rsidRPr="007D1E6C" w:rsidRDefault="007D1E6C" w:rsidP="007D1E6C">
            <w:r w:rsidRPr="007D1E6C">
              <w:t>199</w:t>
            </w:r>
            <w:r>
              <w:t>.</w:t>
            </w:r>
            <w:r w:rsidRPr="007D1E6C">
              <w:t>8</w:t>
            </w:r>
          </w:p>
        </w:tc>
        <w:tc>
          <w:tcPr>
            <w:tcW w:w="1106" w:type="dxa"/>
            <w:noWrap/>
            <w:hideMark/>
          </w:tcPr>
          <w:p w:rsidR="007D1E6C" w:rsidRPr="007D1E6C" w:rsidRDefault="007D1E6C" w:rsidP="007D1E6C">
            <w:r w:rsidRPr="007D1E6C">
              <w:t>199</w:t>
            </w:r>
            <w:r>
              <w:t>.</w:t>
            </w:r>
            <w:r w:rsidRPr="007D1E6C">
              <w:t>8</w:t>
            </w:r>
          </w:p>
        </w:tc>
      </w:tr>
      <w:tr w:rsidR="007D1E6C" w:rsidRPr="008B7171" w:rsidTr="00C22077">
        <w:trPr>
          <w:trHeight w:val="280"/>
        </w:trPr>
        <w:tc>
          <w:tcPr>
            <w:tcW w:w="5741" w:type="dxa"/>
            <w:noWrap/>
            <w:hideMark/>
          </w:tcPr>
          <w:p w:rsidR="007D1E6C" w:rsidRPr="007D1E6C" w:rsidRDefault="007D1E6C" w:rsidP="007D1E6C">
            <w:r w:rsidRPr="007D1E6C">
              <w:t>Polarisation discrimination (dB)</w:t>
            </w:r>
          </w:p>
        </w:tc>
        <w:tc>
          <w:tcPr>
            <w:tcW w:w="973" w:type="dxa"/>
            <w:noWrap/>
            <w:hideMark/>
          </w:tcPr>
          <w:p w:rsidR="007D1E6C" w:rsidRPr="007D1E6C" w:rsidRDefault="007D1E6C" w:rsidP="007D1E6C">
            <w:r w:rsidRPr="007D1E6C">
              <w:t>3</w:t>
            </w:r>
          </w:p>
        </w:tc>
        <w:tc>
          <w:tcPr>
            <w:tcW w:w="1106" w:type="dxa"/>
            <w:noWrap/>
            <w:hideMark/>
          </w:tcPr>
          <w:p w:rsidR="007D1E6C" w:rsidRPr="007D1E6C" w:rsidRDefault="007D1E6C" w:rsidP="007D1E6C">
            <w:r w:rsidRPr="007D1E6C">
              <w:t>3</w:t>
            </w:r>
          </w:p>
        </w:tc>
        <w:tc>
          <w:tcPr>
            <w:tcW w:w="1106" w:type="dxa"/>
            <w:noWrap/>
            <w:hideMark/>
          </w:tcPr>
          <w:p w:rsidR="007D1E6C" w:rsidRPr="007D1E6C" w:rsidRDefault="007D1E6C" w:rsidP="007D1E6C">
            <w:r w:rsidRPr="007D1E6C">
              <w:t>3</w:t>
            </w:r>
          </w:p>
        </w:tc>
      </w:tr>
      <w:tr w:rsidR="007D1E6C" w:rsidRPr="008B7171" w:rsidTr="00C22077">
        <w:trPr>
          <w:trHeight w:val="280"/>
        </w:trPr>
        <w:tc>
          <w:tcPr>
            <w:tcW w:w="5741" w:type="dxa"/>
            <w:noWrap/>
            <w:hideMark/>
          </w:tcPr>
          <w:p w:rsidR="007D1E6C" w:rsidRPr="007D1E6C" w:rsidRDefault="007D1E6C" w:rsidP="007D1E6C">
            <w:r w:rsidRPr="007D1E6C">
              <w:t>Clutter loss (dB)</w:t>
            </w:r>
          </w:p>
        </w:tc>
        <w:tc>
          <w:tcPr>
            <w:tcW w:w="973" w:type="dxa"/>
            <w:noWrap/>
            <w:hideMark/>
          </w:tcPr>
          <w:p w:rsidR="007D1E6C" w:rsidRPr="007D1E6C" w:rsidRDefault="007D1E6C" w:rsidP="007D1E6C">
            <w:r w:rsidRPr="007D1E6C">
              <w:t>1</w:t>
            </w:r>
            <w:r>
              <w:t>.</w:t>
            </w:r>
            <w:r w:rsidRPr="007D1E6C">
              <w:t>7</w:t>
            </w:r>
          </w:p>
        </w:tc>
        <w:tc>
          <w:tcPr>
            <w:tcW w:w="1106" w:type="dxa"/>
            <w:noWrap/>
            <w:hideMark/>
          </w:tcPr>
          <w:p w:rsidR="007D1E6C" w:rsidRPr="007D1E6C" w:rsidRDefault="007D1E6C" w:rsidP="007D1E6C">
            <w:r w:rsidRPr="007D1E6C">
              <w:t>1</w:t>
            </w:r>
            <w:r>
              <w:t>.</w:t>
            </w:r>
            <w:r w:rsidRPr="007D1E6C">
              <w:t>7</w:t>
            </w:r>
          </w:p>
        </w:tc>
        <w:tc>
          <w:tcPr>
            <w:tcW w:w="1106" w:type="dxa"/>
            <w:noWrap/>
            <w:hideMark/>
          </w:tcPr>
          <w:p w:rsidR="007D1E6C" w:rsidRPr="007D1E6C" w:rsidRDefault="007D1E6C" w:rsidP="007D1E6C">
            <w:r w:rsidRPr="007D1E6C">
              <w:t>1</w:t>
            </w:r>
            <w:r>
              <w:t>.</w:t>
            </w:r>
            <w:r w:rsidRPr="007D1E6C">
              <w:t>7</w:t>
            </w:r>
          </w:p>
        </w:tc>
      </w:tr>
      <w:tr w:rsidR="007D1E6C" w:rsidRPr="008B7171" w:rsidTr="00C22077">
        <w:trPr>
          <w:trHeight w:val="280"/>
        </w:trPr>
        <w:tc>
          <w:tcPr>
            <w:tcW w:w="5741" w:type="dxa"/>
            <w:noWrap/>
            <w:hideMark/>
          </w:tcPr>
          <w:p w:rsidR="007D1E6C" w:rsidRPr="007D1E6C" w:rsidRDefault="007D1E6C" w:rsidP="007D1E6C">
            <w:r w:rsidRPr="007D1E6C">
              <w:t>Weighted satellite antenna gain (dBi)</w:t>
            </w:r>
          </w:p>
        </w:tc>
        <w:tc>
          <w:tcPr>
            <w:tcW w:w="973" w:type="dxa"/>
            <w:noWrap/>
            <w:hideMark/>
          </w:tcPr>
          <w:p w:rsidR="007D1E6C" w:rsidRPr="007D1E6C" w:rsidRDefault="007D1E6C" w:rsidP="007D1E6C">
            <w:r w:rsidRPr="007D1E6C">
              <w:t>29</w:t>
            </w:r>
            <w:r>
              <w:t>.</w:t>
            </w:r>
            <w:r w:rsidRPr="007D1E6C">
              <w:t>9</w:t>
            </w:r>
          </w:p>
        </w:tc>
        <w:tc>
          <w:tcPr>
            <w:tcW w:w="1106" w:type="dxa"/>
            <w:noWrap/>
            <w:hideMark/>
          </w:tcPr>
          <w:p w:rsidR="007D1E6C" w:rsidRPr="007D1E6C" w:rsidRDefault="007D1E6C" w:rsidP="007D1E6C">
            <w:r w:rsidRPr="007D1E6C">
              <w:t>29</w:t>
            </w:r>
            <w:r>
              <w:t>.</w:t>
            </w:r>
            <w:r w:rsidRPr="007D1E6C">
              <w:t>9</w:t>
            </w:r>
          </w:p>
        </w:tc>
        <w:tc>
          <w:tcPr>
            <w:tcW w:w="1106" w:type="dxa"/>
            <w:noWrap/>
            <w:hideMark/>
          </w:tcPr>
          <w:p w:rsidR="007D1E6C" w:rsidRPr="007D1E6C" w:rsidRDefault="007D1E6C" w:rsidP="007D1E6C">
            <w:r w:rsidRPr="007D1E6C">
              <w:t>29</w:t>
            </w:r>
            <w:r>
              <w:t>.</w:t>
            </w:r>
            <w:r w:rsidRPr="007D1E6C">
              <w:t>9</w:t>
            </w:r>
          </w:p>
        </w:tc>
      </w:tr>
      <w:tr w:rsidR="007D1E6C" w:rsidRPr="008B7171" w:rsidTr="00C22077">
        <w:trPr>
          <w:trHeight w:val="280"/>
        </w:trPr>
        <w:tc>
          <w:tcPr>
            <w:tcW w:w="5741" w:type="dxa"/>
            <w:noWrap/>
            <w:hideMark/>
          </w:tcPr>
          <w:p w:rsidR="007D1E6C" w:rsidRPr="007D1E6C" w:rsidRDefault="007D1E6C" w:rsidP="007D1E6C">
            <w:r w:rsidRPr="007D1E6C">
              <w:t>Aggregate interference incident to satellite (dBW)</w:t>
            </w:r>
          </w:p>
        </w:tc>
        <w:tc>
          <w:tcPr>
            <w:tcW w:w="973" w:type="dxa"/>
            <w:noWrap/>
            <w:hideMark/>
          </w:tcPr>
          <w:p w:rsidR="007D1E6C" w:rsidRPr="007D1E6C" w:rsidRDefault="007D1E6C" w:rsidP="007D1E6C">
            <w:r w:rsidRPr="007D1E6C">
              <w:t>-152</w:t>
            </w:r>
            <w:r>
              <w:t>.</w:t>
            </w:r>
            <w:r w:rsidRPr="007D1E6C">
              <w:t>17</w:t>
            </w:r>
          </w:p>
        </w:tc>
        <w:tc>
          <w:tcPr>
            <w:tcW w:w="1106" w:type="dxa"/>
            <w:noWrap/>
            <w:hideMark/>
          </w:tcPr>
          <w:p w:rsidR="007D1E6C" w:rsidRPr="007D1E6C" w:rsidRDefault="007D1E6C" w:rsidP="007D1E6C">
            <w:r w:rsidRPr="007D1E6C">
              <w:t>-150</w:t>
            </w:r>
            <w:r>
              <w:t>.</w:t>
            </w:r>
            <w:r w:rsidRPr="007D1E6C">
              <w:t>11</w:t>
            </w:r>
          </w:p>
        </w:tc>
        <w:tc>
          <w:tcPr>
            <w:tcW w:w="1106" w:type="dxa"/>
            <w:noWrap/>
            <w:hideMark/>
          </w:tcPr>
          <w:p w:rsidR="007D1E6C" w:rsidRPr="007D1E6C" w:rsidRDefault="007D1E6C" w:rsidP="007D1E6C">
            <w:r w:rsidRPr="007D1E6C">
              <w:t>-148</w:t>
            </w:r>
            <w:r>
              <w:t>.</w:t>
            </w:r>
            <w:r w:rsidRPr="007D1E6C">
              <w:t>17</w:t>
            </w:r>
          </w:p>
        </w:tc>
      </w:tr>
      <w:tr w:rsidR="007D1E6C" w:rsidRPr="008B7171" w:rsidTr="00C22077">
        <w:trPr>
          <w:trHeight w:val="280"/>
        </w:trPr>
        <w:tc>
          <w:tcPr>
            <w:tcW w:w="5741" w:type="dxa"/>
            <w:noWrap/>
            <w:hideMark/>
          </w:tcPr>
          <w:p w:rsidR="007D1E6C" w:rsidRPr="006963CA" w:rsidRDefault="007D1E6C" w:rsidP="007D1E6C">
            <w:r w:rsidRPr="006963CA">
              <w:t>Satellite receiver Noise Temp. (K)</w:t>
            </w:r>
          </w:p>
        </w:tc>
        <w:tc>
          <w:tcPr>
            <w:tcW w:w="973" w:type="dxa"/>
            <w:noWrap/>
            <w:hideMark/>
          </w:tcPr>
          <w:p w:rsidR="007D1E6C" w:rsidRPr="007D1E6C" w:rsidRDefault="007D1E6C" w:rsidP="007D1E6C">
            <w:r w:rsidRPr="007D1E6C">
              <w:t>250</w:t>
            </w:r>
          </w:p>
        </w:tc>
        <w:tc>
          <w:tcPr>
            <w:tcW w:w="1106" w:type="dxa"/>
            <w:noWrap/>
            <w:hideMark/>
          </w:tcPr>
          <w:p w:rsidR="007D1E6C" w:rsidRPr="007D1E6C" w:rsidRDefault="007D1E6C" w:rsidP="007D1E6C">
            <w:r w:rsidRPr="007D1E6C">
              <w:t>250</w:t>
            </w:r>
          </w:p>
        </w:tc>
        <w:tc>
          <w:tcPr>
            <w:tcW w:w="1106" w:type="dxa"/>
            <w:noWrap/>
            <w:hideMark/>
          </w:tcPr>
          <w:p w:rsidR="007D1E6C" w:rsidRPr="007D1E6C" w:rsidRDefault="007D1E6C" w:rsidP="007D1E6C">
            <w:r w:rsidRPr="007D1E6C">
              <w:t>250</w:t>
            </w:r>
          </w:p>
        </w:tc>
      </w:tr>
      <w:tr w:rsidR="007D1E6C" w:rsidRPr="008B7171" w:rsidTr="00C22077">
        <w:trPr>
          <w:trHeight w:val="280"/>
        </w:trPr>
        <w:tc>
          <w:tcPr>
            <w:tcW w:w="5741" w:type="dxa"/>
            <w:noWrap/>
            <w:hideMark/>
          </w:tcPr>
          <w:p w:rsidR="007D1E6C" w:rsidRPr="007D1E6C" w:rsidRDefault="007D1E6C" w:rsidP="007D1E6C">
            <w:r w:rsidRPr="007D1E6C">
              <w:t>Boltzmann's Constant (dBW/K/Hz)</w:t>
            </w:r>
          </w:p>
        </w:tc>
        <w:tc>
          <w:tcPr>
            <w:tcW w:w="973" w:type="dxa"/>
            <w:noWrap/>
            <w:hideMark/>
          </w:tcPr>
          <w:p w:rsidR="007D1E6C" w:rsidRPr="007D1E6C" w:rsidRDefault="007D1E6C" w:rsidP="007D1E6C">
            <w:r w:rsidRPr="007D1E6C">
              <w:t>-228</w:t>
            </w:r>
            <w:r>
              <w:t>.</w:t>
            </w:r>
            <w:r w:rsidRPr="007D1E6C">
              <w:t>6</w:t>
            </w:r>
          </w:p>
        </w:tc>
        <w:tc>
          <w:tcPr>
            <w:tcW w:w="1106" w:type="dxa"/>
            <w:noWrap/>
            <w:hideMark/>
          </w:tcPr>
          <w:p w:rsidR="007D1E6C" w:rsidRPr="007D1E6C" w:rsidRDefault="007D1E6C" w:rsidP="007D1E6C">
            <w:r w:rsidRPr="007D1E6C">
              <w:t>-228</w:t>
            </w:r>
            <w:r>
              <w:t>.</w:t>
            </w:r>
            <w:r w:rsidRPr="007D1E6C">
              <w:t>6</w:t>
            </w:r>
          </w:p>
        </w:tc>
        <w:tc>
          <w:tcPr>
            <w:tcW w:w="1106" w:type="dxa"/>
            <w:noWrap/>
            <w:hideMark/>
          </w:tcPr>
          <w:p w:rsidR="007D1E6C" w:rsidRPr="007D1E6C" w:rsidRDefault="007D1E6C" w:rsidP="007D1E6C">
            <w:r w:rsidRPr="007D1E6C">
              <w:t>-228</w:t>
            </w:r>
            <w:r>
              <w:t>.</w:t>
            </w:r>
            <w:r w:rsidRPr="007D1E6C">
              <w:t>6</w:t>
            </w:r>
          </w:p>
        </w:tc>
      </w:tr>
      <w:tr w:rsidR="007D1E6C" w:rsidRPr="008B7171" w:rsidTr="00C22077">
        <w:trPr>
          <w:trHeight w:val="280"/>
        </w:trPr>
        <w:tc>
          <w:tcPr>
            <w:tcW w:w="5741" w:type="dxa"/>
            <w:noWrap/>
            <w:hideMark/>
          </w:tcPr>
          <w:p w:rsidR="007D1E6C" w:rsidRPr="007D1E6C" w:rsidRDefault="007D1E6C" w:rsidP="007D1E6C">
            <w:r w:rsidRPr="007D1E6C">
              <w:t>Equiv. interfering Temp. (K)</w:t>
            </w:r>
          </w:p>
        </w:tc>
        <w:tc>
          <w:tcPr>
            <w:tcW w:w="973" w:type="dxa"/>
            <w:noWrap/>
            <w:hideMark/>
          </w:tcPr>
          <w:p w:rsidR="007D1E6C" w:rsidRPr="007D1E6C" w:rsidRDefault="007D1E6C" w:rsidP="007D1E6C">
            <w:r w:rsidRPr="007D1E6C">
              <w:t>1</w:t>
            </w:r>
            <w:r>
              <w:t>.</w:t>
            </w:r>
            <w:r w:rsidRPr="007D1E6C">
              <w:t>10</w:t>
            </w:r>
          </w:p>
        </w:tc>
        <w:tc>
          <w:tcPr>
            <w:tcW w:w="1106" w:type="dxa"/>
            <w:noWrap/>
            <w:hideMark/>
          </w:tcPr>
          <w:p w:rsidR="007D1E6C" w:rsidRPr="007D1E6C" w:rsidRDefault="007D1E6C" w:rsidP="007D1E6C">
            <w:r w:rsidRPr="007D1E6C">
              <w:t>1</w:t>
            </w:r>
            <w:r>
              <w:t>.</w:t>
            </w:r>
            <w:r w:rsidRPr="007D1E6C">
              <w:t>77</w:t>
            </w:r>
          </w:p>
        </w:tc>
        <w:tc>
          <w:tcPr>
            <w:tcW w:w="1106" w:type="dxa"/>
            <w:noWrap/>
            <w:hideMark/>
          </w:tcPr>
          <w:p w:rsidR="007D1E6C" w:rsidRPr="007D1E6C" w:rsidRDefault="007D1E6C" w:rsidP="007D1E6C">
            <w:r w:rsidRPr="007D1E6C">
              <w:t>2</w:t>
            </w:r>
            <w:r>
              <w:t>.</w:t>
            </w:r>
            <w:r w:rsidRPr="007D1E6C">
              <w:t>76</w:t>
            </w:r>
          </w:p>
        </w:tc>
      </w:tr>
      <w:tr w:rsidR="007D1E6C" w:rsidRPr="008B7171" w:rsidTr="00C22077">
        <w:trPr>
          <w:trHeight w:val="280"/>
        </w:trPr>
        <w:tc>
          <w:tcPr>
            <w:tcW w:w="5741" w:type="dxa"/>
            <w:noWrap/>
            <w:hideMark/>
          </w:tcPr>
          <w:p w:rsidR="007D1E6C" w:rsidRPr="007D1E6C" w:rsidRDefault="007D1E6C" w:rsidP="007D1E6C">
            <w:r w:rsidRPr="007D1E6C">
              <w:t>ΔT/T (%)</w:t>
            </w:r>
          </w:p>
        </w:tc>
        <w:tc>
          <w:tcPr>
            <w:tcW w:w="973" w:type="dxa"/>
            <w:noWrap/>
            <w:hideMark/>
          </w:tcPr>
          <w:p w:rsidR="007D1E6C" w:rsidRPr="007D1E6C" w:rsidRDefault="007D1E6C" w:rsidP="007D1E6C">
            <w:r w:rsidRPr="007D1E6C">
              <w:t>0</w:t>
            </w:r>
            <w:r>
              <w:t>.</w:t>
            </w:r>
            <w:r w:rsidRPr="007D1E6C">
              <w:t>4</w:t>
            </w:r>
          </w:p>
        </w:tc>
        <w:tc>
          <w:tcPr>
            <w:tcW w:w="1106" w:type="dxa"/>
            <w:noWrap/>
            <w:hideMark/>
          </w:tcPr>
          <w:p w:rsidR="007D1E6C" w:rsidRPr="007D1E6C" w:rsidRDefault="007D1E6C" w:rsidP="007D1E6C">
            <w:r w:rsidRPr="007D1E6C">
              <w:t>0</w:t>
            </w:r>
            <w:r>
              <w:t>.</w:t>
            </w:r>
            <w:r w:rsidRPr="007D1E6C">
              <w:t>7</w:t>
            </w:r>
          </w:p>
        </w:tc>
        <w:tc>
          <w:tcPr>
            <w:tcW w:w="1106" w:type="dxa"/>
            <w:noWrap/>
            <w:hideMark/>
          </w:tcPr>
          <w:p w:rsidR="007D1E6C" w:rsidRPr="007D1E6C" w:rsidRDefault="007D1E6C" w:rsidP="007D1E6C">
            <w:r w:rsidRPr="007D1E6C">
              <w:t>1</w:t>
            </w:r>
            <w:r>
              <w:t>.</w:t>
            </w:r>
            <w:r w:rsidRPr="007D1E6C">
              <w:t>1</w:t>
            </w:r>
          </w:p>
        </w:tc>
      </w:tr>
      <w:tr w:rsidR="007D1E6C" w:rsidRPr="008B7171" w:rsidTr="00C22077">
        <w:trPr>
          <w:trHeight w:val="280"/>
        </w:trPr>
        <w:tc>
          <w:tcPr>
            <w:tcW w:w="5741" w:type="dxa"/>
            <w:noWrap/>
            <w:hideMark/>
          </w:tcPr>
          <w:p w:rsidR="007D1E6C" w:rsidRPr="007D1E6C" w:rsidRDefault="007D1E6C" w:rsidP="007D1E6C">
            <w:r w:rsidRPr="007D1E6C">
              <w:t>I/N (dB)</w:t>
            </w:r>
          </w:p>
        </w:tc>
        <w:tc>
          <w:tcPr>
            <w:tcW w:w="973" w:type="dxa"/>
            <w:noWrap/>
            <w:hideMark/>
          </w:tcPr>
          <w:p w:rsidR="007D1E6C" w:rsidRPr="007D1E6C" w:rsidRDefault="007D1E6C" w:rsidP="007D1E6C">
            <w:r w:rsidRPr="007D1E6C">
              <w:t>-23</w:t>
            </w:r>
            <w:r>
              <w:t>.</w:t>
            </w:r>
            <w:r w:rsidRPr="007D1E6C">
              <w:t>6</w:t>
            </w:r>
          </w:p>
        </w:tc>
        <w:tc>
          <w:tcPr>
            <w:tcW w:w="1106" w:type="dxa"/>
            <w:noWrap/>
            <w:hideMark/>
          </w:tcPr>
          <w:p w:rsidR="007D1E6C" w:rsidRPr="007D1E6C" w:rsidRDefault="007D1E6C" w:rsidP="007D1E6C">
            <w:r w:rsidRPr="007D1E6C">
              <w:t>-21</w:t>
            </w:r>
            <w:r>
              <w:t>.</w:t>
            </w:r>
            <w:r w:rsidRPr="007D1E6C">
              <w:t>5</w:t>
            </w:r>
          </w:p>
        </w:tc>
        <w:tc>
          <w:tcPr>
            <w:tcW w:w="1106" w:type="dxa"/>
            <w:noWrap/>
            <w:hideMark/>
          </w:tcPr>
          <w:p w:rsidR="007D1E6C" w:rsidRPr="007D1E6C" w:rsidRDefault="007D1E6C" w:rsidP="007D1E6C">
            <w:r w:rsidRPr="007D1E6C">
              <w:t>-19</w:t>
            </w:r>
            <w:r>
              <w:t>.</w:t>
            </w:r>
            <w:r w:rsidRPr="007D1E6C">
              <w:t>6</w:t>
            </w:r>
          </w:p>
        </w:tc>
      </w:tr>
      <w:tr w:rsidR="007D1E6C" w:rsidRPr="008B7171" w:rsidTr="00C22077">
        <w:trPr>
          <w:trHeight w:val="280"/>
        </w:trPr>
        <w:tc>
          <w:tcPr>
            <w:tcW w:w="5741" w:type="dxa"/>
            <w:noWrap/>
            <w:hideMark/>
          </w:tcPr>
          <w:p w:rsidR="007D1E6C" w:rsidRPr="007D1E6C" w:rsidRDefault="007D1E6C" w:rsidP="007D1E6C"/>
        </w:tc>
        <w:tc>
          <w:tcPr>
            <w:tcW w:w="973" w:type="dxa"/>
            <w:noWrap/>
            <w:hideMark/>
          </w:tcPr>
          <w:p w:rsidR="007D1E6C" w:rsidRPr="007D1E6C" w:rsidRDefault="007D1E6C" w:rsidP="007D1E6C"/>
        </w:tc>
        <w:tc>
          <w:tcPr>
            <w:tcW w:w="1106" w:type="dxa"/>
            <w:noWrap/>
            <w:hideMark/>
          </w:tcPr>
          <w:p w:rsidR="007D1E6C" w:rsidRPr="007D1E6C" w:rsidRDefault="007D1E6C" w:rsidP="007D1E6C"/>
        </w:tc>
        <w:tc>
          <w:tcPr>
            <w:tcW w:w="1106" w:type="dxa"/>
            <w:noWrap/>
            <w:hideMark/>
          </w:tcPr>
          <w:p w:rsidR="007D1E6C" w:rsidRPr="007D1E6C" w:rsidRDefault="007D1E6C" w:rsidP="007D1E6C"/>
        </w:tc>
      </w:tr>
      <w:tr w:rsidR="007D1E6C" w:rsidRPr="008B7171" w:rsidTr="00C22077">
        <w:trPr>
          <w:trHeight w:val="280"/>
        </w:trPr>
        <w:tc>
          <w:tcPr>
            <w:tcW w:w="5741" w:type="dxa"/>
            <w:noWrap/>
            <w:hideMark/>
          </w:tcPr>
          <w:p w:rsidR="007D1E6C" w:rsidRPr="007D1E6C" w:rsidRDefault="007D1E6C" w:rsidP="007D1E6C">
            <w:r w:rsidRPr="007D1E6C">
              <w:t>I/N criteria for interference from all co-primary services</w:t>
            </w:r>
          </w:p>
        </w:tc>
        <w:tc>
          <w:tcPr>
            <w:tcW w:w="973" w:type="dxa"/>
            <w:noWrap/>
            <w:hideMark/>
          </w:tcPr>
          <w:p w:rsidR="007D1E6C" w:rsidRPr="007D1E6C" w:rsidRDefault="007D1E6C" w:rsidP="007D1E6C">
            <w:r w:rsidRPr="007D1E6C">
              <w:t>-10.5 dB</w:t>
            </w:r>
          </w:p>
        </w:tc>
        <w:tc>
          <w:tcPr>
            <w:tcW w:w="1106" w:type="dxa"/>
            <w:noWrap/>
            <w:hideMark/>
          </w:tcPr>
          <w:p w:rsidR="007D1E6C" w:rsidRPr="007D1E6C" w:rsidRDefault="007D1E6C" w:rsidP="007D1E6C"/>
        </w:tc>
        <w:tc>
          <w:tcPr>
            <w:tcW w:w="1106" w:type="dxa"/>
            <w:noWrap/>
            <w:hideMark/>
          </w:tcPr>
          <w:p w:rsidR="007D1E6C" w:rsidRPr="007D1E6C" w:rsidRDefault="007D1E6C" w:rsidP="007D1E6C"/>
        </w:tc>
      </w:tr>
      <w:tr w:rsidR="007D1E6C" w:rsidRPr="008B7171" w:rsidTr="00C22077">
        <w:trPr>
          <w:trHeight w:val="280"/>
        </w:trPr>
        <w:tc>
          <w:tcPr>
            <w:tcW w:w="5741" w:type="dxa"/>
            <w:noWrap/>
            <w:hideMark/>
          </w:tcPr>
          <w:p w:rsidR="007D1E6C" w:rsidRPr="007D1E6C" w:rsidRDefault="007D1E6C" w:rsidP="007D1E6C">
            <w:r w:rsidRPr="007D1E6C">
              <w:t>Apportionment between FS and RLAN</w:t>
            </w:r>
          </w:p>
        </w:tc>
        <w:tc>
          <w:tcPr>
            <w:tcW w:w="973" w:type="dxa"/>
            <w:noWrap/>
            <w:hideMark/>
          </w:tcPr>
          <w:p w:rsidR="007D1E6C" w:rsidRPr="007D1E6C" w:rsidRDefault="007D1E6C" w:rsidP="007D1E6C">
            <w:r w:rsidRPr="007D1E6C">
              <w:t>3</w:t>
            </w:r>
          </w:p>
        </w:tc>
        <w:tc>
          <w:tcPr>
            <w:tcW w:w="1106" w:type="dxa"/>
            <w:noWrap/>
            <w:hideMark/>
          </w:tcPr>
          <w:p w:rsidR="007D1E6C" w:rsidRPr="007D1E6C" w:rsidRDefault="007D1E6C" w:rsidP="007D1E6C"/>
        </w:tc>
        <w:tc>
          <w:tcPr>
            <w:tcW w:w="1106" w:type="dxa"/>
            <w:noWrap/>
            <w:hideMark/>
          </w:tcPr>
          <w:p w:rsidR="007D1E6C" w:rsidRPr="007D1E6C" w:rsidRDefault="007D1E6C" w:rsidP="007D1E6C"/>
        </w:tc>
      </w:tr>
      <w:tr w:rsidR="007D1E6C" w:rsidRPr="008B7171" w:rsidTr="00C22077">
        <w:trPr>
          <w:trHeight w:val="280"/>
        </w:trPr>
        <w:tc>
          <w:tcPr>
            <w:tcW w:w="5741" w:type="dxa"/>
            <w:noWrap/>
            <w:hideMark/>
          </w:tcPr>
          <w:p w:rsidR="007D1E6C" w:rsidRPr="007D1E6C" w:rsidRDefault="007D1E6C" w:rsidP="007D1E6C">
            <w:r w:rsidRPr="007D1E6C">
              <w:t>I/N criteria for interference from RLAN</w:t>
            </w:r>
          </w:p>
        </w:tc>
        <w:tc>
          <w:tcPr>
            <w:tcW w:w="973" w:type="dxa"/>
            <w:noWrap/>
            <w:hideMark/>
          </w:tcPr>
          <w:p w:rsidR="007D1E6C" w:rsidRPr="007D1E6C" w:rsidRDefault="007D1E6C" w:rsidP="007D1E6C">
            <w:r w:rsidRPr="007D1E6C">
              <w:t>-13.5 dB</w:t>
            </w:r>
          </w:p>
        </w:tc>
        <w:tc>
          <w:tcPr>
            <w:tcW w:w="1106" w:type="dxa"/>
            <w:noWrap/>
            <w:hideMark/>
          </w:tcPr>
          <w:p w:rsidR="007D1E6C" w:rsidRPr="007D1E6C" w:rsidRDefault="007D1E6C" w:rsidP="007D1E6C"/>
        </w:tc>
        <w:tc>
          <w:tcPr>
            <w:tcW w:w="1106" w:type="dxa"/>
            <w:noWrap/>
            <w:hideMark/>
          </w:tcPr>
          <w:p w:rsidR="007D1E6C" w:rsidRPr="007D1E6C" w:rsidRDefault="007D1E6C" w:rsidP="007D1E6C"/>
        </w:tc>
      </w:tr>
    </w:tbl>
    <w:p w:rsidR="00404BC2" w:rsidRPr="00DD6C8F" w:rsidRDefault="00404BC2" w:rsidP="00404BC2"/>
    <w:p w:rsidR="00404BC2" w:rsidRPr="00DD6C8F" w:rsidRDefault="00404BC2" w:rsidP="00404BC2"/>
    <w:p w:rsidR="00404BC2" w:rsidRPr="00DD6C8F" w:rsidRDefault="00404BC2" w:rsidP="00404BC2">
      <w:r w:rsidRPr="00DD6C8F">
        <w:br w:type="page"/>
      </w:r>
    </w:p>
    <w:p w:rsidR="00404BC2" w:rsidRPr="00C22077" w:rsidRDefault="00404BC2" w:rsidP="00404BC2">
      <w:pPr>
        <w:pStyle w:val="Caption"/>
        <w:rPr>
          <w:lang w:val="en-US"/>
        </w:rPr>
      </w:pPr>
      <w:r w:rsidRPr="007A202C">
        <w:rPr>
          <w:lang w:val="en-GB"/>
        </w:rPr>
        <w:t xml:space="preserve">Table </w:t>
      </w:r>
      <w:r w:rsidR="005D618A" w:rsidRPr="007A202C">
        <w:rPr>
          <w:noProof/>
          <w:lang w:val="en-GB"/>
        </w:rPr>
        <w:fldChar w:fldCharType="begin"/>
      </w:r>
      <w:r w:rsidR="005D618A" w:rsidRPr="007A202C">
        <w:rPr>
          <w:noProof/>
          <w:lang w:val="en-GB"/>
        </w:rPr>
        <w:instrText xml:space="preserve"> SEQ Table \* ARABIC </w:instrText>
      </w:r>
      <w:r w:rsidR="005D618A" w:rsidRPr="007A202C">
        <w:rPr>
          <w:noProof/>
          <w:lang w:val="en-GB"/>
        </w:rPr>
        <w:fldChar w:fldCharType="separate"/>
      </w:r>
      <w:r w:rsidR="00B45FA7">
        <w:rPr>
          <w:noProof/>
          <w:lang w:val="en-GB"/>
        </w:rPr>
        <w:t>85</w:t>
      </w:r>
      <w:r w:rsidR="005D618A" w:rsidRPr="007A202C">
        <w:rPr>
          <w:noProof/>
          <w:lang w:val="en-GB"/>
        </w:rPr>
        <w:fldChar w:fldCharType="end"/>
      </w:r>
      <w:r w:rsidRPr="007A202C">
        <w:rPr>
          <w:lang w:val="en-GB"/>
        </w:rPr>
        <w:t xml:space="preserve">: SES 20W - Results for scenario for </w:t>
      </w:r>
      <w:r w:rsidR="004F0454" w:rsidRPr="007A202C">
        <w:rPr>
          <w:lang w:val="en-GB"/>
        </w:rPr>
        <w:t>i</w:t>
      </w:r>
      <w:r w:rsidRPr="007A202C">
        <w:rPr>
          <w:lang w:val="en-GB"/>
        </w:rPr>
        <w:t xml:space="preserve">ndoor &amp; </w:t>
      </w:r>
      <w:r w:rsidR="004F0454" w:rsidRPr="007A202C">
        <w:rPr>
          <w:lang w:val="en-GB"/>
        </w:rPr>
        <w:t>o</w:t>
      </w:r>
      <w:r w:rsidRPr="007A202C">
        <w:rPr>
          <w:lang w:val="en-GB"/>
        </w:rPr>
        <w:t xml:space="preserve">utdoor (98% indoor &amp; 2% Outdoor) </w:t>
      </w:r>
      <w:r w:rsidRPr="007A202C">
        <w:rPr>
          <w:lang w:val="en-GB"/>
        </w:rPr>
        <w:br/>
        <w:t>(BEL 14 dB)</w:t>
      </w:r>
    </w:p>
    <w:tbl>
      <w:tblPr>
        <w:tblStyle w:val="ECCTable-redheader"/>
        <w:tblW w:w="0" w:type="auto"/>
        <w:tblInd w:w="0" w:type="dxa"/>
        <w:tblLook w:val="04A0" w:firstRow="1" w:lastRow="0" w:firstColumn="1" w:lastColumn="0" w:noHBand="0" w:noVBand="1"/>
      </w:tblPr>
      <w:tblGrid>
        <w:gridCol w:w="5741"/>
        <w:gridCol w:w="973"/>
        <w:gridCol w:w="1106"/>
        <w:gridCol w:w="1106"/>
      </w:tblGrid>
      <w:tr w:rsidR="00C637B1" w:rsidRPr="00095F6B" w:rsidTr="00C22077">
        <w:trPr>
          <w:cnfStyle w:val="100000000000" w:firstRow="1" w:lastRow="0" w:firstColumn="0" w:lastColumn="0" w:oddVBand="0" w:evenVBand="0" w:oddHBand="0" w:evenHBand="0" w:firstRowFirstColumn="0" w:firstRowLastColumn="0" w:lastRowFirstColumn="0" w:lastRowLastColumn="0"/>
          <w:trHeight w:val="280"/>
        </w:trPr>
        <w:tc>
          <w:tcPr>
            <w:tcW w:w="0" w:type="auto"/>
            <w:noWrap/>
            <w:hideMark/>
          </w:tcPr>
          <w:p w:rsidR="00C637B1" w:rsidRPr="007D1E6C" w:rsidRDefault="00C637B1" w:rsidP="007D1E6C">
            <w:r w:rsidRPr="007D1E6C">
              <w:t>Building loss (dB)</w:t>
            </w:r>
          </w:p>
        </w:tc>
        <w:tc>
          <w:tcPr>
            <w:tcW w:w="0" w:type="auto"/>
            <w:gridSpan w:val="3"/>
            <w:noWrap/>
            <w:hideMark/>
          </w:tcPr>
          <w:p w:rsidR="00C637B1" w:rsidRPr="00C637B1" w:rsidRDefault="00C637B1" w:rsidP="00C637B1">
            <w:pPr>
              <w:rPr>
                <w:b w:val="0"/>
              </w:rPr>
            </w:pPr>
            <w:r w:rsidRPr="007D1E6C">
              <w:t>14</w:t>
            </w:r>
            <w:r>
              <w:t>.</w:t>
            </w:r>
            <w:r w:rsidRPr="007D1E6C">
              <w:t>00</w:t>
            </w:r>
          </w:p>
        </w:tc>
      </w:tr>
      <w:tr w:rsidR="007D1E6C" w:rsidRPr="00095F6B" w:rsidTr="00C22077">
        <w:trPr>
          <w:trHeight w:val="280"/>
        </w:trPr>
        <w:tc>
          <w:tcPr>
            <w:tcW w:w="0" w:type="auto"/>
            <w:hideMark/>
          </w:tcPr>
          <w:p w:rsidR="007D1E6C" w:rsidRPr="007D1E6C" w:rsidRDefault="007D1E6C" w:rsidP="007D1E6C">
            <w:r w:rsidRPr="007D1E6C">
              <w:t>Instantaneous Number of Transmitting 6 GHz Devices (Total)</w:t>
            </w:r>
          </w:p>
        </w:tc>
        <w:tc>
          <w:tcPr>
            <w:tcW w:w="0" w:type="auto"/>
            <w:noWrap/>
            <w:hideMark/>
          </w:tcPr>
          <w:p w:rsidR="007D1E6C" w:rsidRPr="007D1E6C" w:rsidRDefault="007D1E6C" w:rsidP="007D1E6C">
            <w:r w:rsidRPr="007D1E6C">
              <w:t>820</w:t>
            </w:r>
            <w:r>
              <w:t xml:space="preserve"> </w:t>
            </w:r>
            <w:r w:rsidRPr="007D1E6C">
              <w:t>521</w:t>
            </w:r>
          </w:p>
        </w:tc>
        <w:tc>
          <w:tcPr>
            <w:tcW w:w="0" w:type="auto"/>
            <w:noWrap/>
            <w:hideMark/>
          </w:tcPr>
          <w:p w:rsidR="007D1E6C" w:rsidRPr="007D1E6C" w:rsidRDefault="007D1E6C" w:rsidP="007D1E6C">
            <w:r w:rsidRPr="007D1E6C">
              <w:t>1</w:t>
            </w:r>
            <w:r>
              <w:t xml:space="preserve"> </w:t>
            </w:r>
            <w:r w:rsidRPr="007D1E6C">
              <w:t>317</w:t>
            </w:r>
            <w:r>
              <w:t xml:space="preserve"> </w:t>
            </w:r>
            <w:r w:rsidRPr="007D1E6C">
              <w:t>034</w:t>
            </w:r>
          </w:p>
        </w:tc>
        <w:tc>
          <w:tcPr>
            <w:tcW w:w="0" w:type="auto"/>
            <w:noWrap/>
            <w:hideMark/>
          </w:tcPr>
          <w:p w:rsidR="007D1E6C" w:rsidRPr="007D1E6C" w:rsidRDefault="007D1E6C" w:rsidP="007D1E6C">
            <w:r w:rsidRPr="007D1E6C">
              <w:t>2</w:t>
            </w:r>
            <w:r>
              <w:t xml:space="preserve"> </w:t>
            </w:r>
            <w:r w:rsidRPr="007D1E6C">
              <w:t>057</w:t>
            </w:r>
            <w:r>
              <w:t xml:space="preserve"> </w:t>
            </w:r>
            <w:r w:rsidRPr="007D1E6C">
              <w:t>866</w:t>
            </w:r>
          </w:p>
        </w:tc>
      </w:tr>
      <w:tr w:rsidR="007D1E6C" w:rsidRPr="00095F6B" w:rsidTr="00C22077">
        <w:trPr>
          <w:trHeight w:val="280"/>
        </w:trPr>
        <w:tc>
          <w:tcPr>
            <w:tcW w:w="0" w:type="auto"/>
          </w:tcPr>
          <w:p w:rsidR="007D1E6C" w:rsidRPr="007D1E6C" w:rsidRDefault="007D1E6C" w:rsidP="007D1E6C">
            <w:r w:rsidRPr="007D1E6C">
              <w:t>Number of RLAN in 40 MHz receiver (bandwidth factor 21.2%)</w:t>
            </w:r>
          </w:p>
        </w:tc>
        <w:tc>
          <w:tcPr>
            <w:tcW w:w="0" w:type="auto"/>
            <w:noWrap/>
          </w:tcPr>
          <w:p w:rsidR="007D1E6C" w:rsidRPr="007D1E6C" w:rsidRDefault="007D1E6C" w:rsidP="007D1E6C">
            <w:r w:rsidRPr="007D1E6C">
              <w:t>173</w:t>
            </w:r>
            <w:r>
              <w:t xml:space="preserve"> </w:t>
            </w:r>
            <w:r w:rsidRPr="007D1E6C">
              <w:t>950</w:t>
            </w:r>
          </w:p>
        </w:tc>
        <w:tc>
          <w:tcPr>
            <w:tcW w:w="0" w:type="auto"/>
            <w:noWrap/>
          </w:tcPr>
          <w:p w:rsidR="007D1E6C" w:rsidRPr="007D1E6C" w:rsidRDefault="007D1E6C" w:rsidP="007D1E6C">
            <w:r w:rsidRPr="007D1E6C">
              <w:t>279</w:t>
            </w:r>
            <w:r>
              <w:t xml:space="preserve"> </w:t>
            </w:r>
            <w:r w:rsidRPr="007D1E6C">
              <w:t>211</w:t>
            </w:r>
          </w:p>
        </w:tc>
        <w:tc>
          <w:tcPr>
            <w:tcW w:w="0" w:type="auto"/>
            <w:noWrap/>
          </w:tcPr>
          <w:p w:rsidR="007D1E6C" w:rsidRPr="007D1E6C" w:rsidRDefault="007D1E6C" w:rsidP="007D1E6C">
            <w:r w:rsidRPr="007D1E6C">
              <w:t>436</w:t>
            </w:r>
            <w:r>
              <w:t xml:space="preserve"> </w:t>
            </w:r>
            <w:r w:rsidRPr="007D1E6C">
              <w:t>268</w:t>
            </w:r>
          </w:p>
        </w:tc>
      </w:tr>
      <w:tr w:rsidR="007D1E6C" w:rsidRPr="00095F6B" w:rsidTr="00C22077">
        <w:trPr>
          <w:trHeight w:val="280"/>
        </w:trPr>
        <w:tc>
          <w:tcPr>
            <w:tcW w:w="0" w:type="auto"/>
            <w:noWrap/>
            <w:hideMark/>
          </w:tcPr>
          <w:p w:rsidR="007D1E6C" w:rsidRPr="007D1E6C" w:rsidRDefault="007D1E6C" w:rsidP="007D1E6C">
            <w:r w:rsidRPr="007D1E6C">
              <w:t xml:space="preserve">Aggregate </w:t>
            </w:r>
            <w:r w:rsidR="008A238C" w:rsidRPr="008A238C">
              <w:t xml:space="preserve">e.i.r.p. </w:t>
            </w:r>
            <w:r w:rsidRPr="007D1E6C">
              <w:t>(mainbeam) (mW) with Body Loss</w:t>
            </w:r>
          </w:p>
        </w:tc>
        <w:tc>
          <w:tcPr>
            <w:tcW w:w="0" w:type="auto"/>
            <w:noWrap/>
            <w:hideMark/>
          </w:tcPr>
          <w:p w:rsidR="007D1E6C" w:rsidRPr="007D1E6C" w:rsidRDefault="007D1E6C" w:rsidP="007D1E6C">
            <w:r w:rsidRPr="007D1E6C">
              <w:t>564</w:t>
            </w:r>
            <w:r>
              <w:t xml:space="preserve"> </w:t>
            </w:r>
            <w:r w:rsidRPr="007D1E6C">
              <w:t>892</w:t>
            </w:r>
          </w:p>
        </w:tc>
        <w:tc>
          <w:tcPr>
            <w:tcW w:w="0" w:type="auto"/>
            <w:noWrap/>
            <w:hideMark/>
          </w:tcPr>
          <w:p w:rsidR="007D1E6C" w:rsidRPr="007D1E6C" w:rsidRDefault="007D1E6C" w:rsidP="007D1E6C">
            <w:r w:rsidRPr="007D1E6C">
              <w:t>906</w:t>
            </w:r>
            <w:r>
              <w:t xml:space="preserve"> </w:t>
            </w:r>
            <w:r w:rsidRPr="007D1E6C">
              <w:t>720</w:t>
            </w:r>
          </w:p>
        </w:tc>
        <w:tc>
          <w:tcPr>
            <w:tcW w:w="0" w:type="auto"/>
            <w:noWrap/>
            <w:hideMark/>
          </w:tcPr>
          <w:p w:rsidR="007D1E6C" w:rsidRPr="007D1E6C" w:rsidRDefault="007D1E6C" w:rsidP="007D1E6C">
            <w:r w:rsidRPr="007D1E6C">
              <w:t>1</w:t>
            </w:r>
            <w:r>
              <w:t xml:space="preserve"> </w:t>
            </w:r>
            <w:r w:rsidRPr="007D1E6C">
              <w:t>416</w:t>
            </w:r>
            <w:r>
              <w:t xml:space="preserve"> </w:t>
            </w:r>
            <w:r w:rsidRPr="007D1E6C">
              <w:t>750</w:t>
            </w:r>
          </w:p>
        </w:tc>
      </w:tr>
      <w:tr w:rsidR="007D1E6C" w:rsidRPr="00095F6B" w:rsidTr="00C22077">
        <w:trPr>
          <w:trHeight w:val="280"/>
        </w:trPr>
        <w:tc>
          <w:tcPr>
            <w:tcW w:w="0" w:type="auto"/>
            <w:noWrap/>
            <w:hideMark/>
          </w:tcPr>
          <w:p w:rsidR="007D1E6C" w:rsidRPr="007D1E6C" w:rsidRDefault="007D1E6C" w:rsidP="007D1E6C">
            <w:r w:rsidRPr="007D1E6C">
              <w:t>Transponder bandwidth (MHz)</w:t>
            </w:r>
          </w:p>
        </w:tc>
        <w:tc>
          <w:tcPr>
            <w:tcW w:w="0" w:type="auto"/>
            <w:noWrap/>
            <w:hideMark/>
          </w:tcPr>
          <w:p w:rsidR="007D1E6C" w:rsidRPr="007D1E6C" w:rsidRDefault="007D1E6C" w:rsidP="007D1E6C">
            <w:r w:rsidRPr="007D1E6C">
              <w:t>40</w:t>
            </w:r>
          </w:p>
        </w:tc>
        <w:tc>
          <w:tcPr>
            <w:tcW w:w="0" w:type="auto"/>
            <w:noWrap/>
            <w:hideMark/>
          </w:tcPr>
          <w:p w:rsidR="007D1E6C" w:rsidRPr="007D1E6C" w:rsidRDefault="007D1E6C" w:rsidP="007D1E6C">
            <w:r w:rsidRPr="007D1E6C">
              <w:t>40</w:t>
            </w:r>
          </w:p>
        </w:tc>
        <w:tc>
          <w:tcPr>
            <w:tcW w:w="0" w:type="auto"/>
            <w:noWrap/>
            <w:hideMark/>
          </w:tcPr>
          <w:p w:rsidR="007D1E6C" w:rsidRPr="007D1E6C" w:rsidRDefault="007D1E6C" w:rsidP="007D1E6C">
            <w:r w:rsidRPr="007D1E6C">
              <w:t>40</w:t>
            </w:r>
          </w:p>
        </w:tc>
      </w:tr>
      <w:tr w:rsidR="007D1E6C" w:rsidRPr="00095F6B" w:rsidTr="00C22077">
        <w:trPr>
          <w:trHeight w:val="280"/>
        </w:trPr>
        <w:tc>
          <w:tcPr>
            <w:tcW w:w="0" w:type="auto"/>
            <w:noWrap/>
            <w:hideMark/>
          </w:tcPr>
          <w:p w:rsidR="007D1E6C" w:rsidRPr="007D1E6C" w:rsidRDefault="007D1E6C" w:rsidP="007D1E6C">
            <w:r w:rsidRPr="007D1E6C">
              <w:t xml:space="preserve">Aggregate </w:t>
            </w:r>
            <w:r w:rsidR="008A238C" w:rsidRPr="008A238C">
              <w:t>e.i.r.p.</w:t>
            </w:r>
            <w:r w:rsidRPr="007D1E6C">
              <w:t xml:space="preserve"> (bandwidth correction) (mW)</w:t>
            </w:r>
          </w:p>
        </w:tc>
        <w:tc>
          <w:tcPr>
            <w:tcW w:w="0" w:type="auto"/>
            <w:noWrap/>
            <w:hideMark/>
          </w:tcPr>
          <w:p w:rsidR="007D1E6C" w:rsidRPr="007D1E6C" w:rsidRDefault="007D1E6C" w:rsidP="007D1E6C">
            <w:r w:rsidRPr="007D1E6C">
              <w:t>251</w:t>
            </w:r>
            <w:r>
              <w:t xml:space="preserve"> </w:t>
            </w:r>
            <w:r w:rsidRPr="007D1E6C">
              <w:t>377</w:t>
            </w:r>
          </w:p>
        </w:tc>
        <w:tc>
          <w:tcPr>
            <w:tcW w:w="0" w:type="auto"/>
            <w:noWrap/>
            <w:hideMark/>
          </w:tcPr>
          <w:p w:rsidR="007D1E6C" w:rsidRPr="007D1E6C" w:rsidRDefault="007D1E6C" w:rsidP="007D1E6C">
            <w:r w:rsidRPr="007D1E6C">
              <w:t>403</w:t>
            </w:r>
            <w:r>
              <w:t xml:space="preserve"> </w:t>
            </w:r>
            <w:r w:rsidRPr="007D1E6C">
              <w:t>490</w:t>
            </w:r>
          </w:p>
        </w:tc>
        <w:tc>
          <w:tcPr>
            <w:tcW w:w="0" w:type="auto"/>
            <w:noWrap/>
            <w:hideMark/>
          </w:tcPr>
          <w:p w:rsidR="007D1E6C" w:rsidRPr="007D1E6C" w:rsidRDefault="007D1E6C" w:rsidP="007D1E6C">
            <w:r w:rsidRPr="007D1E6C">
              <w:t>630</w:t>
            </w:r>
            <w:r>
              <w:t xml:space="preserve"> </w:t>
            </w:r>
            <w:r w:rsidRPr="007D1E6C">
              <w:t>454</w:t>
            </w:r>
          </w:p>
        </w:tc>
      </w:tr>
      <w:tr w:rsidR="007D1E6C" w:rsidRPr="00095F6B" w:rsidTr="00C22077">
        <w:trPr>
          <w:trHeight w:val="280"/>
        </w:trPr>
        <w:tc>
          <w:tcPr>
            <w:tcW w:w="0" w:type="auto"/>
            <w:noWrap/>
            <w:hideMark/>
          </w:tcPr>
          <w:p w:rsidR="007D1E6C" w:rsidRPr="007D1E6C" w:rsidRDefault="007D1E6C" w:rsidP="007D1E6C">
            <w:r w:rsidRPr="007D1E6C">
              <w:t xml:space="preserve">Aggregate </w:t>
            </w:r>
            <w:r w:rsidR="008A238C" w:rsidRPr="008A238C">
              <w:t>e.i.r.p.</w:t>
            </w:r>
            <w:r w:rsidRPr="007D1E6C">
              <w:t xml:space="preserve"> (bandwidth correction) dBW</w:t>
            </w:r>
          </w:p>
        </w:tc>
        <w:tc>
          <w:tcPr>
            <w:tcW w:w="0" w:type="auto"/>
            <w:noWrap/>
            <w:hideMark/>
          </w:tcPr>
          <w:p w:rsidR="007D1E6C" w:rsidRPr="007D1E6C" w:rsidRDefault="007D1E6C" w:rsidP="007D1E6C">
            <w:r w:rsidRPr="007D1E6C">
              <w:t>24</w:t>
            </w:r>
            <w:r>
              <w:t>.</w:t>
            </w:r>
            <w:r w:rsidRPr="007D1E6C">
              <w:t>00</w:t>
            </w:r>
          </w:p>
        </w:tc>
        <w:tc>
          <w:tcPr>
            <w:tcW w:w="0" w:type="auto"/>
            <w:noWrap/>
            <w:hideMark/>
          </w:tcPr>
          <w:p w:rsidR="007D1E6C" w:rsidRPr="007D1E6C" w:rsidRDefault="007D1E6C" w:rsidP="007D1E6C">
            <w:r w:rsidRPr="007D1E6C">
              <w:t>26</w:t>
            </w:r>
            <w:r>
              <w:t>.</w:t>
            </w:r>
            <w:r w:rsidRPr="007D1E6C">
              <w:t>06</w:t>
            </w:r>
          </w:p>
        </w:tc>
        <w:tc>
          <w:tcPr>
            <w:tcW w:w="0" w:type="auto"/>
            <w:noWrap/>
            <w:hideMark/>
          </w:tcPr>
          <w:p w:rsidR="007D1E6C" w:rsidRPr="007D1E6C" w:rsidRDefault="007D1E6C" w:rsidP="007D1E6C">
            <w:r w:rsidRPr="007D1E6C">
              <w:t>28</w:t>
            </w:r>
            <w:r>
              <w:t>.</w:t>
            </w:r>
            <w:r w:rsidRPr="007D1E6C">
              <w:t>00</w:t>
            </w:r>
          </w:p>
        </w:tc>
      </w:tr>
      <w:tr w:rsidR="007D1E6C" w:rsidRPr="00095F6B" w:rsidTr="00C22077">
        <w:trPr>
          <w:trHeight w:val="280"/>
        </w:trPr>
        <w:tc>
          <w:tcPr>
            <w:tcW w:w="0" w:type="auto"/>
            <w:noWrap/>
            <w:hideMark/>
          </w:tcPr>
          <w:p w:rsidR="007D1E6C" w:rsidRPr="007D1E6C" w:rsidRDefault="007D1E6C" w:rsidP="007D1E6C">
            <w:r w:rsidRPr="007D1E6C">
              <w:t>RLAN antenna discrimination (dB)</w:t>
            </w:r>
          </w:p>
        </w:tc>
        <w:tc>
          <w:tcPr>
            <w:tcW w:w="0" w:type="auto"/>
            <w:noWrap/>
            <w:hideMark/>
          </w:tcPr>
          <w:p w:rsidR="007D1E6C" w:rsidRPr="007D1E6C" w:rsidRDefault="007D1E6C" w:rsidP="007D1E6C">
            <w:r w:rsidRPr="007D1E6C">
              <w:t>0</w:t>
            </w:r>
          </w:p>
        </w:tc>
        <w:tc>
          <w:tcPr>
            <w:tcW w:w="0" w:type="auto"/>
            <w:noWrap/>
            <w:hideMark/>
          </w:tcPr>
          <w:p w:rsidR="007D1E6C" w:rsidRPr="007D1E6C" w:rsidRDefault="007D1E6C" w:rsidP="007D1E6C">
            <w:r w:rsidRPr="007D1E6C">
              <w:t>0</w:t>
            </w:r>
          </w:p>
        </w:tc>
        <w:tc>
          <w:tcPr>
            <w:tcW w:w="0" w:type="auto"/>
            <w:noWrap/>
            <w:hideMark/>
          </w:tcPr>
          <w:p w:rsidR="007D1E6C" w:rsidRPr="007D1E6C" w:rsidRDefault="007D1E6C" w:rsidP="007D1E6C">
            <w:r w:rsidRPr="007D1E6C">
              <w:t>0</w:t>
            </w:r>
          </w:p>
        </w:tc>
      </w:tr>
      <w:tr w:rsidR="007D1E6C" w:rsidRPr="00095F6B" w:rsidTr="00C22077">
        <w:trPr>
          <w:trHeight w:val="280"/>
        </w:trPr>
        <w:tc>
          <w:tcPr>
            <w:tcW w:w="0" w:type="auto"/>
            <w:noWrap/>
            <w:hideMark/>
          </w:tcPr>
          <w:p w:rsidR="007D1E6C" w:rsidRPr="007D1E6C" w:rsidRDefault="007D1E6C" w:rsidP="007D1E6C">
            <w:r w:rsidRPr="007D1E6C">
              <w:t>Free Space Path Loss (dB)</w:t>
            </w:r>
          </w:p>
        </w:tc>
        <w:tc>
          <w:tcPr>
            <w:tcW w:w="0" w:type="auto"/>
            <w:noWrap/>
            <w:hideMark/>
          </w:tcPr>
          <w:p w:rsidR="007D1E6C" w:rsidRPr="007D1E6C" w:rsidRDefault="007D1E6C" w:rsidP="007D1E6C">
            <w:r w:rsidRPr="007D1E6C">
              <w:t>199</w:t>
            </w:r>
            <w:r>
              <w:t>.</w:t>
            </w:r>
            <w:r w:rsidRPr="007D1E6C">
              <w:t>8</w:t>
            </w:r>
          </w:p>
        </w:tc>
        <w:tc>
          <w:tcPr>
            <w:tcW w:w="0" w:type="auto"/>
            <w:noWrap/>
            <w:hideMark/>
          </w:tcPr>
          <w:p w:rsidR="007D1E6C" w:rsidRPr="007D1E6C" w:rsidRDefault="007D1E6C" w:rsidP="007D1E6C">
            <w:r w:rsidRPr="007D1E6C">
              <w:t>199</w:t>
            </w:r>
            <w:r>
              <w:t>.</w:t>
            </w:r>
            <w:r w:rsidRPr="007D1E6C">
              <w:t>8</w:t>
            </w:r>
          </w:p>
        </w:tc>
        <w:tc>
          <w:tcPr>
            <w:tcW w:w="0" w:type="auto"/>
            <w:noWrap/>
            <w:hideMark/>
          </w:tcPr>
          <w:p w:rsidR="007D1E6C" w:rsidRPr="007D1E6C" w:rsidRDefault="007D1E6C" w:rsidP="007D1E6C">
            <w:r w:rsidRPr="007D1E6C">
              <w:t>199</w:t>
            </w:r>
            <w:r>
              <w:t>.</w:t>
            </w:r>
            <w:r w:rsidRPr="007D1E6C">
              <w:t>8</w:t>
            </w:r>
          </w:p>
        </w:tc>
      </w:tr>
      <w:tr w:rsidR="007D1E6C" w:rsidRPr="00095F6B" w:rsidTr="00C22077">
        <w:trPr>
          <w:trHeight w:val="280"/>
        </w:trPr>
        <w:tc>
          <w:tcPr>
            <w:tcW w:w="0" w:type="auto"/>
            <w:noWrap/>
            <w:hideMark/>
          </w:tcPr>
          <w:p w:rsidR="007D1E6C" w:rsidRPr="007D1E6C" w:rsidRDefault="007D1E6C" w:rsidP="007D1E6C">
            <w:r w:rsidRPr="007D1E6C">
              <w:t>Polarisation discrimination (dB)</w:t>
            </w:r>
          </w:p>
        </w:tc>
        <w:tc>
          <w:tcPr>
            <w:tcW w:w="0" w:type="auto"/>
            <w:noWrap/>
            <w:hideMark/>
          </w:tcPr>
          <w:p w:rsidR="007D1E6C" w:rsidRPr="007D1E6C" w:rsidRDefault="007D1E6C" w:rsidP="007D1E6C">
            <w:r w:rsidRPr="007D1E6C">
              <w:t>3</w:t>
            </w:r>
          </w:p>
        </w:tc>
        <w:tc>
          <w:tcPr>
            <w:tcW w:w="0" w:type="auto"/>
            <w:noWrap/>
            <w:hideMark/>
          </w:tcPr>
          <w:p w:rsidR="007D1E6C" w:rsidRPr="007D1E6C" w:rsidRDefault="007D1E6C" w:rsidP="007D1E6C">
            <w:r w:rsidRPr="007D1E6C">
              <w:t>3</w:t>
            </w:r>
          </w:p>
        </w:tc>
        <w:tc>
          <w:tcPr>
            <w:tcW w:w="0" w:type="auto"/>
            <w:noWrap/>
            <w:hideMark/>
          </w:tcPr>
          <w:p w:rsidR="007D1E6C" w:rsidRPr="007D1E6C" w:rsidRDefault="007D1E6C" w:rsidP="007D1E6C">
            <w:r w:rsidRPr="007D1E6C">
              <w:t>3</w:t>
            </w:r>
          </w:p>
        </w:tc>
      </w:tr>
      <w:tr w:rsidR="007D1E6C" w:rsidRPr="00095F6B" w:rsidTr="00C22077">
        <w:trPr>
          <w:trHeight w:val="280"/>
        </w:trPr>
        <w:tc>
          <w:tcPr>
            <w:tcW w:w="0" w:type="auto"/>
            <w:noWrap/>
            <w:hideMark/>
          </w:tcPr>
          <w:p w:rsidR="007D1E6C" w:rsidRPr="007D1E6C" w:rsidRDefault="007D1E6C" w:rsidP="007D1E6C">
            <w:r w:rsidRPr="007D1E6C">
              <w:t>Clutter loss (dB)</w:t>
            </w:r>
          </w:p>
        </w:tc>
        <w:tc>
          <w:tcPr>
            <w:tcW w:w="0" w:type="auto"/>
            <w:noWrap/>
            <w:hideMark/>
          </w:tcPr>
          <w:p w:rsidR="007D1E6C" w:rsidRPr="007D1E6C" w:rsidRDefault="007D1E6C" w:rsidP="007D1E6C">
            <w:r w:rsidRPr="007D1E6C">
              <w:t>1</w:t>
            </w:r>
            <w:r>
              <w:t>.</w:t>
            </w:r>
            <w:r w:rsidRPr="007D1E6C">
              <w:t>7</w:t>
            </w:r>
          </w:p>
        </w:tc>
        <w:tc>
          <w:tcPr>
            <w:tcW w:w="0" w:type="auto"/>
            <w:noWrap/>
            <w:hideMark/>
          </w:tcPr>
          <w:p w:rsidR="007D1E6C" w:rsidRPr="007D1E6C" w:rsidRDefault="007D1E6C" w:rsidP="007D1E6C">
            <w:r w:rsidRPr="007D1E6C">
              <w:t>1</w:t>
            </w:r>
            <w:r>
              <w:t>.</w:t>
            </w:r>
            <w:r w:rsidRPr="007D1E6C">
              <w:t>7</w:t>
            </w:r>
          </w:p>
        </w:tc>
        <w:tc>
          <w:tcPr>
            <w:tcW w:w="0" w:type="auto"/>
            <w:noWrap/>
            <w:hideMark/>
          </w:tcPr>
          <w:p w:rsidR="007D1E6C" w:rsidRPr="007D1E6C" w:rsidRDefault="007D1E6C" w:rsidP="007D1E6C">
            <w:r w:rsidRPr="007D1E6C">
              <w:t>1</w:t>
            </w:r>
            <w:r>
              <w:t>.</w:t>
            </w:r>
            <w:r w:rsidRPr="007D1E6C">
              <w:t>7</w:t>
            </w:r>
          </w:p>
        </w:tc>
      </w:tr>
      <w:tr w:rsidR="007D1E6C" w:rsidRPr="00095F6B" w:rsidTr="00C22077">
        <w:trPr>
          <w:trHeight w:val="280"/>
        </w:trPr>
        <w:tc>
          <w:tcPr>
            <w:tcW w:w="0" w:type="auto"/>
            <w:noWrap/>
            <w:hideMark/>
          </w:tcPr>
          <w:p w:rsidR="007D1E6C" w:rsidRPr="007D1E6C" w:rsidRDefault="007D1E6C" w:rsidP="007D1E6C">
            <w:r w:rsidRPr="007D1E6C">
              <w:t>Weighted satellite antenna gain (dBi)</w:t>
            </w:r>
          </w:p>
        </w:tc>
        <w:tc>
          <w:tcPr>
            <w:tcW w:w="0" w:type="auto"/>
            <w:noWrap/>
            <w:hideMark/>
          </w:tcPr>
          <w:p w:rsidR="007D1E6C" w:rsidRPr="007D1E6C" w:rsidRDefault="007D1E6C" w:rsidP="007D1E6C">
            <w:r w:rsidRPr="007D1E6C">
              <w:t>29</w:t>
            </w:r>
            <w:r>
              <w:t>.</w:t>
            </w:r>
            <w:r w:rsidRPr="007D1E6C">
              <w:t>9</w:t>
            </w:r>
          </w:p>
        </w:tc>
        <w:tc>
          <w:tcPr>
            <w:tcW w:w="0" w:type="auto"/>
            <w:noWrap/>
            <w:hideMark/>
          </w:tcPr>
          <w:p w:rsidR="007D1E6C" w:rsidRPr="007D1E6C" w:rsidRDefault="007D1E6C" w:rsidP="007D1E6C">
            <w:r w:rsidRPr="007D1E6C">
              <w:t>29</w:t>
            </w:r>
            <w:r>
              <w:t>.</w:t>
            </w:r>
            <w:r w:rsidRPr="007D1E6C">
              <w:t>9</w:t>
            </w:r>
          </w:p>
        </w:tc>
        <w:tc>
          <w:tcPr>
            <w:tcW w:w="0" w:type="auto"/>
            <w:noWrap/>
            <w:hideMark/>
          </w:tcPr>
          <w:p w:rsidR="007D1E6C" w:rsidRPr="007D1E6C" w:rsidRDefault="007D1E6C" w:rsidP="007D1E6C">
            <w:r w:rsidRPr="007D1E6C">
              <w:t>29</w:t>
            </w:r>
            <w:r>
              <w:t>.</w:t>
            </w:r>
            <w:r w:rsidRPr="007D1E6C">
              <w:t>9</w:t>
            </w:r>
          </w:p>
        </w:tc>
      </w:tr>
      <w:tr w:rsidR="007D1E6C" w:rsidRPr="00095F6B" w:rsidTr="00C22077">
        <w:trPr>
          <w:trHeight w:val="280"/>
        </w:trPr>
        <w:tc>
          <w:tcPr>
            <w:tcW w:w="0" w:type="auto"/>
            <w:noWrap/>
            <w:hideMark/>
          </w:tcPr>
          <w:p w:rsidR="007D1E6C" w:rsidRPr="007D1E6C" w:rsidRDefault="007D1E6C" w:rsidP="007D1E6C">
            <w:r w:rsidRPr="007D1E6C">
              <w:t>Aggregate interference incident to satellite (dBW)</w:t>
            </w:r>
          </w:p>
        </w:tc>
        <w:tc>
          <w:tcPr>
            <w:tcW w:w="0" w:type="auto"/>
            <w:noWrap/>
            <w:hideMark/>
          </w:tcPr>
          <w:p w:rsidR="007D1E6C" w:rsidRPr="007D1E6C" w:rsidRDefault="007D1E6C" w:rsidP="007D1E6C">
            <w:r w:rsidRPr="007D1E6C">
              <w:t>-150</w:t>
            </w:r>
            <w:r>
              <w:t>.</w:t>
            </w:r>
            <w:r w:rsidRPr="007D1E6C">
              <w:t>61</w:t>
            </w:r>
          </w:p>
        </w:tc>
        <w:tc>
          <w:tcPr>
            <w:tcW w:w="0" w:type="auto"/>
            <w:noWrap/>
            <w:hideMark/>
          </w:tcPr>
          <w:p w:rsidR="007D1E6C" w:rsidRPr="007D1E6C" w:rsidRDefault="007D1E6C" w:rsidP="007D1E6C">
            <w:r w:rsidRPr="007D1E6C">
              <w:t>-148</w:t>
            </w:r>
            <w:r>
              <w:t>.</w:t>
            </w:r>
            <w:r w:rsidRPr="007D1E6C">
              <w:t>56</w:t>
            </w:r>
          </w:p>
        </w:tc>
        <w:tc>
          <w:tcPr>
            <w:tcW w:w="0" w:type="auto"/>
            <w:noWrap/>
            <w:hideMark/>
          </w:tcPr>
          <w:p w:rsidR="007D1E6C" w:rsidRPr="007D1E6C" w:rsidRDefault="007D1E6C" w:rsidP="007D1E6C">
            <w:r w:rsidRPr="007D1E6C">
              <w:t>-146</w:t>
            </w:r>
            <w:r>
              <w:t>.</w:t>
            </w:r>
            <w:r w:rsidRPr="007D1E6C">
              <w:t>62</w:t>
            </w:r>
          </w:p>
        </w:tc>
      </w:tr>
      <w:tr w:rsidR="007D1E6C" w:rsidRPr="00095F6B" w:rsidTr="00C22077">
        <w:trPr>
          <w:trHeight w:val="280"/>
        </w:trPr>
        <w:tc>
          <w:tcPr>
            <w:tcW w:w="0" w:type="auto"/>
            <w:noWrap/>
            <w:hideMark/>
          </w:tcPr>
          <w:p w:rsidR="007D1E6C" w:rsidRPr="00215EE2" w:rsidRDefault="007D1E6C" w:rsidP="007D1E6C">
            <w:r w:rsidRPr="00215EE2">
              <w:t>Satellite receiver Noise Temp. (K)</w:t>
            </w:r>
          </w:p>
        </w:tc>
        <w:tc>
          <w:tcPr>
            <w:tcW w:w="0" w:type="auto"/>
            <w:noWrap/>
            <w:hideMark/>
          </w:tcPr>
          <w:p w:rsidR="007D1E6C" w:rsidRPr="007D1E6C" w:rsidRDefault="007D1E6C" w:rsidP="007D1E6C">
            <w:r w:rsidRPr="007D1E6C">
              <w:t>250</w:t>
            </w:r>
          </w:p>
        </w:tc>
        <w:tc>
          <w:tcPr>
            <w:tcW w:w="0" w:type="auto"/>
            <w:noWrap/>
            <w:hideMark/>
          </w:tcPr>
          <w:p w:rsidR="007D1E6C" w:rsidRPr="007D1E6C" w:rsidRDefault="007D1E6C" w:rsidP="007D1E6C">
            <w:r w:rsidRPr="007D1E6C">
              <w:t>250</w:t>
            </w:r>
          </w:p>
        </w:tc>
        <w:tc>
          <w:tcPr>
            <w:tcW w:w="0" w:type="auto"/>
            <w:noWrap/>
            <w:hideMark/>
          </w:tcPr>
          <w:p w:rsidR="007D1E6C" w:rsidRPr="007D1E6C" w:rsidRDefault="007D1E6C" w:rsidP="007D1E6C">
            <w:r w:rsidRPr="007D1E6C">
              <w:t>250</w:t>
            </w:r>
          </w:p>
        </w:tc>
      </w:tr>
      <w:tr w:rsidR="007D1E6C" w:rsidRPr="00095F6B" w:rsidTr="00C22077">
        <w:trPr>
          <w:trHeight w:val="280"/>
        </w:trPr>
        <w:tc>
          <w:tcPr>
            <w:tcW w:w="0" w:type="auto"/>
            <w:noWrap/>
            <w:hideMark/>
          </w:tcPr>
          <w:p w:rsidR="007D1E6C" w:rsidRPr="007D1E6C" w:rsidRDefault="007D1E6C" w:rsidP="007D1E6C">
            <w:r w:rsidRPr="007D1E6C">
              <w:t>Boltzmann's Constant (dBW/K/Hz)</w:t>
            </w:r>
          </w:p>
        </w:tc>
        <w:tc>
          <w:tcPr>
            <w:tcW w:w="0" w:type="auto"/>
            <w:noWrap/>
            <w:hideMark/>
          </w:tcPr>
          <w:p w:rsidR="007D1E6C" w:rsidRPr="007D1E6C" w:rsidRDefault="007D1E6C" w:rsidP="007D1E6C">
            <w:r w:rsidRPr="007D1E6C">
              <w:t>-228</w:t>
            </w:r>
            <w:r>
              <w:t>.</w:t>
            </w:r>
            <w:r w:rsidRPr="007D1E6C">
              <w:t>6</w:t>
            </w:r>
          </w:p>
        </w:tc>
        <w:tc>
          <w:tcPr>
            <w:tcW w:w="0" w:type="auto"/>
            <w:noWrap/>
            <w:hideMark/>
          </w:tcPr>
          <w:p w:rsidR="007D1E6C" w:rsidRPr="007D1E6C" w:rsidRDefault="007D1E6C" w:rsidP="007D1E6C">
            <w:r w:rsidRPr="007D1E6C">
              <w:t>-228</w:t>
            </w:r>
            <w:r>
              <w:t>.</w:t>
            </w:r>
            <w:r w:rsidRPr="007D1E6C">
              <w:t>6</w:t>
            </w:r>
          </w:p>
        </w:tc>
        <w:tc>
          <w:tcPr>
            <w:tcW w:w="0" w:type="auto"/>
            <w:noWrap/>
            <w:hideMark/>
          </w:tcPr>
          <w:p w:rsidR="007D1E6C" w:rsidRPr="007D1E6C" w:rsidRDefault="007D1E6C" w:rsidP="007D1E6C">
            <w:r w:rsidRPr="007D1E6C">
              <w:t>-228</w:t>
            </w:r>
            <w:r>
              <w:t>.</w:t>
            </w:r>
            <w:r w:rsidRPr="007D1E6C">
              <w:t>6</w:t>
            </w:r>
          </w:p>
        </w:tc>
      </w:tr>
      <w:tr w:rsidR="007D1E6C" w:rsidRPr="00095F6B" w:rsidTr="00C22077">
        <w:trPr>
          <w:trHeight w:val="280"/>
        </w:trPr>
        <w:tc>
          <w:tcPr>
            <w:tcW w:w="0" w:type="auto"/>
            <w:noWrap/>
            <w:hideMark/>
          </w:tcPr>
          <w:p w:rsidR="007D1E6C" w:rsidRPr="007D1E6C" w:rsidRDefault="007D1E6C" w:rsidP="007D1E6C">
            <w:r w:rsidRPr="007D1E6C">
              <w:t>Equiv. interfering Temp. (K)</w:t>
            </w:r>
          </w:p>
        </w:tc>
        <w:tc>
          <w:tcPr>
            <w:tcW w:w="0" w:type="auto"/>
            <w:noWrap/>
            <w:hideMark/>
          </w:tcPr>
          <w:p w:rsidR="007D1E6C" w:rsidRPr="007D1E6C" w:rsidRDefault="007D1E6C" w:rsidP="007D1E6C">
            <w:r w:rsidRPr="007D1E6C">
              <w:t>1</w:t>
            </w:r>
            <w:r>
              <w:t>.</w:t>
            </w:r>
            <w:r w:rsidRPr="007D1E6C">
              <w:t>57</w:t>
            </w:r>
          </w:p>
        </w:tc>
        <w:tc>
          <w:tcPr>
            <w:tcW w:w="0" w:type="auto"/>
            <w:noWrap/>
            <w:hideMark/>
          </w:tcPr>
          <w:p w:rsidR="007D1E6C" w:rsidRPr="007D1E6C" w:rsidRDefault="007D1E6C" w:rsidP="007D1E6C">
            <w:r w:rsidRPr="007D1E6C">
              <w:t>2</w:t>
            </w:r>
            <w:r>
              <w:t>.</w:t>
            </w:r>
            <w:r w:rsidRPr="007D1E6C">
              <w:t>53</w:t>
            </w:r>
          </w:p>
        </w:tc>
        <w:tc>
          <w:tcPr>
            <w:tcW w:w="0" w:type="auto"/>
            <w:noWrap/>
            <w:hideMark/>
          </w:tcPr>
          <w:p w:rsidR="007D1E6C" w:rsidRPr="007D1E6C" w:rsidRDefault="007D1E6C" w:rsidP="007D1E6C">
            <w:r w:rsidRPr="007D1E6C">
              <w:t>3</w:t>
            </w:r>
            <w:r>
              <w:t>.</w:t>
            </w:r>
            <w:r w:rsidRPr="007D1E6C">
              <w:t>95</w:t>
            </w:r>
          </w:p>
        </w:tc>
      </w:tr>
      <w:tr w:rsidR="007D1E6C" w:rsidRPr="00095F6B" w:rsidTr="00C22077">
        <w:trPr>
          <w:trHeight w:val="280"/>
        </w:trPr>
        <w:tc>
          <w:tcPr>
            <w:tcW w:w="0" w:type="auto"/>
            <w:noWrap/>
            <w:hideMark/>
          </w:tcPr>
          <w:p w:rsidR="007D1E6C" w:rsidRPr="007D1E6C" w:rsidRDefault="007D1E6C" w:rsidP="007D1E6C">
            <w:r w:rsidRPr="007D1E6C">
              <w:t>ΔT/T (%)</w:t>
            </w:r>
          </w:p>
        </w:tc>
        <w:tc>
          <w:tcPr>
            <w:tcW w:w="0" w:type="auto"/>
            <w:noWrap/>
            <w:hideMark/>
          </w:tcPr>
          <w:p w:rsidR="007D1E6C" w:rsidRPr="007D1E6C" w:rsidRDefault="007D1E6C" w:rsidP="007D1E6C">
            <w:r w:rsidRPr="007D1E6C">
              <w:t>0</w:t>
            </w:r>
            <w:r>
              <w:t>.</w:t>
            </w:r>
            <w:r w:rsidRPr="007D1E6C">
              <w:t>6</w:t>
            </w:r>
          </w:p>
        </w:tc>
        <w:tc>
          <w:tcPr>
            <w:tcW w:w="0" w:type="auto"/>
            <w:noWrap/>
            <w:hideMark/>
          </w:tcPr>
          <w:p w:rsidR="007D1E6C" w:rsidRPr="007D1E6C" w:rsidRDefault="007D1E6C" w:rsidP="007D1E6C">
            <w:r w:rsidRPr="007D1E6C">
              <w:t>1</w:t>
            </w:r>
            <w:r>
              <w:t>.</w:t>
            </w:r>
            <w:r w:rsidRPr="007D1E6C">
              <w:t>0</w:t>
            </w:r>
          </w:p>
        </w:tc>
        <w:tc>
          <w:tcPr>
            <w:tcW w:w="0" w:type="auto"/>
            <w:noWrap/>
            <w:hideMark/>
          </w:tcPr>
          <w:p w:rsidR="007D1E6C" w:rsidRPr="007D1E6C" w:rsidRDefault="007D1E6C" w:rsidP="007D1E6C">
            <w:r w:rsidRPr="007D1E6C">
              <w:t>1</w:t>
            </w:r>
            <w:r>
              <w:t>.</w:t>
            </w:r>
            <w:r w:rsidRPr="007D1E6C">
              <w:t>6</w:t>
            </w:r>
          </w:p>
        </w:tc>
      </w:tr>
      <w:tr w:rsidR="007D1E6C" w:rsidRPr="00095F6B" w:rsidTr="00C22077">
        <w:trPr>
          <w:trHeight w:val="280"/>
        </w:trPr>
        <w:tc>
          <w:tcPr>
            <w:tcW w:w="0" w:type="auto"/>
            <w:noWrap/>
            <w:hideMark/>
          </w:tcPr>
          <w:p w:rsidR="007D1E6C" w:rsidRPr="007D1E6C" w:rsidRDefault="007D1E6C" w:rsidP="007D1E6C">
            <w:r w:rsidRPr="007D1E6C">
              <w:t>I/N (dB)</w:t>
            </w:r>
          </w:p>
        </w:tc>
        <w:tc>
          <w:tcPr>
            <w:tcW w:w="0" w:type="auto"/>
            <w:noWrap/>
            <w:hideMark/>
          </w:tcPr>
          <w:p w:rsidR="007D1E6C" w:rsidRPr="007D1E6C" w:rsidRDefault="007D1E6C" w:rsidP="007D1E6C">
            <w:r w:rsidRPr="007D1E6C">
              <w:t>-22</w:t>
            </w:r>
            <w:r>
              <w:t>.</w:t>
            </w:r>
            <w:r w:rsidRPr="007D1E6C">
              <w:t>0</w:t>
            </w:r>
          </w:p>
        </w:tc>
        <w:tc>
          <w:tcPr>
            <w:tcW w:w="0" w:type="auto"/>
            <w:noWrap/>
            <w:hideMark/>
          </w:tcPr>
          <w:p w:rsidR="007D1E6C" w:rsidRPr="007D1E6C" w:rsidRDefault="007D1E6C" w:rsidP="007D1E6C">
            <w:r w:rsidRPr="007D1E6C">
              <w:t>-20</w:t>
            </w:r>
            <w:r>
              <w:t>.</w:t>
            </w:r>
            <w:r w:rsidRPr="007D1E6C">
              <w:t>0</w:t>
            </w:r>
          </w:p>
        </w:tc>
        <w:tc>
          <w:tcPr>
            <w:tcW w:w="0" w:type="auto"/>
            <w:noWrap/>
            <w:hideMark/>
          </w:tcPr>
          <w:p w:rsidR="007D1E6C" w:rsidRPr="007D1E6C" w:rsidRDefault="007D1E6C" w:rsidP="007D1E6C">
            <w:r w:rsidRPr="007D1E6C">
              <w:t>-18</w:t>
            </w:r>
            <w:r>
              <w:t>.</w:t>
            </w:r>
            <w:r w:rsidRPr="007D1E6C">
              <w:t>0</w:t>
            </w:r>
          </w:p>
        </w:tc>
      </w:tr>
      <w:tr w:rsidR="007D1E6C" w:rsidRPr="00095F6B" w:rsidTr="00C22077">
        <w:trPr>
          <w:trHeight w:val="280"/>
        </w:trPr>
        <w:tc>
          <w:tcPr>
            <w:tcW w:w="0" w:type="auto"/>
            <w:noWrap/>
            <w:hideMark/>
          </w:tcPr>
          <w:p w:rsidR="007D1E6C" w:rsidRPr="007D1E6C" w:rsidRDefault="007D1E6C" w:rsidP="007D1E6C"/>
        </w:tc>
        <w:tc>
          <w:tcPr>
            <w:tcW w:w="0" w:type="auto"/>
            <w:noWrap/>
            <w:hideMark/>
          </w:tcPr>
          <w:p w:rsidR="007D1E6C" w:rsidRPr="007D1E6C" w:rsidRDefault="007D1E6C" w:rsidP="007D1E6C"/>
        </w:tc>
        <w:tc>
          <w:tcPr>
            <w:tcW w:w="0" w:type="auto"/>
            <w:noWrap/>
            <w:hideMark/>
          </w:tcPr>
          <w:p w:rsidR="007D1E6C" w:rsidRPr="007D1E6C" w:rsidRDefault="007D1E6C" w:rsidP="007D1E6C"/>
        </w:tc>
        <w:tc>
          <w:tcPr>
            <w:tcW w:w="0" w:type="auto"/>
            <w:noWrap/>
            <w:hideMark/>
          </w:tcPr>
          <w:p w:rsidR="007D1E6C" w:rsidRPr="007D1E6C" w:rsidRDefault="007D1E6C" w:rsidP="007D1E6C"/>
        </w:tc>
      </w:tr>
      <w:tr w:rsidR="007D1E6C" w:rsidRPr="00095F6B" w:rsidTr="00C22077">
        <w:trPr>
          <w:trHeight w:val="280"/>
        </w:trPr>
        <w:tc>
          <w:tcPr>
            <w:tcW w:w="0" w:type="auto"/>
            <w:noWrap/>
            <w:hideMark/>
          </w:tcPr>
          <w:p w:rsidR="007D1E6C" w:rsidRPr="007D1E6C" w:rsidRDefault="007D1E6C" w:rsidP="007D1E6C">
            <w:r w:rsidRPr="007D1E6C">
              <w:t>I/N criteria for interference from all co-primary services</w:t>
            </w:r>
          </w:p>
        </w:tc>
        <w:tc>
          <w:tcPr>
            <w:tcW w:w="0" w:type="auto"/>
            <w:noWrap/>
            <w:hideMark/>
          </w:tcPr>
          <w:p w:rsidR="007D1E6C" w:rsidRPr="007D1E6C" w:rsidRDefault="007D1E6C" w:rsidP="007D1E6C">
            <w:r w:rsidRPr="007D1E6C">
              <w:t>-10.5 dB</w:t>
            </w:r>
          </w:p>
        </w:tc>
        <w:tc>
          <w:tcPr>
            <w:tcW w:w="0" w:type="auto"/>
            <w:noWrap/>
            <w:hideMark/>
          </w:tcPr>
          <w:p w:rsidR="007D1E6C" w:rsidRPr="007D1E6C" w:rsidRDefault="007D1E6C" w:rsidP="007D1E6C"/>
        </w:tc>
        <w:tc>
          <w:tcPr>
            <w:tcW w:w="0" w:type="auto"/>
            <w:noWrap/>
            <w:hideMark/>
          </w:tcPr>
          <w:p w:rsidR="007D1E6C" w:rsidRPr="007D1E6C" w:rsidRDefault="007D1E6C" w:rsidP="007D1E6C"/>
        </w:tc>
      </w:tr>
      <w:tr w:rsidR="007D1E6C" w:rsidRPr="00095F6B" w:rsidTr="00C22077">
        <w:trPr>
          <w:trHeight w:val="280"/>
        </w:trPr>
        <w:tc>
          <w:tcPr>
            <w:tcW w:w="0" w:type="auto"/>
            <w:noWrap/>
            <w:hideMark/>
          </w:tcPr>
          <w:p w:rsidR="007D1E6C" w:rsidRPr="007D1E6C" w:rsidRDefault="007D1E6C" w:rsidP="007D1E6C">
            <w:r w:rsidRPr="007D1E6C">
              <w:t>Apportionment between FS and RLAN</w:t>
            </w:r>
          </w:p>
        </w:tc>
        <w:tc>
          <w:tcPr>
            <w:tcW w:w="0" w:type="auto"/>
            <w:noWrap/>
            <w:hideMark/>
          </w:tcPr>
          <w:p w:rsidR="007D1E6C" w:rsidRPr="007D1E6C" w:rsidRDefault="007D1E6C" w:rsidP="007D1E6C">
            <w:r w:rsidRPr="007D1E6C">
              <w:t>3</w:t>
            </w:r>
          </w:p>
        </w:tc>
        <w:tc>
          <w:tcPr>
            <w:tcW w:w="0" w:type="auto"/>
            <w:noWrap/>
            <w:hideMark/>
          </w:tcPr>
          <w:p w:rsidR="007D1E6C" w:rsidRPr="007D1E6C" w:rsidRDefault="007D1E6C" w:rsidP="007D1E6C"/>
        </w:tc>
        <w:tc>
          <w:tcPr>
            <w:tcW w:w="0" w:type="auto"/>
            <w:noWrap/>
            <w:hideMark/>
          </w:tcPr>
          <w:p w:rsidR="007D1E6C" w:rsidRPr="007D1E6C" w:rsidRDefault="007D1E6C" w:rsidP="007D1E6C"/>
        </w:tc>
      </w:tr>
      <w:tr w:rsidR="007D1E6C" w:rsidRPr="00095F6B" w:rsidTr="00C22077">
        <w:trPr>
          <w:trHeight w:val="280"/>
        </w:trPr>
        <w:tc>
          <w:tcPr>
            <w:tcW w:w="0" w:type="auto"/>
            <w:noWrap/>
            <w:hideMark/>
          </w:tcPr>
          <w:p w:rsidR="007D1E6C" w:rsidRPr="007D1E6C" w:rsidRDefault="007D1E6C" w:rsidP="007D1E6C">
            <w:r w:rsidRPr="007D1E6C">
              <w:t>I/N criteria for interference from RLAN</w:t>
            </w:r>
          </w:p>
        </w:tc>
        <w:tc>
          <w:tcPr>
            <w:tcW w:w="0" w:type="auto"/>
            <w:noWrap/>
            <w:hideMark/>
          </w:tcPr>
          <w:p w:rsidR="007D1E6C" w:rsidRPr="007D1E6C" w:rsidRDefault="007D1E6C" w:rsidP="007D1E6C">
            <w:r w:rsidRPr="007D1E6C">
              <w:t>-13.5 dB</w:t>
            </w:r>
          </w:p>
        </w:tc>
        <w:tc>
          <w:tcPr>
            <w:tcW w:w="0" w:type="auto"/>
            <w:noWrap/>
            <w:hideMark/>
          </w:tcPr>
          <w:p w:rsidR="007D1E6C" w:rsidRPr="007D1E6C" w:rsidRDefault="007D1E6C" w:rsidP="007D1E6C"/>
        </w:tc>
        <w:tc>
          <w:tcPr>
            <w:tcW w:w="0" w:type="auto"/>
            <w:noWrap/>
            <w:hideMark/>
          </w:tcPr>
          <w:p w:rsidR="007D1E6C" w:rsidRPr="007D1E6C" w:rsidRDefault="007D1E6C" w:rsidP="007D1E6C"/>
        </w:tc>
      </w:tr>
    </w:tbl>
    <w:p w:rsidR="00404BC2" w:rsidRPr="007A202C" w:rsidRDefault="00404BC2" w:rsidP="00404BC2">
      <w:pPr>
        <w:pStyle w:val="Caption"/>
        <w:rPr>
          <w:lang w:val="en-GB"/>
        </w:rPr>
      </w:pPr>
    </w:p>
    <w:p w:rsidR="00404BC2" w:rsidRPr="00A46292" w:rsidRDefault="00404BC2" w:rsidP="00404BC2">
      <w:r w:rsidRPr="00A46292">
        <w:br w:type="page"/>
      </w:r>
    </w:p>
    <w:p w:rsidR="00404BC2" w:rsidRPr="00C22077" w:rsidRDefault="00404BC2" w:rsidP="00404BC2">
      <w:pPr>
        <w:pStyle w:val="Caption"/>
        <w:rPr>
          <w:lang w:val="en-US"/>
        </w:rPr>
      </w:pPr>
      <w:r w:rsidRPr="007A202C">
        <w:rPr>
          <w:lang w:val="en-GB"/>
        </w:rPr>
        <w:t xml:space="preserve">Table </w:t>
      </w:r>
      <w:r w:rsidR="005D618A" w:rsidRPr="007A202C">
        <w:rPr>
          <w:noProof/>
          <w:lang w:val="en-GB"/>
        </w:rPr>
        <w:fldChar w:fldCharType="begin"/>
      </w:r>
      <w:r w:rsidR="005D618A" w:rsidRPr="007A202C">
        <w:rPr>
          <w:noProof/>
          <w:lang w:val="en-GB"/>
        </w:rPr>
        <w:instrText xml:space="preserve"> SEQ Table \* ARABIC </w:instrText>
      </w:r>
      <w:r w:rsidR="005D618A" w:rsidRPr="007A202C">
        <w:rPr>
          <w:noProof/>
          <w:lang w:val="en-GB"/>
        </w:rPr>
        <w:fldChar w:fldCharType="separate"/>
      </w:r>
      <w:r w:rsidR="00B45FA7">
        <w:rPr>
          <w:noProof/>
          <w:lang w:val="en-GB"/>
        </w:rPr>
        <w:t>86</w:t>
      </w:r>
      <w:r w:rsidR="005D618A" w:rsidRPr="007A202C">
        <w:rPr>
          <w:noProof/>
          <w:lang w:val="en-GB"/>
        </w:rPr>
        <w:fldChar w:fldCharType="end"/>
      </w:r>
      <w:r w:rsidRPr="007A202C">
        <w:rPr>
          <w:lang w:val="en-GB"/>
        </w:rPr>
        <w:t xml:space="preserve">: INT 60E - Results for scenario for </w:t>
      </w:r>
      <w:r w:rsidR="004F0454" w:rsidRPr="007A202C">
        <w:rPr>
          <w:lang w:val="en-GB"/>
        </w:rPr>
        <w:t>i</w:t>
      </w:r>
      <w:r w:rsidRPr="007A202C">
        <w:rPr>
          <w:lang w:val="en-GB"/>
        </w:rPr>
        <w:t xml:space="preserve">ndoor &amp; </w:t>
      </w:r>
      <w:r w:rsidR="004F0454" w:rsidRPr="007A202C">
        <w:rPr>
          <w:lang w:val="en-GB"/>
        </w:rPr>
        <w:t>o</w:t>
      </w:r>
      <w:r w:rsidRPr="007A202C">
        <w:rPr>
          <w:lang w:val="en-GB"/>
        </w:rPr>
        <w:t xml:space="preserve">utdoor (98% indoor &amp; 2% </w:t>
      </w:r>
      <w:r w:rsidR="004F0454" w:rsidRPr="007A202C">
        <w:rPr>
          <w:lang w:val="en-GB"/>
        </w:rPr>
        <w:t>o</w:t>
      </w:r>
      <w:r w:rsidRPr="007A202C">
        <w:rPr>
          <w:lang w:val="en-GB"/>
        </w:rPr>
        <w:t xml:space="preserve">utdoor) </w:t>
      </w:r>
      <w:r w:rsidRPr="007A202C">
        <w:rPr>
          <w:lang w:val="en-GB"/>
        </w:rPr>
        <w:br/>
        <w:t>(BEL 17 dB)</w:t>
      </w:r>
    </w:p>
    <w:tbl>
      <w:tblPr>
        <w:tblStyle w:val="ECCTable-redheader"/>
        <w:tblW w:w="0" w:type="auto"/>
        <w:tblInd w:w="0" w:type="dxa"/>
        <w:tblLook w:val="04A0" w:firstRow="1" w:lastRow="0" w:firstColumn="1" w:lastColumn="0" w:noHBand="0" w:noVBand="1"/>
      </w:tblPr>
      <w:tblGrid>
        <w:gridCol w:w="5741"/>
        <w:gridCol w:w="973"/>
        <w:gridCol w:w="1106"/>
        <w:gridCol w:w="1106"/>
      </w:tblGrid>
      <w:tr w:rsidR="00C637B1" w:rsidRPr="00095F6B" w:rsidTr="00C22077">
        <w:trPr>
          <w:cnfStyle w:val="100000000000" w:firstRow="1" w:lastRow="0" w:firstColumn="0" w:lastColumn="0" w:oddVBand="0" w:evenVBand="0" w:oddHBand="0" w:evenHBand="0" w:firstRowFirstColumn="0" w:firstRowLastColumn="0" w:lastRowFirstColumn="0" w:lastRowLastColumn="0"/>
          <w:trHeight w:val="280"/>
        </w:trPr>
        <w:tc>
          <w:tcPr>
            <w:tcW w:w="0" w:type="auto"/>
            <w:noWrap/>
            <w:hideMark/>
          </w:tcPr>
          <w:p w:rsidR="00C637B1" w:rsidRPr="007D1E6C" w:rsidRDefault="00C637B1" w:rsidP="007D1E6C">
            <w:r w:rsidRPr="007D1E6C">
              <w:t>Building loss (dB)</w:t>
            </w:r>
          </w:p>
        </w:tc>
        <w:tc>
          <w:tcPr>
            <w:tcW w:w="0" w:type="auto"/>
            <w:gridSpan w:val="3"/>
            <w:noWrap/>
            <w:hideMark/>
          </w:tcPr>
          <w:p w:rsidR="00C637B1" w:rsidRPr="00C637B1" w:rsidRDefault="00C637B1" w:rsidP="00C637B1">
            <w:pPr>
              <w:rPr>
                <w:b w:val="0"/>
              </w:rPr>
            </w:pPr>
            <w:r w:rsidRPr="007D1E6C">
              <w:t>17</w:t>
            </w:r>
            <w:r>
              <w:t>.</w:t>
            </w:r>
            <w:r w:rsidRPr="007D1E6C">
              <w:t>00</w:t>
            </w:r>
          </w:p>
        </w:tc>
      </w:tr>
      <w:tr w:rsidR="007D1E6C" w:rsidRPr="00095F6B" w:rsidTr="00C22077">
        <w:trPr>
          <w:trHeight w:val="280"/>
        </w:trPr>
        <w:tc>
          <w:tcPr>
            <w:tcW w:w="0" w:type="auto"/>
            <w:hideMark/>
          </w:tcPr>
          <w:p w:rsidR="007D1E6C" w:rsidRPr="007D1E6C" w:rsidRDefault="007D1E6C" w:rsidP="007D1E6C">
            <w:r w:rsidRPr="007D1E6C">
              <w:t>Instantaneous Number of Transmitting 6 GHz Devices (Total)</w:t>
            </w:r>
          </w:p>
        </w:tc>
        <w:tc>
          <w:tcPr>
            <w:tcW w:w="0" w:type="auto"/>
            <w:noWrap/>
            <w:hideMark/>
          </w:tcPr>
          <w:p w:rsidR="007D1E6C" w:rsidRPr="007D1E6C" w:rsidRDefault="007D1E6C" w:rsidP="007D1E6C">
            <w:r w:rsidRPr="007D1E6C">
              <w:t>820</w:t>
            </w:r>
            <w:r>
              <w:t xml:space="preserve"> </w:t>
            </w:r>
            <w:r w:rsidRPr="007D1E6C">
              <w:t>521</w:t>
            </w:r>
          </w:p>
        </w:tc>
        <w:tc>
          <w:tcPr>
            <w:tcW w:w="0" w:type="auto"/>
            <w:noWrap/>
            <w:hideMark/>
          </w:tcPr>
          <w:p w:rsidR="007D1E6C" w:rsidRPr="007D1E6C" w:rsidRDefault="007D1E6C" w:rsidP="007D1E6C">
            <w:r w:rsidRPr="007D1E6C">
              <w:t>1</w:t>
            </w:r>
            <w:r>
              <w:t xml:space="preserve"> </w:t>
            </w:r>
            <w:r w:rsidRPr="007D1E6C">
              <w:t>317</w:t>
            </w:r>
            <w:r>
              <w:t xml:space="preserve"> </w:t>
            </w:r>
            <w:r w:rsidRPr="007D1E6C">
              <w:t>034</w:t>
            </w:r>
          </w:p>
        </w:tc>
        <w:tc>
          <w:tcPr>
            <w:tcW w:w="0" w:type="auto"/>
            <w:noWrap/>
            <w:hideMark/>
          </w:tcPr>
          <w:p w:rsidR="007D1E6C" w:rsidRPr="007D1E6C" w:rsidRDefault="007D1E6C" w:rsidP="007D1E6C">
            <w:r w:rsidRPr="007D1E6C">
              <w:t>2</w:t>
            </w:r>
            <w:r>
              <w:t xml:space="preserve"> </w:t>
            </w:r>
            <w:r w:rsidRPr="007D1E6C">
              <w:t>057</w:t>
            </w:r>
            <w:r>
              <w:t xml:space="preserve"> </w:t>
            </w:r>
            <w:r w:rsidRPr="007D1E6C">
              <w:t>866</w:t>
            </w:r>
          </w:p>
        </w:tc>
      </w:tr>
      <w:tr w:rsidR="007D1E6C" w:rsidRPr="00095F6B" w:rsidTr="00C22077">
        <w:trPr>
          <w:trHeight w:val="280"/>
        </w:trPr>
        <w:tc>
          <w:tcPr>
            <w:tcW w:w="0" w:type="auto"/>
          </w:tcPr>
          <w:p w:rsidR="007D1E6C" w:rsidRPr="007D1E6C" w:rsidRDefault="007D1E6C" w:rsidP="007D1E6C">
            <w:r w:rsidRPr="007D1E6C">
              <w:t>Number of RLAN in 40 MHz receiver (bandwidth factor 21.2%)</w:t>
            </w:r>
          </w:p>
        </w:tc>
        <w:tc>
          <w:tcPr>
            <w:tcW w:w="0" w:type="auto"/>
            <w:noWrap/>
          </w:tcPr>
          <w:p w:rsidR="007D1E6C" w:rsidRPr="007D1E6C" w:rsidRDefault="007D1E6C" w:rsidP="007D1E6C">
            <w:r w:rsidRPr="007D1E6C">
              <w:t>173</w:t>
            </w:r>
            <w:r>
              <w:t xml:space="preserve"> </w:t>
            </w:r>
            <w:r w:rsidRPr="007D1E6C">
              <w:t>950</w:t>
            </w:r>
          </w:p>
        </w:tc>
        <w:tc>
          <w:tcPr>
            <w:tcW w:w="0" w:type="auto"/>
            <w:noWrap/>
          </w:tcPr>
          <w:p w:rsidR="007D1E6C" w:rsidRPr="007D1E6C" w:rsidRDefault="007D1E6C" w:rsidP="007D1E6C">
            <w:r w:rsidRPr="007D1E6C">
              <w:t>279</w:t>
            </w:r>
            <w:r>
              <w:t xml:space="preserve"> </w:t>
            </w:r>
            <w:r w:rsidRPr="007D1E6C">
              <w:t>211</w:t>
            </w:r>
          </w:p>
        </w:tc>
        <w:tc>
          <w:tcPr>
            <w:tcW w:w="0" w:type="auto"/>
            <w:noWrap/>
          </w:tcPr>
          <w:p w:rsidR="007D1E6C" w:rsidRPr="007D1E6C" w:rsidRDefault="007D1E6C" w:rsidP="007D1E6C">
            <w:r w:rsidRPr="007D1E6C">
              <w:t>436</w:t>
            </w:r>
            <w:r>
              <w:t xml:space="preserve"> </w:t>
            </w:r>
            <w:r w:rsidRPr="007D1E6C">
              <w:t>268</w:t>
            </w:r>
          </w:p>
        </w:tc>
      </w:tr>
      <w:tr w:rsidR="007D1E6C" w:rsidRPr="00095F6B" w:rsidTr="00C22077">
        <w:trPr>
          <w:trHeight w:val="280"/>
        </w:trPr>
        <w:tc>
          <w:tcPr>
            <w:tcW w:w="0" w:type="auto"/>
            <w:noWrap/>
            <w:hideMark/>
          </w:tcPr>
          <w:p w:rsidR="007D1E6C" w:rsidRPr="007D1E6C" w:rsidRDefault="007D1E6C" w:rsidP="007D1E6C">
            <w:r w:rsidRPr="007D1E6C">
              <w:t xml:space="preserve">Aggregate </w:t>
            </w:r>
            <w:r w:rsidR="008A238C" w:rsidRPr="008A238C">
              <w:t>e.i.r.p.</w:t>
            </w:r>
            <w:r w:rsidRPr="007D1E6C">
              <w:t xml:space="preserve"> (mainbeam) (mW) with Body Loss</w:t>
            </w:r>
          </w:p>
        </w:tc>
        <w:tc>
          <w:tcPr>
            <w:tcW w:w="0" w:type="auto"/>
            <w:noWrap/>
            <w:hideMark/>
          </w:tcPr>
          <w:p w:rsidR="007D1E6C" w:rsidRPr="007D1E6C" w:rsidRDefault="007D1E6C" w:rsidP="007D1E6C">
            <w:r w:rsidRPr="007D1E6C">
              <w:t>394</w:t>
            </w:r>
            <w:r>
              <w:t xml:space="preserve"> </w:t>
            </w:r>
            <w:r w:rsidRPr="007D1E6C">
              <w:t>722</w:t>
            </w:r>
          </w:p>
        </w:tc>
        <w:tc>
          <w:tcPr>
            <w:tcW w:w="0" w:type="auto"/>
            <w:noWrap/>
            <w:hideMark/>
          </w:tcPr>
          <w:p w:rsidR="007D1E6C" w:rsidRPr="007D1E6C" w:rsidRDefault="007D1E6C" w:rsidP="007D1E6C">
            <w:r w:rsidRPr="007D1E6C">
              <w:t>633</w:t>
            </w:r>
            <w:r>
              <w:t xml:space="preserve"> </w:t>
            </w:r>
            <w:r w:rsidRPr="007D1E6C">
              <w:t>576</w:t>
            </w:r>
          </w:p>
        </w:tc>
        <w:tc>
          <w:tcPr>
            <w:tcW w:w="0" w:type="auto"/>
            <w:noWrap/>
            <w:hideMark/>
          </w:tcPr>
          <w:p w:rsidR="007D1E6C" w:rsidRPr="007D1E6C" w:rsidRDefault="007D1E6C" w:rsidP="007D1E6C">
            <w:r w:rsidRPr="007D1E6C">
              <w:t>989</w:t>
            </w:r>
            <w:r>
              <w:t xml:space="preserve"> </w:t>
            </w:r>
            <w:r w:rsidRPr="007D1E6C">
              <w:t>963</w:t>
            </w:r>
          </w:p>
        </w:tc>
      </w:tr>
      <w:tr w:rsidR="007D1E6C" w:rsidRPr="00095F6B" w:rsidTr="00C22077">
        <w:trPr>
          <w:trHeight w:val="280"/>
        </w:trPr>
        <w:tc>
          <w:tcPr>
            <w:tcW w:w="0" w:type="auto"/>
            <w:noWrap/>
            <w:hideMark/>
          </w:tcPr>
          <w:p w:rsidR="007D1E6C" w:rsidRPr="007D1E6C" w:rsidRDefault="007D1E6C" w:rsidP="007D1E6C">
            <w:r w:rsidRPr="007D1E6C">
              <w:t>Transponder bandwidth (MHz)</w:t>
            </w:r>
          </w:p>
        </w:tc>
        <w:tc>
          <w:tcPr>
            <w:tcW w:w="0" w:type="auto"/>
            <w:noWrap/>
            <w:hideMark/>
          </w:tcPr>
          <w:p w:rsidR="007D1E6C" w:rsidRPr="007D1E6C" w:rsidRDefault="007D1E6C" w:rsidP="007D1E6C">
            <w:r w:rsidRPr="007D1E6C">
              <w:t>40</w:t>
            </w:r>
          </w:p>
        </w:tc>
        <w:tc>
          <w:tcPr>
            <w:tcW w:w="0" w:type="auto"/>
            <w:noWrap/>
            <w:hideMark/>
          </w:tcPr>
          <w:p w:rsidR="007D1E6C" w:rsidRPr="007D1E6C" w:rsidRDefault="007D1E6C" w:rsidP="007D1E6C">
            <w:r w:rsidRPr="007D1E6C">
              <w:t>40</w:t>
            </w:r>
          </w:p>
        </w:tc>
        <w:tc>
          <w:tcPr>
            <w:tcW w:w="0" w:type="auto"/>
            <w:noWrap/>
            <w:hideMark/>
          </w:tcPr>
          <w:p w:rsidR="007D1E6C" w:rsidRPr="007D1E6C" w:rsidRDefault="007D1E6C" w:rsidP="007D1E6C">
            <w:r w:rsidRPr="007D1E6C">
              <w:t>40</w:t>
            </w:r>
          </w:p>
        </w:tc>
      </w:tr>
      <w:tr w:rsidR="007D1E6C" w:rsidRPr="00095F6B" w:rsidTr="00C22077">
        <w:trPr>
          <w:trHeight w:val="280"/>
        </w:trPr>
        <w:tc>
          <w:tcPr>
            <w:tcW w:w="0" w:type="auto"/>
            <w:noWrap/>
            <w:hideMark/>
          </w:tcPr>
          <w:p w:rsidR="007D1E6C" w:rsidRPr="007D1E6C" w:rsidRDefault="007D1E6C" w:rsidP="007D1E6C">
            <w:r w:rsidRPr="007D1E6C">
              <w:t xml:space="preserve">Aggregate </w:t>
            </w:r>
            <w:r w:rsidR="008A238C" w:rsidRPr="008A238C">
              <w:t>e.i.r.p.</w:t>
            </w:r>
            <w:r w:rsidRPr="007D1E6C">
              <w:t xml:space="preserve"> (bandwidth correction) (mW)</w:t>
            </w:r>
          </w:p>
        </w:tc>
        <w:tc>
          <w:tcPr>
            <w:tcW w:w="0" w:type="auto"/>
            <w:noWrap/>
            <w:hideMark/>
          </w:tcPr>
          <w:p w:rsidR="007D1E6C" w:rsidRPr="007D1E6C" w:rsidRDefault="007D1E6C" w:rsidP="007D1E6C">
            <w:r w:rsidRPr="007D1E6C">
              <w:t>175</w:t>
            </w:r>
            <w:r>
              <w:t xml:space="preserve"> </w:t>
            </w:r>
            <w:r w:rsidRPr="007D1E6C">
              <w:t>651</w:t>
            </w:r>
          </w:p>
        </w:tc>
        <w:tc>
          <w:tcPr>
            <w:tcW w:w="0" w:type="auto"/>
            <w:noWrap/>
            <w:hideMark/>
          </w:tcPr>
          <w:p w:rsidR="007D1E6C" w:rsidRPr="007D1E6C" w:rsidRDefault="007D1E6C" w:rsidP="007D1E6C">
            <w:r w:rsidRPr="007D1E6C">
              <w:t>281</w:t>
            </w:r>
            <w:r>
              <w:t xml:space="preserve"> </w:t>
            </w:r>
            <w:r w:rsidRPr="007D1E6C">
              <w:t>941</w:t>
            </w:r>
          </w:p>
        </w:tc>
        <w:tc>
          <w:tcPr>
            <w:tcW w:w="0" w:type="auto"/>
            <w:noWrap/>
            <w:hideMark/>
          </w:tcPr>
          <w:p w:rsidR="007D1E6C" w:rsidRPr="007D1E6C" w:rsidRDefault="007D1E6C" w:rsidP="007D1E6C">
            <w:r w:rsidRPr="007D1E6C">
              <w:t>440</w:t>
            </w:r>
            <w:r>
              <w:t xml:space="preserve"> </w:t>
            </w:r>
            <w:r w:rsidRPr="007D1E6C">
              <w:t>533</w:t>
            </w:r>
          </w:p>
        </w:tc>
      </w:tr>
      <w:tr w:rsidR="007D1E6C" w:rsidRPr="00095F6B" w:rsidTr="00C22077">
        <w:trPr>
          <w:trHeight w:val="280"/>
        </w:trPr>
        <w:tc>
          <w:tcPr>
            <w:tcW w:w="0" w:type="auto"/>
            <w:noWrap/>
            <w:hideMark/>
          </w:tcPr>
          <w:p w:rsidR="007D1E6C" w:rsidRPr="007D1E6C" w:rsidRDefault="007D1E6C" w:rsidP="007D1E6C">
            <w:r w:rsidRPr="007D1E6C">
              <w:t xml:space="preserve">Aggregate </w:t>
            </w:r>
            <w:r w:rsidR="008A238C" w:rsidRPr="008A238C">
              <w:t>e.i.r.p.</w:t>
            </w:r>
            <w:r w:rsidRPr="007D1E6C">
              <w:t xml:space="preserve"> (bandwidth correction) dBW</w:t>
            </w:r>
          </w:p>
        </w:tc>
        <w:tc>
          <w:tcPr>
            <w:tcW w:w="0" w:type="auto"/>
            <w:noWrap/>
            <w:hideMark/>
          </w:tcPr>
          <w:p w:rsidR="007D1E6C" w:rsidRPr="007D1E6C" w:rsidRDefault="007D1E6C" w:rsidP="007D1E6C">
            <w:r w:rsidRPr="007D1E6C">
              <w:t>22</w:t>
            </w:r>
            <w:r>
              <w:t>.</w:t>
            </w:r>
            <w:r w:rsidRPr="007D1E6C">
              <w:t>45</w:t>
            </w:r>
          </w:p>
        </w:tc>
        <w:tc>
          <w:tcPr>
            <w:tcW w:w="0" w:type="auto"/>
            <w:noWrap/>
            <w:hideMark/>
          </w:tcPr>
          <w:p w:rsidR="007D1E6C" w:rsidRPr="007D1E6C" w:rsidRDefault="007D1E6C" w:rsidP="007D1E6C">
            <w:r w:rsidRPr="007D1E6C">
              <w:t>24</w:t>
            </w:r>
            <w:r>
              <w:t>.</w:t>
            </w:r>
            <w:r w:rsidRPr="007D1E6C">
              <w:t>50</w:t>
            </w:r>
          </w:p>
        </w:tc>
        <w:tc>
          <w:tcPr>
            <w:tcW w:w="0" w:type="auto"/>
            <w:noWrap/>
            <w:hideMark/>
          </w:tcPr>
          <w:p w:rsidR="007D1E6C" w:rsidRPr="007D1E6C" w:rsidRDefault="007D1E6C" w:rsidP="007D1E6C">
            <w:r w:rsidRPr="007D1E6C">
              <w:t>26</w:t>
            </w:r>
            <w:r>
              <w:t>.</w:t>
            </w:r>
            <w:r w:rsidRPr="007D1E6C">
              <w:t>44</w:t>
            </w:r>
          </w:p>
        </w:tc>
      </w:tr>
      <w:tr w:rsidR="007D1E6C" w:rsidRPr="00095F6B" w:rsidTr="00C22077">
        <w:trPr>
          <w:trHeight w:val="280"/>
        </w:trPr>
        <w:tc>
          <w:tcPr>
            <w:tcW w:w="0" w:type="auto"/>
            <w:noWrap/>
            <w:hideMark/>
          </w:tcPr>
          <w:p w:rsidR="007D1E6C" w:rsidRPr="007D1E6C" w:rsidRDefault="007D1E6C" w:rsidP="007D1E6C">
            <w:r w:rsidRPr="007D1E6C">
              <w:t>RLAN antenna discrimination (dB)</w:t>
            </w:r>
          </w:p>
        </w:tc>
        <w:tc>
          <w:tcPr>
            <w:tcW w:w="0" w:type="auto"/>
            <w:noWrap/>
            <w:hideMark/>
          </w:tcPr>
          <w:p w:rsidR="007D1E6C" w:rsidRPr="007D1E6C" w:rsidRDefault="007D1E6C" w:rsidP="007D1E6C">
            <w:r w:rsidRPr="007D1E6C">
              <w:t>0</w:t>
            </w:r>
          </w:p>
        </w:tc>
        <w:tc>
          <w:tcPr>
            <w:tcW w:w="0" w:type="auto"/>
            <w:noWrap/>
            <w:hideMark/>
          </w:tcPr>
          <w:p w:rsidR="007D1E6C" w:rsidRPr="007D1E6C" w:rsidRDefault="007D1E6C" w:rsidP="007D1E6C">
            <w:r w:rsidRPr="007D1E6C">
              <w:t>0</w:t>
            </w:r>
          </w:p>
        </w:tc>
        <w:tc>
          <w:tcPr>
            <w:tcW w:w="0" w:type="auto"/>
            <w:noWrap/>
            <w:hideMark/>
          </w:tcPr>
          <w:p w:rsidR="007D1E6C" w:rsidRPr="007D1E6C" w:rsidRDefault="007D1E6C" w:rsidP="007D1E6C">
            <w:r w:rsidRPr="007D1E6C">
              <w:t>0</w:t>
            </w:r>
          </w:p>
        </w:tc>
      </w:tr>
      <w:tr w:rsidR="007D1E6C" w:rsidRPr="00095F6B" w:rsidTr="00C22077">
        <w:trPr>
          <w:trHeight w:val="280"/>
        </w:trPr>
        <w:tc>
          <w:tcPr>
            <w:tcW w:w="0" w:type="auto"/>
            <w:noWrap/>
            <w:hideMark/>
          </w:tcPr>
          <w:p w:rsidR="007D1E6C" w:rsidRPr="007D1E6C" w:rsidRDefault="007D1E6C" w:rsidP="007D1E6C">
            <w:r w:rsidRPr="007D1E6C">
              <w:t>Free Space Path Loss (dB)</w:t>
            </w:r>
          </w:p>
        </w:tc>
        <w:tc>
          <w:tcPr>
            <w:tcW w:w="0" w:type="auto"/>
            <w:noWrap/>
            <w:hideMark/>
          </w:tcPr>
          <w:p w:rsidR="007D1E6C" w:rsidRPr="007D1E6C" w:rsidRDefault="007D1E6C" w:rsidP="007D1E6C">
            <w:r w:rsidRPr="007D1E6C">
              <w:t>199</w:t>
            </w:r>
            <w:r>
              <w:t>.</w:t>
            </w:r>
            <w:r w:rsidRPr="007D1E6C">
              <w:t>8</w:t>
            </w:r>
          </w:p>
        </w:tc>
        <w:tc>
          <w:tcPr>
            <w:tcW w:w="0" w:type="auto"/>
            <w:noWrap/>
            <w:hideMark/>
          </w:tcPr>
          <w:p w:rsidR="007D1E6C" w:rsidRPr="007D1E6C" w:rsidRDefault="007D1E6C" w:rsidP="007D1E6C">
            <w:r w:rsidRPr="007D1E6C">
              <w:t>199</w:t>
            </w:r>
            <w:r>
              <w:t>.</w:t>
            </w:r>
            <w:r w:rsidRPr="007D1E6C">
              <w:t>8</w:t>
            </w:r>
          </w:p>
        </w:tc>
        <w:tc>
          <w:tcPr>
            <w:tcW w:w="0" w:type="auto"/>
            <w:noWrap/>
            <w:hideMark/>
          </w:tcPr>
          <w:p w:rsidR="007D1E6C" w:rsidRPr="007D1E6C" w:rsidRDefault="007D1E6C" w:rsidP="007D1E6C">
            <w:r w:rsidRPr="007D1E6C">
              <w:t>199</w:t>
            </w:r>
            <w:r>
              <w:t>.</w:t>
            </w:r>
            <w:r w:rsidRPr="007D1E6C">
              <w:t>8</w:t>
            </w:r>
          </w:p>
        </w:tc>
      </w:tr>
      <w:tr w:rsidR="007D1E6C" w:rsidRPr="00095F6B" w:rsidTr="00C22077">
        <w:trPr>
          <w:trHeight w:val="280"/>
        </w:trPr>
        <w:tc>
          <w:tcPr>
            <w:tcW w:w="0" w:type="auto"/>
            <w:noWrap/>
            <w:hideMark/>
          </w:tcPr>
          <w:p w:rsidR="007D1E6C" w:rsidRPr="007D1E6C" w:rsidRDefault="007D1E6C" w:rsidP="007D1E6C">
            <w:r w:rsidRPr="007D1E6C">
              <w:t>Polarisation discrimination (dB)</w:t>
            </w:r>
          </w:p>
        </w:tc>
        <w:tc>
          <w:tcPr>
            <w:tcW w:w="0" w:type="auto"/>
            <w:noWrap/>
            <w:hideMark/>
          </w:tcPr>
          <w:p w:rsidR="007D1E6C" w:rsidRPr="007D1E6C" w:rsidRDefault="007D1E6C" w:rsidP="007D1E6C">
            <w:r w:rsidRPr="007D1E6C">
              <w:t>3</w:t>
            </w:r>
          </w:p>
        </w:tc>
        <w:tc>
          <w:tcPr>
            <w:tcW w:w="0" w:type="auto"/>
            <w:noWrap/>
            <w:hideMark/>
          </w:tcPr>
          <w:p w:rsidR="007D1E6C" w:rsidRPr="007D1E6C" w:rsidRDefault="007D1E6C" w:rsidP="007D1E6C">
            <w:r w:rsidRPr="007D1E6C">
              <w:t>3</w:t>
            </w:r>
          </w:p>
        </w:tc>
        <w:tc>
          <w:tcPr>
            <w:tcW w:w="0" w:type="auto"/>
            <w:noWrap/>
            <w:hideMark/>
          </w:tcPr>
          <w:p w:rsidR="007D1E6C" w:rsidRPr="007D1E6C" w:rsidRDefault="007D1E6C" w:rsidP="007D1E6C">
            <w:r w:rsidRPr="007D1E6C">
              <w:t>3</w:t>
            </w:r>
          </w:p>
        </w:tc>
      </w:tr>
      <w:tr w:rsidR="007D1E6C" w:rsidRPr="00095F6B" w:rsidTr="00C22077">
        <w:trPr>
          <w:trHeight w:val="280"/>
        </w:trPr>
        <w:tc>
          <w:tcPr>
            <w:tcW w:w="0" w:type="auto"/>
            <w:noWrap/>
            <w:hideMark/>
          </w:tcPr>
          <w:p w:rsidR="007D1E6C" w:rsidRPr="007D1E6C" w:rsidRDefault="007D1E6C" w:rsidP="007D1E6C">
            <w:r w:rsidRPr="007D1E6C">
              <w:t>Clutter loss (dB)</w:t>
            </w:r>
          </w:p>
        </w:tc>
        <w:tc>
          <w:tcPr>
            <w:tcW w:w="0" w:type="auto"/>
            <w:noWrap/>
            <w:hideMark/>
          </w:tcPr>
          <w:p w:rsidR="007D1E6C" w:rsidRPr="007D1E6C" w:rsidRDefault="007D1E6C" w:rsidP="007D1E6C">
            <w:r w:rsidRPr="007D1E6C">
              <w:t>3</w:t>
            </w:r>
          </w:p>
        </w:tc>
        <w:tc>
          <w:tcPr>
            <w:tcW w:w="0" w:type="auto"/>
            <w:noWrap/>
            <w:hideMark/>
          </w:tcPr>
          <w:p w:rsidR="007D1E6C" w:rsidRPr="007D1E6C" w:rsidRDefault="007D1E6C" w:rsidP="007D1E6C">
            <w:r w:rsidRPr="007D1E6C">
              <w:t>3</w:t>
            </w:r>
          </w:p>
        </w:tc>
        <w:tc>
          <w:tcPr>
            <w:tcW w:w="0" w:type="auto"/>
            <w:noWrap/>
            <w:hideMark/>
          </w:tcPr>
          <w:p w:rsidR="007D1E6C" w:rsidRPr="007D1E6C" w:rsidRDefault="007D1E6C" w:rsidP="007D1E6C">
            <w:r w:rsidRPr="007D1E6C">
              <w:t>3</w:t>
            </w:r>
          </w:p>
        </w:tc>
      </w:tr>
      <w:tr w:rsidR="007D1E6C" w:rsidRPr="00095F6B" w:rsidTr="00C22077">
        <w:trPr>
          <w:trHeight w:val="280"/>
        </w:trPr>
        <w:tc>
          <w:tcPr>
            <w:tcW w:w="0" w:type="auto"/>
            <w:noWrap/>
            <w:hideMark/>
          </w:tcPr>
          <w:p w:rsidR="007D1E6C" w:rsidRPr="007D1E6C" w:rsidRDefault="007D1E6C" w:rsidP="007D1E6C">
            <w:r w:rsidRPr="007D1E6C">
              <w:t>Weighted satellite antenna gain (dBi)</w:t>
            </w:r>
          </w:p>
        </w:tc>
        <w:tc>
          <w:tcPr>
            <w:tcW w:w="0" w:type="auto"/>
            <w:noWrap/>
            <w:hideMark/>
          </w:tcPr>
          <w:p w:rsidR="007D1E6C" w:rsidRPr="007D1E6C" w:rsidRDefault="007D1E6C" w:rsidP="007D1E6C">
            <w:r w:rsidRPr="007D1E6C">
              <w:t>32</w:t>
            </w:r>
            <w:r>
              <w:t>.</w:t>
            </w:r>
            <w:r w:rsidRPr="007D1E6C">
              <w:t>8</w:t>
            </w:r>
          </w:p>
        </w:tc>
        <w:tc>
          <w:tcPr>
            <w:tcW w:w="0" w:type="auto"/>
            <w:noWrap/>
            <w:hideMark/>
          </w:tcPr>
          <w:p w:rsidR="007D1E6C" w:rsidRPr="007D1E6C" w:rsidRDefault="007D1E6C" w:rsidP="007D1E6C">
            <w:r w:rsidRPr="007D1E6C">
              <w:t>32</w:t>
            </w:r>
            <w:r>
              <w:t>.</w:t>
            </w:r>
            <w:r w:rsidRPr="007D1E6C">
              <w:t>8</w:t>
            </w:r>
          </w:p>
        </w:tc>
        <w:tc>
          <w:tcPr>
            <w:tcW w:w="0" w:type="auto"/>
            <w:noWrap/>
            <w:hideMark/>
          </w:tcPr>
          <w:p w:rsidR="007D1E6C" w:rsidRPr="007D1E6C" w:rsidRDefault="007D1E6C" w:rsidP="007D1E6C">
            <w:r w:rsidRPr="007D1E6C">
              <w:t>32</w:t>
            </w:r>
            <w:r>
              <w:t>.</w:t>
            </w:r>
            <w:r w:rsidRPr="007D1E6C">
              <w:t>8</w:t>
            </w:r>
          </w:p>
        </w:tc>
      </w:tr>
      <w:tr w:rsidR="007D1E6C" w:rsidRPr="00095F6B" w:rsidTr="00C22077">
        <w:trPr>
          <w:trHeight w:val="280"/>
        </w:trPr>
        <w:tc>
          <w:tcPr>
            <w:tcW w:w="0" w:type="auto"/>
            <w:noWrap/>
            <w:hideMark/>
          </w:tcPr>
          <w:p w:rsidR="007D1E6C" w:rsidRPr="007D1E6C" w:rsidRDefault="007D1E6C" w:rsidP="007D1E6C">
            <w:r w:rsidRPr="007D1E6C">
              <w:t>Aggregate interference incident to satellite (dBW)</w:t>
            </w:r>
          </w:p>
        </w:tc>
        <w:tc>
          <w:tcPr>
            <w:tcW w:w="0" w:type="auto"/>
            <w:noWrap/>
            <w:hideMark/>
          </w:tcPr>
          <w:p w:rsidR="007D1E6C" w:rsidRPr="007D1E6C" w:rsidRDefault="007D1E6C" w:rsidP="007D1E6C">
            <w:r w:rsidRPr="007D1E6C">
              <w:t>-150</w:t>
            </w:r>
            <w:r>
              <w:t>.</w:t>
            </w:r>
            <w:r w:rsidRPr="007D1E6C">
              <w:t>56</w:t>
            </w:r>
          </w:p>
        </w:tc>
        <w:tc>
          <w:tcPr>
            <w:tcW w:w="0" w:type="auto"/>
            <w:noWrap/>
            <w:hideMark/>
          </w:tcPr>
          <w:p w:rsidR="007D1E6C" w:rsidRPr="007D1E6C" w:rsidRDefault="007D1E6C" w:rsidP="007D1E6C">
            <w:r w:rsidRPr="007D1E6C">
              <w:t>-148</w:t>
            </w:r>
            <w:r>
              <w:t>.</w:t>
            </w:r>
            <w:r w:rsidRPr="007D1E6C">
              <w:t>51</w:t>
            </w:r>
          </w:p>
        </w:tc>
        <w:tc>
          <w:tcPr>
            <w:tcW w:w="0" w:type="auto"/>
            <w:noWrap/>
            <w:hideMark/>
          </w:tcPr>
          <w:p w:rsidR="007D1E6C" w:rsidRPr="007D1E6C" w:rsidRDefault="007D1E6C" w:rsidP="007D1E6C">
            <w:r w:rsidRPr="007D1E6C">
              <w:t>-146</w:t>
            </w:r>
            <w:r>
              <w:t>.</w:t>
            </w:r>
            <w:r w:rsidRPr="007D1E6C">
              <w:t>57</w:t>
            </w:r>
          </w:p>
        </w:tc>
      </w:tr>
      <w:tr w:rsidR="007D1E6C" w:rsidRPr="00095F6B" w:rsidTr="00C22077">
        <w:trPr>
          <w:trHeight w:val="280"/>
        </w:trPr>
        <w:tc>
          <w:tcPr>
            <w:tcW w:w="0" w:type="auto"/>
            <w:noWrap/>
            <w:hideMark/>
          </w:tcPr>
          <w:p w:rsidR="007D1E6C" w:rsidRPr="00215EE2" w:rsidRDefault="007D1E6C" w:rsidP="007D1E6C">
            <w:r w:rsidRPr="00215EE2">
              <w:t>Satellite receiver Noise Temp. (K)</w:t>
            </w:r>
          </w:p>
        </w:tc>
        <w:tc>
          <w:tcPr>
            <w:tcW w:w="0" w:type="auto"/>
            <w:noWrap/>
            <w:hideMark/>
          </w:tcPr>
          <w:p w:rsidR="007D1E6C" w:rsidRPr="007D1E6C" w:rsidRDefault="007D1E6C" w:rsidP="007D1E6C">
            <w:r w:rsidRPr="007D1E6C">
              <w:t>201</w:t>
            </w:r>
          </w:p>
        </w:tc>
        <w:tc>
          <w:tcPr>
            <w:tcW w:w="0" w:type="auto"/>
            <w:noWrap/>
            <w:hideMark/>
          </w:tcPr>
          <w:p w:rsidR="007D1E6C" w:rsidRPr="007D1E6C" w:rsidRDefault="007D1E6C" w:rsidP="007D1E6C">
            <w:r w:rsidRPr="007D1E6C">
              <w:t>201</w:t>
            </w:r>
          </w:p>
        </w:tc>
        <w:tc>
          <w:tcPr>
            <w:tcW w:w="0" w:type="auto"/>
            <w:noWrap/>
            <w:hideMark/>
          </w:tcPr>
          <w:p w:rsidR="007D1E6C" w:rsidRPr="007D1E6C" w:rsidRDefault="007D1E6C" w:rsidP="007D1E6C">
            <w:r w:rsidRPr="007D1E6C">
              <w:t>201</w:t>
            </w:r>
          </w:p>
        </w:tc>
      </w:tr>
      <w:tr w:rsidR="007D1E6C" w:rsidRPr="00095F6B" w:rsidTr="00C22077">
        <w:trPr>
          <w:trHeight w:val="280"/>
        </w:trPr>
        <w:tc>
          <w:tcPr>
            <w:tcW w:w="0" w:type="auto"/>
            <w:noWrap/>
            <w:hideMark/>
          </w:tcPr>
          <w:p w:rsidR="007D1E6C" w:rsidRPr="00116E74" w:rsidRDefault="007D1E6C" w:rsidP="007D1E6C">
            <w:r w:rsidRPr="00116E74">
              <w:t>Boltzmann's Constant (dBW/K/Hz)</w:t>
            </w:r>
          </w:p>
        </w:tc>
        <w:tc>
          <w:tcPr>
            <w:tcW w:w="0" w:type="auto"/>
            <w:noWrap/>
            <w:hideMark/>
          </w:tcPr>
          <w:p w:rsidR="007D1E6C" w:rsidRPr="007D1E6C" w:rsidRDefault="007D1E6C" w:rsidP="007D1E6C">
            <w:r w:rsidRPr="007D1E6C">
              <w:t>-228</w:t>
            </w:r>
            <w:r>
              <w:t>.</w:t>
            </w:r>
            <w:r w:rsidRPr="007D1E6C">
              <w:t>6</w:t>
            </w:r>
          </w:p>
        </w:tc>
        <w:tc>
          <w:tcPr>
            <w:tcW w:w="0" w:type="auto"/>
            <w:noWrap/>
            <w:hideMark/>
          </w:tcPr>
          <w:p w:rsidR="007D1E6C" w:rsidRPr="007D1E6C" w:rsidRDefault="007D1E6C" w:rsidP="007D1E6C">
            <w:r w:rsidRPr="007D1E6C">
              <w:t>-228</w:t>
            </w:r>
            <w:r>
              <w:t>.</w:t>
            </w:r>
            <w:r w:rsidRPr="007D1E6C">
              <w:t>6</w:t>
            </w:r>
          </w:p>
        </w:tc>
        <w:tc>
          <w:tcPr>
            <w:tcW w:w="0" w:type="auto"/>
            <w:noWrap/>
            <w:hideMark/>
          </w:tcPr>
          <w:p w:rsidR="007D1E6C" w:rsidRPr="007D1E6C" w:rsidRDefault="007D1E6C" w:rsidP="007D1E6C">
            <w:r w:rsidRPr="007D1E6C">
              <w:t>-228</w:t>
            </w:r>
            <w:r>
              <w:t>.</w:t>
            </w:r>
            <w:r w:rsidRPr="007D1E6C">
              <w:t>6</w:t>
            </w:r>
          </w:p>
        </w:tc>
      </w:tr>
      <w:tr w:rsidR="007D1E6C" w:rsidRPr="00095F6B" w:rsidTr="00C22077">
        <w:trPr>
          <w:trHeight w:val="280"/>
        </w:trPr>
        <w:tc>
          <w:tcPr>
            <w:tcW w:w="0" w:type="auto"/>
            <w:noWrap/>
            <w:hideMark/>
          </w:tcPr>
          <w:p w:rsidR="007D1E6C" w:rsidRPr="007D1E6C" w:rsidRDefault="007D1E6C" w:rsidP="007D1E6C">
            <w:r w:rsidRPr="007D1E6C">
              <w:t>Equiv. interfering Temp. (K)</w:t>
            </w:r>
          </w:p>
        </w:tc>
        <w:tc>
          <w:tcPr>
            <w:tcW w:w="0" w:type="auto"/>
            <w:noWrap/>
            <w:hideMark/>
          </w:tcPr>
          <w:p w:rsidR="007D1E6C" w:rsidRPr="007D1E6C" w:rsidRDefault="007D1E6C" w:rsidP="007D1E6C">
            <w:r w:rsidRPr="007D1E6C">
              <w:t>1</w:t>
            </w:r>
            <w:r>
              <w:t>.</w:t>
            </w:r>
            <w:r w:rsidRPr="007D1E6C">
              <w:t>59</w:t>
            </w:r>
          </w:p>
        </w:tc>
        <w:tc>
          <w:tcPr>
            <w:tcW w:w="0" w:type="auto"/>
            <w:noWrap/>
            <w:hideMark/>
          </w:tcPr>
          <w:p w:rsidR="007D1E6C" w:rsidRPr="007D1E6C" w:rsidRDefault="007D1E6C" w:rsidP="007D1E6C">
            <w:r w:rsidRPr="007D1E6C">
              <w:t>2</w:t>
            </w:r>
            <w:r>
              <w:t>.</w:t>
            </w:r>
            <w:r w:rsidRPr="007D1E6C">
              <w:t>55</w:t>
            </w:r>
          </w:p>
        </w:tc>
        <w:tc>
          <w:tcPr>
            <w:tcW w:w="0" w:type="auto"/>
            <w:noWrap/>
            <w:hideMark/>
          </w:tcPr>
          <w:p w:rsidR="007D1E6C" w:rsidRPr="007D1E6C" w:rsidRDefault="007D1E6C" w:rsidP="007D1E6C">
            <w:r w:rsidRPr="007D1E6C">
              <w:t>3</w:t>
            </w:r>
            <w:r>
              <w:t>.</w:t>
            </w:r>
            <w:r w:rsidRPr="007D1E6C">
              <w:t>99</w:t>
            </w:r>
          </w:p>
        </w:tc>
      </w:tr>
      <w:tr w:rsidR="007D1E6C" w:rsidRPr="00095F6B" w:rsidTr="00C22077">
        <w:trPr>
          <w:trHeight w:val="280"/>
        </w:trPr>
        <w:tc>
          <w:tcPr>
            <w:tcW w:w="0" w:type="auto"/>
            <w:noWrap/>
            <w:hideMark/>
          </w:tcPr>
          <w:p w:rsidR="007D1E6C" w:rsidRPr="007D1E6C" w:rsidRDefault="007D1E6C" w:rsidP="007D1E6C">
            <w:r w:rsidRPr="007D1E6C">
              <w:t>ΔT/T (%)</w:t>
            </w:r>
          </w:p>
        </w:tc>
        <w:tc>
          <w:tcPr>
            <w:tcW w:w="0" w:type="auto"/>
            <w:noWrap/>
            <w:hideMark/>
          </w:tcPr>
          <w:p w:rsidR="007D1E6C" w:rsidRPr="007D1E6C" w:rsidRDefault="007D1E6C" w:rsidP="007D1E6C">
            <w:r w:rsidRPr="007D1E6C">
              <w:t>0</w:t>
            </w:r>
            <w:r>
              <w:t>.</w:t>
            </w:r>
            <w:r w:rsidRPr="007D1E6C">
              <w:t>8</w:t>
            </w:r>
          </w:p>
        </w:tc>
        <w:tc>
          <w:tcPr>
            <w:tcW w:w="0" w:type="auto"/>
            <w:noWrap/>
            <w:hideMark/>
          </w:tcPr>
          <w:p w:rsidR="007D1E6C" w:rsidRPr="007D1E6C" w:rsidRDefault="007D1E6C" w:rsidP="007D1E6C">
            <w:r w:rsidRPr="007D1E6C">
              <w:t>1</w:t>
            </w:r>
            <w:r>
              <w:t>.</w:t>
            </w:r>
            <w:r w:rsidRPr="007D1E6C">
              <w:t>3</w:t>
            </w:r>
          </w:p>
        </w:tc>
        <w:tc>
          <w:tcPr>
            <w:tcW w:w="0" w:type="auto"/>
            <w:noWrap/>
            <w:hideMark/>
          </w:tcPr>
          <w:p w:rsidR="007D1E6C" w:rsidRPr="007D1E6C" w:rsidRDefault="007D1E6C" w:rsidP="007D1E6C">
            <w:r w:rsidRPr="007D1E6C">
              <w:t>2</w:t>
            </w:r>
            <w:r>
              <w:t>.</w:t>
            </w:r>
            <w:r w:rsidRPr="007D1E6C">
              <w:t>0</w:t>
            </w:r>
          </w:p>
        </w:tc>
      </w:tr>
      <w:tr w:rsidR="007D1E6C" w:rsidRPr="00095F6B" w:rsidTr="00C22077">
        <w:trPr>
          <w:trHeight w:val="280"/>
        </w:trPr>
        <w:tc>
          <w:tcPr>
            <w:tcW w:w="0" w:type="auto"/>
            <w:noWrap/>
            <w:hideMark/>
          </w:tcPr>
          <w:p w:rsidR="007D1E6C" w:rsidRPr="007D1E6C" w:rsidRDefault="007D1E6C" w:rsidP="007D1E6C">
            <w:r w:rsidRPr="007D1E6C">
              <w:t>I/N (dB)</w:t>
            </w:r>
          </w:p>
        </w:tc>
        <w:tc>
          <w:tcPr>
            <w:tcW w:w="0" w:type="auto"/>
            <w:noWrap/>
            <w:hideMark/>
          </w:tcPr>
          <w:p w:rsidR="007D1E6C" w:rsidRPr="007D1E6C" w:rsidRDefault="007D1E6C" w:rsidP="007D1E6C">
            <w:r w:rsidRPr="007D1E6C">
              <w:t>-21</w:t>
            </w:r>
            <w:r>
              <w:t>.</w:t>
            </w:r>
            <w:r w:rsidRPr="007D1E6C">
              <w:t>0</w:t>
            </w:r>
          </w:p>
        </w:tc>
        <w:tc>
          <w:tcPr>
            <w:tcW w:w="0" w:type="auto"/>
            <w:noWrap/>
            <w:hideMark/>
          </w:tcPr>
          <w:p w:rsidR="007D1E6C" w:rsidRPr="007D1E6C" w:rsidRDefault="007D1E6C" w:rsidP="007D1E6C">
            <w:r w:rsidRPr="007D1E6C">
              <w:t>-19</w:t>
            </w:r>
            <w:r>
              <w:t>.</w:t>
            </w:r>
            <w:r w:rsidRPr="007D1E6C">
              <w:t>0</w:t>
            </w:r>
          </w:p>
        </w:tc>
        <w:tc>
          <w:tcPr>
            <w:tcW w:w="0" w:type="auto"/>
            <w:noWrap/>
            <w:hideMark/>
          </w:tcPr>
          <w:p w:rsidR="007D1E6C" w:rsidRPr="007D1E6C" w:rsidRDefault="007D1E6C" w:rsidP="007D1E6C">
            <w:r w:rsidRPr="007D1E6C">
              <w:t>-17</w:t>
            </w:r>
            <w:r>
              <w:t>.</w:t>
            </w:r>
            <w:r w:rsidRPr="007D1E6C">
              <w:t>0</w:t>
            </w:r>
          </w:p>
        </w:tc>
      </w:tr>
      <w:tr w:rsidR="007D1E6C" w:rsidRPr="00095F6B" w:rsidTr="00C22077">
        <w:trPr>
          <w:trHeight w:val="280"/>
        </w:trPr>
        <w:tc>
          <w:tcPr>
            <w:tcW w:w="0" w:type="auto"/>
            <w:noWrap/>
            <w:hideMark/>
          </w:tcPr>
          <w:p w:rsidR="007D1E6C" w:rsidRPr="007D1E6C" w:rsidRDefault="007D1E6C" w:rsidP="007D1E6C"/>
        </w:tc>
        <w:tc>
          <w:tcPr>
            <w:tcW w:w="0" w:type="auto"/>
            <w:noWrap/>
            <w:hideMark/>
          </w:tcPr>
          <w:p w:rsidR="007D1E6C" w:rsidRPr="007D1E6C" w:rsidRDefault="007D1E6C" w:rsidP="007D1E6C"/>
        </w:tc>
        <w:tc>
          <w:tcPr>
            <w:tcW w:w="0" w:type="auto"/>
            <w:noWrap/>
            <w:hideMark/>
          </w:tcPr>
          <w:p w:rsidR="007D1E6C" w:rsidRPr="007D1E6C" w:rsidRDefault="007D1E6C" w:rsidP="007D1E6C"/>
        </w:tc>
        <w:tc>
          <w:tcPr>
            <w:tcW w:w="0" w:type="auto"/>
            <w:noWrap/>
            <w:hideMark/>
          </w:tcPr>
          <w:p w:rsidR="007D1E6C" w:rsidRPr="007D1E6C" w:rsidRDefault="007D1E6C" w:rsidP="007D1E6C"/>
        </w:tc>
      </w:tr>
      <w:tr w:rsidR="007D1E6C" w:rsidRPr="00095F6B" w:rsidTr="00C22077">
        <w:trPr>
          <w:trHeight w:val="280"/>
        </w:trPr>
        <w:tc>
          <w:tcPr>
            <w:tcW w:w="0" w:type="auto"/>
            <w:noWrap/>
            <w:hideMark/>
          </w:tcPr>
          <w:p w:rsidR="007D1E6C" w:rsidRPr="007D1E6C" w:rsidRDefault="007D1E6C" w:rsidP="007D1E6C">
            <w:r w:rsidRPr="007D1E6C">
              <w:t>I/N criteria for interference from all co-primary services</w:t>
            </w:r>
          </w:p>
        </w:tc>
        <w:tc>
          <w:tcPr>
            <w:tcW w:w="0" w:type="auto"/>
            <w:noWrap/>
            <w:hideMark/>
          </w:tcPr>
          <w:p w:rsidR="007D1E6C" w:rsidRPr="007D1E6C" w:rsidRDefault="007D1E6C" w:rsidP="007D1E6C">
            <w:r w:rsidRPr="007D1E6C">
              <w:t>-10.5 dB</w:t>
            </w:r>
          </w:p>
        </w:tc>
        <w:tc>
          <w:tcPr>
            <w:tcW w:w="0" w:type="auto"/>
            <w:noWrap/>
            <w:hideMark/>
          </w:tcPr>
          <w:p w:rsidR="007D1E6C" w:rsidRPr="007D1E6C" w:rsidRDefault="007D1E6C" w:rsidP="007D1E6C"/>
        </w:tc>
        <w:tc>
          <w:tcPr>
            <w:tcW w:w="0" w:type="auto"/>
            <w:noWrap/>
            <w:hideMark/>
          </w:tcPr>
          <w:p w:rsidR="007D1E6C" w:rsidRPr="007D1E6C" w:rsidRDefault="007D1E6C" w:rsidP="007D1E6C"/>
        </w:tc>
      </w:tr>
      <w:tr w:rsidR="007D1E6C" w:rsidRPr="00095F6B" w:rsidTr="00C22077">
        <w:trPr>
          <w:trHeight w:val="280"/>
        </w:trPr>
        <w:tc>
          <w:tcPr>
            <w:tcW w:w="0" w:type="auto"/>
            <w:noWrap/>
            <w:hideMark/>
          </w:tcPr>
          <w:p w:rsidR="007D1E6C" w:rsidRPr="007D1E6C" w:rsidRDefault="007D1E6C" w:rsidP="007D1E6C">
            <w:r w:rsidRPr="007D1E6C">
              <w:t>Apportionment between FS and RLAN</w:t>
            </w:r>
          </w:p>
        </w:tc>
        <w:tc>
          <w:tcPr>
            <w:tcW w:w="0" w:type="auto"/>
            <w:noWrap/>
            <w:hideMark/>
          </w:tcPr>
          <w:p w:rsidR="007D1E6C" w:rsidRPr="007D1E6C" w:rsidRDefault="007D1E6C" w:rsidP="007D1E6C">
            <w:r w:rsidRPr="007D1E6C">
              <w:t>3</w:t>
            </w:r>
          </w:p>
        </w:tc>
        <w:tc>
          <w:tcPr>
            <w:tcW w:w="0" w:type="auto"/>
            <w:noWrap/>
            <w:hideMark/>
          </w:tcPr>
          <w:p w:rsidR="007D1E6C" w:rsidRPr="007D1E6C" w:rsidRDefault="007D1E6C" w:rsidP="007D1E6C"/>
        </w:tc>
        <w:tc>
          <w:tcPr>
            <w:tcW w:w="0" w:type="auto"/>
            <w:noWrap/>
            <w:hideMark/>
          </w:tcPr>
          <w:p w:rsidR="007D1E6C" w:rsidRPr="007D1E6C" w:rsidRDefault="007D1E6C" w:rsidP="007D1E6C"/>
        </w:tc>
      </w:tr>
      <w:tr w:rsidR="007D1E6C" w:rsidRPr="00095F6B" w:rsidTr="00C22077">
        <w:trPr>
          <w:trHeight w:val="280"/>
        </w:trPr>
        <w:tc>
          <w:tcPr>
            <w:tcW w:w="0" w:type="auto"/>
            <w:noWrap/>
            <w:hideMark/>
          </w:tcPr>
          <w:p w:rsidR="007D1E6C" w:rsidRPr="007D1E6C" w:rsidRDefault="007D1E6C" w:rsidP="007D1E6C">
            <w:r w:rsidRPr="007D1E6C">
              <w:t>I/N criteria for interference from RLAN</w:t>
            </w:r>
          </w:p>
        </w:tc>
        <w:tc>
          <w:tcPr>
            <w:tcW w:w="0" w:type="auto"/>
            <w:noWrap/>
            <w:hideMark/>
          </w:tcPr>
          <w:p w:rsidR="007D1E6C" w:rsidRPr="007D1E6C" w:rsidRDefault="007D1E6C" w:rsidP="007D1E6C">
            <w:r w:rsidRPr="007D1E6C">
              <w:t>-13.5 dB</w:t>
            </w:r>
          </w:p>
        </w:tc>
        <w:tc>
          <w:tcPr>
            <w:tcW w:w="0" w:type="auto"/>
            <w:noWrap/>
            <w:hideMark/>
          </w:tcPr>
          <w:p w:rsidR="007D1E6C" w:rsidRPr="007D1E6C" w:rsidRDefault="007D1E6C" w:rsidP="007D1E6C"/>
        </w:tc>
        <w:tc>
          <w:tcPr>
            <w:tcW w:w="0" w:type="auto"/>
            <w:noWrap/>
            <w:hideMark/>
          </w:tcPr>
          <w:p w:rsidR="007D1E6C" w:rsidRPr="007D1E6C" w:rsidRDefault="007D1E6C" w:rsidP="007D1E6C"/>
        </w:tc>
      </w:tr>
    </w:tbl>
    <w:p w:rsidR="00404BC2" w:rsidRPr="007A202C" w:rsidRDefault="00404BC2" w:rsidP="00404BC2">
      <w:pPr>
        <w:pStyle w:val="Caption"/>
        <w:rPr>
          <w:lang w:val="en-GB"/>
        </w:rPr>
      </w:pPr>
    </w:p>
    <w:p w:rsidR="00404BC2" w:rsidRPr="00A46292" w:rsidRDefault="00404BC2" w:rsidP="00404BC2">
      <w:r w:rsidRPr="00A46292">
        <w:br w:type="page"/>
      </w:r>
    </w:p>
    <w:p w:rsidR="00404BC2" w:rsidRPr="00C22077" w:rsidRDefault="00404BC2" w:rsidP="00404BC2">
      <w:pPr>
        <w:pStyle w:val="Caption"/>
        <w:rPr>
          <w:lang w:val="en-US"/>
        </w:rPr>
      </w:pPr>
      <w:r w:rsidRPr="007A202C">
        <w:rPr>
          <w:lang w:val="en-GB"/>
        </w:rPr>
        <w:t xml:space="preserve">Table </w:t>
      </w:r>
      <w:r w:rsidR="005D618A" w:rsidRPr="007A202C">
        <w:rPr>
          <w:noProof/>
          <w:lang w:val="en-GB"/>
        </w:rPr>
        <w:fldChar w:fldCharType="begin"/>
      </w:r>
      <w:r w:rsidR="005D618A" w:rsidRPr="007A202C">
        <w:rPr>
          <w:noProof/>
          <w:lang w:val="en-GB"/>
        </w:rPr>
        <w:instrText xml:space="preserve"> SEQ Table \* ARABIC </w:instrText>
      </w:r>
      <w:r w:rsidR="005D618A" w:rsidRPr="007A202C">
        <w:rPr>
          <w:noProof/>
          <w:lang w:val="en-GB"/>
        </w:rPr>
        <w:fldChar w:fldCharType="separate"/>
      </w:r>
      <w:r w:rsidR="00B45FA7">
        <w:rPr>
          <w:noProof/>
          <w:lang w:val="en-GB"/>
        </w:rPr>
        <w:t>87</w:t>
      </w:r>
      <w:r w:rsidR="005D618A" w:rsidRPr="007A202C">
        <w:rPr>
          <w:noProof/>
          <w:lang w:val="en-GB"/>
        </w:rPr>
        <w:fldChar w:fldCharType="end"/>
      </w:r>
      <w:r w:rsidRPr="007A202C">
        <w:rPr>
          <w:lang w:val="en-GB"/>
        </w:rPr>
        <w:t xml:space="preserve">: INT 60E - Results for scenario for </w:t>
      </w:r>
      <w:r w:rsidR="004F0454" w:rsidRPr="007A202C">
        <w:rPr>
          <w:lang w:val="en-GB"/>
        </w:rPr>
        <w:t>i</w:t>
      </w:r>
      <w:r w:rsidRPr="007A202C">
        <w:rPr>
          <w:lang w:val="en-GB"/>
        </w:rPr>
        <w:t xml:space="preserve">ndoor &amp; </w:t>
      </w:r>
      <w:r w:rsidR="004F0454" w:rsidRPr="007A202C">
        <w:rPr>
          <w:lang w:val="en-GB"/>
        </w:rPr>
        <w:t>o</w:t>
      </w:r>
      <w:r w:rsidRPr="007A202C">
        <w:rPr>
          <w:lang w:val="en-GB"/>
        </w:rPr>
        <w:t xml:space="preserve">utdoor (98% indoor &amp; 2% </w:t>
      </w:r>
      <w:r w:rsidR="004F0454" w:rsidRPr="007A202C">
        <w:rPr>
          <w:lang w:val="en-GB"/>
        </w:rPr>
        <w:t>o</w:t>
      </w:r>
      <w:r w:rsidRPr="007A202C">
        <w:rPr>
          <w:lang w:val="en-GB"/>
        </w:rPr>
        <w:t xml:space="preserve">utdoor) </w:t>
      </w:r>
      <w:r w:rsidRPr="007A202C">
        <w:rPr>
          <w:lang w:val="en-GB"/>
        </w:rPr>
        <w:br/>
        <w:t>(BEL 14 dB)</w:t>
      </w:r>
    </w:p>
    <w:tbl>
      <w:tblPr>
        <w:tblStyle w:val="ECCTable-redheader"/>
        <w:tblW w:w="0" w:type="auto"/>
        <w:tblInd w:w="0" w:type="dxa"/>
        <w:tblLayout w:type="fixed"/>
        <w:tblLook w:val="04A0" w:firstRow="1" w:lastRow="0" w:firstColumn="1" w:lastColumn="0" w:noHBand="0" w:noVBand="1"/>
      </w:tblPr>
      <w:tblGrid>
        <w:gridCol w:w="5741"/>
        <w:gridCol w:w="973"/>
        <w:gridCol w:w="1106"/>
        <w:gridCol w:w="1106"/>
      </w:tblGrid>
      <w:tr w:rsidR="00C637B1" w:rsidRPr="00095F6B" w:rsidTr="00C22077">
        <w:trPr>
          <w:cnfStyle w:val="100000000000" w:firstRow="1" w:lastRow="0" w:firstColumn="0" w:lastColumn="0" w:oddVBand="0" w:evenVBand="0" w:oddHBand="0" w:evenHBand="0" w:firstRowFirstColumn="0" w:firstRowLastColumn="0" w:lastRowFirstColumn="0" w:lastRowLastColumn="0"/>
          <w:trHeight w:val="280"/>
        </w:trPr>
        <w:tc>
          <w:tcPr>
            <w:tcW w:w="5741" w:type="dxa"/>
            <w:noWrap/>
            <w:hideMark/>
          </w:tcPr>
          <w:p w:rsidR="00C637B1" w:rsidRPr="007D1E6C" w:rsidRDefault="00C637B1" w:rsidP="007D1E6C">
            <w:r w:rsidRPr="007D1E6C">
              <w:t>Building loss (dB)</w:t>
            </w:r>
          </w:p>
        </w:tc>
        <w:tc>
          <w:tcPr>
            <w:tcW w:w="3185" w:type="dxa"/>
            <w:gridSpan w:val="3"/>
            <w:noWrap/>
            <w:hideMark/>
          </w:tcPr>
          <w:p w:rsidR="00C637B1" w:rsidRPr="00C637B1" w:rsidRDefault="00C637B1" w:rsidP="00C637B1">
            <w:pPr>
              <w:rPr>
                <w:b w:val="0"/>
              </w:rPr>
            </w:pPr>
            <w:r w:rsidRPr="007D1E6C">
              <w:t>14</w:t>
            </w:r>
            <w:r>
              <w:t>.</w:t>
            </w:r>
            <w:r w:rsidRPr="007D1E6C">
              <w:t>00</w:t>
            </w:r>
          </w:p>
        </w:tc>
      </w:tr>
      <w:tr w:rsidR="007D1E6C" w:rsidRPr="00095F6B" w:rsidTr="00C22077">
        <w:trPr>
          <w:trHeight w:val="280"/>
        </w:trPr>
        <w:tc>
          <w:tcPr>
            <w:tcW w:w="5741" w:type="dxa"/>
            <w:hideMark/>
          </w:tcPr>
          <w:p w:rsidR="007D1E6C" w:rsidRPr="007D1E6C" w:rsidRDefault="007D1E6C" w:rsidP="007D1E6C">
            <w:r w:rsidRPr="007D1E6C">
              <w:t>Instantaneous Number of Transmitting 6 GHz Devices (Total)</w:t>
            </w:r>
          </w:p>
        </w:tc>
        <w:tc>
          <w:tcPr>
            <w:tcW w:w="973" w:type="dxa"/>
            <w:noWrap/>
            <w:hideMark/>
          </w:tcPr>
          <w:p w:rsidR="007D1E6C" w:rsidRPr="007D1E6C" w:rsidRDefault="007D1E6C" w:rsidP="007D1E6C">
            <w:r w:rsidRPr="007D1E6C">
              <w:t>820</w:t>
            </w:r>
            <w:r>
              <w:t xml:space="preserve"> </w:t>
            </w:r>
            <w:r w:rsidRPr="007D1E6C">
              <w:t>521</w:t>
            </w:r>
          </w:p>
        </w:tc>
        <w:tc>
          <w:tcPr>
            <w:tcW w:w="1106" w:type="dxa"/>
            <w:noWrap/>
            <w:hideMark/>
          </w:tcPr>
          <w:p w:rsidR="007D1E6C" w:rsidRPr="007D1E6C" w:rsidRDefault="007D1E6C" w:rsidP="007D1E6C">
            <w:r w:rsidRPr="007D1E6C">
              <w:t>1</w:t>
            </w:r>
            <w:r>
              <w:t xml:space="preserve"> </w:t>
            </w:r>
            <w:r w:rsidRPr="007D1E6C">
              <w:t>317</w:t>
            </w:r>
            <w:r>
              <w:t xml:space="preserve"> </w:t>
            </w:r>
            <w:r w:rsidRPr="007D1E6C">
              <w:t>034</w:t>
            </w:r>
          </w:p>
        </w:tc>
        <w:tc>
          <w:tcPr>
            <w:tcW w:w="1106" w:type="dxa"/>
            <w:noWrap/>
            <w:hideMark/>
          </w:tcPr>
          <w:p w:rsidR="007D1E6C" w:rsidRPr="007D1E6C" w:rsidRDefault="007D1E6C" w:rsidP="007D1E6C">
            <w:r w:rsidRPr="007D1E6C">
              <w:t>2</w:t>
            </w:r>
            <w:r>
              <w:t xml:space="preserve"> </w:t>
            </w:r>
            <w:r w:rsidRPr="007D1E6C">
              <w:t>057</w:t>
            </w:r>
            <w:r>
              <w:t xml:space="preserve"> </w:t>
            </w:r>
            <w:r w:rsidRPr="007D1E6C">
              <w:t>866</w:t>
            </w:r>
          </w:p>
        </w:tc>
      </w:tr>
      <w:tr w:rsidR="007D1E6C" w:rsidRPr="00095F6B" w:rsidTr="00C22077">
        <w:trPr>
          <w:trHeight w:val="280"/>
        </w:trPr>
        <w:tc>
          <w:tcPr>
            <w:tcW w:w="5741" w:type="dxa"/>
          </w:tcPr>
          <w:p w:rsidR="007D1E6C" w:rsidRPr="007D1E6C" w:rsidRDefault="007D1E6C" w:rsidP="007D1E6C">
            <w:r w:rsidRPr="007D1E6C">
              <w:t>Number of RLAN in 40 MHz receiver (bandwidth factor 21.2%)</w:t>
            </w:r>
          </w:p>
        </w:tc>
        <w:tc>
          <w:tcPr>
            <w:tcW w:w="973" w:type="dxa"/>
            <w:noWrap/>
          </w:tcPr>
          <w:p w:rsidR="007D1E6C" w:rsidRPr="007D1E6C" w:rsidRDefault="007D1E6C" w:rsidP="007D1E6C">
            <w:r w:rsidRPr="007D1E6C">
              <w:t>173</w:t>
            </w:r>
            <w:r>
              <w:t xml:space="preserve"> </w:t>
            </w:r>
            <w:r w:rsidRPr="007D1E6C">
              <w:t>950</w:t>
            </w:r>
          </w:p>
        </w:tc>
        <w:tc>
          <w:tcPr>
            <w:tcW w:w="1106" w:type="dxa"/>
            <w:noWrap/>
          </w:tcPr>
          <w:p w:rsidR="007D1E6C" w:rsidRPr="007D1E6C" w:rsidRDefault="007D1E6C" w:rsidP="007D1E6C">
            <w:r w:rsidRPr="007D1E6C">
              <w:t>279</w:t>
            </w:r>
            <w:r>
              <w:t xml:space="preserve"> </w:t>
            </w:r>
            <w:r w:rsidRPr="007D1E6C">
              <w:t>211</w:t>
            </w:r>
          </w:p>
        </w:tc>
        <w:tc>
          <w:tcPr>
            <w:tcW w:w="1106" w:type="dxa"/>
            <w:noWrap/>
          </w:tcPr>
          <w:p w:rsidR="007D1E6C" w:rsidRPr="007D1E6C" w:rsidRDefault="007D1E6C" w:rsidP="007D1E6C">
            <w:r w:rsidRPr="007D1E6C">
              <w:t>436</w:t>
            </w:r>
            <w:r>
              <w:t xml:space="preserve"> </w:t>
            </w:r>
            <w:r w:rsidRPr="007D1E6C">
              <w:t>268</w:t>
            </w:r>
          </w:p>
        </w:tc>
      </w:tr>
      <w:tr w:rsidR="007D1E6C" w:rsidRPr="00095F6B" w:rsidTr="00C22077">
        <w:trPr>
          <w:trHeight w:val="280"/>
        </w:trPr>
        <w:tc>
          <w:tcPr>
            <w:tcW w:w="5741" w:type="dxa"/>
            <w:noWrap/>
            <w:hideMark/>
          </w:tcPr>
          <w:p w:rsidR="007D1E6C" w:rsidRPr="007D1E6C" w:rsidRDefault="007D1E6C" w:rsidP="007D1E6C">
            <w:r w:rsidRPr="007D1E6C">
              <w:t xml:space="preserve">Aggregate </w:t>
            </w:r>
            <w:r w:rsidR="008A238C" w:rsidRPr="008A238C">
              <w:t>e.i.r.p.</w:t>
            </w:r>
            <w:r w:rsidRPr="007D1E6C">
              <w:t xml:space="preserve"> (mainbeam) (mW) with Body Loss</w:t>
            </w:r>
          </w:p>
        </w:tc>
        <w:tc>
          <w:tcPr>
            <w:tcW w:w="973" w:type="dxa"/>
            <w:noWrap/>
            <w:hideMark/>
          </w:tcPr>
          <w:p w:rsidR="007D1E6C" w:rsidRPr="007D1E6C" w:rsidRDefault="007D1E6C" w:rsidP="007D1E6C">
            <w:r w:rsidRPr="007D1E6C">
              <w:t>564</w:t>
            </w:r>
            <w:r>
              <w:t xml:space="preserve"> </w:t>
            </w:r>
            <w:r w:rsidRPr="007D1E6C">
              <w:t>892</w:t>
            </w:r>
          </w:p>
        </w:tc>
        <w:tc>
          <w:tcPr>
            <w:tcW w:w="1106" w:type="dxa"/>
            <w:noWrap/>
            <w:hideMark/>
          </w:tcPr>
          <w:p w:rsidR="007D1E6C" w:rsidRPr="007D1E6C" w:rsidRDefault="007D1E6C" w:rsidP="007D1E6C">
            <w:r w:rsidRPr="007D1E6C">
              <w:t>906</w:t>
            </w:r>
            <w:r>
              <w:t xml:space="preserve"> </w:t>
            </w:r>
            <w:r w:rsidRPr="007D1E6C">
              <w:t>720</w:t>
            </w:r>
          </w:p>
        </w:tc>
        <w:tc>
          <w:tcPr>
            <w:tcW w:w="1106" w:type="dxa"/>
            <w:noWrap/>
            <w:hideMark/>
          </w:tcPr>
          <w:p w:rsidR="007D1E6C" w:rsidRPr="007D1E6C" w:rsidRDefault="007D1E6C" w:rsidP="007D1E6C">
            <w:r w:rsidRPr="007D1E6C">
              <w:t>1</w:t>
            </w:r>
            <w:r>
              <w:t xml:space="preserve"> </w:t>
            </w:r>
            <w:r w:rsidRPr="007D1E6C">
              <w:t>416</w:t>
            </w:r>
            <w:r>
              <w:t xml:space="preserve"> </w:t>
            </w:r>
            <w:r w:rsidRPr="007D1E6C">
              <w:t>750</w:t>
            </w:r>
          </w:p>
        </w:tc>
      </w:tr>
      <w:tr w:rsidR="007D1E6C" w:rsidRPr="00095F6B" w:rsidTr="00C22077">
        <w:trPr>
          <w:trHeight w:val="280"/>
        </w:trPr>
        <w:tc>
          <w:tcPr>
            <w:tcW w:w="5741" w:type="dxa"/>
            <w:noWrap/>
            <w:hideMark/>
          </w:tcPr>
          <w:p w:rsidR="007D1E6C" w:rsidRPr="007D1E6C" w:rsidRDefault="007D1E6C" w:rsidP="007D1E6C">
            <w:r w:rsidRPr="007D1E6C">
              <w:t>Transponder bandwidth (MHz)</w:t>
            </w:r>
          </w:p>
        </w:tc>
        <w:tc>
          <w:tcPr>
            <w:tcW w:w="973" w:type="dxa"/>
            <w:noWrap/>
            <w:hideMark/>
          </w:tcPr>
          <w:p w:rsidR="007D1E6C" w:rsidRPr="007D1E6C" w:rsidRDefault="007D1E6C" w:rsidP="007D1E6C">
            <w:r w:rsidRPr="007D1E6C">
              <w:t>40</w:t>
            </w:r>
          </w:p>
        </w:tc>
        <w:tc>
          <w:tcPr>
            <w:tcW w:w="1106" w:type="dxa"/>
            <w:noWrap/>
            <w:hideMark/>
          </w:tcPr>
          <w:p w:rsidR="007D1E6C" w:rsidRPr="007D1E6C" w:rsidRDefault="007D1E6C" w:rsidP="007D1E6C">
            <w:r w:rsidRPr="007D1E6C">
              <w:t>40</w:t>
            </w:r>
          </w:p>
        </w:tc>
        <w:tc>
          <w:tcPr>
            <w:tcW w:w="1106" w:type="dxa"/>
            <w:noWrap/>
            <w:hideMark/>
          </w:tcPr>
          <w:p w:rsidR="007D1E6C" w:rsidRPr="007D1E6C" w:rsidRDefault="007D1E6C" w:rsidP="007D1E6C">
            <w:r w:rsidRPr="007D1E6C">
              <w:t>40</w:t>
            </w:r>
          </w:p>
        </w:tc>
      </w:tr>
      <w:tr w:rsidR="007D1E6C" w:rsidRPr="00095F6B" w:rsidTr="00C22077">
        <w:trPr>
          <w:trHeight w:val="280"/>
        </w:trPr>
        <w:tc>
          <w:tcPr>
            <w:tcW w:w="5741" w:type="dxa"/>
            <w:noWrap/>
            <w:hideMark/>
          </w:tcPr>
          <w:p w:rsidR="007D1E6C" w:rsidRPr="007D1E6C" w:rsidRDefault="007D1E6C" w:rsidP="007D1E6C">
            <w:r w:rsidRPr="007D1E6C">
              <w:t xml:space="preserve">Aggregate </w:t>
            </w:r>
            <w:r w:rsidR="008A238C" w:rsidRPr="008A238C">
              <w:t>e.i.r.p.</w:t>
            </w:r>
            <w:r w:rsidRPr="007D1E6C">
              <w:t xml:space="preserve"> (bandwidth correction) (mW)</w:t>
            </w:r>
          </w:p>
        </w:tc>
        <w:tc>
          <w:tcPr>
            <w:tcW w:w="973" w:type="dxa"/>
            <w:noWrap/>
            <w:hideMark/>
          </w:tcPr>
          <w:p w:rsidR="007D1E6C" w:rsidRPr="007D1E6C" w:rsidRDefault="007D1E6C" w:rsidP="007D1E6C">
            <w:r w:rsidRPr="007D1E6C">
              <w:t>251</w:t>
            </w:r>
            <w:r>
              <w:t xml:space="preserve"> </w:t>
            </w:r>
            <w:r w:rsidRPr="007D1E6C">
              <w:t>377</w:t>
            </w:r>
          </w:p>
        </w:tc>
        <w:tc>
          <w:tcPr>
            <w:tcW w:w="1106" w:type="dxa"/>
            <w:noWrap/>
            <w:hideMark/>
          </w:tcPr>
          <w:p w:rsidR="007D1E6C" w:rsidRPr="007D1E6C" w:rsidRDefault="007D1E6C" w:rsidP="007D1E6C">
            <w:r w:rsidRPr="007D1E6C">
              <w:t>403</w:t>
            </w:r>
            <w:r>
              <w:t xml:space="preserve"> </w:t>
            </w:r>
            <w:r w:rsidRPr="007D1E6C">
              <w:t>490</w:t>
            </w:r>
          </w:p>
        </w:tc>
        <w:tc>
          <w:tcPr>
            <w:tcW w:w="1106" w:type="dxa"/>
            <w:noWrap/>
            <w:hideMark/>
          </w:tcPr>
          <w:p w:rsidR="007D1E6C" w:rsidRPr="007D1E6C" w:rsidRDefault="007D1E6C" w:rsidP="007D1E6C">
            <w:r w:rsidRPr="007D1E6C">
              <w:t>630</w:t>
            </w:r>
            <w:r>
              <w:t xml:space="preserve"> </w:t>
            </w:r>
            <w:r w:rsidRPr="007D1E6C">
              <w:t>454</w:t>
            </w:r>
          </w:p>
        </w:tc>
      </w:tr>
      <w:tr w:rsidR="007D1E6C" w:rsidRPr="00095F6B" w:rsidTr="00C22077">
        <w:trPr>
          <w:trHeight w:val="280"/>
        </w:trPr>
        <w:tc>
          <w:tcPr>
            <w:tcW w:w="5741" w:type="dxa"/>
            <w:noWrap/>
            <w:hideMark/>
          </w:tcPr>
          <w:p w:rsidR="007D1E6C" w:rsidRPr="007D1E6C" w:rsidRDefault="007D1E6C" w:rsidP="007D1E6C">
            <w:r w:rsidRPr="007D1E6C">
              <w:t xml:space="preserve">Aggregate </w:t>
            </w:r>
            <w:r w:rsidR="008A238C" w:rsidRPr="008A238C">
              <w:t>e.i.r.p.</w:t>
            </w:r>
            <w:r w:rsidRPr="007D1E6C">
              <w:t xml:space="preserve"> (bandwidth correction) dBW</w:t>
            </w:r>
          </w:p>
        </w:tc>
        <w:tc>
          <w:tcPr>
            <w:tcW w:w="973" w:type="dxa"/>
            <w:noWrap/>
            <w:hideMark/>
          </w:tcPr>
          <w:p w:rsidR="007D1E6C" w:rsidRPr="007D1E6C" w:rsidRDefault="007D1E6C" w:rsidP="007D1E6C">
            <w:r w:rsidRPr="007D1E6C">
              <w:t>24</w:t>
            </w:r>
            <w:r>
              <w:t>.</w:t>
            </w:r>
            <w:r w:rsidRPr="007D1E6C">
              <w:t>00</w:t>
            </w:r>
          </w:p>
        </w:tc>
        <w:tc>
          <w:tcPr>
            <w:tcW w:w="1106" w:type="dxa"/>
            <w:noWrap/>
            <w:hideMark/>
          </w:tcPr>
          <w:p w:rsidR="007D1E6C" w:rsidRPr="007D1E6C" w:rsidRDefault="007D1E6C" w:rsidP="007D1E6C">
            <w:r w:rsidRPr="007D1E6C">
              <w:t>26</w:t>
            </w:r>
            <w:r>
              <w:t>.</w:t>
            </w:r>
            <w:r w:rsidRPr="007D1E6C">
              <w:t>06</w:t>
            </w:r>
          </w:p>
        </w:tc>
        <w:tc>
          <w:tcPr>
            <w:tcW w:w="1106" w:type="dxa"/>
            <w:noWrap/>
            <w:hideMark/>
          </w:tcPr>
          <w:p w:rsidR="007D1E6C" w:rsidRPr="007D1E6C" w:rsidRDefault="007D1E6C" w:rsidP="007D1E6C">
            <w:r w:rsidRPr="007D1E6C">
              <w:t>28</w:t>
            </w:r>
            <w:r>
              <w:t>.</w:t>
            </w:r>
            <w:r w:rsidRPr="007D1E6C">
              <w:t>00</w:t>
            </w:r>
          </w:p>
        </w:tc>
      </w:tr>
      <w:tr w:rsidR="007D1E6C" w:rsidRPr="00095F6B" w:rsidTr="00C22077">
        <w:trPr>
          <w:trHeight w:val="280"/>
        </w:trPr>
        <w:tc>
          <w:tcPr>
            <w:tcW w:w="5741" w:type="dxa"/>
            <w:noWrap/>
            <w:hideMark/>
          </w:tcPr>
          <w:p w:rsidR="007D1E6C" w:rsidRPr="007D1E6C" w:rsidRDefault="007D1E6C" w:rsidP="007D1E6C">
            <w:r w:rsidRPr="007D1E6C">
              <w:t>RLAN antenna discrimination (dB)</w:t>
            </w:r>
          </w:p>
        </w:tc>
        <w:tc>
          <w:tcPr>
            <w:tcW w:w="973" w:type="dxa"/>
            <w:noWrap/>
            <w:hideMark/>
          </w:tcPr>
          <w:p w:rsidR="007D1E6C" w:rsidRPr="007D1E6C" w:rsidRDefault="007D1E6C" w:rsidP="007D1E6C">
            <w:r w:rsidRPr="007D1E6C">
              <w:t>0</w:t>
            </w:r>
          </w:p>
        </w:tc>
        <w:tc>
          <w:tcPr>
            <w:tcW w:w="1106" w:type="dxa"/>
            <w:noWrap/>
            <w:hideMark/>
          </w:tcPr>
          <w:p w:rsidR="007D1E6C" w:rsidRPr="007D1E6C" w:rsidRDefault="007D1E6C" w:rsidP="007D1E6C">
            <w:r w:rsidRPr="007D1E6C">
              <w:t>0</w:t>
            </w:r>
          </w:p>
        </w:tc>
        <w:tc>
          <w:tcPr>
            <w:tcW w:w="1106" w:type="dxa"/>
            <w:noWrap/>
            <w:hideMark/>
          </w:tcPr>
          <w:p w:rsidR="007D1E6C" w:rsidRPr="007D1E6C" w:rsidRDefault="007D1E6C" w:rsidP="007D1E6C">
            <w:r w:rsidRPr="007D1E6C">
              <w:t>0</w:t>
            </w:r>
          </w:p>
        </w:tc>
      </w:tr>
      <w:tr w:rsidR="007D1E6C" w:rsidRPr="00095F6B" w:rsidTr="00C22077">
        <w:trPr>
          <w:trHeight w:val="280"/>
        </w:trPr>
        <w:tc>
          <w:tcPr>
            <w:tcW w:w="5741" w:type="dxa"/>
            <w:noWrap/>
            <w:hideMark/>
          </w:tcPr>
          <w:p w:rsidR="007D1E6C" w:rsidRPr="007D1E6C" w:rsidRDefault="007D1E6C" w:rsidP="007D1E6C">
            <w:r w:rsidRPr="007D1E6C">
              <w:t>Free Space Path Loss (dB)</w:t>
            </w:r>
          </w:p>
        </w:tc>
        <w:tc>
          <w:tcPr>
            <w:tcW w:w="973" w:type="dxa"/>
            <w:noWrap/>
            <w:hideMark/>
          </w:tcPr>
          <w:p w:rsidR="007D1E6C" w:rsidRPr="007D1E6C" w:rsidRDefault="007D1E6C" w:rsidP="007D1E6C">
            <w:r w:rsidRPr="007D1E6C">
              <w:t>199</w:t>
            </w:r>
            <w:r>
              <w:t>.</w:t>
            </w:r>
            <w:r w:rsidRPr="007D1E6C">
              <w:t>8</w:t>
            </w:r>
          </w:p>
        </w:tc>
        <w:tc>
          <w:tcPr>
            <w:tcW w:w="1106" w:type="dxa"/>
            <w:noWrap/>
            <w:hideMark/>
          </w:tcPr>
          <w:p w:rsidR="007D1E6C" w:rsidRPr="007D1E6C" w:rsidRDefault="007D1E6C" w:rsidP="007D1E6C">
            <w:r w:rsidRPr="007D1E6C">
              <w:t>199</w:t>
            </w:r>
            <w:r>
              <w:t>.</w:t>
            </w:r>
            <w:r w:rsidRPr="007D1E6C">
              <w:t>8</w:t>
            </w:r>
          </w:p>
        </w:tc>
        <w:tc>
          <w:tcPr>
            <w:tcW w:w="1106" w:type="dxa"/>
            <w:noWrap/>
            <w:hideMark/>
          </w:tcPr>
          <w:p w:rsidR="007D1E6C" w:rsidRPr="007D1E6C" w:rsidRDefault="007D1E6C" w:rsidP="007D1E6C">
            <w:r w:rsidRPr="007D1E6C">
              <w:t>199</w:t>
            </w:r>
            <w:r>
              <w:t>.</w:t>
            </w:r>
            <w:r w:rsidRPr="007D1E6C">
              <w:t>8</w:t>
            </w:r>
          </w:p>
        </w:tc>
      </w:tr>
      <w:tr w:rsidR="007D1E6C" w:rsidRPr="00095F6B" w:rsidTr="00C22077">
        <w:trPr>
          <w:trHeight w:val="280"/>
        </w:trPr>
        <w:tc>
          <w:tcPr>
            <w:tcW w:w="5741" w:type="dxa"/>
            <w:noWrap/>
            <w:hideMark/>
          </w:tcPr>
          <w:p w:rsidR="007D1E6C" w:rsidRPr="007D1E6C" w:rsidRDefault="007D1E6C" w:rsidP="007D1E6C">
            <w:r w:rsidRPr="007D1E6C">
              <w:t>Polarisation discrimination (dB)</w:t>
            </w:r>
          </w:p>
        </w:tc>
        <w:tc>
          <w:tcPr>
            <w:tcW w:w="973" w:type="dxa"/>
            <w:noWrap/>
            <w:hideMark/>
          </w:tcPr>
          <w:p w:rsidR="007D1E6C" w:rsidRPr="007D1E6C" w:rsidRDefault="007D1E6C" w:rsidP="007D1E6C">
            <w:r w:rsidRPr="007D1E6C">
              <w:t>3</w:t>
            </w:r>
          </w:p>
        </w:tc>
        <w:tc>
          <w:tcPr>
            <w:tcW w:w="1106" w:type="dxa"/>
            <w:noWrap/>
            <w:hideMark/>
          </w:tcPr>
          <w:p w:rsidR="007D1E6C" w:rsidRPr="007D1E6C" w:rsidRDefault="007D1E6C" w:rsidP="007D1E6C">
            <w:r w:rsidRPr="007D1E6C">
              <w:t>3</w:t>
            </w:r>
          </w:p>
        </w:tc>
        <w:tc>
          <w:tcPr>
            <w:tcW w:w="1106" w:type="dxa"/>
            <w:noWrap/>
            <w:hideMark/>
          </w:tcPr>
          <w:p w:rsidR="007D1E6C" w:rsidRPr="007D1E6C" w:rsidRDefault="007D1E6C" w:rsidP="007D1E6C">
            <w:r w:rsidRPr="007D1E6C">
              <w:t>3</w:t>
            </w:r>
          </w:p>
        </w:tc>
      </w:tr>
      <w:tr w:rsidR="007D1E6C" w:rsidRPr="00095F6B" w:rsidTr="00C22077">
        <w:trPr>
          <w:trHeight w:val="280"/>
        </w:trPr>
        <w:tc>
          <w:tcPr>
            <w:tcW w:w="5741" w:type="dxa"/>
            <w:noWrap/>
            <w:hideMark/>
          </w:tcPr>
          <w:p w:rsidR="007D1E6C" w:rsidRPr="007D1E6C" w:rsidRDefault="007D1E6C" w:rsidP="007D1E6C">
            <w:r w:rsidRPr="007D1E6C">
              <w:t>Clutter loss (dB)</w:t>
            </w:r>
          </w:p>
        </w:tc>
        <w:tc>
          <w:tcPr>
            <w:tcW w:w="973" w:type="dxa"/>
            <w:noWrap/>
            <w:hideMark/>
          </w:tcPr>
          <w:p w:rsidR="007D1E6C" w:rsidRPr="007D1E6C" w:rsidRDefault="007D1E6C" w:rsidP="007D1E6C">
            <w:r w:rsidRPr="007D1E6C">
              <w:t>3</w:t>
            </w:r>
          </w:p>
        </w:tc>
        <w:tc>
          <w:tcPr>
            <w:tcW w:w="1106" w:type="dxa"/>
            <w:noWrap/>
            <w:hideMark/>
          </w:tcPr>
          <w:p w:rsidR="007D1E6C" w:rsidRPr="007D1E6C" w:rsidRDefault="007D1E6C" w:rsidP="007D1E6C">
            <w:r w:rsidRPr="007D1E6C">
              <w:t>3</w:t>
            </w:r>
          </w:p>
        </w:tc>
        <w:tc>
          <w:tcPr>
            <w:tcW w:w="1106" w:type="dxa"/>
            <w:noWrap/>
            <w:hideMark/>
          </w:tcPr>
          <w:p w:rsidR="007D1E6C" w:rsidRPr="007D1E6C" w:rsidRDefault="007D1E6C" w:rsidP="007D1E6C">
            <w:r w:rsidRPr="007D1E6C">
              <w:t>3</w:t>
            </w:r>
          </w:p>
        </w:tc>
      </w:tr>
      <w:tr w:rsidR="007D1E6C" w:rsidRPr="00095F6B" w:rsidTr="00C22077">
        <w:trPr>
          <w:trHeight w:val="280"/>
        </w:trPr>
        <w:tc>
          <w:tcPr>
            <w:tcW w:w="5741" w:type="dxa"/>
            <w:noWrap/>
            <w:hideMark/>
          </w:tcPr>
          <w:p w:rsidR="007D1E6C" w:rsidRPr="007D1E6C" w:rsidRDefault="007D1E6C" w:rsidP="007D1E6C">
            <w:r w:rsidRPr="007D1E6C">
              <w:t>Weighted satellite antenna gain (dBi)</w:t>
            </w:r>
          </w:p>
        </w:tc>
        <w:tc>
          <w:tcPr>
            <w:tcW w:w="973" w:type="dxa"/>
            <w:noWrap/>
            <w:hideMark/>
          </w:tcPr>
          <w:p w:rsidR="007D1E6C" w:rsidRPr="007D1E6C" w:rsidRDefault="007D1E6C" w:rsidP="007D1E6C">
            <w:r w:rsidRPr="007D1E6C">
              <w:t>32</w:t>
            </w:r>
            <w:r>
              <w:t>.</w:t>
            </w:r>
            <w:r w:rsidRPr="007D1E6C">
              <w:t>8</w:t>
            </w:r>
          </w:p>
        </w:tc>
        <w:tc>
          <w:tcPr>
            <w:tcW w:w="1106" w:type="dxa"/>
            <w:noWrap/>
            <w:hideMark/>
          </w:tcPr>
          <w:p w:rsidR="007D1E6C" w:rsidRPr="007D1E6C" w:rsidRDefault="007D1E6C" w:rsidP="007D1E6C">
            <w:r w:rsidRPr="007D1E6C">
              <w:t>32</w:t>
            </w:r>
            <w:r>
              <w:t>.</w:t>
            </w:r>
            <w:r w:rsidRPr="007D1E6C">
              <w:t>8</w:t>
            </w:r>
          </w:p>
        </w:tc>
        <w:tc>
          <w:tcPr>
            <w:tcW w:w="1106" w:type="dxa"/>
            <w:noWrap/>
            <w:hideMark/>
          </w:tcPr>
          <w:p w:rsidR="007D1E6C" w:rsidRPr="007D1E6C" w:rsidRDefault="007D1E6C" w:rsidP="007D1E6C">
            <w:r w:rsidRPr="007D1E6C">
              <w:t>32</w:t>
            </w:r>
            <w:r>
              <w:t>.</w:t>
            </w:r>
            <w:r w:rsidRPr="007D1E6C">
              <w:t>8</w:t>
            </w:r>
          </w:p>
        </w:tc>
      </w:tr>
      <w:tr w:rsidR="007D1E6C" w:rsidRPr="00095F6B" w:rsidTr="00C22077">
        <w:trPr>
          <w:trHeight w:val="280"/>
        </w:trPr>
        <w:tc>
          <w:tcPr>
            <w:tcW w:w="5741" w:type="dxa"/>
            <w:noWrap/>
            <w:hideMark/>
          </w:tcPr>
          <w:p w:rsidR="007D1E6C" w:rsidRPr="007D1E6C" w:rsidRDefault="007D1E6C" w:rsidP="007D1E6C">
            <w:r w:rsidRPr="007D1E6C">
              <w:t>Aggregate interference incident to satellite (dBW)</w:t>
            </w:r>
          </w:p>
        </w:tc>
        <w:tc>
          <w:tcPr>
            <w:tcW w:w="973" w:type="dxa"/>
            <w:noWrap/>
            <w:hideMark/>
          </w:tcPr>
          <w:p w:rsidR="007D1E6C" w:rsidRPr="007D1E6C" w:rsidRDefault="007D1E6C" w:rsidP="007D1E6C">
            <w:r w:rsidRPr="007D1E6C">
              <w:t>-149</w:t>
            </w:r>
            <w:r>
              <w:t>.</w:t>
            </w:r>
            <w:r w:rsidRPr="007D1E6C">
              <w:t>00</w:t>
            </w:r>
          </w:p>
        </w:tc>
        <w:tc>
          <w:tcPr>
            <w:tcW w:w="1106" w:type="dxa"/>
            <w:noWrap/>
            <w:hideMark/>
          </w:tcPr>
          <w:p w:rsidR="007D1E6C" w:rsidRPr="007D1E6C" w:rsidRDefault="007D1E6C" w:rsidP="007D1E6C">
            <w:r w:rsidRPr="007D1E6C">
              <w:t>-146</w:t>
            </w:r>
            <w:r>
              <w:t>.</w:t>
            </w:r>
            <w:r w:rsidRPr="007D1E6C">
              <w:t>95</w:t>
            </w:r>
          </w:p>
        </w:tc>
        <w:tc>
          <w:tcPr>
            <w:tcW w:w="1106" w:type="dxa"/>
            <w:noWrap/>
            <w:hideMark/>
          </w:tcPr>
          <w:p w:rsidR="007D1E6C" w:rsidRPr="007D1E6C" w:rsidRDefault="007D1E6C" w:rsidP="007D1E6C">
            <w:r w:rsidRPr="007D1E6C">
              <w:t>-145</w:t>
            </w:r>
            <w:r>
              <w:t>.</w:t>
            </w:r>
            <w:r w:rsidRPr="007D1E6C">
              <w:t>01</w:t>
            </w:r>
          </w:p>
        </w:tc>
      </w:tr>
      <w:tr w:rsidR="007D1E6C" w:rsidRPr="00095F6B" w:rsidTr="00C22077">
        <w:trPr>
          <w:trHeight w:val="280"/>
        </w:trPr>
        <w:tc>
          <w:tcPr>
            <w:tcW w:w="5741" w:type="dxa"/>
            <w:noWrap/>
            <w:hideMark/>
          </w:tcPr>
          <w:p w:rsidR="007D1E6C" w:rsidRPr="00215EE2" w:rsidRDefault="007D1E6C" w:rsidP="007D1E6C">
            <w:r w:rsidRPr="00215EE2">
              <w:t>Satellite receiver Noise Temp. (K)</w:t>
            </w:r>
          </w:p>
        </w:tc>
        <w:tc>
          <w:tcPr>
            <w:tcW w:w="973" w:type="dxa"/>
            <w:noWrap/>
            <w:hideMark/>
          </w:tcPr>
          <w:p w:rsidR="007D1E6C" w:rsidRPr="007D1E6C" w:rsidRDefault="007D1E6C" w:rsidP="007D1E6C">
            <w:r w:rsidRPr="007D1E6C">
              <w:t>201</w:t>
            </w:r>
          </w:p>
        </w:tc>
        <w:tc>
          <w:tcPr>
            <w:tcW w:w="1106" w:type="dxa"/>
            <w:noWrap/>
            <w:hideMark/>
          </w:tcPr>
          <w:p w:rsidR="007D1E6C" w:rsidRPr="007D1E6C" w:rsidRDefault="007D1E6C" w:rsidP="007D1E6C">
            <w:r w:rsidRPr="007D1E6C">
              <w:t>201</w:t>
            </w:r>
          </w:p>
        </w:tc>
        <w:tc>
          <w:tcPr>
            <w:tcW w:w="1106" w:type="dxa"/>
            <w:noWrap/>
            <w:hideMark/>
          </w:tcPr>
          <w:p w:rsidR="007D1E6C" w:rsidRPr="007D1E6C" w:rsidRDefault="007D1E6C" w:rsidP="007D1E6C">
            <w:r w:rsidRPr="007D1E6C">
              <w:t>201</w:t>
            </w:r>
          </w:p>
        </w:tc>
      </w:tr>
      <w:tr w:rsidR="007D1E6C" w:rsidRPr="00095F6B" w:rsidTr="00C22077">
        <w:trPr>
          <w:trHeight w:val="280"/>
        </w:trPr>
        <w:tc>
          <w:tcPr>
            <w:tcW w:w="5741" w:type="dxa"/>
            <w:noWrap/>
            <w:hideMark/>
          </w:tcPr>
          <w:p w:rsidR="007D1E6C" w:rsidRPr="007D1E6C" w:rsidRDefault="007D1E6C" w:rsidP="007D1E6C">
            <w:r w:rsidRPr="007D1E6C">
              <w:t>Boltzmann's Constant (dBW/K/Hz)</w:t>
            </w:r>
          </w:p>
        </w:tc>
        <w:tc>
          <w:tcPr>
            <w:tcW w:w="973" w:type="dxa"/>
            <w:noWrap/>
            <w:hideMark/>
          </w:tcPr>
          <w:p w:rsidR="007D1E6C" w:rsidRPr="007D1E6C" w:rsidRDefault="007D1E6C" w:rsidP="007D1E6C">
            <w:r w:rsidRPr="007D1E6C">
              <w:t>-228</w:t>
            </w:r>
            <w:r>
              <w:t>.</w:t>
            </w:r>
            <w:r w:rsidRPr="007D1E6C">
              <w:t>6</w:t>
            </w:r>
          </w:p>
        </w:tc>
        <w:tc>
          <w:tcPr>
            <w:tcW w:w="1106" w:type="dxa"/>
            <w:noWrap/>
            <w:hideMark/>
          </w:tcPr>
          <w:p w:rsidR="007D1E6C" w:rsidRPr="007D1E6C" w:rsidRDefault="007D1E6C" w:rsidP="007D1E6C">
            <w:r w:rsidRPr="007D1E6C">
              <w:t>-228</w:t>
            </w:r>
            <w:r>
              <w:t>.</w:t>
            </w:r>
            <w:r w:rsidRPr="007D1E6C">
              <w:t>6</w:t>
            </w:r>
          </w:p>
        </w:tc>
        <w:tc>
          <w:tcPr>
            <w:tcW w:w="1106" w:type="dxa"/>
            <w:noWrap/>
            <w:hideMark/>
          </w:tcPr>
          <w:p w:rsidR="007D1E6C" w:rsidRPr="007D1E6C" w:rsidRDefault="007D1E6C" w:rsidP="007D1E6C">
            <w:r w:rsidRPr="007D1E6C">
              <w:t>-228</w:t>
            </w:r>
            <w:r>
              <w:t>.</w:t>
            </w:r>
            <w:r w:rsidRPr="007D1E6C">
              <w:t>6</w:t>
            </w:r>
          </w:p>
        </w:tc>
      </w:tr>
      <w:tr w:rsidR="007D1E6C" w:rsidRPr="00095F6B" w:rsidTr="00C22077">
        <w:trPr>
          <w:trHeight w:val="280"/>
        </w:trPr>
        <w:tc>
          <w:tcPr>
            <w:tcW w:w="5741" w:type="dxa"/>
            <w:noWrap/>
            <w:hideMark/>
          </w:tcPr>
          <w:p w:rsidR="007D1E6C" w:rsidRPr="007D1E6C" w:rsidRDefault="007D1E6C" w:rsidP="007D1E6C">
            <w:r w:rsidRPr="007D1E6C">
              <w:t>Equiv. interfering Temp. (K)</w:t>
            </w:r>
          </w:p>
        </w:tc>
        <w:tc>
          <w:tcPr>
            <w:tcW w:w="973" w:type="dxa"/>
            <w:noWrap/>
            <w:hideMark/>
          </w:tcPr>
          <w:p w:rsidR="007D1E6C" w:rsidRPr="007D1E6C" w:rsidRDefault="007D1E6C" w:rsidP="007D1E6C">
            <w:r w:rsidRPr="007D1E6C">
              <w:t>2</w:t>
            </w:r>
            <w:r>
              <w:t>.</w:t>
            </w:r>
            <w:r w:rsidRPr="007D1E6C">
              <w:t>28</w:t>
            </w:r>
          </w:p>
        </w:tc>
        <w:tc>
          <w:tcPr>
            <w:tcW w:w="1106" w:type="dxa"/>
            <w:noWrap/>
            <w:hideMark/>
          </w:tcPr>
          <w:p w:rsidR="007D1E6C" w:rsidRPr="007D1E6C" w:rsidRDefault="007D1E6C" w:rsidP="007D1E6C">
            <w:r w:rsidRPr="007D1E6C">
              <w:t>3</w:t>
            </w:r>
            <w:r>
              <w:t>.</w:t>
            </w:r>
            <w:r w:rsidRPr="007D1E6C">
              <w:t>66</w:t>
            </w:r>
          </w:p>
        </w:tc>
        <w:tc>
          <w:tcPr>
            <w:tcW w:w="1106" w:type="dxa"/>
            <w:noWrap/>
            <w:hideMark/>
          </w:tcPr>
          <w:p w:rsidR="007D1E6C" w:rsidRPr="007D1E6C" w:rsidRDefault="007D1E6C" w:rsidP="007D1E6C">
            <w:r w:rsidRPr="007D1E6C">
              <w:t>5</w:t>
            </w:r>
            <w:r>
              <w:t>.</w:t>
            </w:r>
            <w:r w:rsidRPr="007D1E6C">
              <w:t>71</w:t>
            </w:r>
          </w:p>
        </w:tc>
      </w:tr>
      <w:tr w:rsidR="007D1E6C" w:rsidRPr="00095F6B" w:rsidTr="00C22077">
        <w:trPr>
          <w:trHeight w:val="280"/>
        </w:trPr>
        <w:tc>
          <w:tcPr>
            <w:tcW w:w="5741" w:type="dxa"/>
            <w:noWrap/>
            <w:hideMark/>
          </w:tcPr>
          <w:p w:rsidR="007D1E6C" w:rsidRPr="007D1E6C" w:rsidRDefault="007D1E6C" w:rsidP="007D1E6C">
            <w:r w:rsidRPr="007D1E6C">
              <w:t>ΔT/T (%)</w:t>
            </w:r>
          </w:p>
        </w:tc>
        <w:tc>
          <w:tcPr>
            <w:tcW w:w="973" w:type="dxa"/>
            <w:noWrap/>
            <w:hideMark/>
          </w:tcPr>
          <w:p w:rsidR="007D1E6C" w:rsidRPr="007D1E6C" w:rsidRDefault="007D1E6C" w:rsidP="007D1E6C">
            <w:r w:rsidRPr="007D1E6C">
              <w:t>1</w:t>
            </w:r>
            <w:r>
              <w:t>.</w:t>
            </w:r>
            <w:r w:rsidRPr="007D1E6C">
              <w:t>1</w:t>
            </w:r>
          </w:p>
        </w:tc>
        <w:tc>
          <w:tcPr>
            <w:tcW w:w="1106" w:type="dxa"/>
            <w:noWrap/>
            <w:hideMark/>
          </w:tcPr>
          <w:p w:rsidR="007D1E6C" w:rsidRPr="007D1E6C" w:rsidRDefault="007D1E6C" w:rsidP="007D1E6C">
            <w:r w:rsidRPr="007D1E6C">
              <w:t>1</w:t>
            </w:r>
            <w:r>
              <w:t>.</w:t>
            </w:r>
            <w:r w:rsidRPr="007D1E6C">
              <w:t>8</w:t>
            </w:r>
          </w:p>
        </w:tc>
        <w:tc>
          <w:tcPr>
            <w:tcW w:w="1106" w:type="dxa"/>
            <w:noWrap/>
            <w:hideMark/>
          </w:tcPr>
          <w:p w:rsidR="007D1E6C" w:rsidRPr="007D1E6C" w:rsidRDefault="007D1E6C" w:rsidP="007D1E6C">
            <w:r w:rsidRPr="007D1E6C">
              <w:t>2</w:t>
            </w:r>
            <w:r>
              <w:t>.</w:t>
            </w:r>
            <w:r w:rsidRPr="007D1E6C">
              <w:t>8</w:t>
            </w:r>
          </w:p>
        </w:tc>
      </w:tr>
      <w:tr w:rsidR="007D1E6C" w:rsidRPr="00095F6B" w:rsidTr="00C22077">
        <w:trPr>
          <w:trHeight w:val="280"/>
        </w:trPr>
        <w:tc>
          <w:tcPr>
            <w:tcW w:w="5741" w:type="dxa"/>
            <w:noWrap/>
            <w:hideMark/>
          </w:tcPr>
          <w:p w:rsidR="007D1E6C" w:rsidRPr="007D1E6C" w:rsidRDefault="007D1E6C" w:rsidP="007D1E6C">
            <w:r w:rsidRPr="007D1E6C">
              <w:t>I/N (dB)</w:t>
            </w:r>
          </w:p>
        </w:tc>
        <w:tc>
          <w:tcPr>
            <w:tcW w:w="973" w:type="dxa"/>
            <w:noWrap/>
            <w:hideMark/>
          </w:tcPr>
          <w:p w:rsidR="007D1E6C" w:rsidRPr="007D1E6C" w:rsidRDefault="007D1E6C" w:rsidP="007D1E6C">
            <w:r w:rsidRPr="007D1E6C">
              <w:t>-19</w:t>
            </w:r>
            <w:r>
              <w:t>.</w:t>
            </w:r>
            <w:r w:rsidRPr="007D1E6C">
              <w:t>5</w:t>
            </w:r>
          </w:p>
        </w:tc>
        <w:tc>
          <w:tcPr>
            <w:tcW w:w="1106" w:type="dxa"/>
            <w:noWrap/>
            <w:hideMark/>
          </w:tcPr>
          <w:p w:rsidR="007D1E6C" w:rsidRPr="007D1E6C" w:rsidRDefault="007D1E6C" w:rsidP="007D1E6C">
            <w:r w:rsidRPr="007D1E6C">
              <w:t>-17</w:t>
            </w:r>
            <w:r>
              <w:t>.</w:t>
            </w:r>
            <w:r w:rsidRPr="007D1E6C">
              <w:t>4</w:t>
            </w:r>
          </w:p>
        </w:tc>
        <w:tc>
          <w:tcPr>
            <w:tcW w:w="1106" w:type="dxa"/>
            <w:noWrap/>
            <w:hideMark/>
          </w:tcPr>
          <w:p w:rsidR="007D1E6C" w:rsidRPr="007D1E6C" w:rsidRDefault="007D1E6C" w:rsidP="007D1E6C">
            <w:r w:rsidRPr="007D1E6C">
              <w:t>-15</w:t>
            </w:r>
            <w:r>
              <w:t>.</w:t>
            </w:r>
            <w:r w:rsidRPr="007D1E6C">
              <w:t>5</w:t>
            </w:r>
          </w:p>
        </w:tc>
      </w:tr>
      <w:tr w:rsidR="007D1E6C" w:rsidRPr="00095F6B" w:rsidTr="00C22077">
        <w:trPr>
          <w:trHeight w:val="280"/>
        </w:trPr>
        <w:tc>
          <w:tcPr>
            <w:tcW w:w="5741" w:type="dxa"/>
            <w:noWrap/>
            <w:hideMark/>
          </w:tcPr>
          <w:p w:rsidR="007D1E6C" w:rsidRPr="007D1E6C" w:rsidRDefault="007D1E6C" w:rsidP="007D1E6C"/>
        </w:tc>
        <w:tc>
          <w:tcPr>
            <w:tcW w:w="973" w:type="dxa"/>
            <w:noWrap/>
            <w:hideMark/>
          </w:tcPr>
          <w:p w:rsidR="007D1E6C" w:rsidRPr="007D1E6C" w:rsidRDefault="007D1E6C" w:rsidP="007D1E6C"/>
        </w:tc>
        <w:tc>
          <w:tcPr>
            <w:tcW w:w="1106" w:type="dxa"/>
            <w:noWrap/>
            <w:hideMark/>
          </w:tcPr>
          <w:p w:rsidR="007D1E6C" w:rsidRPr="007D1E6C" w:rsidRDefault="007D1E6C" w:rsidP="007D1E6C"/>
        </w:tc>
        <w:tc>
          <w:tcPr>
            <w:tcW w:w="1106" w:type="dxa"/>
            <w:noWrap/>
            <w:hideMark/>
          </w:tcPr>
          <w:p w:rsidR="007D1E6C" w:rsidRPr="007D1E6C" w:rsidRDefault="007D1E6C" w:rsidP="007D1E6C"/>
        </w:tc>
      </w:tr>
      <w:tr w:rsidR="007D1E6C" w:rsidRPr="00095F6B" w:rsidTr="00C22077">
        <w:trPr>
          <w:trHeight w:val="280"/>
        </w:trPr>
        <w:tc>
          <w:tcPr>
            <w:tcW w:w="5741" w:type="dxa"/>
            <w:noWrap/>
            <w:hideMark/>
          </w:tcPr>
          <w:p w:rsidR="007D1E6C" w:rsidRPr="007D1E6C" w:rsidRDefault="007D1E6C" w:rsidP="007D1E6C">
            <w:r w:rsidRPr="007D1E6C">
              <w:t>I/N criteria for interference from all co-primary services</w:t>
            </w:r>
          </w:p>
        </w:tc>
        <w:tc>
          <w:tcPr>
            <w:tcW w:w="973" w:type="dxa"/>
            <w:noWrap/>
            <w:hideMark/>
          </w:tcPr>
          <w:p w:rsidR="007D1E6C" w:rsidRPr="007D1E6C" w:rsidRDefault="007D1E6C" w:rsidP="007D1E6C">
            <w:r w:rsidRPr="007D1E6C">
              <w:t>-10.5 dB</w:t>
            </w:r>
          </w:p>
        </w:tc>
        <w:tc>
          <w:tcPr>
            <w:tcW w:w="1106" w:type="dxa"/>
            <w:noWrap/>
            <w:hideMark/>
          </w:tcPr>
          <w:p w:rsidR="007D1E6C" w:rsidRPr="007D1E6C" w:rsidRDefault="007D1E6C" w:rsidP="007D1E6C"/>
        </w:tc>
        <w:tc>
          <w:tcPr>
            <w:tcW w:w="1106" w:type="dxa"/>
            <w:noWrap/>
            <w:hideMark/>
          </w:tcPr>
          <w:p w:rsidR="007D1E6C" w:rsidRPr="007D1E6C" w:rsidRDefault="007D1E6C" w:rsidP="007D1E6C"/>
        </w:tc>
      </w:tr>
      <w:tr w:rsidR="007D1E6C" w:rsidRPr="00095F6B" w:rsidTr="00C22077">
        <w:trPr>
          <w:trHeight w:val="280"/>
        </w:trPr>
        <w:tc>
          <w:tcPr>
            <w:tcW w:w="5741" w:type="dxa"/>
            <w:noWrap/>
            <w:hideMark/>
          </w:tcPr>
          <w:p w:rsidR="007D1E6C" w:rsidRPr="007D1E6C" w:rsidRDefault="007D1E6C" w:rsidP="007D1E6C">
            <w:r w:rsidRPr="007D1E6C">
              <w:t>Apportionment between FS and RLAN</w:t>
            </w:r>
          </w:p>
        </w:tc>
        <w:tc>
          <w:tcPr>
            <w:tcW w:w="973" w:type="dxa"/>
            <w:noWrap/>
            <w:hideMark/>
          </w:tcPr>
          <w:p w:rsidR="007D1E6C" w:rsidRPr="007D1E6C" w:rsidRDefault="007D1E6C" w:rsidP="007D1E6C">
            <w:r w:rsidRPr="007D1E6C">
              <w:t>3</w:t>
            </w:r>
          </w:p>
        </w:tc>
        <w:tc>
          <w:tcPr>
            <w:tcW w:w="1106" w:type="dxa"/>
            <w:noWrap/>
            <w:hideMark/>
          </w:tcPr>
          <w:p w:rsidR="007D1E6C" w:rsidRPr="007D1E6C" w:rsidRDefault="007D1E6C" w:rsidP="007D1E6C"/>
        </w:tc>
        <w:tc>
          <w:tcPr>
            <w:tcW w:w="1106" w:type="dxa"/>
            <w:noWrap/>
            <w:hideMark/>
          </w:tcPr>
          <w:p w:rsidR="007D1E6C" w:rsidRPr="007D1E6C" w:rsidRDefault="007D1E6C" w:rsidP="007D1E6C"/>
        </w:tc>
      </w:tr>
      <w:tr w:rsidR="007D1E6C" w:rsidRPr="00095F6B" w:rsidTr="00C22077">
        <w:trPr>
          <w:trHeight w:val="280"/>
        </w:trPr>
        <w:tc>
          <w:tcPr>
            <w:tcW w:w="5741" w:type="dxa"/>
            <w:noWrap/>
            <w:hideMark/>
          </w:tcPr>
          <w:p w:rsidR="007D1E6C" w:rsidRPr="007D1E6C" w:rsidRDefault="007D1E6C" w:rsidP="007D1E6C">
            <w:r w:rsidRPr="007D1E6C">
              <w:t>I/N criteria for interference from RLAN</w:t>
            </w:r>
          </w:p>
        </w:tc>
        <w:tc>
          <w:tcPr>
            <w:tcW w:w="973" w:type="dxa"/>
            <w:noWrap/>
            <w:hideMark/>
          </w:tcPr>
          <w:p w:rsidR="007D1E6C" w:rsidRPr="007D1E6C" w:rsidRDefault="007D1E6C" w:rsidP="007D1E6C">
            <w:r w:rsidRPr="007D1E6C">
              <w:t>-13.5 dB</w:t>
            </w:r>
          </w:p>
        </w:tc>
        <w:tc>
          <w:tcPr>
            <w:tcW w:w="1106" w:type="dxa"/>
            <w:noWrap/>
            <w:hideMark/>
          </w:tcPr>
          <w:p w:rsidR="007D1E6C" w:rsidRPr="007D1E6C" w:rsidRDefault="007D1E6C" w:rsidP="007D1E6C"/>
        </w:tc>
        <w:tc>
          <w:tcPr>
            <w:tcW w:w="1106" w:type="dxa"/>
            <w:noWrap/>
            <w:hideMark/>
          </w:tcPr>
          <w:p w:rsidR="007D1E6C" w:rsidRPr="007D1E6C" w:rsidRDefault="007D1E6C" w:rsidP="007D1E6C"/>
        </w:tc>
      </w:tr>
    </w:tbl>
    <w:p w:rsidR="00404BC2" w:rsidRPr="00DD6C8F" w:rsidRDefault="00404BC2" w:rsidP="00404BC2"/>
    <w:p w:rsidR="00404BC2" w:rsidRPr="00DD6C8F" w:rsidRDefault="00404BC2" w:rsidP="00404BC2"/>
    <w:p w:rsidR="00404BC2" w:rsidRPr="00DD6C8F" w:rsidRDefault="00404BC2" w:rsidP="00404BC2">
      <w:r w:rsidRPr="00DD6C8F">
        <w:br w:type="page"/>
      </w:r>
    </w:p>
    <w:p w:rsidR="00404BC2" w:rsidRPr="00C22077" w:rsidRDefault="00404BC2" w:rsidP="00404BC2">
      <w:pPr>
        <w:pStyle w:val="Caption"/>
        <w:rPr>
          <w:lang w:val="en-US"/>
        </w:rPr>
      </w:pPr>
      <w:r w:rsidRPr="007A202C">
        <w:rPr>
          <w:lang w:val="en-GB"/>
        </w:rPr>
        <w:t xml:space="preserve">Table </w:t>
      </w:r>
      <w:r w:rsidR="005D618A" w:rsidRPr="007A202C">
        <w:rPr>
          <w:noProof/>
          <w:lang w:val="en-GB"/>
        </w:rPr>
        <w:fldChar w:fldCharType="begin"/>
      </w:r>
      <w:r w:rsidR="005D618A" w:rsidRPr="007A202C">
        <w:rPr>
          <w:noProof/>
          <w:lang w:val="en-GB"/>
        </w:rPr>
        <w:instrText xml:space="preserve"> SEQ Table \* ARABIC </w:instrText>
      </w:r>
      <w:r w:rsidR="005D618A" w:rsidRPr="007A202C">
        <w:rPr>
          <w:noProof/>
          <w:lang w:val="en-GB"/>
        </w:rPr>
        <w:fldChar w:fldCharType="separate"/>
      </w:r>
      <w:r w:rsidR="00B45FA7">
        <w:rPr>
          <w:noProof/>
          <w:lang w:val="en-GB"/>
        </w:rPr>
        <w:t>88</w:t>
      </w:r>
      <w:r w:rsidR="005D618A" w:rsidRPr="007A202C">
        <w:rPr>
          <w:noProof/>
          <w:lang w:val="en-GB"/>
        </w:rPr>
        <w:fldChar w:fldCharType="end"/>
      </w:r>
      <w:r w:rsidRPr="007A202C">
        <w:rPr>
          <w:lang w:val="en-GB"/>
        </w:rPr>
        <w:t xml:space="preserve">: </w:t>
      </w:r>
      <w:r w:rsidR="007D1E6C" w:rsidRPr="00C22077">
        <w:rPr>
          <w:lang w:val="en-US"/>
        </w:rPr>
        <w:t xml:space="preserve">Satellite similar to INT 60E </w:t>
      </w:r>
      <w:r w:rsidRPr="007A202C">
        <w:rPr>
          <w:lang w:val="en-GB"/>
        </w:rPr>
        <w:t xml:space="preserve">positioned at 5E - Results for scenario for </w:t>
      </w:r>
      <w:r w:rsidR="004F0454" w:rsidRPr="007A202C">
        <w:rPr>
          <w:lang w:val="en-GB"/>
        </w:rPr>
        <w:t>i</w:t>
      </w:r>
      <w:r w:rsidRPr="007A202C">
        <w:rPr>
          <w:lang w:val="en-GB"/>
        </w:rPr>
        <w:t xml:space="preserve">ndoor &amp; </w:t>
      </w:r>
      <w:r w:rsidR="004F0454" w:rsidRPr="007A202C">
        <w:rPr>
          <w:lang w:val="en-GB"/>
        </w:rPr>
        <w:t>o</w:t>
      </w:r>
      <w:r w:rsidRPr="007A202C">
        <w:rPr>
          <w:lang w:val="en-GB"/>
        </w:rPr>
        <w:t xml:space="preserve">utdoor </w:t>
      </w:r>
      <w:r w:rsidRPr="007A202C">
        <w:rPr>
          <w:lang w:val="en-GB"/>
        </w:rPr>
        <w:br/>
        <w:t xml:space="preserve">(98% indoor &amp; 2% </w:t>
      </w:r>
      <w:r w:rsidR="004F0454" w:rsidRPr="007A202C">
        <w:rPr>
          <w:lang w:val="en-GB"/>
        </w:rPr>
        <w:t>o</w:t>
      </w:r>
      <w:r w:rsidRPr="007A202C">
        <w:rPr>
          <w:lang w:val="en-GB"/>
        </w:rPr>
        <w:t>utdoor) (BEL 17 dB)</w:t>
      </w:r>
    </w:p>
    <w:tbl>
      <w:tblPr>
        <w:tblStyle w:val="ECCTable-redheader"/>
        <w:tblW w:w="0" w:type="auto"/>
        <w:tblInd w:w="0" w:type="dxa"/>
        <w:tblLayout w:type="fixed"/>
        <w:tblLook w:val="04A0" w:firstRow="1" w:lastRow="0" w:firstColumn="1" w:lastColumn="0" w:noHBand="0" w:noVBand="1"/>
      </w:tblPr>
      <w:tblGrid>
        <w:gridCol w:w="5741"/>
        <w:gridCol w:w="973"/>
        <w:gridCol w:w="1106"/>
        <w:gridCol w:w="1106"/>
      </w:tblGrid>
      <w:tr w:rsidR="00C637B1" w:rsidRPr="00095F6B" w:rsidTr="00C22077">
        <w:trPr>
          <w:cnfStyle w:val="100000000000" w:firstRow="1" w:lastRow="0" w:firstColumn="0" w:lastColumn="0" w:oddVBand="0" w:evenVBand="0" w:oddHBand="0" w:evenHBand="0" w:firstRowFirstColumn="0" w:firstRowLastColumn="0" w:lastRowFirstColumn="0" w:lastRowLastColumn="0"/>
          <w:trHeight w:val="280"/>
        </w:trPr>
        <w:tc>
          <w:tcPr>
            <w:tcW w:w="5741" w:type="dxa"/>
            <w:noWrap/>
            <w:hideMark/>
          </w:tcPr>
          <w:p w:rsidR="00C637B1" w:rsidRPr="007D1E6C" w:rsidRDefault="00C637B1" w:rsidP="007D1E6C">
            <w:r w:rsidRPr="007D1E6C">
              <w:t>Building loss (dB)</w:t>
            </w:r>
          </w:p>
        </w:tc>
        <w:tc>
          <w:tcPr>
            <w:tcW w:w="3185" w:type="dxa"/>
            <w:gridSpan w:val="3"/>
            <w:noWrap/>
            <w:hideMark/>
          </w:tcPr>
          <w:p w:rsidR="00C637B1" w:rsidRPr="00C637B1" w:rsidRDefault="00C637B1" w:rsidP="00C637B1">
            <w:pPr>
              <w:rPr>
                <w:b w:val="0"/>
              </w:rPr>
            </w:pPr>
            <w:r w:rsidRPr="007D1E6C">
              <w:t>17</w:t>
            </w:r>
            <w:r>
              <w:t>.</w:t>
            </w:r>
            <w:r w:rsidRPr="007D1E6C">
              <w:t>00</w:t>
            </w:r>
          </w:p>
        </w:tc>
      </w:tr>
      <w:tr w:rsidR="007D1E6C" w:rsidRPr="00095F6B" w:rsidTr="00C22077">
        <w:trPr>
          <w:trHeight w:val="280"/>
        </w:trPr>
        <w:tc>
          <w:tcPr>
            <w:tcW w:w="5741" w:type="dxa"/>
            <w:hideMark/>
          </w:tcPr>
          <w:p w:rsidR="007D1E6C" w:rsidRPr="007D1E6C" w:rsidRDefault="007D1E6C" w:rsidP="007D1E6C">
            <w:r w:rsidRPr="007D1E6C">
              <w:t>Instantaneous Number of Transmitting 6 GHz Devices (Total)</w:t>
            </w:r>
          </w:p>
        </w:tc>
        <w:tc>
          <w:tcPr>
            <w:tcW w:w="973" w:type="dxa"/>
            <w:noWrap/>
            <w:hideMark/>
          </w:tcPr>
          <w:p w:rsidR="007D1E6C" w:rsidRPr="007D1E6C" w:rsidRDefault="007D1E6C" w:rsidP="007D1E6C">
            <w:r w:rsidRPr="007D1E6C">
              <w:t>820</w:t>
            </w:r>
            <w:r>
              <w:t xml:space="preserve"> </w:t>
            </w:r>
            <w:r w:rsidRPr="007D1E6C">
              <w:t>521</w:t>
            </w:r>
          </w:p>
        </w:tc>
        <w:tc>
          <w:tcPr>
            <w:tcW w:w="1106" w:type="dxa"/>
            <w:noWrap/>
            <w:hideMark/>
          </w:tcPr>
          <w:p w:rsidR="007D1E6C" w:rsidRPr="007D1E6C" w:rsidRDefault="007D1E6C" w:rsidP="007D1E6C">
            <w:r w:rsidRPr="007D1E6C">
              <w:t>1</w:t>
            </w:r>
            <w:r>
              <w:t xml:space="preserve"> </w:t>
            </w:r>
            <w:r w:rsidRPr="007D1E6C">
              <w:t>317</w:t>
            </w:r>
            <w:r>
              <w:t xml:space="preserve"> </w:t>
            </w:r>
            <w:r w:rsidRPr="007D1E6C">
              <w:t>034</w:t>
            </w:r>
          </w:p>
        </w:tc>
        <w:tc>
          <w:tcPr>
            <w:tcW w:w="1106" w:type="dxa"/>
            <w:noWrap/>
            <w:hideMark/>
          </w:tcPr>
          <w:p w:rsidR="007D1E6C" w:rsidRPr="007D1E6C" w:rsidRDefault="007D1E6C" w:rsidP="007D1E6C">
            <w:r w:rsidRPr="007D1E6C">
              <w:t>2</w:t>
            </w:r>
            <w:r>
              <w:t xml:space="preserve"> </w:t>
            </w:r>
            <w:r w:rsidRPr="007D1E6C">
              <w:t>057</w:t>
            </w:r>
            <w:r>
              <w:t xml:space="preserve"> </w:t>
            </w:r>
            <w:r w:rsidRPr="007D1E6C">
              <w:t>866</w:t>
            </w:r>
          </w:p>
        </w:tc>
      </w:tr>
      <w:tr w:rsidR="007D1E6C" w:rsidRPr="00095F6B" w:rsidTr="00C22077">
        <w:trPr>
          <w:trHeight w:val="280"/>
        </w:trPr>
        <w:tc>
          <w:tcPr>
            <w:tcW w:w="5741" w:type="dxa"/>
          </w:tcPr>
          <w:p w:rsidR="007D1E6C" w:rsidRPr="007D1E6C" w:rsidRDefault="007D1E6C" w:rsidP="007D1E6C">
            <w:r w:rsidRPr="007D1E6C">
              <w:t>Number of RLAN in 40 MHz receiver (bandwidth factor 21.2%)</w:t>
            </w:r>
          </w:p>
        </w:tc>
        <w:tc>
          <w:tcPr>
            <w:tcW w:w="973" w:type="dxa"/>
            <w:noWrap/>
          </w:tcPr>
          <w:p w:rsidR="007D1E6C" w:rsidRPr="007D1E6C" w:rsidRDefault="007D1E6C" w:rsidP="007D1E6C">
            <w:r w:rsidRPr="007D1E6C">
              <w:t>173</w:t>
            </w:r>
            <w:r>
              <w:t xml:space="preserve"> </w:t>
            </w:r>
            <w:r w:rsidRPr="007D1E6C">
              <w:t>950</w:t>
            </w:r>
          </w:p>
        </w:tc>
        <w:tc>
          <w:tcPr>
            <w:tcW w:w="1106" w:type="dxa"/>
            <w:noWrap/>
          </w:tcPr>
          <w:p w:rsidR="007D1E6C" w:rsidRPr="007D1E6C" w:rsidRDefault="007D1E6C" w:rsidP="007D1E6C">
            <w:r w:rsidRPr="007D1E6C">
              <w:t>279</w:t>
            </w:r>
            <w:r>
              <w:t xml:space="preserve"> </w:t>
            </w:r>
            <w:r w:rsidRPr="007D1E6C">
              <w:t>211</w:t>
            </w:r>
          </w:p>
        </w:tc>
        <w:tc>
          <w:tcPr>
            <w:tcW w:w="1106" w:type="dxa"/>
            <w:noWrap/>
          </w:tcPr>
          <w:p w:rsidR="007D1E6C" w:rsidRPr="007D1E6C" w:rsidRDefault="007D1E6C" w:rsidP="007D1E6C">
            <w:r w:rsidRPr="007D1E6C">
              <w:t>436</w:t>
            </w:r>
            <w:r>
              <w:t xml:space="preserve"> </w:t>
            </w:r>
            <w:r w:rsidRPr="007D1E6C">
              <w:t>268</w:t>
            </w:r>
          </w:p>
        </w:tc>
      </w:tr>
      <w:tr w:rsidR="007D1E6C" w:rsidRPr="00095F6B" w:rsidTr="00C22077">
        <w:trPr>
          <w:trHeight w:val="280"/>
        </w:trPr>
        <w:tc>
          <w:tcPr>
            <w:tcW w:w="5741" w:type="dxa"/>
            <w:noWrap/>
            <w:hideMark/>
          </w:tcPr>
          <w:p w:rsidR="007D1E6C" w:rsidRPr="007D1E6C" w:rsidRDefault="007D1E6C" w:rsidP="007D1E6C">
            <w:r w:rsidRPr="007D1E6C">
              <w:t xml:space="preserve">Aggregate </w:t>
            </w:r>
            <w:r w:rsidR="008A238C" w:rsidRPr="008A238C">
              <w:t>e.i.r.p.</w:t>
            </w:r>
            <w:r w:rsidRPr="007D1E6C">
              <w:t xml:space="preserve"> (mainbeam) (mW) with Body Loss</w:t>
            </w:r>
          </w:p>
        </w:tc>
        <w:tc>
          <w:tcPr>
            <w:tcW w:w="973" w:type="dxa"/>
            <w:noWrap/>
            <w:hideMark/>
          </w:tcPr>
          <w:p w:rsidR="007D1E6C" w:rsidRPr="007D1E6C" w:rsidRDefault="007D1E6C" w:rsidP="007D1E6C">
            <w:r w:rsidRPr="007D1E6C">
              <w:t>394</w:t>
            </w:r>
            <w:r>
              <w:t xml:space="preserve"> </w:t>
            </w:r>
            <w:r w:rsidRPr="007D1E6C">
              <w:t>722</w:t>
            </w:r>
          </w:p>
        </w:tc>
        <w:tc>
          <w:tcPr>
            <w:tcW w:w="1106" w:type="dxa"/>
            <w:noWrap/>
            <w:hideMark/>
          </w:tcPr>
          <w:p w:rsidR="007D1E6C" w:rsidRPr="007D1E6C" w:rsidRDefault="007D1E6C" w:rsidP="007D1E6C">
            <w:r w:rsidRPr="007D1E6C">
              <w:t>633</w:t>
            </w:r>
            <w:r>
              <w:t xml:space="preserve"> </w:t>
            </w:r>
            <w:r w:rsidRPr="007D1E6C">
              <w:t>576</w:t>
            </w:r>
          </w:p>
        </w:tc>
        <w:tc>
          <w:tcPr>
            <w:tcW w:w="1106" w:type="dxa"/>
            <w:noWrap/>
            <w:hideMark/>
          </w:tcPr>
          <w:p w:rsidR="007D1E6C" w:rsidRPr="007D1E6C" w:rsidRDefault="007D1E6C" w:rsidP="007D1E6C">
            <w:r w:rsidRPr="007D1E6C">
              <w:t>989</w:t>
            </w:r>
            <w:r>
              <w:t xml:space="preserve"> </w:t>
            </w:r>
            <w:r w:rsidRPr="007D1E6C">
              <w:t>963</w:t>
            </w:r>
          </w:p>
        </w:tc>
      </w:tr>
      <w:tr w:rsidR="007D1E6C" w:rsidRPr="00095F6B" w:rsidTr="00C22077">
        <w:trPr>
          <w:trHeight w:val="280"/>
        </w:trPr>
        <w:tc>
          <w:tcPr>
            <w:tcW w:w="5741" w:type="dxa"/>
            <w:noWrap/>
            <w:hideMark/>
          </w:tcPr>
          <w:p w:rsidR="007D1E6C" w:rsidRPr="007D1E6C" w:rsidRDefault="007D1E6C" w:rsidP="007D1E6C">
            <w:r w:rsidRPr="007D1E6C">
              <w:t>Transponder bandwidth (MHz)</w:t>
            </w:r>
          </w:p>
        </w:tc>
        <w:tc>
          <w:tcPr>
            <w:tcW w:w="973" w:type="dxa"/>
            <w:noWrap/>
            <w:hideMark/>
          </w:tcPr>
          <w:p w:rsidR="007D1E6C" w:rsidRPr="007D1E6C" w:rsidRDefault="007D1E6C" w:rsidP="007D1E6C">
            <w:r w:rsidRPr="007D1E6C">
              <w:t>40</w:t>
            </w:r>
          </w:p>
        </w:tc>
        <w:tc>
          <w:tcPr>
            <w:tcW w:w="1106" w:type="dxa"/>
            <w:noWrap/>
            <w:hideMark/>
          </w:tcPr>
          <w:p w:rsidR="007D1E6C" w:rsidRPr="007D1E6C" w:rsidRDefault="007D1E6C" w:rsidP="007D1E6C">
            <w:r w:rsidRPr="007D1E6C">
              <w:t>40</w:t>
            </w:r>
          </w:p>
        </w:tc>
        <w:tc>
          <w:tcPr>
            <w:tcW w:w="1106" w:type="dxa"/>
            <w:noWrap/>
            <w:hideMark/>
          </w:tcPr>
          <w:p w:rsidR="007D1E6C" w:rsidRPr="007D1E6C" w:rsidRDefault="007D1E6C" w:rsidP="007D1E6C">
            <w:r w:rsidRPr="007D1E6C">
              <w:t>40</w:t>
            </w:r>
          </w:p>
        </w:tc>
      </w:tr>
      <w:tr w:rsidR="007D1E6C" w:rsidRPr="00095F6B" w:rsidTr="00C22077">
        <w:trPr>
          <w:trHeight w:val="280"/>
        </w:trPr>
        <w:tc>
          <w:tcPr>
            <w:tcW w:w="5741" w:type="dxa"/>
            <w:noWrap/>
            <w:hideMark/>
          </w:tcPr>
          <w:p w:rsidR="007D1E6C" w:rsidRPr="007D1E6C" w:rsidRDefault="007D1E6C" w:rsidP="007D1E6C">
            <w:r w:rsidRPr="007D1E6C">
              <w:t xml:space="preserve">Aggregate </w:t>
            </w:r>
            <w:r w:rsidR="008A238C" w:rsidRPr="008A238C">
              <w:t>e.i.r.p.</w:t>
            </w:r>
            <w:r w:rsidRPr="007D1E6C">
              <w:t xml:space="preserve"> (bandwidth correction) (mW)</w:t>
            </w:r>
          </w:p>
        </w:tc>
        <w:tc>
          <w:tcPr>
            <w:tcW w:w="973" w:type="dxa"/>
            <w:noWrap/>
            <w:hideMark/>
          </w:tcPr>
          <w:p w:rsidR="007D1E6C" w:rsidRPr="007D1E6C" w:rsidRDefault="007D1E6C" w:rsidP="007D1E6C">
            <w:r w:rsidRPr="007D1E6C">
              <w:t>175</w:t>
            </w:r>
            <w:r>
              <w:t xml:space="preserve"> </w:t>
            </w:r>
            <w:r w:rsidRPr="007D1E6C">
              <w:t>651</w:t>
            </w:r>
          </w:p>
        </w:tc>
        <w:tc>
          <w:tcPr>
            <w:tcW w:w="1106" w:type="dxa"/>
            <w:noWrap/>
            <w:hideMark/>
          </w:tcPr>
          <w:p w:rsidR="007D1E6C" w:rsidRPr="007D1E6C" w:rsidRDefault="007D1E6C" w:rsidP="007D1E6C">
            <w:r w:rsidRPr="007D1E6C">
              <w:t>281</w:t>
            </w:r>
            <w:r>
              <w:t xml:space="preserve"> </w:t>
            </w:r>
            <w:r w:rsidRPr="007D1E6C">
              <w:t>941</w:t>
            </w:r>
          </w:p>
        </w:tc>
        <w:tc>
          <w:tcPr>
            <w:tcW w:w="1106" w:type="dxa"/>
            <w:noWrap/>
            <w:hideMark/>
          </w:tcPr>
          <w:p w:rsidR="007D1E6C" w:rsidRPr="007D1E6C" w:rsidRDefault="007D1E6C" w:rsidP="007D1E6C">
            <w:r w:rsidRPr="007D1E6C">
              <w:t>440</w:t>
            </w:r>
            <w:r>
              <w:t xml:space="preserve"> </w:t>
            </w:r>
            <w:r w:rsidRPr="007D1E6C">
              <w:t>533</w:t>
            </w:r>
          </w:p>
        </w:tc>
      </w:tr>
      <w:tr w:rsidR="007D1E6C" w:rsidRPr="00095F6B" w:rsidTr="00C22077">
        <w:trPr>
          <w:trHeight w:val="280"/>
        </w:trPr>
        <w:tc>
          <w:tcPr>
            <w:tcW w:w="5741" w:type="dxa"/>
            <w:noWrap/>
            <w:hideMark/>
          </w:tcPr>
          <w:p w:rsidR="007D1E6C" w:rsidRPr="007D1E6C" w:rsidRDefault="007D1E6C" w:rsidP="007D1E6C">
            <w:r w:rsidRPr="007D1E6C">
              <w:t xml:space="preserve">Aggregate </w:t>
            </w:r>
            <w:r w:rsidR="008A238C" w:rsidRPr="008A238C">
              <w:t>e.i.r.p.</w:t>
            </w:r>
            <w:r w:rsidRPr="007D1E6C">
              <w:t xml:space="preserve"> (bandwidth correction) dBW</w:t>
            </w:r>
          </w:p>
        </w:tc>
        <w:tc>
          <w:tcPr>
            <w:tcW w:w="973" w:type="dxa"/>
            <w:noWrap/>
            <w:hideMark/>
          </w:tcPr>
          <w:p w:rsidR="007D1E6C" w:rsidRPr="007D1E6C" w:rsidRDefault="007D1E6C" w:rsidP="007D1E6C">
            <w:r w:rsidRPr="007D1E6C">
              <w:t>22</w:t>
            </w:r>
            <w:r>
              <w:t>.</w:t>
            </w:r>
            <w:r w:rsidRPr="007D1E6C">
              <w:t>45</w:t>
            </w:r>
          </w:p>
        </w:tc>
        <w:tc>
          <w:tcPr>
            <w:tcW w:w="1106" w:type="dxa"/>
            <w:noWrap/>
            <w:hideMark/>
          </w:tcPr>
          <w:p w:rsidR="007D1E6C" w:rsidRPr="007D1E6C" w:rsidRDefault="007D1E6C" w:rsidP="007D1E6C">
            <w:r w:rsidRPr="007D1E6C">
              <w:t>24</w:t>
            </w:r>
            <w:r>
              <w:t>.</w:t>
            </w:r>
            <w:r w:rsidRPr="007D1E6C">
              <w:t>50</w:t>
            </w:r>
          </w:p>
        </w:tc>
        <w:tc>
          <w:tcPr>
            <w:tcW w:w="1106" w:type="dxa"/>
            <w:noWrap/>
            <w:hideMark/>
          </w:tcPr>
          <w:p w:rsidR="007D1E6C" w:rsidRPr="007D1E6C" w:rsidRDefault="007D1E6C" w:rsidP="007D1E6C">
            <w:r w:rsidRPr="007D1E6C">
              <w:t>26</w:t>
            </w:r>
            <w:r>
              <w:t>.</w:t>
            </w:r>
            <w:r w:rsidRPr="007D1E6C">
              <w:t>44</w:t>
            </w:r>
          </w:p>
        </w:tc>
      </w:tr>
      <w:tr w:rsidR="007D1E6C" w:rsidRPr="00095F6B" w:rsidTr="00C22077">
        <w:trPr>
          <w:trHeight w:val="280"/>
        </w:trPr>
        <w:tc>
          <w:tcPr>
            <w:tcW w:w="5741" w:type="dxa"/>
            <w:noWrap/>
            <w:hideMark/>
          </w:tcPr>
          <w:p w:rsidR="007D1E6C" w:rsidRPr="007D1E6C" w:rsidRDefault="007D1E6C" w:rsidP="007D1E6C">
            <w:r w:rsidRPr="007D1E6C">
              <w:t>RLAN antenna discrimination (dB)</w:t>
            </w:r>
          </w:p>
        </w:tc>
        <w:tc>
          <w:tcPr>
            <w:tcW w:w="973" w:type="dxa"/>
            <w:noWrap/>
            <w:hideMark/>
          </w:tcPr>
          <w:p w:rsidR="007D1E6C" w:rsidRPr="007D1E6C" w:rsidRDefault="007D1E6C" w:rsidP="007D1E6C">
            <w:r w:rsidRPr="007D1E6C">
              <w:t>0</w:t>
            </w:r>
          </w:p>
        </w:tc>
        <w:tc>
          <w:tcPr>
            <w:tcW w:w="1106" w:type="dxa"/>
            <w:noWrap/>
            <w:hideMark/>
          </w:tcPr>
          <w:p w:rsidR="007D1E6C" w:rsidRPr="007D1E6C" w:rsidRDefault="007D1E6C" w:rsidP="007D1E6C">
            <w:r w:rsidRPr="007D1E6C">
              <w:t>0</w:t>
            </w:r>
          </w:p>
        </w:tc>
        <w:tc>
          <w:tcPr>
            <w:tcW w:w="1106" w:type="dxa"/>
            <w:noWrap/>
            <w:hideMark/>
          </w:tcPr>
          <w:p w:rsidR="007D1E6C" w:rsidRPr="007D1E6C" w:rsidRDefault="007D1E6C" w:rsidP="007D1E6C">
            <w:r w:rsidRPr="007D1E6C">
              <w:t>0</w:t>
            </w:r>
          </w:p>
        </w:tc>
      </w:tr>
      <w:tr w:rsidR="007D1E6C" w:rsidRPr="00095F6B" w:rsidTr="00C22077">
        <w:trPr>
          <w:trHeight w:val="280"/>
        </w:trPr>
        <w:tc>
          <w:tcPr>
            <w:tcW w:w="5741" w:type="dxa"/>
            <w:noWrap/>
            <w:hideMark/>
          </w:tcPr>
          <w:p w:rsidR="007D1E6C" w:rsidRPr="007D1E6C" w:rsidRDefault="007D1E6C" w:rsidP="007D1E6C">
            <w:r w:rsidRPr="007D1E6C">
              <w:t>Free Space Path Loss (dB)</w:t>
            </w:r>
          </w:p>
        </w:tc>
        <w:tc>
          <w:tcPr>
            <w:tcW w:w="973" w:type="dxa"/>
            <w:noWrap/>
            <w:hideMark/>
          </w:tcPr>
          <w:p w:rsidR="007D1E6C" w:rsidRPr="007D1E6C" w:rsidRDefault="007D1E6C" w:rsidP="007D1E6C">
            <w:r w:rsidRPr="007D1E6C">
              <w:t>199</w:t>
            </w:r>
            <w:r>
              <w:t>.</w:t>
            </w:r>
            <w:r w:rsidRPr="007D1E6C">
              <w:t>8</w:t>
            </w:r>
          </w:p>
        </w:tc>
        <w:tc>
          <w:tcPr>
            <w:tcW w:w="1106" w:type="dxa"/>
            <w:noWrap/>
            <w:hideMark/>
          </w:tcPr>
          <w:p w:rsidR="007D1E6C" w:rsidRPr="007D1E6C" w:rsidRDefault="007D1E6C" w:rsidP="007D1E6C">
            <w:r w:rsidRPr="007D1E6C">
              <w:t>199</w:t>
            </w:r>
            <w:r>
              <w:t>.</w:t>
            </w:r>
            <w:r w:rsidRPr="007D1E6C">
              <w:t>8</w:t>
            </w:r>
          </w:p>
        </w:tc>
        <w:tc>
          <w:tcPr>
            <w:tcW w:w="1106" w:type="dxa"/>
            <w:noWrap/>
            <w:hideMark/>
          </w:tcPr>
          <w:p w:rsidR="007D1E6C" w:rsidRPr="007D1E6C" w:rsidRDefault="007D1E6C" w:rsidP="007D1E6C">
            <w:r w:rsidRPr="007D1E6C">
              <w:t>199</w:t>
            </w:r>
            <w:r>
              <w:t>.</w:t>
            </w:r>
            <w:r w:rsidRPr="007D1E6C">
              <w:t>8</w:t>
            </w:r>
          </w:p>
        </w:tc>
      </w:tr>
      <w:tr w:rsidR="007D1E6C" w:rsidRPr="00095F6B" w:rsidTr="00C22077">
        <w:trPr>
          <w:trHeight w:val="280"/>
        </w:trPr>
        <w:tc>
          <w:tcPr>
            <w:tcW w:w="5741" w:type="dxa"/>
            <w:noWrap/>
            <w:hideMark/>
          </w:tcPr>
          <w:p w:rsidR="007D1E6C" w:rsidRPr="007D1E6C" w:rsidRDefault="007D1E6C" w:rsidP="007D1E6C">
            <w:r w:rsidRPr="007D1E6C">
              <w:t>Polarisation discrimination (dB)</w:t>
            </w:r>
          </w:p>
        </w:tc>
        <w:tc>
          <w:tcPr>
            <w:tcW w:w="973" w:type="dxa"/>
            <w:noWrap/>
            <w:hideMark/>
          </w:tcPr>
          <w:p w:rsidR="007D1E6C" w:rsidRPr="007D1E6C" w:rsidRDefault="007D1E6C" w:rsidP="007D1E6C">
            <w:r w:rsidRPr="007D1E6C">
              <w:t>3</w:t>
            </w:r>
          </w:p>
        </w:tc>
        <w:tc>
          <w:tcPr>
            <w:tcW w:w="1106" w:type="dxa"/>
            <w:noWrap/>
            <w:hideMark/>
          </w:tcPr>
          <w:p w:rsidR="007D1E6C" w:rsidRPr="007D1E6C" w:rsidRDefault="007D1E6C" w:rsidP="007D1E6C">
            <w:r w:rsidRPr="007D1E6C">
              <w:t>3</w:t>
            </w:r>
          </w:p>
        </w:tc>
        <w:tc>
          <w:tcPr>
            <w:tcW w:w="1106" w:type="dxa"/>
            <w:noWrap/>
            <w:hideMark/>
          </w:tcPr>
          <w:p w:rsidR="007D1E6C" w:rsidRPr="007D1E6C" w:rsidRDefault="007D1E6C" w:rsidP="007D1E6C">
            <w:r w:rsidRPr="007D1E6C">
              <w:t>3</w:t>
            </w:r>
          </w:p>
        </w:tc>
      </w:tr>
      <w:tr w:rsidR="007D1E6C" w:rsidRPr="00095F6B" w:rsidTr="00C22077">
        <w:trPr>
          <w:trHeight w:val="280"/>
        </w:trPr>
        <w:tc>
          <w:tcPr>
            <w:tcW w:w="5741" w:type="dxa"/>
            <w:noWrap/>
            <w:hideMark/>
          </w:tcPr>
          <w:p w:rsidR="007D1E6C" w:rsidRPr="007D1E6C" w:rsidRDefault="007D1E6C" w:rsidP="007D1E6C">
            <w:r w:rsidRPr="007D1E6C">
              <w:t>Clutter loss (dB)</w:t>
            </w:r>
          </w:p>
        </w:tc>
        <w:tc>
          <w:tcPr>
            <w:tcW w:w="973" w:type="dxa"/>
            <w:noWrap/>
            <w:hideMark/>
          </w:tcPr>
          <w:p w:rsidR="007D1E6C" w:rsidRPr="007D1E6C" w:rsidRDefault="007D1E6C" w:rsidP="007D1E6C">
            <w:r w:rsidRPr="007D1E6C">
              <w:t>1</w:t>
            </w:r>
            <w:r>
              <w:t>.</w:t>
            </w:r>
            <w:r w:rsidRPr="007D1E6C">
              <w:t>5</w:t>
            </w:r>
          </w:p>
        </w:tc>
        <w:tc>
          <w:tcPr>
            <w:tcW w:w="1106" w:type="dxa"/>
            <w:noWrap/>
            <w:hideMark/>
          </w:tcPr>
          <w:p w:rsidR="007D1E6C" w:rsidRPr="007D1E6C" w:rsidRDefault="007D1E6C" w:rsidP="007D1E6C">
            <w:r w:rsidRPr="007D1E6C">
              <w:t>1</w:t>
            </w:r>
            <w:r>
              <w:t>.</w:t>
            </w:r>
            <w:r w:rsidRPr="007D1E6C">
              <w:t>5</w:t>
            </w:r>
          </w:p>
        </w:tc>
        <w:tc>
          <w:tcPr>
            <w:tcW w:w="1106" w:type="dxa"/>
            <w:noWrap/>
            <w:hideMark/>
          </w:tcPr>
          <w:p w:rsidR="007D1E6C" w:rsidRPr="007D1E6C" w:rsidRDefault="007D1E6C" w:rsidP="007D1E6C">
            <w:r w:rsidRPr="007D1E6C">
              <w:t>1</w:t>
            </w:r>
            <w:r>
              <w:t>.</w:t>
            </w:r>
            <w:r w:rsidRPr="007D1E6C">
              <w:t>5</w:t>
            </w:r>
          </w:p>
        </w:tc>
      </w:tr>
      <w:tr w:rsidR="007D1E6C" w:rsidRPr="00095F6B" w:rsidTr="00C22077">
        <w:trPr>
          <w:trHeight w:val="280"/>
        </w:trPr>
        <w:tc>
          <w:tcPr>
            <w:tcW w:w="5741" w:type="dxa"/>
            <w:noWrap/>
            <w:hideMark/>
          </w:tcPr>
          <w:p w:rsidR="007D1E6C" w:rsidRPr="007D1E6C" w:rsidRDefault="007D1E6C" w:rsidP="007D1E6C">
            <w:r w:rsidRPr="007D1E6C">
              <w:t>Weighted satellite antenna gain (dBi)</w:t>
            </w:r>
          </w:p>
        </w:tc>
        <w:tc>
          <w:tcPr>
            <w:tcW w:w="973" w:type="dxa"/>
            <w:noWrap/>
            <w:hideMark/>
          </w:tcPr>
          <w:p w:rsidR="007D1E6C" w:rsidRPr="007D1E6C" w:rsidRDefault="007D1E6C" w:rsidP="007D1E6C">
            <w:r w:rsidRPr="007D1E6C">
              <w:t>32</w:t>
            </w:r>
            <w:r>
              <w:t>.</w:t>
            </w:r>
            <w:r w:rsidRPr="007D1E6C">
              <w:t>8</w:t>
            </w:r>
          </w:p>
        </w:tc>
        <w:tc>
          <w:tcPr>
            <w:tcW w:w="1106" w:type="dxa"/>
            <w:noWrap/>
            <w:hideMark/>
          </w:tcPr>
          <w:p w:rsidR="007D1E6C" w:rsidRPr="007D1E6C" w:rsidRDefault="007D1E6C" w:rsidP="007D1E6C">
            <w:r w:rsidRPr="007D1E6C">
              <w:t>32</w:t>
            </w:r>
            <w:r>
              <w:t>.</w:t>
            </w:r>
            <w:r w:rsidRPr="007D1E6C">
              <w:t>8</w:t>
            </w:r>
          </w:p>
        </w:tc>
        <w:tc>
          <w:tcPr>
            <w:tcW w:w="1106" w:type="dxa"/>
            <w:noWrap/>
            <w:hideMark/>
          </w:tcPr>
          <w:p w:rsidR="007D1E6C" w:rsidRPr="007D1E6C" w:rsidRDefault="007D1E6C" w:rsidP="007D1E6C">
            <w:r w:rsidRPr="007D1E6C">
              <w:t>32</w:t>
            </w:r>
            <w:r>
              <w:t>.</w:t>
            </w:r>
            <w:r w:rsidRPr="007D1E6C">
              <w:t>8</w:t>
            </w:r>
          </w:p>
        </w:tc>
      </w:tr>
      <w:tr w:rsidR="007D1E6C" w:rsidRPr="00095F6B" w:rsidTr="00C22077">
        <w:trPr>
          <w:trHeight w:val="280"/>
        </w:trPr>
        <w:tc>
          <w:tcPr>
            <w:tcW w:w="5741" w:type="dxa"/>
            <w:noWrap/>
            <w:hideMark/>
          </w:tcPr>
          <w:p w:rsidR="007D1E6C" w:rsidRPr="007D1E6C" w:rsidRDefault="007D1E6C" w:rsidP="007D1E6C">
            <w:r w:rsidRPr="007D1E6C">
              <w:t>Aggregate interference incident to satellite (dBW)</w:t>
            </w:r>
          </w:p>
        </w:tc>
        <w:tc>
          <w:tcPr>
            <w:tcW w:w="973" w:type="dxa"/>
            <w:noWrap/>
            <w:hideMark/>
          </w:tcPr>
          <w:p w:rsidR="007D1E6C" w:rsidRPr="007D1E6C" w:rsidRDefault="007D1E6C" w:rsidP="007D1E6C">
            <w:r w:rsidRPr="007D1E6C">
              <w:t>-149</w:t>
            </w:r>
            <w:r>
              <w:t>.</w:t>
            </w:r>
            <w:r w:rsidRPr="007D1E6C">
              <w:t>06</w:t>
            </w:r>
          </w:p>
        </w:tc>
        <w:tc>
          <w:tcPr>
            <w:tcW w:w="1106" w:type="dxa"/>
            <w:noWrap/>
            <w:hideMark/>
          </w:tcPr>
          <w:p w:rsidR="007D1E6C" w:rsidRPr="007D1E6C" w:rsidRDefault="007D1E6C" w:rsidP="007D1E6C">
            <w:r w:rsidRPr="007D1E6C">
              <w:t>-147</w:t>
            </w:r>
            <w:r>
              <w:t>.</w:t>
            </w:r>
            <w:r w:rsidRPr="007D1E6C">
              <w:t>01</w:t>
            </w:r>
          </w:p>
        </w:tc>
        <w:tc>
          <w:tcPr>
            <w:tcW w:w="1106" w:type="dxa"/>
            <w:noWrap/>
            <w:hideMark/>
          </w:tcPr>
          <w:p w:rsidR="007D1E6C" w:rsidRPr="007D1E6C" w:rsidRDefault="007D1E6C" w:rsidP="007D1E6C">
            <w:r w:rsidRPr="007D1E6C">
              <w:t>-145</w:t>
            </w:r>
            <w:r>
              <w:t>.</w:t>
            </w:r>
            <w:r w:rsidRPr="007D1E6C">
              <w:t>07</w:t>
            </w:r>
          </w:p>
        </w:tc>
      </w:tr>
      <w:tr w:rsidR="007D1E6C" w:rsidRPr="00095F6B" w:rsidTr="00C22077">
        <w:trPr>
          <w:trHeight w:val="280"/>
        </w:trPr>
        <w:tc>
          <w:tcPr>
            <w:tcW w:w="5741" w:type="dxa"/>
            <w:noWrap/>
            <w:hideMark/>
          </w:tcPr>
          <w:p w:rsidR="007D1E6C" w:rsidRPr="00215EE2" w:rsidRDefault="007D1E6C" w:rsidP="007D1E6C">
            <w:r w:rsidRPr="00215EE2">
              <w:t>Satellite receiver Noise Temp. (K)</w:t>
            </w:r>
          </w:p>
        </w:tc>
        <w:tc>
          <w:tcPr>
            <w:tcW w:w="973" w:type="dxa"/>
            <w:noWrap/>
            <w:hideMark/>
          </w:tcPr>
          <w:p w:rsidR="007D1E6C" w:rsidRPr="007D1E6C" w:rsidRDefault="007D1E6C" w:rsidP="007D1E6C">
            <w:r w:rsidRPr="007D1E6C">
              <w:t>201</w:t>
            </w:r>
          </w:p>
        </w:tc>
        <w:tc>
          <w:tcPr>
            <w:tcW w:w="1106" w:type="dxa"/>
            <w:noWrap/>
            <w:hideMark/>
          </w:tcPr>
          <w:p w:rsidR="007D1E6C" w:rsidRPr="007D1E6C" w:rsidRDefault="007D1E6C" w:rsidP="007D1E6C">
            <w:r w:rsidRPr="007D1E6C">
              <w:t>201</w:t>
            </w:r>
          </w:p>
        </w:tc>
        <w:tc>
          <w:tcPr>
            <w:tcW w:w="1106" w:type="dxa"/>
            <w:noWrap/>
            <w:hideMark/>
          </w:tcPr>
          <w:p w:rsidR="007D1E6C" w:rsidRPr="007D1E6C" w:rsidRDefault="007D1E6C" w:rsidP="007D1E6C">
            <w:r w:rsidRPr="007D1E6C">
              <w:t>201</w:t>
            </w:r>
          </w:p>
        </w:tc>
      </w:tr>
      <w:tr w:rsidR="007D1E6C" w:rsidRPr="00095F6B" w:rsidTr="00C22077">
        <w:trPr>
          <w:trHeight w:val="280"/>
        </w:trPr>
        <w:tc>
          <w:tcPr>
            <w:tcW w:w="5741" w:type="dxa"/>
            <w:noWrap/>
            <w:hideMark/>
          </w:tcPr>
          <w:p w:rsidR="007D1E6C" w:rsidRPr="007D1E6C" w:rsidRDefault="007D1E6C" w:rsidP="007D1E6C">
            <w:r w:rsidRPr="007D1E6C">
              <w:t>Boltzmann's Constant (dBW/K/Hz)</w:t>
            </w:r>
          </w:p>
        </w:tc>
        <w:tc>
          <w:tcPr>
            <w:tcW w:w="973" w:type="dxa"/>
            <w:noWrap/>
            <w:hideMark/>
          </w:tcPr>
          <w:p w:rsidR="007D1E6C" w:rsidRPr="007D1E6C" w:rsidRDefault="007D1E6C" w:rsidP="007D1E6C">
            <w:r w:rsidRPr="007D1E6C">
              <w:t>-228</w:t>
            </w:r>
            <w:r>
              <w:t>.</w:t>
            </w:r>
            <w:r w:rsidRPr="007D1E6C">
              <w:t>6</w:t>
            </w:r>
          </w:p>
        </w:tc>
        <w:tc>
          <w:tcPr>
            <w:tcW w:w="1106" w:type="dxa"/>
            <w:noWrap/>
            <w:hideMark/>
          </w:tcPr>
          <w:p w:rsidR="007D1E6C" w:rsidRPr="007D1E6C" w:rsidRDefault="007D1E6C" w:rsidP="007D1E6C">
            <w:r w:rsidRPr="007D1E6C">
              <w:t>-228</w:t>
            </w:r>
            <w:r>
              <w:t>.</w:t>
            </w:r>
            <w:r w:rsidRPr="007D1E6C">
              <w:t>6</w:t>
            </w:r>
          </w:p>
        </w:tc>
        <w:tc>
          <w:tcPr>
            <w:tcW w:w="1106" w:type="dxa"/>
            <w:noWrap/>
            <w:hideMark/>
          </w:tcPr>
          <w:p w:rsidR="007D1E6C" w:rsidRPr="007D1E6C" w:rsidRDefault="007D1E6C" w:rsidP="007D1E6C">
            <w:r w:rsidRPr="007D1E6C">
              <w:t>-228</w:t>
            </w:r>
            <w:r>
              <w:t>.</w:t>
            </w:r>
            <w:r w:rsidRPr="007D1E6C">
              <w:t>6</w:t>
            </w:r>
          </w:p>
        </w:tc>
      </w:tr>
      <w:tr w:rsidR="007D1E6C" w:rsidRPr="00095F6B" w:rsidTr="00C22077">
        <w:trPr>
          <w:trHeight w:val="280"/>
        </w:trPr>
        <w:tc>
          <w:tcPr>
            <w:tcW w:w="5741" w:type="dxa"/>
            <w:noWrap/>
            <w:hideMark/>
          </w:tcPr>
          <w:p w:rsidR="007D1E6C" w:rsidRPr="007D1E6C" w:rsidRDefault="007D1E6C" w:rsidP="007D1E6C">
            <w:r w:rsidRPr="007D1E6C">
              <w:t>Equiv. interfering Temp. (K)</w:t>
            </w:r>
          </w:p>
        </w:tc>
        <w:tc>
          <w:tcPr>
            <w:tcW w:w="973" w:type="dxa"/>
            <w:noWrap/>
            <w:hideMark/>
          </w:tcPr>
          <w:p w:rsidR="007D1E6C" w:rsidRPr="007D1E6C" w:rsidRDefault="007D1E6C" w:rsidP="007D1E6C">
            <w:r w:rsidRPr="007D1E6C">
              <w:t>2</w:t>
            </w:r>
            <w:r>
              <w:t>.</w:t>
            </w:r>
            <w:r w:rsidRPr="007D1E6C">
              <w:t>25</w:t>
            </w:r>
          </w:p>
        </w:tc>
        <w:tc>
          <w:tcPr>
            <w:tcW w:w="1106" w:type="dxa"/>
            <w:noWrap/>
            <w:hideMark/>
          </w:tcPr>
          <w:p w:rsidR="007D1E6C" w:rsidRPr="007D1E6C" w:rsidRDefault="007D1E6C" w:rsidP="007D1E6C">
            <w:r w:rsidRPr="007D1E6C">
              <w:t>3</w:t>
            </w:r>
            <w:r>
              <w:t>.</w:t>
            </w:r>
            <w:r w:rsidRPr="007D1E6C">
              <w:t>61</w:t>
            </w:r>
          </w:p>
        </w:tc>
        <w:tc>
          <w:tcPr>
            <w:tcW w:w="1106" w:type="dxa"/>
            <w:noWrap/>
            <w:hideMark/>
          </w:tcPr>
          <w:p w:rsidR="007D1E6C" w:rsidRPr="007D1E6C" w:rsidRDefault="007D1E6C" w:rsidP="007D1E6C">
            <w:r w:rsidRPr="007D1E6C">
              <w:t>5</w:t>
            </w:r>
            <w:r>
              <w:t>.</w:t>
            </w:r>
            <w:r w:rsidRPr="007D1E6C">
              <w:t>64</w:t>
            </w:r>
          </w:p>
        </w:tc>
      </w:tr>
      <w:tr w:rsidR="007D1E6C" w:rsidRPr="00095F6B" w:rsidTr="00C22077">
        <w:trPr>
          <w:trHeight w:val="280"/>
        </w:trPr>
        <w:tc>
          <w:tcPr>
            <w:tcW w:w="5741" w:type="dxa"/>
            <w:noWrap/>
            <w:hideMark/>
          </w:tcPr>
          <w:p w:rsidR="007D1E6C" w:rsidRPr="007D1E6C" w:rsidRDefault="007D1E6C" w:rsidP="007D1E6C">
            <w:r w:rsidRPr="007D1E6C">
              <w:t>ΔT/T (%)</w:t>
            </w:r>
          </w:p>
        </w:tc>
        <w:tc>
          <w:tcPr>
            <w:tcW w:w="973" w:type="dxa"/>
            <w:noWrap/>
            <w:hideMark/>
          </w:tcPr>
          <w:p w:rsidR="007D1E6C" w:rsidRPr="007D1E6C" w:rsidRDefault="007D1E6C" w:rsidP="007D1E6C">
            <w:r w:rsidRPr="007D1E6C">
              <w:t>1</w:t>
            </w:r>
            <w:r>
              <w:t>.</w:t>
            </w:r>
            <w:r w:rsidRPr="007D1E6C">
              <w:t>1</w:t>
            </w:r>
          </w:p>
        </w:tc>
        <w:tc>
          <w:tcPr>
            <w:tcW w:w="1106" w:type="dxa"/>
            <w:noWrap/>
            <w:hideMark/>
          </w:tcPr>
          <w:p w:rsidR="007D1E6C" w:rsidRPr="007D1E6C" w:rsidRDefault="007D1E6C" w:rsidP="007D1E6C">
            <w:r w:rsidRPr="007D1E6C">
              <w:t>1</w:t>
            </w:r>
            <w:r>
              <w:t>.</w:t>
            </w:r>
            <w:r w:rsidRPr="007D1E6C">
              <w:t>8</w:t>
            </w:r>
          </w:p>
        </w:tc>
        <w:tc>
          <w:tcPr>
            <w:tcW w:w="1106" w:type="dxa"/>
            <w:noWrap/>
            <w:hideMark/>
          </w:tcPr>
          <w:p w:rsidR="007D1E6C" w:rsidRPr="007D1E6C" w:rsidRDefault="007D1E6C" w:rsidP="007D1E6C">
            <w:r w:rsidRPr="007D1E6C">
              <w:t>2</w:t>
            </w:r>
            <w:r>
              <w:t>.</w:t>
            </w:r>
            <w:r w:rsidRPr="007D1E6C">
              <w:t>8</w:t>
            </w:r>
          </w:p>
        </w:tc>
      </w:tr>
      <w:tr w:rsidR="007D1E6C" w:rsidRPr="00095F6B" w:rsidTr="00C22077">
        <w:trPr>
          <w:trHeight w:val="280"/>
        </w:trPr>
        <w:tc>
          <w:tcPr>
            <w:tcW w:w="5741" w:type="dxa"/>
            <w:noWrap/>
            <w:hideMark/>
          </w:tcPr>
          <w:p w:rsidR="007D1E6C" w:rsidRPr="007D1E6C" w:rsidRDefault="007D1E6C" w:rsidP="007D1E6C">
            <w:r w:rsidRPr="007D1E6C">
              <w:t>I/N (dB)</w:t>
            </w:r>
          </w:p>
        </w:tc>
        <w:tc>
          <w:tcPr>
            <w:tcW w:w="973" w:type="dxa"/>
            <w:noWrap/>
            <w:hideMark/>
          </w:tcPr>
          <w:p w:rsidR="007D1E6C" w:rsidRPr="007D1E6C" w:rsidRDefault="007D1E6C" w:rsidP="007D1E6C">
            <w:r w:rsidRPr="007D1E6C">
              <w:t>-19</w:t>
            </w:r>
            <w:r>
              <w:t>.</w:t>
            </w:r>
            <w:r w:rsidRPr="007D1E6C">
              <w:t>5</w:t>
            </w:r>
          </w:p>
        </w:tc>
        <w:tc>
          <w:tcPr>
            <w:tcW w:w="1106" w:type="dxa"/>
            <w:noWrap/>
            <w:hideMark/>
          </w:tcPr>
          <w:p w:rsidR="007D1E6C" w:rsidRPr="007D1E6C" w:rsidRDefault="007D1E6C" w:rsidP="007D1E6C">
            <w:r w:rsidRPr="007D1E6C">
              <w:t>-17</w:t>
            </w:r>
            <w:r>
              <w:t>.</w:t>
            </w:r>
            <w:r w:rsidRPr="007D1E6C">
              <w:t>5</w:t>
            </w:r>
          </w:p>
        </w:tc>
        <w:tc>
          <w:tcPr>
            <w:tcW w:w="1106" w:type="dxa"/>
            <w:noWrap/>
            <w:hideMark/>
          </w:tcPr>
          <w:p w:rsidR="007D1E6C" w:rsidRPr="007D1E6C" w:rsidRDefault="007D1E6C" w:rsidP="007D1E6C">
            <w:r w:rsidRPr="007D1E6C">
              <w:t>-15</w:t>
            </w:r>
            <w:r>
              <w:t>.</w:t>
            </w:r>
            <w:r w:rsidRPr="007D1E6C">
              <w:t>5</w:t>
            </w:r>
          </w:p>
        </w:tc>
      </w:tr>
      <w:tr w:rsidR="007D1E6C" w:rsidRPr="00095F6B" w:rsidTr="00C22077">
        <w:trPr>
          <w:trHeight w:val="280"/>
        </w:trPr>
        <w:tc>
          <w:tcPr>
            <w:tcW w:w="5741" w:type="dxa"/>
            <w:noWrap/>
            <w:hideMark/>
          </w:tcPr>
          <w:p w:rsidR="007D1E6C" w:rsidRPr="007D1E6C" w:rsidRDefault="007D1E6C" w:rsidP="007D1E6C"/>
        </w:tc>
        <w:tc>
          <w:tcPr>
            <w:tcW w:w="973" w:type="dxa"/>
            <w:noWrap/>
            <w:hideMark/>
          </w:tcPr>
          <w:p w:rsidR="007D1E6C" w:rsidRPr="007D1E6C" w:rsidRDefault="007D1E6C" w:rsidP="007D1E6C"/>
        </w:tc>
        <w:tc>
          <w:tcPr>
            <w:tcW w:w="1106" w:type="dxa"/>
            <w:noWrap/>
            <w:hideMark/>
          </w:tcPr>
          <w:p w:rsidR="007D1E6C" w:rsidRPr="007D1E6C" w:rsidRDefault="007D1E6C" w:rsidP="007D1E6C"/>
        </w:tc>
        <w:tc>
          <w:tcPr>
            <w:tcW w:w="1106" w:type="dxa"/>
            <w:noWrap/>
            <w:hideMark/>
          </w:tcPr>
          <w:p w:rsidR="007D1E6C" w:rsidRPr="007D1E6C" w:rsidRDefault="007D1E6C" w:rsidP="007D1E6C"/>
        </w:tc>
      </w:tr>
      <w:tr w:rsidR="007D1E6C" w:rsidRPr="00095F6B" w:rsidTr="00C22077">
        <w:trPr>
          <w:trHeight w:val="280"/>
        </w:trPr>
        <w:tc>
          <w:tcPr>
            <w:tcW w:w="5741" w:type="dxa"/>
            <w:noWrap/>
            <w:hideMark/>
          </w:tcPr>
          <w:p w:rsidR="007D1E6C" w:rsidRPr="007D1E6C" w:rsidRDefault="007D1E6C" w:rsidP="007D1E6C">
            <w:r w:rsidRPr="007D1E6C">
              <w:t>I/N criteria for interference from all co-primary services</w:t>
            </w:r>
          </w:p>
        </w:tc>
        <w:tc>
          <w:tcPr>
            <w:tcW w:w="973" w:type="dxa"/>
            <w:noWrap/>
            <w:hideMark/>
          </w:tcPr>
          <w:p w:rsidR="007D1E6C" w:rsidRPr="007D1E6C" w:rsidRDefault="007D1E6C" w:rsidP="007D1E6C">
            <w:r w:rsidRPr="007D1E6C">
              <w:t>-10.5 dB</w:t>
            </w:r>
          </w:p>
        </w:tc>
        <w:tc>
          <w:tcPr>
            <w:tcW w:w="1106" w:type="dxa"/>
            <w:noWrap/>
            <w:hideMark/>
          </w:tcPr>
          <w:p w:rsidR="007D1E6C" w:rsidRPr="007D1E6C" w:rsidRDefault="007D1E6C" w:rsidP="007D1E6C"/>
        </w:tc>
        <w:tc>
          <w:tcPr>
            <w:tcW w:w="1106" w:type="dxa"/>
            <w:noWrap/>
            <w:hideMark/>
          </w:tcPr>
          <w:p w:rsidR="007D1E6C" w:rsidRPr="007D1E6C" w:rsidRDefault="007D1E6C" w:rsidP="007D1E6C"/>
        </w:tc>
      </w:tr>
      <w:tr w:rsidR="007D1E6C" w:rsidRPr="00095F6B" w:rsidTr="00C22077">
        <w:trPr>
          <w:trHeight w:val="280"/>
        </w:trPr>
        <w:tc>
          <w:tcPr>
            <w:tcW w:w="5741" w:type="dxa"/>
            <w:noWrap/>
            <w:hideMark/>
          </w:tcPr>
          <w:p w:rsidR="007D1E6C" w:rsidRPr="007D1E6C" w:rsidRDefault="007D1E6C" w:rsidP="007D1E6C">
            <w:r w:rsidRPr="007D1E6C">
              <w:t>Apportionment between FS and RLAN</w:t>
            </w:r>
          </w:p>
        </w:tc>
        <w:tc>
          <w:tcPr>
            <w:tcW w:w="973" w:type="dxa"/>
            <w:noWrap/>
            <w:hideMark/>
          </w:tcPr>
          <w:p w:rsidR="007D1E6C" w:rsidRPr="007D1E6C" w:rsidRDefault="007D1E6C" w:rsidP="007D1E6C">
            <w:r w:rsidRPr="007D1E6C">
              <w:t>3</w:t>
            </w:r>
          </w:p>
        </w:tc>
        <w:tc>
          <w:tcPr>
            <w:tcW w:w="1106" w:type="dxa"/>
            <w:noWrap/>
            <w:hideMark/>
          </w:tcPr>
          <w:p w:rsidR="007D1E6C" w:rsidRPr="007D1E6C" w:rsidRDefault="007D1E6C" w:rsidP="007D1E6C"/>
        </w:tc>
        <w:tc>
          <w:tcPr>
            <w:tcW w:w="1106" w:type="dxa"/>
            <w:noWrap/>
            <w:hideMark/>
          </w:tcPr>
          <w:p w:rsidR="007D1E6C" w:rsidRPr="007D1E6C" w:rsidRDefault="007D1E6C" w:rsidP="007D1E6C"/>
        </w:tc>
      </w:tr>
      <w:tr w:rsidR="007D1E6C" w:rsidRPr="00095F6B" w:rsidTr="00C22077">
        <w:trPr>
          <w:trHeight w:val="280"/>
        </w:trPr>
        <w:tc>
          <w:tcPr>
            <w:tcW w:w="5741" w:type="dxa"/>
            <w:noWrap/>
            <w:hideMark/>
          </w:tcPr>
          <w:p w:rsidR="007D1E6C" w:rsidRPr="007D1E6C" w:rsidRDefault="007D1E6C" w:rsidP="007D1E6C">
            <w:r w:rsidRPr="007D1E6C">
              <w:t>I/N criteria for interference from RLAN</w:t>
            </w:r>
          </w:p>
        </w:tc>
        <w:tc>
          <w:tcPr>
            <w:tcW w:w="973" w:type="dxa"/>
            <w:noWrap/>
            <w:hideMark/>
          </w:tcPr>
          <w:p w:rsidR="007D1E6C" w:rsidRPr="007D1E6C" w:rsidRDefault="007D1E6C" w:rsidP="007D1E6C">
            <w:r w:rsidRPr="007D1E6C">
              <w:t>-13.5 dB</w:t>
            </w:r>
          </w:p>
        </w:tc>
        <w:tc>
          <w:tcPr>
            <w:tcW w:w="1106" w:type="dxa"/>
            <w:noWrap/>
            <w:hideMark/>
          </w:tcPr>
          <w:p w:rsidR="007D1E6C" w:rsidRPr="007D1E6C" w:rsidRDefault="007D1E6C" w:rsidP="007D1E6C"/>
        </w:tc>
        <w:tc>
          <w:tcPr>
            <w:tcW w:w="1106" w:type="dxa"/>
            <w:noWrap/>
            <w:hideMark/>
          </w:tcPr>
          <w:p w:rsidR="007D1E6C" w:rsidRPr="007D1E6C" w:rsidRDefault="007D1E6C" w:rsidP="007D1E6C"/>
        </w:tc>
      </w:tr>
    </w:tbl>
    <w:p w:rsidR="007D1E6C" w:rsidRPr="003812C5" w:rsidRDefault="007D1E6C" w:rsidP="007A202C"/>
    <w:p w:rsidR="00404BC2" w:rsidRPr="007A202C" w:rsidRDefault="00404BC2" w:rsidP="00404BC2">
      <w:pPr>
        <w:pStyle w:val="Caption"/>
        <w:rPr>
          <w:lang w:val="en-GB"/>
        </w:rPr>
      </w:pPr>
    </w:p>
    <w:p w:rsidR="00404BC2" w:rsidRPr="00DD6C8F" w:rsidRDefault="00404BC2" w:rsidP="00404BC2"/>
    <w:p w:rsidR="00404BC2" w:rsidRPr="00DD6C8F" w:rsidRDefault="00404BC2" w:rsidP="00404BC2"/>
    <w:p w:rsidR="00404BC2" w:rsidRPr="00DD6C8F" w:rsidRDefault="00404BC2" w:rsidP="00404BC2"/>
    <w:p w:rsidR="00404BC2" w:rsidRPr="00DD6C8F" w:rsidRDefault="00404BC2" w:rsidP="00404BC2">
      <w:r w:rsidRPr="00DD6C8F">
        <w:br w:type="page"/>
      </w:r>
    </w:p>
    <w:p w:rsidR="00404BC2" w:rsidRPr="00C22077" w:rsidRDefault="00404BC2" w:rsidP="00404BC2">
      <w:pPr>
        <w:pStyle w:val="Caption"/>
        <w:rPr>
          <w:lang w:val="en-US"/>
        </w:rPr>
      </w:pPr>
      <w:r w:rsidRPr="007A202C">
        <w:rPr>
          <w:lang w:val="en-GB"/>
        </w:rPr>
        <w:t xml:space="preserve">Table </w:t>
      </w:r>
      <w:r w:rsidR="005D618A" w:rsidRPr="007A202C">
        <w:rPr>
          <w:noProof/>
          <w:lang w:val="en-GB"/>
        </w:rPr>
        <w:fldChar w:fldCharType="begin"/>
      </w:r>
      <w:r w:rsidR="005D618A" w:rsidRPr="007A202C">
        <w:rPr>
          <w:noProof/>
          <w:lang w:val="en-GB"/>
        </w:rPr>
        <w:instrText xml:space="preserve"> SEQ Table \* ARABIC </w:instrText>
      </w:r>
      <w:r w:rsidR="005D618A" w:rsidRPr="007A202C">
        <w:rPr>
          <w:noProof/>
          <w:lang w:val="en-GB"/>
        </w:rPr>
        <w:fldChar w:fldCharType="separate"/>
      </w:r>
      <w:r w:rsidR="00B45FA7">
        <w:rPr>
          <w:noProof/>
          <w:lang w:val="en-GB"/>
        </w:rPr>
        <w:t>89</w:t>
      </w:r>
      <w:r w:rsidR="005D618A" w:rsidRPr="007A202C">
        <w:rPr>
          <w:noProof/>
          <w:lang w:val="en-GB"/>
        </w:rPr>
        <w:fldChar w:fldCharType="end"/>
      </w:r>
      <w:r w:rsidRPr="007A202C">
        <w:rPr>
          <w:lang w:val="en-GB"/>
        </w:rPr>
        <w:t xml:space="preserve">: </w:t>
      </w:r>
      <w:r w:rsidR="007D1E6C" w:rsidRPr="00C22077">
        <w:rPr>
          <w:lang w:val="en-US"/>
        </w:rPr>
        <w:t xml:space="preserve">Satellite similar to INT 60E </w:t>
      </w:r>
      <w:r w:rsidRPr="007A202C">
        <w:rPr>
          <w:lang w:val="en-GB"/>
        </w:rPr>
        <w:t xml:space="preserve">positioned at 5E - </w:t>
      </w:r>
      <w:r w:rsidRPr="007A202C">
        <w:rPr>
          <w:lang w:val="en-GB"/>
        </w:rPr>
        <w:br/>
        <w:t xml:space="preserve">Results for scenario for </w:t>
      </w:r>
      <w:r w:rsidR="004F0454" w:rsidRPr="007A202C">
        <w:rPr>
          <w:lang w:val="en-GB"/>
        </w:rPr>
        <w:t>i</w:t>
      </w:r>
      <w:r w:rsidRPr="007A202C">
        <w:rPr>
          <w:lang w:val="en-GB"/>
        </w:rPr>
        <w:t xml:space="preserve">ndoor &amp; </w:t>
      </w:r>
      <w:r w:rsidR="004F0454" w:rsidRPr="007A202C">
        <w:rPr>
          <w:lang w:val="en-GB"/>
        </w:rPr>
        <w:t>o</w:t>
      </w:r>
      <w:r w:rsidRPr="007A202C">
        <w:rPr>
          <w:lang w:val="en-GB"/>
        </w:rPr>
        <w:t xml:space="preserve">utdoor (98% indoor &amp; 2% </w:t>
      </w:r>
      <w:r w:rsidR="004F0454" w:rsidRPr="007A202C">
        <w:rPr>
          <w:lang w:val="en-GB"/>
        </w:rPr>
        <w:t>o</w:t>
      </w:r>
      <w:r w:rsidRPr="007A202C">
        <w:rPr>
          <w:lang w:val="en-GB"/>
        </w:rPr>
        <w:t xml:space="preserve">utdoor) </w:t>
      </w:r>
      <w:r w:rsidRPr="007A202C">
        <w:rPr>
          <w:lang w:val="en-GB"/>
        </w:rPr>
        <w:br/>
        <w:t>(BEL 14 dB)</w:t>
      </w:r>
    </w:p>
    <w:tbl>
      <w:tblPr>
        <w:tblStyle w:val="ECCTable-redheader"/>
        <w:tblW w:w="0" w:type="auto"/>
        <w:tblInd w:w="0" w:type="dxa"/>
        <w:tblLook w:val="04A0" w:firstRow="1" w:lastRow="0" w:firstColumn="1" w:lastColumn="0" w:noHBand="0" w:noVBand="1"/>
      </w:tblPr>
      <w:tblGrid>
        <w:gridCol w:w="5741"/>
        <w:gridCol w:w="973"/>
        <w:gridCol w:w="1106"/>
        <w:gridCol w:w="1106"/>
      </w:tblGrid>
      <w:tr w:rsidR="00C637B1" w:rsidRPr="00095F6B" w:rsidTr="00C22077">
        <w:trPr>
          <w:cnfStyle w:val="100000000000" w:firstRow="1" w:lastRow="0" w:firstColumn="0" w:lastColumn="0" w:oddVBand="0" w:evenVBand="0" w:oddHBand="0" w:evenHBand="0" w:firstRowFirstColumn="0" w:firstRowLastColumn="0" w:lastRowFirstColumn="0" w:lastRowLastColumn="0"/>
          <w:trHeight w:val="280"/>
        </w:trPr>
        <w:tc>
          <w:tcPr>
            <w:tcW w:w="0" w:type="auto"/>
            <w:noWrap/>
            <w:hideMark/>
          </w:tcPr>
          <w:p w:rsidR="00C637B1" w:rsidRPr="007D1E6C" w:rsidRDefault="00C637B1" w:rsidP="007D1E6C">
            <w:r w:rsidRPr="007D1E6C">
              <w:t>Building loss (dB)</w:t>
            </w:r>
          </w:p>
        </w:tc>
        <w:tc>
          <w:tcPr>
            <w:tcW w:w="0" w:type="auto"/>
            <w:gridSpan w:val="3"/>
            <w:noWrap/>
            <w:hideMark/>
          </w:tcPr>
          <w:p w:rsidR="00C637B1" w:rsidRPr="00C637B1" w:rsidRDefault="00C637B1" w:rsidP="00C637B1">
            <w:pPr>
              <w:rPr>
                <w:b w:val="0"/>
              </w:rPr>
            </w:pPr>
            <w:r w:rsidRPr="007D1E6C">
              <w:t>14</w:t>
            </w:r>
            <w:r>
              <w:t>.</w:t>
            </w:r>
            <w:r w:rsidRPr="007D1E6C">
              <w:t>00</w:t>
            </w:r>
          </w:p>
        </w:tc>
      </w:tr>
      <w:tr w:rsidR="007D1E6C" w:rsidRPr="00095F6B" w:rsidTr="00C22077">
        <w:trPr>
          <w:trHeight w:val="280"/>
        </w:trPr>
        <w:tc>
          <w:tcPr>
            <w:tcW w:w="0" w:type="auto"/>
            <w:hideMark/>
          </w:tcPr>
          <w:p w:rsidR="007D1E6C" w:rsidRPr="007D1E6C" w:rsidRDefault="007D1E6C" w:rsidP="007D1E6C">
            <w:r w:rsidRPr="007D1E6C">
              <w:t>Instantaneous Number of Transmitting 6 GHz Devices (Total)</w:t>
            </w:r>
          </w:p>
        </w:tc>
        <w:tc>
          <w:tcPr>
            <w:tcW w:w="0" w:type="auto"/>
            <w:noWrap/>
            <w:hideMark/>
          </w:tcPr>
          <w:p w:rsidR="007D1E6C" w:rsidRPr="007D1E6C" w:rsidRDefault="007D1E6C" w:rsidP="007D1E6C">
            <w:r w:rsidRPr="007D1E6C">
              <w:t>820</w:t>
            </w:r>
            <w:r>
              <w:t xml:space="preserve"> </w:t>
            </w:r>
            <w:r w:rsidRPr="007D1E6C">
              <w:t>521</w:t>
            </w:r>
          </w:p>
        </w:tc>
        <w:tc>
          <w:tcPr>
            <w:tcW w:w="0" w:type="auto"/>
            <w:noWrap/>
            <w:hideMark/>
          </w:tcPr>
          <w:p w:rsidR="007D1E6C" w:rsidRPr="007D1E6C" w:rsidRDefault="007D1E6C" w:rsidP="007D1E6C">
            <w:r w:rsidRPr="007D1E6C">
              <w:t>1</w:t>
            </w:r>
            <w:r>
              <w:t xml:space="preserve"> </w:t>
            </w:r>
            <w:r w:rsidRPr="007D1E6C">
              <w:t>317</w:t>
            </w:r>
            <w:r>
              <w:t xml:space="preserve"> </w:t>
            </w:r>
            <w:r w:rsidRPr="007D1E6C">
              <w:t>034</w:t>
            </w:r>
          </w:p>
        </w:tc>
        <w:tc>
          <w:tcPr>
            <w:tcW w:w="0" w:type="auto"/>
            <w:noWrap/>
            <w:hideMark/>
          </w:tcPr>
          <w:p w:rsidR="007D1E6C" w:rsidRPr="007D1E6C" w:rsidRDefault="007D1E6C" w:rsidP="007D1E6C">
            <w:r w:rsidRPr="007D1E6C">
              <w:t>2</w:t>
            </w:r>
            <w:r>
              <w:t xml:space="preserve"> </w:t>
            </w:r>
            <w:r w:rsidRPr="007D1E6C">
              <w:t>057</w:t>
            </w:r>
            <w:r>
              <w:t xml:space="preserve"> </w:t>
            </w:r>
            <w:r w:rsidRPr="007D1E6C">
              <w:t>866</w:t>
            </w:r>
          </w:p>
        </w:tc>
      </w:tr>
      <w:tr w:rsidR="007D1E6C" w:rsidRPr="00095F6B" w:rsidTr="00C22077">
        <w:trPr>
          <w:trHeight w:val="280"/>
        </w:trPr>
        <w:tc>
          <w:tcPr>
            <w:tcW w:w="0" w:type="auto"/>
          </w:tcPr>
          <w:p w:rsidR="007D1E6C" w:rsidRPr="007D1E6C" w:rsidRDefault="007D1E6C" w:rsidP="007D1E6C">
            <w:r w:rsidRPr="007D1E6C">
              <w:t>Number of RLAN in 40 MHz receiver (bandwidth factor 21.2%)</w:t>
            </w:r>
          </w:p>
        </w:tc>
        <w:tc>
          <w:tcPr>
            <w:tcW w:w="0" w:type="auto"/>
            <w:noWrap/>
          </w:tcPr>
          <w:p w:rsidR="007D1E6C" w:rsidRPr="007D1E6C" w:rsidRDefault="007D1E6C" w:rsidP="007D1E6C">
            <w:r w:rsidRPr="007D1E6C">
              <w:t>173</w:t>
            </w:r>
            <w:r>
              <w:t xml:space="preserve"> </w:t>
            </w:r>
            <w:r w:rsidRPr="007D1E6C">
              <w:t>950</w:t>
            </w:r>
          </w:p>
        </w:tc>
        <w:tc>
          <w:tcPr>
            <w:tcW w:w="0" w:type="auto"/>
            <w:noWrap/>
          </w:tcPr>
          <w:p w:rsidR="007D1E6C" w:rsidRPr="007D1E6C" w:rsidRDefault="007D1E6C" w:rsidP="007D1E6C">
            <w:r w:rsidRPr="007D1E6C">
              <w:t>279</w:t>
            </w:r>
            <w:r>
              <w:t xml:space="preserve"> </w:t>
            </w:r>
            <w:r w:rsidRPr="007D1E6C">
              <w:t>211</w:t>
            </w:r>
          </w:p>
        </w:tc>
        <w:tc>
          <w:tcPr>
            <w:tcW w:w="0" w:type="auto"/>
            <w:noWrap/>
          </w:tcPr>
          <w:p w:rsidR="007D1E6C" w:rsidRPr="007D1E6C" w:rsidRDefault="007D1E6C" w:rsidP="007D1E6C">
            <w:r w:rsidRPr="007D1E6C">
              <w:t>436</w:t>
            </w:r>
            <w:r>
              <w:t xml:space="preserve"> </w:t>
            </w:r>
            <w:r w:rsidRPr="007D1E6C">
              <w:t>268</w:t>
            </w:r>
          </w:p>
        </w:tc>
      </w:tr>
      <w:tr w:rsidR="007D1E6C" w:rsidRPr="00095F6B" w:rsidTr="00C22077">
        <w:trPr>
          <w:trHeight w:val="280"/>
        </w:trPr>
        <w:tc>
          <w:tcPr>
            <w:tcW w:w="0" w:type="auto"/>
            <w:noWrap/>
            <w:hideMark/>
          </w:tcPr>
          <w:p w:rsidR="007D1E6C" w:rsidRPr="007D1E6C" w:rsidRDefault="007D1E6C" w:rsidP="007D1E6C">
            <w:r w:rsidRPr="007D1E6C">
              <w:t xml:space="preserve">Aggregate </w:t>
            </w:r>
            <w:r w:rsidR="008A238C" w:rsidRPr="008A238C">
              <w:t>e.i.r.p.</w:t>
            </w:r>
            <w:r w:rsidRPr="007D1E6C">
              <w:t xml:space="preserve"> (mainbeam) (mW) with Body Loss</w:t>
            </w:r>
          </w:p>
        </w:tc>
        <w:tc>
          <w:tcPr>
            <w:tcW w:w="0" w:type="auto"/>
            <w:noWrap/>
            <w:hideMark/>
          </w:tcPr>
          <w:p w:rsidR="007D1E6C" w:rsidRPr="007D1E6C" w:rsidRDefault="007D1E6C" w:rsidP="007D1E6C">
            <w:r w:rsidRPr="007D1E6C">
              <w:t>564</w:t>
            </w:r>
            <w:r>
              <w:t xml:space="preserve"> </w:t>
            </w:r>
            <w:r w:rsidRPr="007D1E6C">
              <w:t>892</w:t>
            </w:r>
          </w:p>
        </w:tc>
        <w:tc>
          <w:tcPr>
            <w:tcW w:w="0" w:type="auto"/>
            <w:noWrap/>
            <w:hideMark/>
          </w:tcPr>
          <w:p w:rsidR="007D1E6C" w:rsidRPr="007D1E6C" w:rsidRDefault="007D1E6C" w:rsidP="007D1E6C">
            <w:r w:rsidRPr="007D1E6C">
              <w:t>906</w:t>
            </w:r>
            <w:r>
              <w:t xml:space="preserve"> </w:t>
            </w:r>
            <w:r w:rsidRPr="007D1E6C">
              <w:t>720</w:t>
            </w:r>
          </w:p>
        </w:tc>
        <w:tc>
          <w:tcPr>
            <w:tcW w:w="0" w:type="auto"/>
            <w:noWrap/>
            <w:hideMark/>
          </w:tcPr>
          <w:p w:rsidR="007D1E6C" w:rsidRPr="007D1E6C" w:rsidRDefault="007D1E6C" w:rsidP="007D1E6C">
            <w:r w:rsidRPr="007D1E6C">
              <w:t>1</w:t>
            </w:r>
            <w:r>
              <w:t xml:space="preserve"> </w:t>
            </w:r>
            <w:r w:rsidRPr="007D1E6C">
              <w:t>416</w:t>
            </w:r>
            <w:r>
              <w:t xml:space="preserve"> </w:t>
            </w:r>
            <w:r w:rsidRPr="007D1E6C">
              <w:t>750</w:t>
            </w:r>
          </w:p>
        </w:tc>
      </w:tr>
      <w:tr w:rsidR="007D1E6C" w:rsidRPr="00095F6B" w:rsidTr="00C22077">
        <w:trPr>
          <w:trHeight w:val="280"/>
        </w:trPr>
        <w:tc>
          <w:tcPr>
            <w:tcW w:w="0" w:type="auto"/>
            <w:noWrap/>
            <w:hideMark/>
          </w:tcPr>
          <w:p w:rsidR="007D1E6C" w:rsidRPr="007D1E6C" w:rsidRDefault="007D1E6C" w:rsidP="007D1E6C">
            <w:r w:rsidRPr="007D1E6C">
              <w:t>Transponder bandwidth (MHz)</w:t>
            </w:r>
          </w:p>
        </w:tc>
        <w:tc>
          <w:tcPr>
            <w:tcW w:w="0" w:type="auto"/>
            <w:noWrap/>
            <w:hideMark/>
          </w:tcPr>
          <w:p w:rsidR="007D1E6C" w:rsidRPr="007D1E6C" w:rsidRDefault="007D1E6C" w:rsidP="007D1E6C">
            <w:r w:rsidRPr="007D1E6C">
              <w:t>40</w:t>
            </w:r>
          </w:p>
        </w:tc>
        <w:tc>
          <w:tcPr>
            <w:tcW w:w="0" w:type="auto"/>
            <w:noWrap/>
            <w:hideMark/>
          </w:tcPr>
          <w:p w:rsidR="007D1E6C" w:rsidRPr="007D1E6C" w:rsidRDefault="007D1E6C" w:rsidP="007D1E6C">
            <w:r w:rsidRPr="007D1E6C">
              <w:t>40</w:t>
            </w:r>
          </w:p>
        </w:tc>
        <w:tc>
          <w:tcPr>
            <w:tcW w:w="0" w:type="auto"/>
            <w:noWrap/>
            <w:hideMark/>
          </w:tcPr>
          <w:p w:rsidR="007D1E6C" w:rsidRPr="007D1E6C" w:rsidRDefault="007D1E6C" w:rsidP="007D1E6C">
            <w:r w:rsidRPr="007D1E6C">
              <w:t>40</w:t>
            </w:r>
          </w:p>
        </w:tc>
      </w:tr>
      <w:tr w:rsidR="007D1E6C" w:rsidRPr="00095F6B" w:rsidTr="00C22077">
        <w:trPr>
          <w:trHeight w:val="280"/>
        </w:trPr>
        <w:tc>
          <w:tcPr>
            <w:tcW w:w="0" w:type="auto"/>
            <w:noWrap/>
            <w:hideMark/>
          </w:tcPr>
          <w:p w:rsidR="007D1E6C" w:rsidRPr="007D1E6C" w:rsidRDefault="007D1E6C" w:rsidP="007D1E6C">
            <w:r w:rsidRPr="007D1E6C">
              <w:t xml:space="preserve">Aggregate </w:t>
            </w:r>
            <w:r w:rsidR="008A238C" w:rsidRPr="008A238C">
              <w:t>e.i.r.p.</w:t>
            </w:r>
            <w:r w:rsidRPr="007D1E6C">
              <w:t xml:space="preserve"> (bandwidth correction) (mW)</w:t>
            </w:r>
          </w:p>
        </w:tc>
        <w:tc>
          <w:tcPr>
            <w:tcW w:w="0" w:type="auto"/>
            <w:noWrap/>
            <w:hideMark/>
          </w:tcPr>
          <w:p w:rsidR="007D1E6C" w:rsidRPr="007D1E6C" w:rsidRDefault="007D1E6C" w:rsidP="007D1E6C">
            <w:r w:rsidRPr="007D1E6C">
              <w:t>251</w:t>
            </w:r>
            <w:r>
              <w:t xml:space="preserve"> </w:t>
            </w:r>
            <w:r w:rsidRPr="007D1E6C">
              <w:t>377</w:t>
            </w:r>
          </w:p>
        </w:tc>
        <w:tc>
          <w:tcPr>
            <w:tcW w:w="0" w:type="auto"/>
            <w:noWrap/>
            <w:hideMark/>
          </w:tcPr>
          <w:p w:rsidR="007D1E6C" w:rsidRPr="007D1E6C" w:rsidRDefault="007D1E6C" w:rsidP="007D1E6C">
            <w:r w:rsidRPr="007D1E6C">
              <w:t>403</w:t>
            </w:r>
            <w:r>
              <w:t xml:space="preserve"> </w:t>
            </w:r>
            <w:r w:rsidRPr="007D1E6C">
              <w:t>490</w:t>
            </w:r>
          </w:p>
        </w:tc>
        <w:tc>
          <w:tcPr>
            <w:tcW w:w="0" w:type="auto"/>
            <w:noWrap/>
            <w:hideMark/>
          </w:tcPr>
          <w:p w:rsidR="007D1E6C" w:rsidRPr="007D1E6C" w:rsidRDefault="007D1E6C" w:rsidP="007D1E6C">
            <w:r w:rsidRPr="007D1E6C">
              <w:t>630</w:t>
            </w:r>
            <w:r>
              <w:t xml:space="preserve"> </w:t>
            </w:r>
            <w:r w:rsidRPr="007D1E6C">
              <w:t>454</w:t>
            </w:r>
          </w:p>
        </w:tc>
      </w:tr>
      <w:tr w:rsidR="007D1E6C" w:rsidRPr="00095F6B" w:rsidTr="00C22077">
        <w:trPr>
          <w:trHeight w:val="280"/>
        </w:trPr>
        <w:tc>
          <w:tcPr>
            <w:tcW w:w="0" w:type="auto"/>
            <w:noWrap/>
            <w:hideMark/>
          </w:tcPr>
          <w:p w:rsidR="007D1E6C" w:rsidRPr="007D1E6C" w:rsidRDefault="007D1E6C" w:rsidP="007D1E6C">
            <w:r w:rsidRPr="007D1E6C">
              <w:t xml:space="preserve">Aggregate </w:t>
            </w:r>
            <w:r w:rsidR="008A238C" w:rsidRPr="008A238C">
              <w:t>e.i.r.p.</w:t>
            </w:r>
            <w:r w:rsidRPr="007D1E6C">
              <w:t xml:space="preserve"> (bandwidth correction) dBW</w:t>
            </w:r>
          </w:p>
        </w:tc>
        <w:tc>
          <w:tcPr>
            <w:tcW w:w="0" w:type="auto"/>
            <w:noWrap/>
            <w:hideMark/>
          </w:tcPr>
          <w:p w:rsidR="007D1E6C" w:rsidRPr="007D1E6C" w:rsidRDefault="007D1E6C" w:rsidP="007D1E6C">
            <w:r w:rsidRPr="007D1E6C">
              <w:t>24</w:t>
            </w:r>
            <w:r>
              <w:t>.</w:t>
            </w:r>
            <w:r w:rsidRPr="007D1E6C">
              <w:t>00</w:t>
            </w:r>
          </w:p>
        </w:tc>
        <w:tc>
          <w:tcPr>
            <w:tcW w:w="0" w:type="auto"/>
            <w:noWrap/>
            <w:hideMark/>
          </w:tcPr>
          <w:p w:rsidR="007D1E6C" w:rsidRPr="007D1E6C" w:rsidRDefault="007D1E6C" w:rsidP="007D1E6C">
            <w:r w:rsidRPr="007D1E6C">
              <w:t>26</w:t>
            </w:r>
            <w:r>
              <w:t>.</w:t>
            </w:r>
            <w:r w:rsidRPr="007D1E6C">
              <w:t>06</w:t>
            </w:r>
          </w:p>
        </w:tc>
        <w:tc>
          <w:tcPr>
            <w:tcW w:w="0" w:type="auto"/>
            <w:noWrap/>
            <w:hideMark/>
          </w:tcPr>
          <w:p w:rsidR="007D1E6C" w:rsidRPr="007D1E6C" w:rsidRDefault="007D1E6C" w:rsidP="007D1E6C">
            <w:r w:rsidRPr="007D1E6C">
              <w:t>28</w:t>
            </w:r>
            <w:r>
              <w:t>.</w:t>
            </w:r>
            <w:r w:rsidRPr="007D1E6C">
              <w:t>00</w:t>
            </w:r>
          </w:p>
        </w:tc>
      </w:tr>
      <w:tr w:rsidR="007D1E6C" w:rsidRPr="00095F6B" w:rsidTr="00C22077">
        <w:trPr>
          <w:trHeight w:val="280"/>
        </w:trPr>
        <w:tc>
          <w:tcPr>
            <w:tcW w:w="0" w:type="auto"/>
            <w:noWrap/>
            <w:hideMark/>
          </w:tcPr>
          <w:p w:rsidR="007D1E6C" w:rsidRPr="007D1E6C" w:rsidRDefault="007D1E6C" w:rsidP="007D1E6C">
            <w:r w:rsidRPr="007D1E6C">
              <w:t>RLAN antenna discrimination (dB)</w:t>
            </w:r>
          </w:p>
        </w:tc>
        <w:tc>
          <w:tcPr>
            <w:tcW w:w="0" w:type="auto"/>
            <w:noWrap/>
            <w:hideMark/>
          </w:tcPr>
          <w:p w:rsidR="007D1E6C" w:rsidRPr="007D1E6C" w:rsidRDefault="007D1E6C" w:rsidP="007D1E6C">
            <w:r w:rsidRPr="007D1E6C">
              <w:t>0</w:t>
            </w:r>
          </w:p>
        </w:tc>
        <w:tc>
          <w:tcPr>
            <w:tcW w:w="0" w:type="auto"/>
            <w:noWrap/>
            <w:hideMark/>
          </w:tcPr>
          <w:p w:rsidR="007D1E6C" w:rsidRPr="007D1E6C" w:rsidRDefault="007D1E6C" w:rsidP="007D1E6C">
            <w:r w:rsidRPr="007D1E6C">
              <w:t>0</w:t>
            </w:r>
          </w:p>
        </w:tc>
        <w:tc>
          <w:tcPr>
            <w:tcW w:w="0" w:type="auto"/>
            <w:noWrap/>
            <w:hideMark/>
          </w:tcPr>
          <w:p w:rsidR="007D1E6C" w:rsidRPr="007D1E6C" w:rsidRDefault="007D1E6C" w:rsidP="007D1E6C">
            <w:r w:rsidRPr="007D1E6C">
              <w:t>0</w:t>
            </w:r>
          </w:p>
        </w:tc>
      </w:tr>
      <w:tr w:rsidR="007D1E6C" w:rsidRPr="00095F6B" w:rsidTr="00C22077">
        <w:trPr>
          <w:trHeight w:val="280"/>
        </w:trPr>
        <w:tc>
          <w:tcPr>
            <w:tcW w:w="0" w:type="auto"/>
            <w:noWrap/>
            <w:hideMark/>
          </w:tcPr>
          <w:p w:rsidR="007D1E6C" w:rsidRPr="007D1E6C" w:rsidRDefault="007D1E6C" w:rsidP="007D1E6C">
            <w:r w:rsidRPr="007D1E6C">
              <w:t>Free Space Path Loss (dB)</w:t>
            </w:r>
          </w:p>
        </w:tc>
        <w:tc>
          <w:tcPr>
            <w:tcW w:w="0" w:type="auto"/>
            <w:noWrap/>
            <w:hideMark/>
          </w:tcPr>
          <w:p w:rsidR="007D1E6C" w:rsidRPr="007D1E6C" w:rsidRDefault="007D1E6C" w:rsidP="007D1E6C">
            <w:r w:rsidRPr="007D1E6C">
              <w:t>199</w:t>
            </w:r>
            <w:r>
              <w:t>.</w:t>
            </w:r>
            <w:r w:rsidRPr="007D1E6C">
              <w:t>8</w:t>
            </w:r>
          </w:p>
        </w:tc>
        <w:tc>
          <w:tcPr>
            <w:tcW w:w="0" w:type="auto"/>
            <w:noWrap/>
            <w:hideMark/>
          </w:tcPr>
          <w:p w:rsidR="007D1E6C" w:rsidRPr="007D1E6C" w:rsidRDefault="007D1E6C" w:rsidP="007D1E6C">
            <w:r w:rsidRPr="007D1E6C">
              <w:t>199</w:t>
            </w:r>
            <w:r>
              <w:t>.</w:t>
            </w:r>
            <w:r w:rsidRPr="007D1E6C">
              <w:t>8</w:t>
            </w:r>
          </w:p>
        </w:tc>
        <w:tc>
          <w:tcPr>
            <w:tcW w:w="0" w:type="auto"/>
            <w:noWrap/>
            <w:hideMark/>
          </w:tcPr>
          <w:p w:rsidR="007D1E6C" w:rsidRPr="007D1E6C" w:rsidRDefault="007D1E6C" w:rsidP="007D1E6C">
            <w:r w:rsidRPr="007D1E6C">
              <w:t>199</w:t>
            </w:r>
            <w:r>
              <w:t>.</w:t>
            </w:r>
            <w:r w:rsidRPr="007D1E6C">
              <w:t>8</w:t>
            </w:r>
          </w:p>
        </w:tc>
      </w:tr>
      <w:tr w:rsidR="007D1E6C" w:rsidRPr="00095F6B" w:rsidTr="00C22077">
        <w:trPr>
          <w:trHeight w:val="280"/>
        </w:trPr>
        <w:tc>
          <w:tcPr>
            <w:tcW w:w="0" w:type="auto"/>
            <w:noWrap/>
            <w:hideMark/>
          </w:tcPr>
          <w:p w:rsidR="007D1E6C" w:rsidRPr="007D1E6C" w:rsidRDefault="007D1E6C" w:rsidP="007D1E6C">
            <w:r w:rsidRPr="007D1E6C">
              <w:t>Polarisation discrimination (dB)</w:t>
            </w:r>
          </w:p>
        </w:tc>
        <w:tc>
          <w:tcPr>
            <w:tcW w:w="0" w:type="auto"/>
            <w:noWrap/>
            <w:hideMark/>
          </w:tcPr>
          <w:p w:rsidR="007D1E6C" w:rsidRPr="007D1E6C" w:rsidRDefault="007D1E6C" w:rsidP="007D1E6C">
            <w:r w:rsidRPr="007D1E6C">
              <w:t>3</w:t>
            </w:r>
          </w:p>
        </w:tc>
        <w:tc>
          <w:tcPr>
            <w:tcW w:w="0" w:type="auto"/>
            <w:noWrap/>
            <w:hideMark/>
          </w:tcPr>
          <w:p w:rsidR="007D1E6C" w:rsidRPr="007D1E6C" w:rsidRDefault="007D1E6C" w:rsidP="007D1E6C">
            <w:r w:rsidRPr="007D1E6C">
              <w:t>3</w:t>
            </w:r>
          </w:p>
        </w:tc>
        <w:tc>
          <w:tcPr>
            <w:tcW w:w="0" w:type="auto"/>
            <w:noWrap/>
            <w:hideMark/>
          </w:tcPr>
          <w:p w:rsidR="007D1E6C" w:rsidRPr="007D1E6C" w:rsidRDefault="007D1E6C" w:rsidP="007D1E6C">
            <w:r w:rsidRPr="007D1E6C">
              <w:t>3</w:t>
            </w:r>
          </w:p>
        </w:tc>
      </w:tr>
      <w:tr w:rsidR="007D1E6C" w:rsidRPr="00095F6B" w:rsidTr="00C22077">
        <w:trPr>
          <w:trHeight w:val="280"/>
        </w:trPr>
        <w:tc>
          <w:tcPr>
            <w:tcW w:w="0" w:type="auto"/>
            <w:noWrap/>
            <w:hideMark/>
          </w:tcPr>
          <w:p w:rsidR="007D1E6C" w:rsidRPr="007D1E6C" w:rsidRDefault="007D1E6C" w:rsidP="007D1E6C">
            <w:r w:rsidRPr="007D1E6C">
              <w:t>Clutter loss (dB)</w:t>
            </w:r>
          </w:p>
        </w:tc>
        <w:tc>
          <w:tcPr>
            <w:tcW w:w="0" w:type="auto"/>
            <w:noWrap/>
            <w:hideMark/>
          </w:tcPr>
          <w:p w:rsidR="007D1E6C" w:rsidRPr="007D1E6C" w:rsidRDefault="007D1E6C" w:rsidP="007D1E6C">
            <w:r w:rsidRPr="007D1E6C">
              <w:t>1</w:t>
            </w:r>
            <w:r>
              <w:t>.</w:t>
            </w:r>
            <w:r w:rsidRPr="007D1E6C">
              <w:t>5</w:t>
            </w:r>
          </w:p>
        </w:tc>
        <w:tc>
          <w:tcPr>
            <w:tcW w:w="0" w:type="auto"/>
            <w:noWrap/>
            <w:hideMark/>
          </w:tcPr>
          <w:p w:rsidR="007D1E6C" w:rsidRPr="007D1E6C" w:rsidRDefault="007D1E6C" w:rsidP="007D1E6C">
            <w:r w:rsidRPr="007D1E6C">
              <w:t>1</w:t>
            </w:r>
            <w:r>
              <w:t>.</w:t>
            </w:r>
            <w:r w:rsidRPr="007D1E6C">
              <w:t>5</w:t>
            </w:r>
          </w:p>
        </w:tc>
        <w:tc>
          <w:tcPr>
            <w:tcW w:w="0" w:type="auto"/>
            <w:noWrap/>
            <w:hideMark/>
          </w:tcPr>
          <w:p w:rsidR="007D1E6C" w:rsidRPr="007D1E6C" w:rsidRDefault="007D1E6C" w:rsidP="007D1E6C">
            <w:r w:rsidRPr="007D1E6C">
              <w:t>1</w:t>
            </w:r>
            <w:r>
              <w:t>.</w:t>
            </w:r>
            <w:r w:rsidRPr="007D1E6C">
              <w:t>5</w:t>
            </w:r>
          </w:p>
        </w:tc>
      </w:tr>
      <w:tr w:rsidR="007D1E6C" w:rsidRPr="00095F6B" w:rsidTr="00C22077">
        <w:trPr>
          <w:trHeight w:val="280"/>
        </w:trPr>
        <w:tc>
          <w:tcPr>
            <w:tcW w:w="0" w:type="auto"/>
            <w:noWrap/>
            <w:hideMark/>
          </w:tcPr>
          <w:p w:rsidR="007D1E6C" w:rsidRPr="007D1E6C" w:rsidRDefault="007D1E6C" w:rsidP="007D1E6C">
            <w:r w:rsidRPr="007D1E6C">
              <w:t>Weighted satellite antenna gain (dBi)</w:t>
            </w:r>
          </w:p>
        </w:tc>
        <w:tc>
          <w:tcPr>
            <w:tcW w:w="0" w:type="auto"/>
            <w:noWrap/>
            <w:hideMark/>
          </w:tcPr>
          <w:p w:rsidR="007D1E6C" w:rsidRPr="007D1E6C" w:rsidRDefault="007D1E6C" w:rsidP="007D1E6C">
            <w:r w:rsidRPr="007D1E6C">
              <w:t>32</w:t>
            </w:r>
            <w:r>
              <w:t>.</w:t>
            </w:r>
            <w:r w:rsidRPr="007D1E6C">
              <w:t>8</w:t>
            </w:r>
          </w:p>
        </w:tc>
        <w:tc>
          <w:tcPr>
            <w:tcW w:w="0" w:type="auto"/>
            <w:noWrap/>
            <w:hideMark/>
          </w:tcPr>
          <w:p w:rsidR="007D1E6C" w:rsidRPr="007D1E6C" w:rsidRDefault="007D1E6C" w:rsidP="007D1E6C">
            <w:r w:rsidRPr="007D1E6C">
              <w:t>32</w:t>
            </w:r>
            <w:r>
              <w:t>.</w:t>
            </w:r>
            <w:r w:rsidRPr="007D1E6C">
              <w:t>8</w:t>
            </w:r>
          </w:p>
        </w:tc>
        <w:tc>
          <w:tcPr>
            <w:tcW w:w="0" w:type="auto"/>
            <w:noWrap/>
            <w:hideMark/>
          </w:tcPr>
          <w:p w:rsidR="007D1E6C" w:rsidRPr="007D1E6C" w:rsidRDefault="007D1E6C" w:rsidP="007D1E6C">
            <w:r w:rsidRPr="007D1E6C">
              <w:t>32</w:t>
            </w:r>
            <w:r>
              <w:t>.</w:t>
            </w:r>
            <w:r w:rsidRPr="007D1E6C">
              <w:t>8</w:t>
            </w:r>
          </w:p>
        </w:tc>
      </w:tr>
      <w:tr w:rsidR="007D1E6C" w:rsidRPr="00095F6B" w:rsidTr="00C22077">
        <w:trPr>
          <w:trHeight w:val="280"/>
        </w:trPr>
        <w:tc>
          <w:tcPr>
            <w:tcW w:w="0" w:type="auto"/>
            <w:noWrap/>
            <w:hideMark/>
          </w:tcPr>
          <w:p w:rsidR="007D1E6C" w:rsidRPr="007D1E6C" w:rsidRDefault="007D1E6C" w:rsidP="007D1E6C">
            <w:r w:rsidRPr="007D1E6C">
              <w:t>Aggregate interference incident to satellite (dBW)</w:t>
            </w:r>
          </w:p>
        </w:tc>
        <w:tc>
          <w:tcPr>
            <w:tcW w:w="0" w:type="auto"/>
            <w:noWrap/>
            <w:hideMark/>
          </w:tcPr>
          <w:p w:rsidR="007D1E6C" w:rsidRPr="007D1E6C" w:rsidRDefault="007D1E6C" w:rsidP="007D1E6C">
            <w:r w:rsidRPr="007D1E6C">
              <w:t>-147</w:t>
            </w:r>
            <w:r>
              <w:t>.</w:t>
            </w:r>
            <w:r w:rsidRPr="007D1E6C">
              <w:t>50</w:t>
            </w:r>
          </w:p>
        </w:tc>
        <w:tc>
          <w:tcPr>
            <w:tcW w:w="0" w:type="auto"/>
            <w:noWrap/>
            <w:hideMark/>
          </w:tcPr>
          <w:p w:rsidR="007D1E6C" w:rsidRPr="007D1E6C" w:rsidRDefault="007D1E6C" w:rsidP="007D1E6C">
            <w:r w:rsidRPr="007D1E6C">
              <w:t>-145</w:t>
            </w:r>
            <w:r>
              <w:t>.</w:t>
            </w:r>
            <w:r w:rsidRPr="007D1E6C">
              <w:t>45</w:t>
            </w:r>
          </w:p>
        </w:tc>
        <w:tc>
          <w:tcPr>
            <w:tcW w:w="0" w:type="auto"/>
            <w:noWrap/>
            <w:hideMark/>
          </w:tcPr>
          <w:p w:rsidR="007D1E6C" w:rsidRPr="007D1E6C" w:rsidRDefault="007D1E6C" w:rsidP="007D1E6C">
            <w:r w:rsidRPr="007D1E6C">
              <w:t>-143</w:t>
            </w:r>
            <w:r>
              <w:t>.</w:t>
            </w:r>
            <w:r w:rsidRPr="007D1E6C">
              <w:t>51</w:t>
            </w:r>
          </w:p>
        </w:tc>
      </w:tr>
      <w:tr w:rsidR="007D1E6C" w:rsidRPr="00095F6B" w:rsidTr="00C22077">
        <w:trPr>
          <w:trHeight w:val="280"/>
        </w:trPr>
        <w:tc>
          <w:tcPr>
            <w:tcW w:w="0" w:type="auto"/>
            <w:noWrap/>
            <w:hideMark/>
          </w:tcPr>
          <w:p w:rsidR="007D1E6C" w:rsidRPr="00215EE2" w:rsidRDefault="007D1E6C" w:rsidP="007D1E6C">
            <w:r w:rsidRPr="00215EE2">
              <w:t>Satellite receiver Noise Temp. (K)</w:t>
            </w:r>
          </w:p>
        </w:tc>
        <w:tc>
          <w:tcPr>
            <w:tcW w:w="0" w:type="auto"/>
            <w:noWrap/>
            <w:hideMark/>
          </w:tcPr>
          <w:p w:rsidR="007D1E6C" w:rsidRPr="007D1E6C" w:rsidRDefault="007D1E6C" w:rsidP="007D1E6C">
            <w:r w:rsidRPr="007D1E6C">
              <w:t>201</w:t>
            </w:r>
          </w:p>
        </w:tc>
        <w:tc>
          <w:tcPr>
            <w:tcW w:w="0" w:type="auto"/>
            <w:noWrap/>
            <w:hideMark/>
          </w:tcPr>
          <w:p w:rsidR="007D1E6C" w:rsidRPr="007D1E6C" w:rsidRDefault="007D1E6C" w:rsidP="007D1E6C">
            <w:r w:rsidRPr="007D1E6C">
              <w:t>201</w:t>
            </w:r>
          </w:p>
        </w:tc>
        <w:tc>
          <w:tcPr>
            <w:tcW w:w="0" w:type="auto"/>
            <w:noWrap/>
            <w:hideMark/>
          </w:tcPr>
          <w:p w:rsidR="007D1E6C" w:rsidRPr="007D1E6C" w:rsidRDefault="007D1E6C" w:rsidP="007D1E6C">
            <w:r w:rsidRPr="007D1E6C">
              <w:t>201</w:t>
            </w:r>
          </w:p>
        </w:tc>
      </w:tr>
      <w:tr w:rsidR="007D1E6C" w:rsidRPr="00095F6B" w:rsidTr="00C22077">
        <w:trPr>
          <w:trHeight w:val="280"/>
        </w:trPr>
        <w:tc>
          <w:tcPr>
            <w:tcW w:w="0" w:type="auto"/>
            <w:noWrap/>
            <w:hideMark/>
          </w:tcPr>
          <w:p w:rsidR="007D1E6C" w:rsidRPr="007D1E6C" w:rsidRDefault="007D1E6C" w:rsidP="007D1E6C">
            <w:r w:rsidRPr="007D1E6C">
              <w:t>Boltzmann's Constant (dBW/K/Hz)</w:t>
            </w:r>
          </w:p>
        </w:tc>
        <w:tc>
          <w:tcPr>
            <w:tcW w:w="0" w:type="auto"/>
            <w:noWrap/>
            <w:hideMark/>
          </w:tcPr>
          <w:p w:rsidR="007D1E6C" w:rsidRPr="007D1E6C" w:rsidRDefault="007D1E6C" w:rsidP="007D1E6C">
            <w:r w:rsidRPr="007D1E6C">
              <w:t>-228</w:t>
            </w:r>
            <w:r>
              <w:t>.</w:t>
            </w:r>
            <w:r w:rsidRPr="007D1E6C">
              <w:t>6</w:t>
            </w:r>
          </w:p>
        </w:tc>
        <w:tc>
          <w:tcPr>
            <w:tcW w:w="0" w:type="auto"/>
            <w:noWrap/>
            <w:hideMark/>
          </w:tcPr>
          <w:p w:rsidR="007D1E6C" w:rsidRPr="007D1E6C" w:rsidRDefault="007D1E6C" w:rsidP="007D1E6C">
            <w:r w:rsidRPr="007D1E6C">
              <w:t>-228</w:t>
            </w:r>
            <w:r>
              <w:t>.</w:t>
            </w:r>
            <w:r w:rsidRPr="007D1E6C">
              <w:t>6</w:t>
            </w:r>
          </w:p>
        </w:tc>
        <w:tc>
          <w:tcPr>
            <w:tcW w:w="0" w:type="auto"/>
            <w:noWrap/>
            <w:hideMark/>
          </w:tcPr>
          <w:p w:rsidR="007D1E6C" w:rsidRPr="007D1E6C" w:rsidRDefault="007D1E6C" w:rsidP="007D1E6C">
            <w:r w:rsidRPr="007D1E6C">
              <w:t>-228</w:t>
            </w:r>
            <w:r>
              <w:t>.</w:t>
            </w:r>
            <w:r w:rsidRPr="007D1E6C">
              <w:t>6</w:t>
            </w:r>
          </w:p>
        </w:tc>
      </w:tr>
      <w:tr w:rsidR="007D1E6C" w:rsidRPr="00095F6B" w:rsidTr="00C22077">
        <w:trPr>
          <w:trHeight w:val="280"/>
        </w:trPr>
        <w:tc>
          <w:tcPr>
            <w:tcW w:w="0" w:type="auto"/>
            <w:noWrap/>
            <w:hideMark/>
          </w:tcPr>
          <w:p w:rsidR="007D1E6C" w:rsidRPr="007D1E6C" w:rsidRDefault="007D1E6C" w:rsidP="007D1E6C">
            <w:r w:rsidRPr="007D1E6C">
              <w:t>Equiv. interfering Temp. (K)</w:t>
            </w:r>
          </w:p>
        </w:tc>
        <w:tc>
          <w:tcPr>
            <w:tcW w:w="0" w:type="auto"/>
            <w:noWrap/>
            <w:hideMark/>
          </w:tcPr>
          <w:p w:rsidR="007D1E6C" w:rsidRPr="007D1E6C" w:rsidRDefault="007D1E6C" w:rsidP="007D1E6C">
            <w:r w:rsidRPr="007D1E6C">
              <w:t>3</w:t>
            </w:r>
            <w:r>
              <w:t>.</w:t>
            </w:r>
            <w:r w:rsidRPr="007D1E6C">
              <w:t>22</w:t>
            </w:r>
          </w:p>
        </w:tc>
        <w:tc>
          <w:tcPr>
            <w:tcW w:w="0" w:type="auto"/>
            <w:noWrap/>
            <w:hideMark/>
          </w:tcPr>
          <w:p w:rsidR="007D1E6C" w:rsidRPr="007D1E6C" w:rsidRDefault="007D1E6C" w:rsidP="007D1E6C">
            <w:r w:rsidRPr="007D1E6C">
              <w:t>5</w:t>
            </w:r>
            <w:r>
              <w:t>.</w:t>
            </w:r>
            <w:r w:rsidRPr="007D1E6C">
              <w:t>16</w:t>
            </w:r>
          </w:p>
        </w:tc>
        <w:tc>
          <w:tcPr>
            <w:tcW w:w="0" w:type="auto"/>
            <w:noWrap/>
            <w:hideMark/>
          </w:tcPr>
          <w:p w:rsidR="007D1E6C" w:rsidRPr="007D1E6C" w:rsidRDefault="007D1E6C" w:rsidP="007D1E6C">
            <w:r w:rsidRPr="007D1E6C">
              <w:t>8</w:t>
            </w:r>
            <w:r>
              <w:t>.</w:t>
            </w:r>
            <w:r w:rsidRPr="007D1E6C">
              <w:t>07</w:t>
            </w:r>
          </w:p>
        </w:tc>
      </w:tr>
      <w:tr w:rsidR="007D1E6C" w:rsidRPr="00095F6B" w:rsidTr="00C22077">
        <w:trPr>
          <w:trHeight w:val="280"/>
        </w:trPr>
        <w:tc>
          <w:tcPr>
            <w:tcW w:w="0" w:type="auto"/>
            <w:noWrap/>
            <w:hideMark/>
          </w:tcPr>
          <w:p w:rsidR="007D1E6C" w:rsidRPr="007D1E6C" w:rsidRDefault="007D1E6C" w:rsidP="007D1E6C">
            <w:r w:rsidRPr="007D1E6C">
              <w:t>ΔT/T (%)</w:t>
            </w:r>
          </w:p>
        </w:tc>
        <w:tc>
          <w:tcPr>
            <w:tcW w:w="0" w:type="auto"/>
            <w:noWrap/>
            <w:hideMark/>
          </w:tcPr>
          <w:p w:rsidR="007D1E6C" w:rsidRPr="007D1E6C" w:rsidRDefault="007D1E6C" w:rsidP="007D1E6C">
            <w:r w:rsidRPr="007D1E6C">
              <w:t>1</w:t>
            </w:r>
            <w:r>
              <w:t>.</w:t>
            </w:r>
            <w:r w:rsidRPr="007D1E6C">
              <w:t>6</w:t>
            </w:r>
          </w:p>
        </w:tc>
        <w:tc>
          <w:tcPr>
            <w:tcW w:w="0" w:type="auto"/>
            <w:noWrap/>
            <w:hideMark/>
          </w:tcPr>
          <w:p w:rsidR="007D1E6C" w:rsidRPr="007D1E6C" w:rsidRDefault="007D1E6C" w:rsidP="007D1E6C">
            <w:r w:rsidRPr="007D1E6C">
              <w:t>2</w:t>
            </w:r>
            <w:r>
              <w:t>.</w:t>
            </w:r>
            <w:r w:rsidRPr="007D1E6C">
              <w:t>6</w:t>
            </w:r>
          </w:p>
        </w:tc>
        <w:tc>
          <w:tcPr>
            <w:tcW w:w="0" w:type="auto"/>
            <w:noWrap/>
            <w:hideMark/>
          </w:tcPr>
          <w:p w:rsidR="007D1E6C" w:rsidRPr="007D1E6C" w:rsidRDefault="007D1E6C" w:rsidP="007D1E6C">
            <w:r w:rsidRPr="007D1E6C">
              <w:t>4</w:t>
            </w:r>
            <w:r>
              <w:t>.</w:t>
            </w:r>
            <w:r w:rsidRPr="007D1E6C">
              <w:t>0</w:t>
            </w:r>
          </w:p>
        </w:tc>
      </w:tr>
      <w:tr w:rsidR="007D1E6C" w:rsidRPr="00095F6B" w:rsidTr="00C22077">
        <w:trPr>
          <w:trHeight w:val="280"/>
        </w:trPr>
        <w:tc>
          <w:tcPr>
            <w:tcW w:w="0" w:type="auto"/>
            <w:noWrap/>
            <w:hideMark/>
          </w:tcPr>
          <w:p w:rsidR="007D1E6C" w:rsidRPr="007D1E6C" w:rsidRDefault="007D1E6C" w:rsidP="007D1E6C">
            <w:r w:rsidRPr="007D1E6C">
              <w:t>I/N (dB)</w:t>
            </w:r>
          </w:p>
        </w:tc>
        <w:tc>
          <w:tcPr>
            <w:tcW w:w="0" w:type="auto"/>
            <w:noWrap/>
            <w:hideMark/>
          </w:tcPr>
          <w:p w:rsidR="007D1E6C" w:rsidRPr="007D1E6C" w:rsidRDefault="007D1E6C" w:rsidP="007D1E6C">
            <w:r w:rsidRPr="007D1E6C">
              <w:t>-18</w:t>
            </w:r>
            <w:r>
              <w:t>.</w:t>
            </w:r>
            <w:r w:rsidRPr="007D1E6C">
              <w:t>0</w:t>
            </w:r>
          </w:p>
        </w:tc>
        <w:tc>
          <w:tcPr>
            <w:tcW w:w="0" w:type="auto"/>
            <w:noWrap/>
            <w:hideMark/>
          </w:tcPr>
          <w:p w:rsidR="007D1E6C" w:rsidRPr="007D1E6C" w:rsidRDefault="007D1E6C" w:rsidP="007D1E6C">
            <w:r w:rsidRPr="007D1E6C">
              <w:t>-15</w:t>
            </w:r>
            <w:r>
              <w:t>.</w:t>
            </w:r>
            <w:r w:rsidRPr="007D1E6C">
              <w:t>9</w:t>
            </w:r>
          </w:p>
        </w:tc>
        <w:tc>
          <w:tcPr>
            <w:tcW w:w="0" w:type="auto"/>
            <w:noWrap/>
            <w:hideMark/>
          </w:tcPr>
          <w:p w:rsidR="007D1E6C" w:rsidRPr="007D1E6C" w:rsidRDefault="007D1E6C" w:rsidP="007D1E6C">
            <w:r w:rsidRPr="007D1E6C">
              <w:t>-14</w:t>
            </w:r>
            <w:r>
              <w:t>.</w:t>
            </w:r>
            <w:r w:rsidRPr="007D1E6C">
              <w:t>0</w:t>
            </w:r>
          </w:p>
        </w:tc>
      </w:tr>
      <w:tr w:rsidR="007D1E6C" w:rsidRPr="00095F6B" w:rsidTr="00C22077">
        <w:trPr>
          <w:trHeight w:val="280"/>
        </w:trPr>
        <w:tc>
          <w:tcPr>
            <w:tcW w:w="0" w:type="auto"/>
            <w:noWrap/>
            <w:hideMark/>
          </w:tcPr>
          <w:p w:rsidR="007D1E6C" w:rsidRPr="007D1E6C" w:rsidRDefault="007D1E6C" w:rsidP="007D1E6C"/>
        </w:tc>
        <w:tc>
          <w:tcPr>
            <w:tcW w:w="0" w:type="auto"/>
            <w:noWrap/>
            <w:hideMark/>
          </w:tcPr>
          <w:p w:rsidR="007D1E6C" w:rsidRPr="007D1E6C" w:rsidRDefault="007D1E6C" w:rsidP="007D1E6C"/>
        </w:tc>
        <w:tc>
          <w:tcPr>
            <w:tcW w:w="0" w:type="auto"/>
            <w:noWrap/>
            <w:hideMark/>
          </w:tcPr>
          <w:p w:rsidR="007D1E6C" w:rsidRPr="007D1E6C" w:rsidRDefault="007D1E6C" w:rsidP="007D1E6C"/>
        </w:tc>
        <w:tc>
          <w:tcPr>
            <w:tcW w:w="0" w:type="auto"/>
            <w:noWrap/>
            <w:hideMark/>
          </w:tcPr>
          <w:p w:rsidR="007D1E6C" w:rsidRPr="007D1E6C" w:rsidRDefault="007D1E6C" w:rsidP="007D1E6C"/>
        </w:tc>
      </w:tr>
      <w:tr w:rsidR="007D1E6C" w:rsidRPr="00095F6B" w:rsidTr="00C22077">
        <w:trPr>
          <w:trHeight w:val="280"/>
        </w:trPr>
        <w:tc>
          <w:tcPr>
            <w:tcW w:w="0" w:type="auto"/>
            <w:noWrap/>
            <w:hideMark/>
          </w:tcPr>
          <w:p w:rsidR="007D1E6C" w:rsidRPr="007D1E6C" w:rsidRDefault="007D1E6C" w:rsidP="007D1E6C">
            <w:r w:rsidRPr="007D1E6C">
              <w:t>I/N criteria for interference from all co-primary services</w:t>
            </w:r>
          </w:p>
        </w:tc>
        <w:tc>
          <w:tcPr>
            <w:tcW w:w="0" w:type="auto"/>
            <w:noWrap/>
            <w:hideMark/>
          </w:tcPr>
          <w:p w:rsidR="007D1E6C" w:rsidRPr="007D1E6C" w:rsidRDefault="007D1E6C" w:rsidP="007D1E6C">
            <w:r w:rsidRPr="007D1E6C">
              <w:t>-10.5 dB</w:t>
            </w:r>
          </w:p>
        </w:tc>
        <w:tc>
          <w:tcPr>
            <w:tcW w:w="0" w:type="auto"/>
            <w:noWrap/>
            <w:hideMark/>
          </w:tcPr>
          <w:p w:rsidR="007D1E6C" w:rsidRPr="007D1E6C" w:rsidRDefault="007D1E6C" w:rsidP="007D1E6C"/>
        </w:tc>
        <w:tc>
          <w:tcPr>
            <w:tcW w:w="0" w:type="auto"/>
            <w:noWrap/>
            <w:hideMark/>
          </w:tcPr>
          <w:p w:rsidR="007D1E6C" w:rsidRPr="007D1E6C" w:rsidRDefault="007D1E6C" w:rsidP="007D1E6C"/>
        </w:tc>
      </w:tr>
      <w:tr w:rsidR="007D1E6C" w:rsidRPr="00095F6B" w:rsidTr="00C22077">
        <w:trPr>
          <w:trHeight w:val="280"/>
        </w:trPr>
        <w:tc>
          <w:tcPr>
            <w:tcW w:w="0" w:type="auto"/>
            <w:noWrap/>
            <w:hideMark/>
          </w:tcPr>
          <w:p w:rsidR="007D1E6C" w:rsidRPr="007D1E6C" w:rsidRDefault="007D1E6C" w:rsidP="007D1E6C">
            <w:r w:rsidRPr="007D1E6C">
              <w:t>Apportionment between FS and RLAN</w:t>
            </w:r>
          </w:p>
        </w:tc>
        <w:tc>
          <w:tcPr>
            <w:tcW w:w="0" w:type="auto"/>
            <w:noWrap/>
            <w:hideMark/>
          </w:tcPr>
          <w:p w:rsidR="007D1E6C" w:rsidRPr="007D1E6C" w:rsidRDefault="007D1E6C" w:rsidP="007D1E6C">
            <w:r w:rsidRPr="007D1E6C">
              <w:t>3</w:t>
            </w:r>
          </w:p>
        </w:tc>
        <w:tc>
          <w:tcPr>
            <w:tcW w:w="0" w:type="auto"/>
            <w:noWrap/>
            <w:hideMark/>
          </w:tcPr>
          <w:p w:rsidR="007D1E6C" w:rsidRPr="007D1E6C" w:rsidRDefault="007D1E6C" w:rsidP="007D1E6C"/>
        </w:tc>
        <w:tc>
          <w:tcPr>
            <w:tcW w:w="0" w:type="auto"/>
            <w:noWrap/>
            <w:hideMark/>
          </w:tcPr>
          <w:p w:rsidR="007D1E6C" w:rsidRPr="007D1E6C" w:rsidRDefault="007D1E6C" w:rsidP="007D1E6C"/>
        </w:tc>
      </w:tr>
      <w:tr w:rsidR="007D1E6C" w:rsidRPr="00095F6B" w:rsidTr="00C22077">
        <w:trPr>
          <w:trHeight w:val="280"/>
        </w:trPr>
        <w:tc>
          <w:tcPr>
            <w:tcW w:w="0" w:type="auto"/>
            <w:noWrap/>
            <w:hideMark/>
          </w:tcPr>
          <w:p w:rsidR="007D1E6C" w:rsidRPr="007D1E6C" w:rsidRDefault="007D1E6C" w:rsidP="007D1E6C">
            <w:r w:rsidRPr="007D1E6C">
              <w:t>I/N criteria for interference from RLAN</w:t>
            </w:r>
          </w:p>
        </w:tc>
        <w:tc>
          <w:tcPr>
            <w:tcW w:w="0" w:type="auto"/>
            <w:noWrap/>
            <w:hideMark/>
          </w:tcPr>
          <w:p w:rsidR="007D1E6C" w:rsidRPr="007D1E6C" w:rsidRDefault="007D1E6C" w:rsidP="007D1E6C">
            <w:r w:rsidRPr="007D1E6C">
              <w:t>-13.5 dB</w:t>
            </w:r>
          </w:p>
        </w:tc>
        <w:tc>
          <w:tcPr>
            <w:tcW w:w="0" w:type="auto"/>
            <w:noWrap/>
            <w:hideMark/>
          </w:tcPr>
          <w:p w:rsidR="007D1E6C" w:rsidRPr="007D1E6C" w:rsidRDefault="007D1E6C" w:rsidP="007D1E6C"/>
        </w:tc>
        <w:tc>
          <w:tcPr>
            <w:tcW w:w="0" w:type="auto"/>
            <w:noWrap/>
            <w:hideMark/>
          </w:tcPr>
          <w:p w:rsidR="007D1E6C" w:rsidRPr="007D1E6C" w:rsidRDefault="007D1E6C" w:rsidP="007D1E6C"/>
        </w:tc>
      </w:tr>
    </w:tbl>
    <w:p w:rsidR="00404BC2" w:rsidRPr="00DD6C8F" w:rsidRDefault="00404BC2" w:rsidP="00404BC2"/>
    <w:p w:rsidR="00404BC2" w:rsidRPr="00DD6C8F" w:rsidRDefault="00404BC2" w:rsidP="00404BC2">
      <w:r w:rsidRPr="00DD6C8F">
        <w:br w:type="page"/>
      </w:r>
    </w:p>
    <w:p w:rsidR="00404BC2" w:rsidRPr="00DD6C8F" w:rsidRDefault="00404BC2" w:rsidP="00404BC2"/>
    <w:p w:rsidR="00404BC2" w:rsidRPr="007A202C" w:rsidRDefault="00404BC2" w:rsidP="00404BC2">
      <w:pPr>
        <w:pStyle w:val="ECCAnnexheading2"/>
        <w:rPr>
          <w:lang w:val="en-GB"/>
        </w:rPr>
      </w:pPr>
      <w:bookmarkStart w:id="4036" w:name="_Ref527640794"/>
      <w:r w:rsidRPr="007A202C">
        <w:rPr>
          <w:lang w:val="en-GB"/>
        </w:rPr>
        <w:t>Sensitivity analysis for 95% indoor &amp; 5% Outdoor</w:t>
      </w:r>
      <w:bookmarkEnd w:id="4036"/>
    </w:p>
    <w:p w:rsidR="00404BC2" w:rsidRPr="007A202C" w:rsidRDefault="00404BC2" w:rsidP="00404BC2">
      <w:pPr>
        <w:pStyle w:val="Caption"/>
        <w:rPr>
          <w:lang w:val="en-GB"/>
        </w:rPr>
      </w:pPr>
      <w:r w:rsidRPr="007A202C">
        <w:rPr>
          <w:lang w:val="en-GB"/>
        </w:rPr>
        <w:t xml:space="preserve">Table </w:t>
      </w:r>
      <w:r w:rsidR="005D618A" w:rsidRPr="007A202C">
        <w:rPr>
          <w:noProof/>
          <w:lang w:val="en-GB"/>
        </w:rPr>
        <w:fldChar w:fldCharType="begin"/>
      </w:r>
      <w:r w:rsidR="005D618A" w:rsidRPr="007A202C">
        <w:rPr>
          <w:noProof/>
          <w:lang w:val="en-GB"/>
        </w:rPr>
        <w:instrText xml:space="preserve"> SEQ Table \* ARABIC </w:instrText>
      </w:r>
      <w:r w:rsidR="005D618A" w:rsidRPr="007A202C">
        <w:rPr>
          <w:noProof/>
          <w:lang w:val="en-GB"/>
        </w:rPr>
        <w:fldChar w:fldCharType="separate"/>
      </w:r>
      <w:r w:rsidR="00B45FA7">
        <w:rPr>
          <w:noProof/>
          <w:lang w:val="en-GB"/>
        </w:rPr>
        <w:t>90</w:t>
      </w:r>
      <w:r w:rsidR="005D618A" w:rsidRPr="007A202C">
        <w:rPr>
          <w:noProof/>
          <w:lang w:val="en-GB"/>
        </w:rPr>
        <w:fldChar w:fldCharType="end"/>
      </w:r>
      <w:r w:rsidRPr="007A202C">
        <w:rPr>
          <w:lang w:val="en-GB"/>
        </w:rPr>
        <w:t xml:space="preserve">: Sensitivity scenario for </w:t>
      </w:r>
      <w:r w:rsidR="004F0454" w:rsidRPr="007A202C">
        <w:rPr>
          <w:lang w:val="en-GB"/>
        </w:rPr>
        <w:t>i</w:t>
      </w:r>
      <w:r w:rsidRPr="007A202C">
        <w:rPr>
          <w:lang w:val="en-GB"/>
        </w:rPr>
        <w:t xml:space="preserve">ndoor &amp; </w:t>
      </w:r>
      <w:r w:rsidR="004F0454" w:rsidRPr="007A202C">
        <w:rPr>
          <w:lang w:val="en-GB"/>
        </w:rPr>
        <w:t>o</w:t>
      </w:r>
      <w:r w:rsidRPr="007A202C">
        <w:rPr>
          <w:lang w:val="en-GB"/>
        </w:rPr>
        <w:t xml:space="preserve">utdoor (95% </w:t>
      </w:r>
      <w:r w:rsidR="004F0454" w:rsidRPr="007A202C">
        <w:rPr>
          <w:lang w:val="en-GB"/>
        </w:rPr>
        <w:t>i</w:t>
      </w:r>
      <w:r w:rsidRPr="007A202C">
        <w:rPr>
          <w:lang w:val="en-GB"/>
        </w:rPr>
        <w:t xml:space="preserve">ndoor &amp; 5% </w:t>
      </w:r>
      <w:r w:rsidR="004F0454" w:rsidRPr="007A202C">
        <w:rPr>
          <w:lang w:val="en-GB"/>
        </w:rPr>
        <w:t>o</w:t>
      </w:r>
      <w:r w:rsidRPr="007A202C">
        <w:rPr>
          <w:lang w:val="en-GB"/>
        </w:rPr>
        <w:t>utdoor)</w:t>
      </w:r>
    </w:p>
    <w:tbl>
      <w:tblPr>
        <w:tblStyle w:val="ECCTable-redheader"/>
        <w:tblW w:w="0" w:type="auto"/>
        <w:tblInd w:w="0" w:type="dxa"/>
        <w:tblLayout w:type="fixed"/>
        <w:tblLook w:val="04A0" w:firstRow="1" w:lastRow="0" w:firstColumn="1" w:lastColumn="0" w:noHBand="0" w:noVBand="1"/>
      </w:tblPr>
      <w:tblGrid>
        <w:gridCol w:w="1639"/>
        <w:gridCol w:w="784"/>
        <w:gridCol w:w="784"/>
        <w:gridCol w:w="784"/>
        <w:gridCol w:w="895"/>
        <w:gridCol w:w="895"/>
        <w:gridCol w:w="784"/>
        <w:gridCol w:w="895"/>
      </w:tblGrid>
      <w:tr w:rsidR="00404BC2" w:rsidRPr="00DD6C8F" w:rsidTr="006F7CFB">
        <w:trPr>
          <w:cnfStyle w:val="100000000000" w:firstRow="1" w:lastRow="0" w:firstColumn="0" w:lastColumn="0" w:oddVBand="0" w:evenVBand="0" w:oddHBand="0" w:evenHBand="0" w:firstRowFirstColumn="0" w:firstRowLastColumn="0" w:lastRowFirstColumn="0" w:lastRowLastColumn="0"/>
          <w:trHeight w:val="280"/>
        </w:trPr>
        <w:tc>
          <w:tcPr>
            <w:tcW w:w="7460" w:type="dxa"/>
            <w:gridSpan w:val="8"/>
            <w:noWrap/>
            <w:hideMark/>
          </w:tcPr>
          <w:p w:rsidR="00404BC2" w:rsidRPr="00A46292" w:rsidRDefault="00404BC2" w:rsidP="00404BC2">
            <w:r w:rsidRPr="00A46292">
              <w:t>e.i.r.p. and indoor-outdoor distributions</w:t>
            </w:r>
          </w:p>
        </w:tc>
      </w:tr>
      <w:tr w:rsidR="00404BC2" w:rsidRPr="00DD6C8F" w:rsidTr="006F7CFB">
        <w:trPr>
          <w:trHeight w:val="280"/>
        </w:trPr>
        <w:tc>
          <w:tcPr>
            <w:tcW w:w="1639" w:type="dxa"/>
            <w:noWrap/>
            <w:hideMark/>
          </w:tcPr>
          <w:p w:rsidR="00404BC2" w:rsidRPr="00DD6C8F" w:rsidRDefault="00404BC2" w:rsidP="00404BC2">
            <w:r w:rsidRPr="00DD6C8F">
              <w:t>e.i.r.p. (mW)</w:t>
            </w:r>
          </w:p>
        </w:tc>
        <w:tc>
          <w:tcPr>
            <w:tcW w:w="784" w:type="dxa"/>
            <w:noWrap/>
            <w:hideMark/>
          </w:tcPr>
          <w:p w:rsidR="00404BC2" w:rsidRPr="00DD6C8F" w:rsidRDefault="00404BC2" w:rsidP="00404BC2">
            <w:r w:rsidRPr="00DD6C8F">
              <w:t>1000</w:t>
            </w:r>
          </w:p>
        </w:tc>
        <w:tc>
          <w:tcPr>
            <w:tcW w:w="784" w:type="dxa"/>
            <w:noWrap/>
            <w:hideMark/>
          </w:tcPr>
          <w:p w:rsidR="00404BC2" w:rsidRPr="00DD6C8F" w:rsidRDefault="00404BC2" w:rsidP="00404BC2">
            <w:r w:rsidRPr="00DD6C8F">
              <w:t>250</w:t>
            </w:r>
          </w:p>
        </w:tc>
        <w:tc>
          <w:tcPr>
            <w:tcW w:w="784" w:type="dxa"/>
            <w:noWrap/>
            <w:hideMark/>
          </w:tcPr>
          <w:p w:rsidR="00404BC2" w:rsidRPr="00DD6C8F" w:rsidRDefault="00404BC2" w:rsidP="00404BC2">
            <w:r w:rsidRPr="00DD6C8F">
              <w:t>100</w:t>
            </w:r>
          </w:p>
        </w:tc>
        <w:tc>
          <w:tcPr>
            <w:tcW w:w="895" w:type="dxa"/>
            <w:noWrap/>
            <w:hideMark/>
          </w:tcPr>
          <w:p w:rsidR="00404BC2" w:rsidRPr="00DD6C8F" w:rsidRDefault="00404BC2" w:rsidP="00404BC2">
            <w:r w:rsidRPr="00DD6C8F">
              <w:t>50</w:t>
            </w:r>
          </w:p>
        </w:tc>
        <w:tc>
          <w:tcPr>
            <w:tcW w:w="895" w:type="dxa"/>
            <w:noWrap/>
            <w:hideMark/>
          </w:tcPr>
          <w:p w:rsidR="00404BC2" w:rsidRPr="00DD6C8F" w:rsidRDefault="00404BC2" w:rsidP="00404BC2">
            <w:r w:rsidRPr="00DD6C8F">
              <w:t>13</w:t>
            </w:r>
          </w:p>
        </w:tc>
        <w:tc>
          <w:tcPr>
            <w:tcW w:w="784" w:type="dxa"/>
            <w:noWrap/>
            <w:hideMark/>
          </w:tcPr>
          <w:p w:rsidR="00404BC2" w:rsidRPr="00DD6C8F" w:rsidRDefault="00404BC2" w:rsidP="00404BC2">
            <w:r w:rsidRPr="00DD6C8F">
              <w:t>1</w:t>
            </w:r>
          </w:p>
        </w:tc>
        <w:tc>
          <w:tcPr>
            <w:tcW w:w="895" w:type="dxa"/>
            <w:noWrap/>
            <w:hideMark/>
          </w:tcPr>
          <w:p w:rsidR="00404BC2" w:rsidRPr="00DD6C8F" w:rsidRDefault="00404BC2" w:rsidP="00404BC2">
            <w:r w:rsidRPr="00DD6C8F">
              <w:t>Total</w:t>
            </w:r>
          </w:p>
        </w:tc>
      </w:tr>
      <w:tr w:rsidR="00404BC2" w:rsidRPr="00DD6C8F" w:rsidTr="006F7CFB">
        <w:trPr>
          <w:trHeight w:val="280"/>
        </w:trPr>
        <w:tc>
          <w:tcPr>
            <w:tcW w:w="1639" w:type="dxa"/>
            <w:noWrap/>
            <w:hideMark/>
          </w:tcPr>
          <w:p w:rsidR="00404BC2" w:rsidRPr="00DD6C8F" w:rsidRDefault="00404BC2" w:rsidP="00404BC2">
            <w:r w:rsidRPr="00DD6C8F">
              <w:t>indoor (%)</w:t>
            </w:r>
          </w:p>
        </w:tc>
        <w:tc>
          <w:tcPr>
            <w:tcW w:w="784" w:type="dxa"/>
            <w:hideMark/>
          </w:tcPr>
          <w:p w:rsidR="00404BC2" w:rsidRPr="00DD6C8F" w:rsidRDefault="00404BC2" w:rsidP="00404BC2">
            <w:r w:rsidRPr="00DD6C8F">
              <w:t>0</w:t>
            </w:r>
            <w:r w:rsidR="004F0454" w:rsidRPr="00DD6C8F">
              <w:t>.</w:t>
            </w:r>
            <w:r w:rsidRPr="00DD6C8F">
              <w:t>67</w:t>
            </w:r>
          </w:p>
        </w:tc>
        <w:tc>
          <w:tcPr>
            <w:tcW w:w="784" w:type="dxa"/>
            <w:hideMark/>
          </w:tcPr>
          <w:p w:rsidR="00404BC2" w:rsidRPr="00DD6C8F" w:rsidRDefault="00404BC2" w:rsidP="00404BC2">
            <w:r w:rsidRPr="00DD6C8F">
              <w:t>8</w:t>
            </w:r>
            <w:r w:rsidR="004F0454" w:rsidRPr="00DD6C8F">
              <w:t>.</w:t>
            </w:r>
            <w:r w:rsidRPr="00DD6C8F">
              <w:t>69</w:t>
            </w:r>
          </w:p>
        </w:tc>
        <w:tc>
          <w:tcPr>
            <w:tcW w:w="784" w:type="dxa"/>
            <w:hideMark/>
          </w:tcPr>
          <w:p w:rsidR="00404BC2" w:rsidRPr="00DD6C8F" w:rsidRDefault="00404BC2" w:rsidP="00404BC2">
            <w:r w:rsidRPr="00DD6C8F">
              <w:t>5</w:t>
            </w:r>
            <w:r w:rsidR="004F0454" w:rsidRPr="00DD6C8F">
              <w:t>.</w:t>
            </w:r>
            <w:r w:rsidRPr="00DD6C8F">
              <w:t>90</w:t>
            </w:r>
          </w:p>
        </w:tc>
        <w:tc>
          <w:tcPr>
            <w:tcW w:w="895" w:type="dxa"/>
            <w:hideMark/>
          </w:tcPr>
          <w:p w:rsidR="00404BC2" w:rsidRPr="00DD6C8F" w:rsidRDefault="00404BC2" w:rsidP="00404BC2">
            <w:r w:rsidRPr="00DD6C8F">
              <w:t>24</w:t>
            </w:r>
            <w:r w:rsidR="004F0454" w:rsidRPr="00DD6C8F">
              <w:t>.</w:t>
            </w:r>
            <w:r w:rsidRPr="00DD6C8F">
              <w:t>50</w:t>
            </w:r>
          </w:p>
        </w:tc>
        <w:tc>
          <w:tcPr>
            <w:tcW w:w="895" w:type="dxa"/>
            <w:hideMark/>
          </w:tcPr>
          <w:p w:rsidR="00404BC2" w:rsidRPr="00DD6C8F" w:rsidRDefault="00404BC2" w:rsidP="00404BC2">
            <w:r w:rsidRPr="00DD6C8F">
              <w:t>49</w:t>
            </w:r>
            <w:r w:rsidR="004F0454" w:rsidRPr="00DD6C8F">
              <w:t>.</w:t>
            </w:r>
            <w:r w:rsidRPr="00DD6C8F">
              <w:t>85</w:t>
            </w:r>
          </w:p>
        </w:tc>
        <w:tc>
          <w:tcPr>
            <w:tcW w:w="784" w:type="dxa"/>
            <w:hideMark/>
          </w:tcPr>
          <w:p w:rsidR="00404BC2" w:rsidRPr="00DD6C8F" w:rsidRDefault="00404BC2" w:rsidP="00404BC2">
            <w:r w:rsidRPr="00DD6C8F">
              <w:t>5</w:t>
            </w:r>
            <w:r w:rsidR="004F0454" w:rsidRPr="00DD6C8F">
              <w:t>.</w:t>
            </w:r>
            <w:r w:rsidRPr="00DD6C8F">
              <w:t>57</w:t>
            </w:r>
          </w:p>
        </w:tc>
        <w:tc>
          <w:tcPr>
            <w:tcW w:w="895" w:type="dxa"/>
            <w:hideMark/>
          </w:tcPr>
          <w:p w:rsidR="00404BC2" w:rsidRPr="00DD6C8F" w:rsidRDefault="00404BC2" w:rsidP="00404BC2">
            <w:r w:rsidRPr="00DD6C8F">
              <w:t>95</w:t>
            </w:r>
            <w:r w:rsidR="004F0454" w:rsidRPr="00DD6C8F">
              <w:t>.</w:t>
            </w:r>
            <w:r w:rsidRPr="00DD6C8F">
              <w:t>18</w:t>
            </w:r>
          </w:p>
        </w:tc>
      </w:tr>
      <w:tr w:rsidR="00404BC2" w:rsidRPr="00DD6C8F" w:rsidTr="006F7CFB">
        <w:trPr>
          <w:trHeight w:val="280"/>
        </w:trPr>
        <w:tc>
          <w:tcPr>
            <w:tcW w:w="1639" w:type="dxa"/>
            <w:noWrap/>
            <w:hideMark/>
          </w:tcPr>
          <w:p w:rsidR="00404BC2" w:rsidRPr="00DD6C8F" w:rsidRDefault="00404BC2" w:rsidP="00404BC2">
            <w:r w:rsidRPr="00DD6C8F">
              <w:t>outdoor (%)</w:t>
            </w:r>
          </w:p>
        </w:tc>
        <w:tc>
          <w:tcPr>
            <w:tcW w:w="784" w:type="dxa"/>
            <w:hideMark/>
          </w:tcPr>
          <w:p w:rsidR="00404BC2" w:rsidRPr="00DD6C8F" w:rsidRDefault="00404BC2" w:rsidP="00404BC2">
            <w:r w:rsidRPr="00DD6C8F">
              <w:t>0</w:t>
            </w:r>
            <w:r w:rsidR="004F0454" w:rsidRPr="00DD6C8F">
              <w:t>.</w:t>
            </w:r>
            <w:r w:rsidRPr="00DD6C8F">
              <w:t>16</w:t>
            </w:r>
          </w:p>
        </w:tc>
        <w:tc>
          <w:tcPr>
            <w:tcW w:w="784" w:type="dxa"/>
            <w:hideMark/>
          </w:tcPr>
          <w:p w:rsidR="00404BC2" w:rsidRPr="00DD6C8F" w:rsidRDefault="00404BC2" w:rsidP="00404BC2">
            <w:r w:rsidRPr="00DD6C8F">
              <w:t>0</w:t>
            </w:r>
            <w:r w:rsidR="004F0454" w:rsidRPr="00DD6C8F">
              <w:t>.</w:t>
            </w:r>
            <w:r w:rsidRPr="00DD6C8F">
              <w:t>21</w:t>
            </w:r>
          </w:p>
        </w:tc>
        <w:tc>
          <w:tcPr>
            <w:tcW w:w="784" w:type="dxa"/>
            <w:hideMark/>
          </w:tcPr>
          <w:p w:rsidR="00404BC2" w:rsidRPr="00DD6C8F" w:rsidRDefault="00404BC2" w:rsidP="00404BC2">
            <w:r w:rsidRPr="00DD6C8F">
              <w:t>0</w:t>
            </w:r>
            <w:r w:rsidR="004F0454" w:rsidRPr="00DD6C8F">
              <w:t>.</w:t>
            </w:r>
            <w:r w:rsidRPr="00DD6C8F">
              <w:t>39</w:t>
            </w:r>
          </w:p>
        </w:tc>
        <w:tc>
          <w:tcPr>
            <w:tcW w:w="895" w:type="dxa"/>
            <w:hideMark/>
          </w:tcPr>
          <w:p w:rsidR="00404BC2" w:rsidRPr="00DD6C8F" w:rsidRDefault="00404BC2" w:rsidP="00404BC2">
            <w:r w:rsidRPr="00DD6C8F">
              <w:t>1</w:t>
            </w:r>
            <w:r w:rsidR="004F0454" w:rsidRPr="00DD6C8F">
              <w:t>.</w:t>
            </w:r>
            <w:r w:rsidRPr="00DD6C8F">
              <w:t>85</w:t>
            </w:r>
          </w:p>
        </w:tc>
        <w:tc>
          <w:tcPr>
            <w:tcW w:w="895" w:type="dxa"/>
            <w:hideMark/>
          </w:tcPr>
          <w:p w:rsidR="00404BC2" w:rsidRPr="00DD6C8F" w:rsidRDefault="00404BC2" w:rsidP="00404BC2">
            <w:r w:rsidRPr="00DD6C8F">
              <w:t>2</w:t>
            </w:r>
            <w:r w:rsidR="004F0454" w:rsidRPr="00DD6C8F">
              <w:t>.</w:t>
            </w:r>
            <w:r w:rsidRPr="00DD6C8F">
              <w:t>23</w:t>
            </w:r>
          </w:p>
        </w:tc>
        <w:tc>
          <w:tcPr>
            <w:tcW w:w="784" w:type="dxa"/>
            <w:hideMark/>
          </w:tcPr>
          <w:p w:rsidR="00404BC2" w:rsidRPr="00DD6C8F" w:rsidRDefault="00404BC2" w:rsidP="00404BC2">
            <w:r w:rsidRPr="00DD6C8F">
              <w:t>0</w:t>
            </w:r>
            <w:r w:rsidR="004F0454" w:rsidRPr="00DD6C8F">
              <w:t>.</w:t>
            </w:r>
            <w:r w:rsidRPr="00DD6C8F">
              <w:t>15</w:t>
            </w:r>
          </w:p>
        </w:tc>
        <w:tc>
          <w:tcPr>
            <w:tcW w:w="895" w:type="dxa"/>
            <w:hideMark/>
          </w:tcPr>
          <w:p w:rsidR="00404BC2" w:rsidRPr="00DD6C8F" w:rsidRDefault="00404BC2" w:rsidP="00404BC2">
            <w:r w:rsidRPr="00DD6C8F">
              <w:t>5</w:t>
            </w:r>
            <w:r w:rsidR="004F0454" w:rsidRPr="00DD6C8F">
              <w:t>.</w:t>
            </w:r>
            <w:r w:rsidRPr="00DD6C8F">
              <w:t>00</w:t>
            </w:r>
          </w:p>
        </w:tc>
      </w:tr>
    </w:tbl>
    <w:p w:rsidR="00404BC2" w:rsidRPr="00DD6C8F" w:rsidRDefault="00404BC2" w:rsidP="00404BC2"/>
    <w:tbl>
      <w:tblPr>
        <w:tblStyle w:val="ECCTable-redheader"/>
        <w:tblW w:w="0" w:type="auto"/>
        <w:tblInd w:w="0" w:type="dxa"/>
        <w:tblLook w:val="04A0" w:firstRow="1" w:lastRow="0" w:firstColumn="1" w:lastColumn="0" w:noHBand="0" w:noVBand="1"/>
      </w:tblPr>
      <w:tblGrid>
        <w:gridCol w:w="2394"/>
        <w:gridCol w:w="717"/>
        <w:gridCol w:w="717"/>
        <w:gridCol w:w="717"/>
        <w:gridCol w:w="717"/>
      </w:tblGrid>
      <w:tr w:rsidR="00404BC2" w:rsidRPr="00DD6C8F" w:rsidTr="001F49FE">
        <w:trPr>
          <w:cnfStyle w:val="100000000000" w:firstRow="1" w:lastRow="0" w:firstColumn="0" w:lastColumn="0" w:oddVBand="0" w:evenVBand="0" w:oddHBand="0" w:evenHBand="0" w:firstRowFirstColumn="0" w:firstRowLastColumn="0" w:lastRowFirstColumn="0" w:lastRowLastColumn="0"/>
          <w:trHeight w:val="280"/>
        </w:trPr>
        <w:tc>
          <w:tcPr>
            <w:tcW w:w="0" w:type="auto"/>
            <w:noWrap/>
            <w:hideMark/>
          </w:tcPr>
          <w:p w:rsidR="00404BC2" w:rsidRPr="00DD6C8F" w:rsidRDefault="00404BC2" w:rsidP="00404BC2">
            <w:r w:rsidRPr="00DD6C8F">
              <w:t xml:space="preserve">Bandwidth distribution </w:t>
            </w:r>
          </w:p>
        </w:tc>
        <w:tc>
          <w:tcPr>
            <w:tcW w:w="0" w:type="auto"/>
            <w:noWrap/>
            <w:hideMark/>
          </w:tcPr>
          <w:p w:rsidR="00404BC2" w:rsidRPr="00DD6C8F" w:rsidRDefault="00404BC2" w:rsidP="00404BC2">
            <w:r w:rsidRPr="00DD6C8F">
              <w:t> </w:t>
            </w:r>
          </w:p>
        </w:tc>
        <w:tc>
          <w:tcPr>
            <w:tcW w:w="0" w:type="auto"/>
            <w:noWrap/>
            <w:hideMark/>
          </w:tcPr>
          <w:p w:rsidR="00404BC2" w:rsidRPr="00DD6C8F" w:rsidRDefault="00404BC2" w:rsidP="00404BC2">
            <w:r w:rsidRPr="00DD6C8F">
              <w:t> </w:t>
            </w:r>
          </w:p>
        </w:tc>
        <w:tc>
          <w:tcPr>
            <w:tcW w:w="0" w:type="auto"/>
            <w:noWrap/>
            <w:hideMark/>
          </w:tcPr>
          <w:p w:rsidR="00404BC2" w:rsidRPr="00DD6C8F" w:rsidRDefault="00404BC2" w:rsidP="00404BC2">
            <w:r w:rsidRPr="00DD6C8F">
              <w:t> </w:t>
            </w:r>
          </w:p>
        </w:tc>
        <w:tc>
          <w:tcPr>
            <w:tcW w:w="0" w:type="auto"/>
            <w:noWrap/>
            <w:hideMark/>
          </w:tcPr>
          <w:p w:rsidR="00404BC2" w:rsidRPr="00DD6C8F" w:rsidRDefault="00404BC2" w:rsidP="00404BC2">
            <w:r w:rsidRPr="00DD6C8F">
              <w:t> </w:t>
            </w:r>
          </w:p>
        </w:tc>
      </w:tr>
      <w:tr w:rsidR="00404BC2" w:rsidRPr="00DD6C8F" w:rsidTr="001F49FE">
        <w:trPr>
          <w:trHeight w:val="280"/>
        </w:trPr>
        <w:tc>
          <w:tcPr>
            <w:tcW w:w="0" w:type="auto"/>
            <w:noWrap/>
            <w:hideMark/>
          </w:tcPr>
          <w:p w:rsidR="00404BC2" w:rsidRPr="00DD6C8F" w:rsidRDefault="00404BC2" w:rsidP="00404BC2">
            <w:r w:rsidRPr="00DD6C8F">
              <w:t>Bandwidth (MHz)</w:t>
            </w:r>
          </w:p>
        </w:tc>
        <w:tc>
          <w:tcPr>
            <w:tcW w:w="0" w:type="auto"/>
            <w:noWrap/>
            <w:hideMark/>
          </w:tcPr>
          <w:p w:rsidR="00404BC2" w:rsidRPr="00DD6C8F" w:rsidRDefault="00404BC2" w:rsidP="00404BC2">
            <w:r w:rsidRPr="00DD6C8F">
              <w:t>20</w:t>
            </w:r>
          </w:p>
        </w:tc>
        <w:tc>
          <w:tcPr>
            <w:tcW w:w="0" w:type="auto"/>
            <w:noWrap/>
            <w:hideMark/>
          </w:tcPr>
          <w:p w:rsidR="00404BC2" w:rsidRPr="00DD6C8F" w:rsidRDefault="00404BC2" w:rsidP="00404BC2">
            <w:r w:rsidRPr="00DD6C8F">
              <w:t>40</w:t>
            </w:r>
          </w:p>
        </w:tc>
        <w:tc>
          <w:tcPr>
            <w:tcW w:w="0" w:type="auto"/>
            <w:noWrap/>
            <w:hideMark/>
          </w:tcPr>
          <w:p w:rsidR="00404BC2" w:rsidRPr="00DD6C8F" w:rsidRDefault="00404BC2" w:rsidP="00404BC2">
            <w:r w:rsidRPr="00DD6C8F">
              <w:t>80</w:t>
            </w:r>
          </w:p>
        </w:tc>
        <w:tc>
          <w:tcPr>
            <w:tcW w:w="0" w:type="auto"/>
            <w:noWrap/>
            <w:hideMark/>
          </w:tcPr>
          <w:p w:rsidR="00404BC2" w:rsidRPr="00DD6C8F" w:rsidRDefault="00404BC2" w:rsidP="00404BC2">
            <w:r w:rsidRPr="00DD6C8F">
              <w:t>160</w:t>
            </w:r>
          </w:p>
        </w:tc>
      </w:tr>
      <w:tr w:rsidR="00404BC2" w:rsidRPr="00DD6C8F" w:rsidTr="001F49FE">
        <w:trPr>
          <w:trHeight w:val="280"/>
        </w:trPr>
        <w:tc>
          <w:tcPr>
            <w:tcW w:w="0" w:type="auto"/>
            <w:noWrap/>
            <w:hideMark/>
          </w:tcPr>
          <w:p w:rsidR="00404BC2" w:rsidRPr="00DD6C8F" w:rsidRDefault="00404BC2" w:rsidP="00404BC2">
            <w:r w:rsidRPr="00DD6C8F">
              <w:t>Distribution (%)</w:t>
            </w:r>
          </w:p>
        </w:tc>
        <w:tc>
          <w:tcPr>
            <w:tcW w:w="0" w:type="auto"/>
            <w:noWrap/>
            <w:hideMark/>
          </w:tcPr>
          <w:p w:rsidR="00404BC2" w:rsidRPr="00DD6C8F" w:rsidRDefault="00404BC2" w:rsidP="00404BC2">
            <w:r w:rsidRPr="00DD6C8F">
              <w:t>10</w:t>
            </w:r>
            <w:r w:rsidR="004F0454" w:rsidRPr="00DD6C8F">
              <w:t>.</w:t>
            </w:r>
            <w:r w:rsidRPr="00DD6C8F">
              <w:t>00</w:t>
            </w:r>
          </w:p>
        </w:tc>
        <w:tc>
          <w:tcPr>
            <w:tcW w:w="0" w:type="auto"/>
            <w:noWrap/>
            <w:hideMark/>
          </w:tcPr>
          <w:p w:rsidR="00404BC2" w:rsidRPr="00DD6C8F" w:rsidRDefault="00404BC2" w:rsidP="00404BC2">
            <w:r w:rsidRPr="00DD6C8F">
              <w:t>10</w:t>
            </w:r>
            <w:r w:rsidR="004F0454" w:rsidRPr="00DD6C8F">
              <w:t>.</w:t>
            </w:r>
            <w:r w:rsidRPr="00DD6C8F">
              <w:t>00</w:t>
            </w:r>
          </w:p>
        </w:tc>
        <w:tc>
          <w:tcPr>
            <w:tcW w:w="0" w:type="auto"/>
            <w:noWrap/>
            <w:hideMark/>
          </w:tcPr>
          <w:p w:rsidR="00404BC2" w:rsidRPr="00DD6C8F" w:rsidRDefault="00404BC2" w:rsidP="00404BC2">
            <w:r w:rsidRPr="00DD6C8F">
              <w:t>50</w:t>
            </w:r>
            <w:r w:rsidR="004F0454" w:rsidRPr="00DD6C8F">
              <w:t>.</w:t>
            </w:r>
            <w:r w:rsidRPr="00DD6C8F">
              <w:t>00</w:t>
            </w:r>
          </w:p>
        </w:tc>
        <w:tc>
          <w:tcPr>
            <w:tcW w:w="0" w:type="auto"/>
            <w:noWrap/>
            <w:hideMark/>
          </w:tcPr>
          <w:p w:rsidR="00404BC2" w:rsidRPr="00DD6C8F" w:rsidRDefault="00404BC2" w:rsidP="004F0454">
            <w:r w:rsidRPr="00DD6C8F">
              <w:t>30</w:t>
            </w:r>
            <w:r w:rsidR="004F0454" w:rsidRPr="00DD6C8F">
              <w:t>.</w:t>
            </w:r>
            <w:r w:rsidRPr="00DD6C8F">
              <w:t>00</w:t>
            </w:r>
          </w:p>
        </w:tc>
      </w:tr>
    </w:tbl>
    <w:p w:rsidR="00404BC2" w:rsidRPr="00DD6C8F" w:rsidRDefault="00404BC2" w:rsidP="00404BC2"/>
    <w:tbl>
      <w:tblPr>
        <w:tblStyle w:val="ECCTable-redheader"/>
        <w:tblW w:w="0" w:type="auto"/>
        <w:tblInd w:w="0" w:type="dxa"/>
        <w:tblLook w:val="04A0" w:firstRow="1" w:lastRow="0" w:firstColumn="1" w:lastColumn="0" w:noHBand="0" w:noVBand="1"/>
      </w:tblPr>
      <w:tblGrid>
        <w:gridCol w:w="3852"/>
        <w:gridCol w:w="495"/>
        <w:gridCol w:w="495"/>
        <w:gridCol w:w="495"/>
        <w:gridCol w:w="606"/>
      </w:tblGrid>
      <w:tr w:rsidR="00404BC2" w:rsidRPr="00DD6C8F" w:rsidTr="001F49FE">
        <w:trPr>
          <w:cnfStyle w:val="100000000000" w:firstRow="1" w:lastRow="0" w:firstColumn="0" w:lastColumn="0" w:oddVBand="0" w:evenVBand="0" w:oddHBand="0" w:evenHBand="0" w:firstRowFirstColumn="0" w:firstRowLastColumn="0" w:lastRowFirstColumn="0" w:lastRowLastColumn="0"/>
          <w:trHeight w:val="280"/>
        </w:trPr>
        <w:tc>
          <w:tcPr>
            <w:tcW w:w="0" w:type="auto"/>
            <w:noWrap/>
            <w:hideMark/>
          </w:tcPr>
          <w:p w:rsidR="00404BC2" w:rsidRPr="00DD6C8F" w:rsidRDefault="00404BC2" w:rsidP="00404BC2">
            <w:r w:rsidRPr="00DD6C8F">
              <w:t>Bandwidth correction</w:t>
            </w:r>
          </w:p>
        </w:tc>
        <w:tc>
          <w:tcPr>
            <w:tcW w:w="0" w:type="auto"/>
            <w:noWrap/>
            <w:hideMark/>
          </w:tcPr>
          <w:p w:rsidR="00404BC2" w:rsidRPr="00DD6C8F" w:rsidRDefault="00404BC2" w:rsidP="00404BC2"/>
        </w:tc>
        <w:tc>
          <w:tcPr>
            <w:tcW w:w="0" w:type="auto"/>
            <w:noWrap/>
            <w:hideMark/>
          </w:tcPr>
          <w:p w:rsidR="00404BC2" w:rsidRPr="00DD6C8F" w:rsidRDefault="00404BC2" w:rsidP="00404BC2"/>
        </w:tc>
        <w:tc>
          <w:tcPr>
            <w:tcW w:w="0" w:type="auto"/>
            <w:noWrap/>
            <w:hideMark/>
          </w:tcPr>
          <w:p w:rsidR="00404BC2" w:rsidRPr="00DD6C8F" w:rsidRDefault="00404BC2" w:rsidP="00404BC2"/>
        </w:tc>
        <w:tc>
          <w:tcPr>
            <w:tcW w:w="0" w:type="auto"/>
            <w:noWrap/>
            <w:hideMark/>
          </w:tcPr>
          <w:p w:rsidR="00404BC2" w:rsidRPr="00DD6C8F" w:rsidRDefault="00404BC2" w:rsidP="00404BC2"/>
        </w:tc>
      </w:tr>
      <w:tr w:rsidR="00404BC2" w:rsidRPr="00DD6C8F" w:rsidTr="001F49FE">
        <w:trPr>
          <w:trHeight w:val="280"/>
        </w:trPr>
        <w:tc>
          <w:tcPr>
            <w:tcW w:w="0" w:type="auto"/>
            <w:noWrap/>
            <w:hideMark/>
          </w:tcPr>
          <w:p w:rsidR="00404BC2" w:rsidRPr="00DD6C8F" w:rsidRDefault="00404BC2" w:rsidP="00404BC2">
            <w:r w:rsidRPr="00DD6C8F">
              <w:t>RLAN Bandwidth (MHz)</w:t>
            </w:r>
          </w:p>
        </w:tc>
        <w:tc>
          <w:tcPr>
            <w:tcW w:w="0" w:type="auto"/>
            <w:noWrap/>
            <w:hideMark/>
          </w:tcPr>
          <w:p w:rsidR="00404BC2" w:rsidRPr="00DD6C8F" w:rsidRDefault="00404BC2" w:rsidP="00404BC2">
            <w:r w:rsidRPr="00DD6C8F">
              <w:t>20</w:t>
            </w:r>
          </w:p>
        </w:tc>
        <w:tc>
          <w:tcPr>
            <w:tcW w:w="0" w:type="auto"/>
            <w:noWrap/>
            <w:hideMark/>
          </w:tcPr>
          <w:p w:rsidR="00404BC2" w:rsidRPr="00DD6C8F" w:rsidRDefault="00404BC2" w:rsidP="00404BC2">
            <w:r w:rsidRPr="00DD6C8F">
              <w:t>40</w:t>
            </w:r>
          </w:p>
        </w:tc>
        <w:tc>
          <w:tcPr>
            <w:tcW w:w="0" w:type="auto"/>
            <w:noWrap/>
            <w:hideMark/>
          </w:tcPr>
          <w:p w:rsidR="00404BC2" w:rsidRPr="00DD6C8F" w:rsidRDefault="00404BC2" w:rsidP="00404BC2">
            <w:r w:rsidRPr="00DD6C8F">
              <w:t>80</w:t>
            </w:r>
          </w:p>
        </w:tc>
        <w:tc>
          <w:tcPr>
            <w:tcW w:w="0" w:type="auto"/>
            <w:noWrap/>
            <w:hideMark/>
          </w:tcPr>
          <w:p w:rsidR="00404BC2" w:rsidRPr="00DD6C8F" w:rsidRDefault="00404BC2" w:rsidP="00404BC2">
            <w:r w:rsidRPr="00DD6C8F">
              <w:t>160</w:t>
            </w:r>
          </w:p>
        </w:tc>
      </w:tr>
      <w:tr w:rsidR="00404BC2" w:rsidRPr="00DD6C8F" w:rsidTr="001F49FE">
        <w:trPr>
          <w:trHeight w:val="280"/>
        </w:trPr>
        <w:tc>
          <w:tcPr>
            <w:tcW w:w="0" w:type="auto"/>
            <w:noWrap/>
            <w:hideMark/>
          </w:tcPr>
          <w:p w:rsidR="00404BC2" w:rsidRPr="00DD6C8F" w:rsidRDefault="00404BC2" w:rsidP="00404BC2">
            <w:r w:rsidRPr="00DD6C8F">
              <w:t>Average bandwidth correction factor (dB)</w:t>
            </w:r>
          </w:p>
        </w:tc>
        <w:tc>
          <w:tcPr>
            <w:tcW w:w="0" w:type="auto"/>
            <w:noWrap/>
            <w:hideMark/>
          </w:tcPr>
          <w:p w:rsidR="00404BC2" w:rsidRPr="00DD6C8F" w:rsidRDefault="00404BC2" w:rsidP="004F0454">
            <w:r w:rsidRPr="00DD6C8F">
              <w:t>0</w:t>
            </w:r>
            <w:r w:rsidR="004F0454" w:rsidRPr="00DD6C8F">
              <w:t>.</w:t>
            </w:r>
            <w:r w:rsidRPr="00DD6C8F">
              <w:t>7</w:t>
            </w:r>
          </w:p>
        </w:tc>
        <w:tc>
          <w:tcPr>
            <w:tcW w:w="0" w:type="auto"/>
            <w:noWrap/>
            <w:hideMark/>
          </w:tcPr>
          <w:p w:rsidR="00404BC2" w:rsidRPr="00DD6C8F" w:rsidRDefault="00404BC2" w:rsidP="004F0454">
            <w:r w:rsidRPr="00DD6C8F">
              <w:t>0</w:t>
            </w:r>
            <w:r w:rsidR="004F0454" w:rsidRPr="00DD6C8F">
              <w:t>.</w:t>
            </w:r>
            <w:r w:rsidRPr="00DD6C8F">
              <w:t>5</w:t>
            </w:r>
          </w:p>
        </w:tc>
        <w:tc>
          <w:tcPr>
            <w:tcW w:w="0" w:type="auto"/>
            <w:noWrap/>
            <w:hideMark/>
          </w:tcPr>
          <w:p w:rsidR="00404BC2" w:rsidRPr="00DD6C8F" w:rsidRDefault="00404BC2" w:rsidP="004F0454">
            <w:r w:rsidRPr="00DD6C8F">
              <w:t>0</w:t>
            </w:r>
            <w:r w:rsidR="004F0454" w:rsidRPr="00DD6C8F">
              <w:t>.</w:t>
            </w:r>
            <w:r w:rsidRPr="00DD6C8F">
              <w:t>5</w:t>
            </w:r>
          </w:p>
        </w:tc>
        <w:tc>
          <w:tcPr>
            <w:tcW w:w="0" w:type="auto"/>
            <w:noWrap/>
            <w:hideMark/>
          </w:tcPr>
          <w:p w:rsidR="00404BC2" w:rsidRPr="00DD6C8F" w:rsidRDefault="00404BC2" w:rsidP="004F0454">
            <w:r w:rsidRPr="00DD6C8F">
              <w:t>0</w:t>
            </w:r>
            <w:r w:rsidR="004F0454" w:rsidRPr="00DD6C8F">
              <w:t>.</w:t>
            </w:r>
            <w:r w:rsidRPr="00DD6C8F">
              <w:t>25</w:t>
            </w:r>
          </w:p>
        </w:tc>
      </w:tr>
    </w:tbl>
    <w:p w:rsidR="00404BC2" w:rsidRPr="00DD6C8F" w:rsidRDefault="00404BC2" w:rsidP="00404BC2"/>
    <w:p w:rsidR="00404BC2" w:rsidRPr="007A202C" w:rsidRDefault="00404BC2" w:rsidP="00404BC2">
      <w:pPr>
        <w:pStyle w:val="Caption"/>
        <w:rPr>
          <w:lang w:val="en-GB"/>
        </w:rPr>
      </w:pPr>
      <w:r w:rsidRPr="007A202C">
        <w:rPr>
          <w:lang w:val="en-GB"/>
        </w:rPr>
        <w:t xml:space="preserve">Table </w:t>
      </w:r>
      <w:r w:rsidR="005D618A" w:rsidRPr="007A202C">
        <w:rPr>
          <w:noProof/>
          <w:lang w:val="en-GB"/>
        </w:rPr>
        <w:fldChar w:fldCharType="begin"/>
      </w:r>
      <w:r w:rsidR="005D618A" w:rsidRPr="007A202C">
        <w:rPr>
          <w:noProof/>
          <w:lang w:val="en-GB"/>
        </w:rPr>
        <w:instrText xml:space="preserve"> SEQ Table \* ARABIC </w:instrText>
      </w:r>
      <w:r w:rsidR="005D618A" w:rsidRPr="007A202C">
        <w:rPr>
          <w:noProof/>
          <w:lang w:val="en-GB"/>
        </w:rPr>
        <w:fldChar w:fldCharType="separate"/>
      </w:r>
      <w:r w:rsidR="00B45FA7">
        <w:rPr>
          <w:noProof/>
          <w:lang w:val="en-GB"/>
        </w:rPr>
        <w:t>91</w:t>
      </w:r>
      <w:r w:rsidR="005D618A" w:rsidRPr="007A202C">
        <w:rPr>
          <w:noProof/>
          <w:lang w:val="en-GB"/>
        </w:rPr>
        <w:fldChar w:fldCharType="end"/>
      </w:r>
      <w:r w:rsidRPr="007A202C">
        <w:rPr>
          <w:lang w:val="en-GB"/>
        </w:rPr>
        <w:t>: Summary of the sensitivity analysis (BEL 17 dB)</w:t>
      </w:r>
    </w:p>
    <w:tbl>
      <w:tblPr>
        <w:tblStyle w:val="ECCTable-redheader"/>
        <w:tblW w:w="0" w:type="auto"/>
        <w:tblInd w:w="0" w:type="dxa"/>
        <w:tblLayout w:type="fixed"/>
        <w:tblLook w:val="04A0" w:firstRow="1" w:lastRow="0" w:firstColumn="1" w:lastColumn="0" w:noHBand="0" w:noVBand="1"/>
      </w:tblPr>
      <w:tblGrid>
        <w:gridCol w:w="2518"/>
        <w:gridCol w:w="2410"/>
        <w:gridCol w:w="1276"/>
        <w:gridCol w:w="1701"/>
        <w:gridCol w:w="12"/>
        <w:gridCol w:w="1938"/>
      </w:tblGrid>
      <w:tr w:rsidR="00406CC8" w:rsidRPr="00D96A35" w:rsidTr="00C22077">
        <w:trPr>
          <w:cnfStyle w:val="100000000000" w:firstRow="1" w:lastRow="0" w:firstColumn="0" w:lastColumn="0" w:oddVBand="0" w:evenVBand="0" w:oddHBand="0" w:evenHBand="0" w:firstRowFirstColumn="0" w:firstRowLastColumn="0" w:lastRowFirstColumn="0" w:lastRowLastColumn="0"/>
          <w:trHeight w:val="280"/>
        </w:trPr>
        <w:tc>
          <w:tcPr>
            <w:tcW w:w="2518" w:type="dxa"/>
            <w:noWrap/>
            <w:hideMark/>
          </w:tcPr>
          <w:p w:rsidR="00406CC8" w:rsidRPr="00D96A35" w:rsidRDefault="00406CC8" w:rsidP="00406CC8">
            <w:r w:rsidRPr="00D96A35">
              <w:t>BEL 17 dB</w:t>
            </w:r>
          </w:p>
        </w:tc>
        <w:tc>
          <w:tcPr>
            <w:tcW w:w="2410" w:type="dxa"/>
            <w:noWrap/>
            <w:hideMark/>
          </w:tcPr>
          <w:p w:rsidR="00406CC8" w:rsidRPr="00604DA8" w:rsidRDefault="00406CC8" w:rsidP="00406CC8">
            <w:r w:rsidRPr="00604DA8">
              <w:t>(duty cycle)</w:t>
            </w:r>
          </w:p>
          <w:p w:rsidR="00406CC8" w:rsidRPr="00027230" w:rsidRDefault="00406CC8" w:rsidP="00406CC8">
            <w:r w:rsidRPr="00301419">
              <w:t>RLAN deployment model</w:t>
            </w:r>
          </w:p>
        </w:tc>
        <w:tc>
          <w:tcPr>
            <w:tcW w:w="1276" w:type="dxa"/>
          </w:tcPr>
          <w:p w:rsidR="00406CC8" w:rsidRPr="00027230" w:rsidRDefault="00406CC8" w:rsidP="00406CC8">
            <w:r w:rsidRPr="00027230">
              <w:t>(1.97%)</w:t>
            </w:r>
          </w:p>
          <w:p w:rsidR="00406CC8" w:rsidRPr="00D96A35" w:rsidRDefault="00406CC8" w:rsidP="00406CC8">
            <w:r w:rsidRPr="00D96A35">
              <w:t>LOW</w:t>
            </w:r>
          </w:p>
        </w:tc>
        <w:tc>
          <w:tcPr>
            <w:tcW w:w="1701" w:type="dxa"/>
          </w:tcPr>
          <w:p w:rsidR="00406CC8" w:rsidRPr="00D96A35" w:rsidRDefault="00406CC8" w:rsidP="00406CC8">
            <w:r w:rsidRPr="00D96A35">
              <w:t>(1.97%)</w:t>
            </w:r>
          </w:p>
          <w:p w:rsidR="00406CC8" w:rsidRPr="00D96A35" w:rsidRDefault="00406CC8" w:rsidP="00406CC8">
            <w:r w:rsidRPr="00D96A35">
              <w:t>MID</w:t>
            </w:r>
          </w:p>
        </w:tc>
        <w:tc>
          <w:tcPr>
            <w:tcW w:w="1950" w:type="dxa"/>
            <w:gridSpan w:val="2"/>
            <w:noWrap/>
            <w:hideMark/>
          </w:tcPr>
          <w:p w:rsidR="00406CC8" w:rsidRPr="00D96A35" w:rsidRDefault="00406CC8" w:rsidP="00406CC8">
            <w:r w:rsidRPr="00D96A35">
              <w:t>(1.97%)</w:t>
            </w:r>
          </w:p>
          <w:p w:rsidR="00406CC8" w:rsidRPr="00D96A35" w:rsidRDefault="00406CC8" w:rsidP="00406CC8">
            <w:r w:rsidRPr="00D96A35">
              <w:t>HIGH</w:t>
            </w:r>
          </w:p>
        </w:tc>
      </w:tr>
      <w:tr w:rsidR="00406CC8" w:rsidRPr="00D96A35" w:rsidTr="00C22077">
        <w:trPr>
          <w:trHeight w:val="280"/>
        </w:trPr>
        <w:tc>
          <w:tcPr>
            <w:tcW w:w="2518" w:type="dxa"/>
            <w:vMerge w:val="restart"/>
            <w:noWrap/>
          </w:tcPr>
          <w:p w:rsidR="00406CC8" w:rsidRPr="00C22077" w:rsidRDefault="00406CC8" w:rsidP="00C22077">
            <w:pPr>
              <w:pStyle w:val="ECCTabletext"/>
              <w:rPr>
                <w:lang w:val="fr-CH"/>
              </w:rPr>
            </w:pPr>
            <w:r w:rsidRPr="00C22077">
              <w:rPr>
                <w:lang w:val="fr-CH"/>
              </w:rPr>
              <w:t xml:space="preserve">SES 50.5E (clutter 3 dB)                                                    </w:t>
            </w:r>
          </w:p>
          <w:p w:rsidR="00406CC8" w:rsidRPr="00C22077" w:rsidRDefault="00406CC8" w:rsidP="00C22077">
            <w:pPr>
              <w:pStyle w:val="ECCTabletext"/>
              <w:rPr>
                <w:lang w:val="fr-CH"/>
              </w:rPr>
            </w:pPr>
            <w:r w:rsidRPr="00C22077">
              <w:rPr>
                <w:lang w:val="fr-CH"/>
              </w:rPr>
              <w:t>Zone beam Europe</w:t>
            </w:r>
          </w:p>
          <w:p w:rsidR="00406CC8" w:rsidRPr="00D96A35" w:rsidRDefault="00406CC8" w:rsidP="00C22077">
            <w:pPr>
              <w:pStyle w:val="ECCTabletext"/>
            </w:pPr>
            <w:r w:rsidRPr="00D96A35">
              <w:t>Gain 32.4 dB</w:t>
            </w:r>
          </w:p>
        </w:tc>
        <w:tc>
          <w:tcPr>
            <w:tcW w:w="2410" w:type="dxa"/>
            <w:noWrap/>
          </w:tcPr>
          <w:p w:rsidR="00406CC8" w:rsidRPr="00301419" w:rsidRDefault="00406CC8" w:rsidP="00C22077">
            <w:pPr>
              <w:pStyle w:val="ECCTabletext"/>
            </w:pPr>
            <w:r w:rsidRPr="00D96A35">
              <w:t>Max n</w:t>
            </w:r>
            <w:r w:rsidR="00071812">
              <w:t>umber</w:t>
            </w:r>
            <w:r w:rsidRPr="00604DA8">
              <w:t xml:space="preserve"> of</w:t>
            </w:r>
            <w:r w:rsidRPr="00301419">
              <w:t xml:space="preserve"> simultaneously transmitting RLAN devices (6 GHz)</w:t>
            </w:r>
          </w:p>
        </w:tc>
        <w:tc>
          <w:tcPr>
            <w:tcW w:w="1276" w:type="dxa"/>
          </w:tcPr>
          <w:p w:rsidR="00406CC8" w:rsidRPr="00027230" w:rsidRDefault="00406CC8" w:rsidP="00C22077">
            <w:pPr>
              <w:pStyle w:val="ECCTabletext"/>
            </w:pPr>
            <w:r w:rsidRPr="00027230">
              <w:t>820 521</w:t>
            </w:r>
          </w:p>
        </w:tc>
        <w:tc>
          <w:tcPr>
            <w:tcW w:w="1713" w:type="dxa"/>
            <w:gridSpan w:val="2"/>
          </w:tcPr>
          <w:p w:rsidR="00406CC8" w:rsidRPr="00D96A35" w:rsidRDefault="00406CC8" w:rsidP="00C22077">
            <w:pPr>
              <w:pStyle w:val="ECCTabletext"/>
            </w:pPr>
            <w:r w:rsidRPr="00D96A35">
              <w:t>1 317 034</w:t>
            </w:r>
          </w:p>
        </w:tc>
        <w:tc>
          <w:tcPr>
            <w:tcW w:w="1938" w:type="dxa"/>
          </w:tcPr>
          <w:p w:rsidR="00406CC8" w:rsidRPr="00D96A35" w:rsidRDefault="00406CC8" w:rsidP="00C22077">
            <w:pPr>
              <w:pStyle w:val="ECCTabletext"/>
            </w:pPr>
            <w:r w:rsidRPr="00D96A35">
              <w:t>2 057 866</w:t>
            </w:r>
          </w:p>
        </w:tc>
      </w:tr>
      <w:tr w:rsidR="00406CC8" w:rsidRPr="00D96A35" w:rsidTr="00C22077">
        <w:trPr>
          <w:trHeight w:val="280"/>
        </w:trPr>
        <w:tc>
          <w:tcPr>
            <w:tcW w:w="2518" w:type="dxa"/>
            <w:vMerge/>
            <w:noWrap/>
          </w:tcPr>
          <w:p w:rsidR="00406CC8" w:rsidRPr="00D96A35" w:rsidRDefault="00406CC8" w:rsidP="00C22077">
            <w:pPr>
              <w:pStyle w:val="ECCTabletext"/>
            </w:pPr>
          </w:p>
        </w:tc>
        <w:tc>
          <w:tcPr>
            <w:tcW w:w="2410" w:type="dxa"/>
            <w:noWrap/>
          </w:tcPr>
          <w:p w:rsidR="00406CC8" w:rsidRPr="00D96A35" w:rsidRDefault="00406CC8" w:rsidP="00C22077">
            <w:pPr>
              <w:pStyle w:val="ECCTabletext"/>
            </w:pPr>
            <w:r w:rsidRPr="00D96A35">
              <w:t>I/N (dB)</w:t>
            </w:r>
          </w:p>
        </w:tc>
        <w:tc>
          <w:tcPr>
            <w:tcW w:w="1276" w:type="dxa"/>
          </w:tcPr>
          <w:p w:rsidR="00406CC8" w:rsidRPr="00D96A35" w:rsidRDefault="00406CC8" w:rsidP="00C22077">
            <w:pPr>
              <w:pStyle w:val="ECCTabletext"/>
            </w:pPr>
            <w:r w:rsidRPr="00D96A35">
              <w:t>-23.4</w:t>
            </w:r>
          </w:p>
        </w:tc>
        <w:tc>
          <w:tcPr>
            <w:tcW w:w="1713" w:type="dxa"/>
            <w:gridSpan w:val="2"/>
          </w:tcPr>
          <w:p w:rsidR="00406CC8" w:rsidRPr="00D96A35" w:rsidRDefault="00406CC8" w:rsidP="00C22077">
            <w:pPr>
              <w:pStyle w:val="ECCTabletext"/>
            </w:pPr>
            <w:r w:rsidRPr="00D96A35">
              <w:t>-21.4</w:t>
            </w:r>
          </w:p>
        </w:tc>
        <w:tc>
          <w:tcPr>
            <w:tcW w:w="1938" w:type="dxa"/>
          </w:tcPr>
          <w:p w:rsidR="00406CC8" w:rsidRPr="00D96A35" w:rsidRDefault="00406CC8" w:rsidP="00C22077">
            <w:pPr>
              <w:pStyle w:val="ECCTabletext"/>
            </w:pPr>
            <w:r w:rsidRPr="00D96A35">
              <w:t>-19.4</w:t>
            </w:r>
          </w:p>
        </w:tc>
      </w:tr>
      <w:tr w:rsidR="00406CC8" w:rsidRPr="00D96A35" w:rsidTr="00C22077">
        <w:trPr>
          <w:trHeight w:val="280"/>
        </w:trPr>
        <w:tc>
          <w:tcPr>
            <w:tcW w:w="2518" w:type="dxa"/>
            <w:vMerge w:val="restart"/>
            <w:noWrap/>
          </w:tcPr>
          <w:p w:rsidR="00406CC8" w:rsidRPr="00C22077" w:rsidRDefault="00406CC8" w:rsidP="00C22077">
            <w:pPr>
              <w:pStyle w:val="ECCTabletext"/>
              <w:rPr>
                <w:lang w:val="fr-CH"/>
              </w:rPr>
            </w:pPr>
            <w:r w:rsidRPr="00C22077">
              <w:rPr>
                <w:lang w:val="fr-CH"/>
              </w:rPr>
              <w:t>SES 20W (clutter 1.7 dB)</w:t>
            </w:r>
          </w:p>
          <w:p w:rsidR="00406CC8" w:rsidRPr="00C22077" w:rsidRDefault="00406CC8" w:rsidP="00C22077">
            <w:pPr>
              <w:pStyle w:val="ECCTabletext"/>
              <w:rPr>
                <w:lang w:val="fr-CH"/>
              </w:rPr>
            </w:pPr>
            <w:r w:rsidRPr="00C22077">
              <w:rPr>
                <w:lang w:val="fr-CH"/>
              </w:rPr>
              <w:t>Zone beam Europe</w:t>
            </w:r>
          </w:p>
          <w:p w:rsidR="00406CC8" w:rsidRPr="00D96A35" w:rsidRDefault="00406CC8" w:rsidP="00C22077">
            <w:pPr>
              <w:pStyle w:val="ECCTabletext"/>
            </w:pPr>
            <w:r w:rsidRPr="00D96A35">
              <w:t>Gain 31.8 dB</w:t>
            </w:r>
          </w:p>
        </w:tc>
        <w:tc>
          <w:tcPr>
            <w:tcW w:w="2410" w:type="dxa"/>
            <w:noWrap/>
          </w:tcPr>
          <w:p w:rsidR="00406CC8" w:rsidRPr="00027230" w:rsidRDefault="00406CC8" w:rsidP="00C22077">
            <w:pPr>
              <w:pStyle w:val="ECCTabletext"/>
            </w:pPr>
            <w:r w:rsidRPr="00604DA8">
              <w:t xml:space="preserve">Max </w:t>
            </w:r>
            <w:r w:rsidR="004608A0">
              <w:t>number</w:t>
            </w:r>
            <w:r w:rsidR="004608A0" w:rsidRPr="00604DA8">
              <w:t xml:space="preserve"> </w:t>
            </w:r>
            <w:r w:rsidRPr="00604DA8">
              <w:t xml:space="preserve">of simultaneously transmitting RLAN devices </w:t>
            </w:r>
            <w:r w:rsidRPr="00301419">
              <w:t>(6 GHz)</w:t>
            </w:r>
          </w:p>
        </w:tc>
        <w:tc>
          <w:tcPr>
            <w:tcW w:w="1276" w:type="dxa"/>
          </w:tcPr>
          <w:p w:rsidR="00406CC8" w:rsidRPr="00D96A35" w:rsidRDefault="00406CC8" w:rsidP="00C22077">
            <w:pPr>
              <w:pStyle w:val="ECCTabletext"/>
            </w:pPr>
            <w:r w:rsidRPr="00027230">
              <w:t>820 521</w:t>
            </w:r>
          </w:p>
        </w:tc>
        <w:tc>
          <w:tcPr>
            <w:tcW w:w="1713" w:type="dxa"/>
            <w:gridSpan w:val="2"/>
          </w:tcPr>
          <w:p w:rsidR="00406CC8" w:rsidRPr="00D96A35" w:rsidRDefault="00406CC8" w:rsidP="00C22077">
            <w:pPr>
              <w:pStyle w:val="ECCTabletext"/>
            </w:pPr>
            <w:r w:rsidRPr="00D96A35">
              <w:t>1 317 034</w:t>
            </w:r>
          </w:p>
        </w:tc>
        <w:tc>
          <w:tcPr>
            <w:tcW w:w="1938" w:type="dxa"/>
          </w:tcPr>
          <w:p w:rsidR="00406CC8" w:rsidRPr="00D96A35" w:rsidRDefault="00406CC8" w:rsidP="00C22077">
            <w:pPr>
              <w:pStyle w:val="ECCTabletext"/>
            </w:pPr>
            <w:r w:rsidRPr="00D96A35">
              <w:t>2 057 866</w:t>
            </w:r>
          </w:p>
        </w:tc>
      </w:tr>
      <w:tr w:rsidR="00406CC8" w:rsidRPr="00D96A35" w:rsidTr="00C22077">
        <w:trPr>
          <w:trHeight w:val="280"/>
        </w:trPr>
        <w:tc>
          <w:tcPr>
            <w:tcW w:w="2518" w:type="dxa"/>
            <w:vMerge/>
            <w:noWrap/>
          </w:tcPr>
          <w:p w:rsidR="00406CC8" w:rsidRPr="00D96A35" w:rsidRDefault="00406CC8" w:rsidP="00C22077">
            <w:pPr>
              <w:pStyle w:val="ECCTabletext"/>
            </w:pPr>
          </w:p>
        </w:tc>
        <w:tc>
          <w:tcPr>
            <w:tcW w:w="2410" w:type="dxa"/>
            <w:noWrap/>
          </w:tcPr>
          <w:p w:rsidR="00406CC8" w:rsidRPr="00D96A35" w:rsidRDefault="00406CC8" w:rsidP="00C22077">
            <w:pPr>
              <w:pStyle w:val="ECCTabletext"/>
            </w:pPr>
            <w:r w:rsidRPr="00D96A35">
              <w:t>I/N (dB)</w:t>
            </w:r>
          </w:p>
        </w:tc>
        <w:tc>
          <w:tcPr>
            <w:tcW w:w="1276" w:type="dxa"/>
          </w:tcPr>
          <w:p w:rsidR="00406CC8" w:rsidRPr="00D96A35" w:rsidRDefault="00406CC8" w:rsidP="00C22077">
            <w:pPr>
              <w:pStyle w:val="ECCTabletext"/>
            </w:pPr>
            <w:r w:rsidRPr="00D96A35">
              <w:t>-20.9</w:t>
            </w:r>
          </w:p>
        </w:tc>
        <w:tc>
          <w:tcPr>
            <w:tcW w:w="1713" w:type="dxa"/>
            <w:gridSpan w:val="2"/>
          </w:tcPr>
          <w:p w:rsidR="00406CC8" w:rsidRPr="00D96A35" w:rsidRDefault="00406CC8" w:rsidP="00C22077">
            <w:pPr>
              <w:pStyle w:val="ECCTabletext"/>
            </w:pPr>
            <w:r w:rsidRPr="00D96A35">
              <w:t>-18.9</w:t>
            </w:r>
          </w:p>
        </w:tc>
        <w:tc>
          <w:tcPr>
            <w:tcW w:w="1938" w:type="dxa"/>
          </w:tcPr>
          <w:p w:rsidR="00406CC8" w:rsidRPr="00D96A35" w:rsidRDefault="00406CC8" w:rsidP="00C22077">
            <w:pPr>
              <w:pStyle w:val="ECCTabletext"/>
            </w:pPr>
            <w:r w:rsidRPr="00D96A35">
              <w:t>-16.9</w:t>
            </w:r>
          </w:p>
        </w:tc>
      </w:tr>
      <w:tr w:rsidR="00406CC8" w:rsidRPr="00D96A35" w:rsidTr="00C22077">
        <w:trPr>
          <w:trHeight w:val="280"/>
        </w:trPr>
        <w:tc>
          <w:tcPr>
            <w:tcW w:w="2518" w:type="dxa"/>
            <w:vMerge w:val="restart"/>
            <w:noWrap/>
          </w:tcPr>
          <w:p w:rsidR="00406CC8" w:rsidRPr="00D96A35" w:rsidRDefault="00406CC8" w:rsidP="00C22077">
            <w:pPr>
              <w:pStyle w:val="ECCTabletext"/>
            </w:pPr>
            <w:r w:rsidRPr="00D96A35">
              <w:t>INT 60E (clutter 3 dB)</w:t>
            </w:r>
          </w:p>
          <w:p w:rsidR="00406CC8" w:rsidRPr="00D96A35" w:rsidRDefault="00406CC8" w:rsidP="00C22077">
            <w:pPr>
              <w:pStyle w:val="ECCTabletext"/>
            </w:pPr>
            <w:r w:rsidRPr="00D96A35">
              <w:t xml:space="preserve">Spot beam Europe                                                               </w:t>
            </w:r>
          </w:p>
          <w:p w:rsidR="00406CC8" w:rsidRPr="00D96A35" w:rsidRDefault="00406CC8" w:rsidP="00C22077">
            <w:pPr>
              <w:pStyle w:val="ECCTabletext"/>
            </w:pPr>
            <w:r w:rsidRPr="00D96A35">
              <w:t>Gain 37.3 dB</w:t>
            </w:r>
          </w:p>
        </w:tc>
        <w:tc>
          <w:tcPr>
            <w:tcW w:w="2410" w:type="dxa"/>
            <w:noWrap/>
          </w:tcPr>
          <w:p w:rsidR="00406CC8" w:rsidRPr="00D96A35" w:rsidRDefault="00406CC8" w:rsidP="00C22077">
            <w:pPr>
              <w:pStyle w:val="ECCTabletext"/>
            </w:pPr>
            <w:r w:rsidRPr="00D96A35">
              <w:t xml:space="preserve">Max </w:t>
            </w:r>
            <w:r w:rsidR="004608A0">
              <w:t>number</w:t>
            </w:r>
            <w:r w:rsidR="004608A0" w:rsidRPr="00D96A35">
              <w:t xml:space="preserve"> </w:t>
            </w:r>
            <w:r w:rsidRPr="00D96A35">
              <w:t>of simultaneously transmitting RLAN devices (6 GHz)</w:t>
            </w:r>
          </w:p>
        </w:tc>
        <w:tc>
          <w:tcPr>
            <w:tcW w:w="1276" w:type="dxa"/>
          </w:tcPr>
          <w:p w:rsidR="00406CC8" w:rsidRPr="00D96A35" w:rsidRDefault="00406CC8" w:rsidP="00C22077">
            <w:pPr>
              <w:pStyle w:val="ECCTabletext"/>
            </w:pPr>
            <w:r w:rsidRPr="00D96A35">
              <w:t>820 521</w:t>
            </w:r>
          </w:p>
        </w:tc>
        <w:tc>
          <w:tcPr>
            <w:tcW w:w="1713" w:type="dxa"/>
            <w:gridSpan w:val="2"/>
          </w:tcPr>
          <w:p w:rsidR="00406CC8" w:rsidRPr="00D96A35" w:rsidRDefault="00406CC8" w:rsidP="00C22077">
            <w:pPr>
              <w:pStyle w:val="ECCTabletext"/>
            </w:pPr>
            <w:r w:rsidRPr="00D96A35">
              <w:t>1 317 034</w:t>
            </w:r>
          </w:p>
        </w:tc>
        <w:tc>
          <w:tcPr>
            <w:tcW w:w="1938" w:type="dxa"/>
          </w:tcPr>
          <w:p w:rsidR="00406CC8" w:rsidRPr="00D96A35" w:rsidRDefault="00406CC8" w:rsidP="00C22077">
            <w:pPr>
              <w:pStyle w:val="ECCTabletext"/>
            </w:pPr>
            <w:r w:rsidRPr="00D96A35">
              <w:t>2 057 866</w:t>
            </w:r>
          </w:p>
        </w:tc>
      </w:tr>
      <w:tr w:rsidR="00406CC8" w:rsidRPr="00D96A35" w:rsidTr="00C22077">
        <w:trPr>
          <w:trHeight w:val="280"/>
        </w:trPr>
        <w:tc>
          <w:tcPr>
            <w:tcW w:w="2518" w:type="dxa"/>
            <w:vMerge/>
            <w:noWrap/>
          </w:tcPr>
          <w:p w:rsidR="00406CC8" w:rsidRPr="00D96A35" w:rsidRDefault="00406CC8" w:rsidP="00C22077">
            <w:pPr>
              <w:pStyle w:val="ECCTabletext"/>
            </w:pPr>
          </w:p>
        </w:tc>
        <w:tc>
          <w:tcPr>
            <w:tcW w:w="2410" w:type="dxa"/>
            <w:noWrap/>
          </w:tcPr>
          <w:p w:rsidR="00406CC8" w:rsidRPr="00D96A35" w:rsidRDefault="00406CC8" w:rsidP="00C22077">
            <w:pPr>
              <w:pStyle w:val="ECCTabletext"/>
            </w:pPr>
            <w:r w:rsidRPr="00D96A35">
              <w:t>I/N (dB)</w:t>
            </w:r>
          </w:p>
        </w:tc>
        <w:tc>
          <w:tcPr>
            <w:tcW w:w="1276" w:type="dxa"/>
          </w:tcPr>
          <w:p w:rsidR="00406CC8" w:rsidRPr="00D96A35" w:rsidRDefault="00406CC8" w:rsidP="00C22077">
            <w:pPr>
              <w:pStyle w:val="ECCTabletext"/>
            </w:pPr>
            <w:r w:rsidRPr="00D96A35">
              <w:t>-18.4</w:t>
            </w:r>
          </w:p>
        </w:tc>
        <w:tc>
          <w:tcPr>
            <w:tcW w:w="1713" w:type="dxa"/>
            <w:gridSpan w:val="2"/>
          </w:tcPr>
          <w:p w:rsidR="00406CC8" w:rsidRPr="00D96A35" w:rsidRDefault="00406CC8" w:rsidP="00C22077">
            <w:pPr>
              <w:pStyle w:val="ECCTabletext"/>
            </w:pPr>
            <w:r w:rsidRPr="00D96A35">
              <w:t>-16.3</w:t>
            </w:r>
          </w:p>
        </w:tc>
        <w:tc>
          <w:tcPr>
            <w:tcW w:w="1938" w:type="dxa"/>
          </w:tcPr>
          <w:p w:rsidR="00406CC8" w:rsidRPr="00D96A35" w:rsidRDefault="00406CC8" w:rsidP="00C22077">
            <w:pPr>
              <w:pStyle w:val="ECCTabletext"/>
            </w:pPr>
            <w:r w:rsidRPr="00D96A35">
              <w:t>-14.4</w:t>
            </w:r>
          </w:p>
        </w:tc>
      </w:tr>
      <w:tr w:rsidR="00406CC8" w:rsidRPr="00D96A35" w:rsidTr="00C22077">
        <w:trPr>
          <w:trHeight w:val="280"/>
        </w:trPr>
        <w:tc>
          <w:tcPr>
            <w:tcW w:w="2518" w:type="dxa"/>
            <w:vMerge w:val="restart"/>
            <w:noWrap/>
          </w:tcPr>
          <w:p w:rsidR="00406CC8" w:rsidRPr="00D96A35" w:rsidRDefault="00406CC8" w:rsidP="00C22077">
            <w:pPr>
              <w:pStyle w:val="ECCTabletext"/>
            </w:pPr>
            <w:r w:rsidRPr="00D96A35">
              <w:t>SAT 5E (clutter 1.5 dB)</w:t>
            </w:r>
          </w:p>
          <w:p w:rsidR="00406CC8" w:rsidRPr="00D96A35" w:rsidRDefault="00406CC8" w:rsidP="00C22077">
            <w:pPr>
              <w:pStyle w:val="ECCTabletext"/>
            </w:pPr>
            <w:r w:rsidRPr="00D96A35">
              <w:t xml:space="preserve">Spot beam Europe                                                               </w:t>
            </w:r>
          </w:p>
          <w:p w:rsidR="00406CC8" w:rsidRPr="00D96A35" w:rsidRDefault="00406CC8" w:rsidP="00C22077">
            <w:pPr>
              <w:pStyle w:val="ECCTabletext"/>
            </w:pPr>
            <w:r w:rsidRPr="00D96A35">
              <w:t>Gain 37.3 dB</w:t>
            </w:r>
          </w:p>
        </w:tc>
        <w:tc>
          <w:tcPr>
            <w:tcW w:w="2410" w:type="dxa"/>
            <w:noWrap/>
          </w:tcPr>
          <w:p w:rsidR="00406CC8" w:rsidRPr="00D96A35" w:rsidRDefault="00406CC8" w:rsidP="00C22077">
            <w:pPr>
              <w:pStyle w:val="ECCTabletext"/>
            </w:pPr>
            <w:r w:rsidRPr="00D96A35">
              <w:t xml:space="preserve">Max </w:t>
            </w:r>
            <w:r w:rsidR="004608A0">
              <w:t>number</w:t>
            </w:r>
            <w:r w:rsidR="004608A0" w:rsidRPr="00D96A35">
              <w:t xml:space="preserve"> </w:t>
            </w:r>
            <w:r w:rsidRPr="00D96A35">
              <w:t>of simultaneously transmitting RLAN devices (6 GHz)</w:t>
            </w:r>
          </w:p>
        </w:tc>
        <w:tc>
          <w:tcPr>
            <w:tcW w:w="1276" w:type="dxa"/>
          </w:tcPr>
          <w:p w:rsidR="00406CC8" w:rsidRPr="00D96A35" w:rsidRDefault="00406CC8" w:rsidP="00C22077">
            <w:pPr>
              <w:pStyle w:val="ECCTabletext"/>
            </w:pPr>
            <w:r w:rsidRPr="00D96A35">
              <w:t>820 521</w:t>
            </w:r>
          </w:p>
        </w:tc>
        <w:tc>
          <w:tcPr>
            <w:tcW w:w="1713" w:type="dxa"/>
            <w:gridSpan w:val="2"/>
          </w:tcPr>
          <w:p w:rsidR="00406CC8" w:rsidRPr="00D96A35" w:rsidRDefault="00406CC8" w:rsidP="00C22077">
            <w:pPr>
              <w:pStyle w:val="ECCTabletext"/>
            </w:pPr>
            <w:r w:rsidRPr="00D96A35">
              <w:t>1 317 034</w:t>
            </w:r>
          </w:p>
        </w:tc>
        <w:tc>
          <w:tcPr>
            <w:tcW w:w="1938" w:type="dxa"/>
          </w:tcPr>
          <w:p w:rsidR="00406CC8" w:rsidRPr="00D96A35" w:rsidRDefault="00406CC8" w:rsidP="00C22077">
            <w:pPr>
              <w:pStyle w:val="ECCTabletext"/>
            </w:pPr>
            <w:r w:rsidRPr="00D96A35">
              <w:t>2 057 866</w:t>
            </w:r>
          </w:p>
        </w:tc>
      </w:tr>
      <w:tr w:rsidR="00406CC8" w:rsidRPr="00D96A35" w:rsidTr="00C22077">
        <w:trPr>
          <w:trHeight w:val="280"/>
        </w:trPr>
        <w:tc>
          <w:tcPr>
            <w:tcW w:w="2518" w:type="dxa"/>
            <w:vMerge/>
            <w:noWrap/>
          </w:tcPr>
          <w:p w:rsidR="00406CC8" w:rsidRPr="00D96A35" w:rsidRDefault="00406CC8" w:rsidP="00C22077">
            <w:pPr>
              <w:pStyle w:val="ECCTabletext"/>
            </w:pPr>
          </w:p>
        </w:tc>
        <w:tc>
          <w:tcPr>
            <w:tcW w:w="2410" w:type="dxa"/>
            <w:noWrap/>
          </w:tcPr>
          <w:p w:rsidR="00406CC8" w:rsidRPr="00D96A35" w:rsidRDefault="00406CC8" w:rsidP="00C22077">
            <w:pPr>
              <w:pStyle w:val="ECCTabletext"/>
            </w:pPr>
            <w:r w:rsidRPr="00D96A35">
              <w:t>I/N (dB)</w:t>
            </w:r>
          </w:p>
        </w:tc>
        <w:tc>
          <w:tcPr>
            <w:tcW w:w="1276" w:type="dxa"/>
          </w:tcPr>
          <w:p w:rsidR="00406CC8" w:rsidRPr="00D96A35" w:rsidRDefault="00406CC8" w:rsidP="00C22077">
            <w:pPr>
              <w:pStyle w:val="ECCTabletext"/>
            </w:pPr>
            <w:r w:rsidRPr="00D96A35">
              <w:t>-16.9</w:t>
            </w:r>
          </w:p>
        </w:tc>
        <w:tc>
          <w:tcPr>
            <w:tcW w:w="1713" w:type="dxa"/>
            <w:gridSpan w:val="2"/>
          </w:tcPr>
          <w:p w:rsidR="00406CC8" w:rsidRPr="00D96A35" w:rsidRDefault="00406CC8" w:rsidP="00C22077">
            <w:pPr>
              <w:pStyle w:val="ECCTabletext"/>
            </w:pPr>
            <w:r w:rsidRPr="00D96A35">
              <w:t>-14.8</w:t>
            </w:r>
          </w:p>
        </w:tc>
        <w:tc>
          <w:tcPr>
            <w:tcW w:w="1938" w:type="dxa"/>
          </w:tcPr>
          <w:p w:rsidR="00406CC8" w:rsidRPr="00D96A35" w:rsidRDefault="00406CC8" w:rsidP="00C22077">
            <w:pPr>
              <w:pStyle w:val="ECCTabletext"/>
            </w:pPr>
            <w:r w:rsidRPr="00D96A35">
              <w:t>-12.9</w:t>
            </w:r>
          </w:p>
        </w:tc>
      </w:tr>
    </w:tbl>
    <w:p w:rsidR="00404BC2" w:rsidRPr="00C22077" w:rsidRDefault="00404BC2" w:rsidP="00404BC2">
      <w:pPr>
        <w:pStyle w:val="Caption"/>
        <w:rPr>
          <w:lang w:val="en-US"/>
        </w:rPr>
      </w:pPr>
      <w:r w:rsidRPr="007A202C">
        <w:rPr>
          <w:lang w:val="en-GB"/>
        </w:rPr>
        <w:t xml:space="preserve">Table </w:t>
      </w:r>
      <w:r w:rsidR="005D618A" w:rsidRPr="007A202C">
        <w:rPr>
          <w:noProof/>
          <w:lang w:val="en-GB"/>
        </w:rPr>
        <w:fldChar w:fldCharType="begin"/>
      </w:r>
      <w:r w:rsidR="005D618A" w:rsidRPr="007A202C">
        <w:rPr>
          <w:noProof/>
          <w:lang w:val="en-GB"/>
        </w:rPr>
        <w:instrText xml:space="preserve"> SEQ Table \* ARABIC </w:instrText>
      </w:r>
      <w:r w:rsidR="005D618A" w:rsidRPr="007A202C">
        <w:rPr>
          <w:noProof/>
          <w:lang w:val="en-GB"/>
        </w:rPr>
        <w:fldChar w:fldCharType="separate"/>
      </w:r>
      <w:r w:rsidR="00B45FA7">
        <w:rPr>
          <w:noProof/>
          <w:lang w:val="en-GB"/>
        </w:rPr>
        <w:t>92</w:t>
      </w:r>
      <w:r w:rsidR="005D618A" w:rsidRPr="007A202C">
        <w:rPr>
          <w:noProof/>
          <w:lang w:val="en-GB"/>
        </w:rPr>
        <w:fldChar w:fldCharType="end"/>
      </w:r>
      <w:r w:rsidRPr="007A202C">
        <w:rPr>
          <w:lang w:val="en-GB"/>
        </w:rPr>
        <w:t>: Summary</w:t>
      </w:r>
      <w:r w:rsidR="004F0454" w:rsidRPr="007A202C">
        <w:rPr>
          <w:lang w:val="en-GB"/>
        </w:rPr>
        <w:t xml:space="preserve"> of</w:t>
      </w:r>
      <w:r w:rsidRPr="007A202C">
        <w:rPr>
          <w:lang w:val="en-GB"/>
        </w:rPr>
        <w:t xml:space="preserve"> the sensitivity analysis (BEL 14 dB)</w:t>
      </w:r>
    </w:p>
    <w:tbl>
      <w:tblPr>
        <w:tblStyle w:val="ECCTable-redheader"/>
        <w:tblW w:w="0" w:type="auto"/>
        <w:tblInd w:w="0" w:type="dxa"/>
        <w:tblLayout w:type="fixed"/>
        <w:tblLook w:val="04A0" w:firstRow="1" w:lastRow="0" w:firstColumn="1" w:lastColumn="0" w:noHBand="0" w:noVBand="1"/>
      </w:tblPr>
      <w:tblGrid>
        <w:gridCol w:w="2518"/>
        <w:gridCol w:w="1843"/>
        <w:gridCol w:w="1843"/>
        <w:gridCol w:w="1701"/>
        <w:gridCol w:w="12"/>
        <w:gridCol w:w="1938"/>
      </w:tblGrid>
      <w:tr w:rsidR="00406CC8" w:rsidRPr="00604DA8" w:rsidTr="00FE0CAD">
        <w:trPr>
          <w:cnfStyle w:val="100000000000" w:firstRow="1" w:lastRow="0" w:firstColumn="0" w:lastColumn="0" w:oddVBand="0" w:evenVBand="0" w:oddHBand="0" w:evenHBand="0" w:firstRowFirstColumn="0" w:firstRowLastColumn="0" w:lastRowFirstColumn="0" w:lastRowLastColumn="0"/>
          <w:trHeight w:val="280"/>
        </w:trPr>
        <w:tc>
          <w:tcPr>
            <w:tcW w:w="2518" w:type="dxa"/>
            <w:noWrap/>
            <w:hideMark/>
          </w:tcPr>
          <w:p w:rsidR="00406CC8" w:rsidRPr="00604DA8" w:rsidRDefault="00406CC8" w:rsidP="00406CC8">
            <w:r w:rsidRPr="00604DA8">
              <w:t>BEL 14 dB</w:t>
            </w:r>
          </w:p>
        </w:tc>
        <w:tc>
          <w:tcPr>
            <w:tcW w:w="1843" w:type="dxa"/>
            <w:noWrap/>
            <w:hideMark/>
          </w:tcPr>
          <w:p w:rsidR="00406CC8" w:rsidRPr="00301419" w:rsidRDefault="00406CC8" w:rsidP="00406CC8">
            <w:r w:rsidRPr="00604DA8">
              <w:t>(duty cycle)</w:t>
            </w:r>
          </w:p>
          <w:p w:rsidR="00406CC8" w:rsidRPr="00027230" w:rsidRDefault="00406CC8" w:rsidP="00406CC8">
            <w:r w:rsidRPr="00027230">
              <w:t>RLAN deployment model</w:t>
            </w:r>
          </w:p>
        </w:tc>
        <w:tc>
          <w:tcPr>
            <w:tcW w:w="1843" w:type="dxa"/>
          </w:tcPr>
          <w:p w:rsidR="00406CC8" w:rsidRPr="00604DA8" w:rsidRDefault="00406CC8" w:rsidP="00406CC8">
            <w:r w:rsidRPr="00604DA8">
              <w:t>(1.97%)</w:t>
            </w:r>
          </w:p>
          <w:p w:rsidR="00406CC8" w:rsidRPr="00604DA8" w:rsidRDefault="00406CC8" w:rsidP="00406CC8">
            <w:r w:rsidRPr="00604DA8">
              <w:t>LOW</w:t>
            </w:r>
          </w:p>
        </w:tc>
        <w:tc>
          <w:tcPr>
            <w:tcW w:w="1701" w:type="dxa"/>
          </w:tcPr>
          <w:p w:rsidR="00406CC8" w:rsidRPr="00604DA8" w:rsidRDefault="00406CC8" w:rsidP="00406CC8">
            <w:r w:rsidRPr="00604DA8">
              <w:t>(1.97%)</w:t>
            </w:r>
          </w:p>
          <w:p w:rsidR="00406CC8" w:rsidRPr="00604DA8" w:rsidRDefault="00406CC8" w:rsidP="00406CC8">
            <w:r w:rsidRPr="00604DA8">
              <w:t>MID</w:t>
            </w:r>
          </w:p>
        </w:tc>
        <w:tc>
          <w:tcPr>
            <w:tcW w:w="1950" w:type="dxa"/>
            <w:gridSpan w:val="2"/>
            <w:noWrap/>
            <w:hideMark/>
          </w:tcPr>
          <w:p w:rsidR="00406CC8" w:rsidRPr="00604DA8" w:rsidRDefault="00406CC8" w:rsidP="00406CC8">
            <w:r w:rsidRPr="00604DA8">
              <w:t>(1.97%)</w:t>
            </w:r>
          </w:p>
          <w:p w:rsidR="00406CC8" w:rsidRPr="00604DA8" w:rsidRDefault="00406CC8" w:rsidP="00406CC8">
            <w:r w:rsidRPr="00604DA8">
              <w:t>HIGH</w:t>
            </w:r>
          </w:p>
        </w:tc>
      </w:tr>
      <w:tr w:rsidR="00406CC8" w:rsidRPr="00604DA8" w:rsidTr="00FE0CAD">
        <w:trPr>
          <w:trHeight w:val="280"/>
        </w:trPr>
        <w:tc>
          <w:tcPr>
            <w:tcW w:w="2518" w:type="dxa"/>
            <w:vMerge w:val="restart"/>
            <w:noWrap/>
          </w:tcPr>
          <w:p w:rsidR="00406CC8" w:rsidRPr="00C22077" w:rsidRDefault="00406CC8" w:rsidP="00406CC8">
            <w:pPr>
              <w:rPr>
                <w:lang w:val="fr-CH"/>
              </w:rPr>
            </w:pPr>
            <w:r w:rsidRPr="00C22077">
              <w:rPr>
                <w:lang w:val="fr-CH"/>
              </w:rPr>
              <w:t>SES 50.5E (clutter 3 dB)</w:t>
            </w:r>
          </w:p>
          <w:p w:rsidR="00406CC8" w:rsidRPr="00C22077" w:rsidRDefault="00406CC8" w:rsidP="00406CC8">
            <w:pPr>
              <w:rPr>
                <w:lang w:val="fr-CH"/>
              </w:rPr>
            </w:pPr>
            <w:r w:rsidRPr="00C22077">
              <w:rPr>
                <w:lang w:val="fr-CH"/>
              </w:rPr>
              <w:t>Zone beam Europe</w:t>
            </w:r>
          </w:p>
          <w:p w:rsidR="00406CC8" w:rsidRPr="00604DA8" w:rsidRDefault="00406CC8" w:rsidP="00406CC8">
            <w:r w:rsidRPr="00604DA8">
              <w:t>Gain 32.4 dB</w:t>
            </w:r>
          </w:p>
        </w:tc>
        <w:tc>
          <w:tcPr>
            <w:tcW w:w="1843" w:type="dxa"/>
            <w:noWrap/>
          </w:tcPr>
          <w:p w:rsidR="00406CC8" w:rsidRPr="00027230" w:rsidRDefault="00406CC8" w:rsidP="004608A0">
            <w:r w:rsidRPr="00604DA8">
              <w:t xml:space="preserve">Max </w:t>
            </w:r>
            <w:r w:rsidR="004608A0">
              <w:t>number</w:t>
            </w:r>
            <w:r w:rsidR="004608A0" w:rsidRPr="00604DA8">
              <w:t xml:space="preserve"> </w:t>
            </w:r>
            <w:r w:rsidRPr="00604DA8">
              <w:t>of simul</w:t>
            </w:r>
            <w:r w:rsidRPr="00301419">
              <w:t>taneously transmitting RLAN devices (6 GHz)</w:t>
            </w:r>
          </w:p>
        </w:tc>
        <w:tc>
          <w:tcPr>
            <w:tcW w:w="1843" w:type="dxa"/>
          </w:tcPr>
          <w:p w:rsidR="00406CC8" w:rsidRPr="00604DA8" w:rsidRDefault="00406CC8" w:rsidP="00406CC8">
            <w:r w:rsidRPr="00027230">
              <w:t>820 521</w:t>
            </w:r>
          </w:p>
        </w:tc>
        <w:tc>
          <w:tcPr>
            <w:tcW w:w="1713" w:type="dxa"/>
            <w:gridSpan w:val="2"/>
          </w:tcPr>
          <w:p w:rsidR="00406CC8" w:rsidRPr="00604DA8" w:rsidRDefault="00406CC8" w:rsidP="00406CC8">
            <w:r w:rsidRPr="00604DA8">
              <w:t>1 317 034</w:t>
            </w:r>
          </w:p>
        </w:tc>
        <w:tc>
          <w:tcPr>
            <w:tcW w:w="1938" w:type="dxa"/>
          </w:tcPr>
          <w:p w:rsidR="00406CC8" w:rsidRPr="00604DA8" w:rsidRDefault="00406CC8" w:rsidP="00406CC8">
            <w:r w:rsidRPr="00604DA8">
              <w:t>2 057 866</w:t>
            </w:r>
          </w:p>
        </w:tc>
      </w:tr>
      <w:tr w:rsidR="00406CC8" w:rsidRPr="00604DA8" w:rsidTr="00FE0CAD">
        <w:trPr>
          <w:trHeight w:val="280"/>
        </w:trPr>
        <w:tc>
          <w:tcPr>
            <w:tcW w:w="2518" w:type="dxa"/>
            <w:vMerge/>
            <w:noWrap/>
          </w:tcPr>
          <w:p w:rsidR="00406CC8" w:rsidRPr="00604DA8" w:rsidRDefault="00406CC8" w:rsidP="00406CC8"/>
        </w:tc>
        <w:tc>
          <w:tcPr>
            <w:tcW w:w="1843" w:type="dxa"/>
            <w:noWrap/>
          </w:tcPr>
          <w:p w:rsidR="00406CC8" w:rsidRPr="00604DA8" w:rsidRDefault="00406CC8" w:rsidP="00406CC8">
            <w:r w:rsidRPr="00604DA8">
              <w:t>I/N (dB)</w:t>
            </w:r>
          </w:p>
        </w:tc>
        <w:tc>
          <w:tcPr>
            <w:tcW w:w="1843" w:type="dxa"/>
          </w:tcPr>
          <w:p w:rsidR="00406CC8" w:rsidRPr="00604DA8" w:rsidRDefault="00406CC8" w:rsidP="00406CC8">
            <w:r w:rsidRPr="00604DA8">
              <w:t>-22.5</w:t>
            </w:r>
          </w:p>
        </w:tc>
        <w:tc>
          <w:tcPr>
            <w:tcW w:w="1713" w:type="dxa"/>
            <w:gridSpan w:val="2"/>
          </w:tcPr>
          <w:p w:rsidR="00406CC8" w:rsidRPr="00604DA8" w:rsidRDefault="00406CC8" w:rsidP="00406CC8">
            <w:r w:rsidRPr="00604DA8">
              <w:t>-20.5</w:t>
            </w:r>
          </w:p>
        </w:tc>
        <w:tc>
          <w:tcPr>
            <w:tcW w:w="1938" w:type="dxa"/>
          </w:tcPr>
          <w:p w:rsidR="00406CC8" w:rsidRPr="00604DA8" w:rsidRDefault="00406CC8" w:rsidP="00406CC8">
            <w:r w:rsidRPr="00604DA8">
              <w:t>-18.5</w:t>
            </w:r>
          </w:p>
        </w:tc>
      </w:tr>
      <w:tr w:rsidR="00406CC8" w:rsidRPr="00604DA8" w:rsidTr="00FE0CAD">
        <w:trPr>
          <w:trHeight w:val="280"/>
        </w:trPr>
        <w:tc>
          <w:tcPr>
            <w:tcW w:w="2518" w:type="dxa"/>
            <w:vMerge w:val="restart"/>
            <w:noWrap/>
          </w:tcPr>
          <w:p w:rsidR="00406CC8" w:rsidRPr="00C22077" w:rsidRDefault="00406CC8" w:rsidP="00406CC8">
            <w:pPr>
              <w:rPr>
                <w:lang w:val="fr-CH"/>
              </w:rPr>
            </w:pPr>
            <w:r w:rsidRPr="00C22077">
              <w:rPr>
                <w:lang w:val="fr-CH"/>
              </w:rPr>
              <w:t xml:space="preserve">SES 20W (clutter 1.7 dB) </w:t>
            </w:r>
          </w:p>
          <w:p w:rsidR="00406CC8" w:rsidRPr="00C22077" w:rsidRDefault="00406CC8" w:rsidP="00406CC8">
            <w:pPr>
              <w:rPr>
                <w:lang w:val="fr-CH"/>
              </w:rPr>
            </w:pPr>
            <w:r w:rsidRPr="00C22077">
              <w:rPr>
                <w:lang w:val="fr-CH"/>
              </w:rPr>
              <w:t>Zone beam Europe</w:t>
            </w:r>
          </w:p>
          <w:p w:rsidR="00406CC8" w:rsidRPr="00604DA8" w:rsidRDefault="00406CC8" w:rsidP="00406CC8">
            <w:r w:rsidRPr="00604DA8">
              <w:t>Gain 31.8 dB</w:t>
            </w:r>
          </w:p>
        </w:tc>
        <w:tc>
          <w:tcPr>
            <w:tcW w:w="1843" w:type="dxa"/>
            <w:noWrap/>
          </w:tcPr>
          <w:p w:rsidR="00406CC8" w:rsidRPr="00301419" w:rsidRDefault="00406CC8" w:rsidP="004608A0">
            <w:r w:rsidRPr="00604DA8">
              <w:t xml:space="preserve">Max </w:t>
            </w:r>
            <w:r w:rsidR="004608A0">
              <w:t>number</w:t>
            </w:r>
            <w:r w:rsidR="004608A0" w:rsidRPr="00604DA8">
              <w:t xml:space="preserve"> </w:t>
            </w:r>
            <w:r w:rsidRPr="00604DA8">
              <w:t>of simultaneously transmitting RLAN devices (6 GHz)</w:t>
            </w:r>
          </w:p>
        </w:tc>
        <w:tc>
          <w:tcPr>
            <w:tcW w:w="1843" w:type="dxa"/>
          </w:tcPr>
          <w:p w:rsidR="00406CC8" w:rsidRPr="00027230" w:rsidRDefault="00406CC8" w:rsidP="00406CC8">
            <w:r w:rsidRPr="00027230">
              <w:t>820 521</w:t>
            </w:r>
          </w:p>
        </w:tc>
        <w:tc>
          <w:tcPr>
            <w:tcW w:w="1713" w:type="dxa"/>
            <w:gridSpan w:val="2"/>
          </w:tcPr>
          <w:p w:rsidR="00406CC8" w:rsidRPr="00604DA8" w:rsidRDefault="00406CC8" w:rsidP="00406CC8">
            <w:r w:rsidRPr="00604DA8">
              <w:t>1 317 034</w:t>
            </w:r>
          </w:p>
        </w:tc>
        <w:tc>
          <w:tcPr>
            <w:tcW w:w="1938" w:type="dxa"/>
          </w:tcPr>
          <w:p w:rsidR="00406CC8" w:rsidRPr="00604DA8" w:rsidRDefault="00406CC8" w:rsidP="00406CC8">
            <w:r w:rsidRPr="00604DA8">
              <w:t>2 057 866</w:t>
            </w:r>
          </w:p>
        </w:tc>
      </w:tr>
      <w:tr w:rsidR="00406CC8" w:rsidRPr="00604DA8" w:rsidTr="00FE0CAD">
        <w:trPr>
          <w:trHeight w:val="280"/>
        </w:trPr>
        <w:tc>
          <w:tcPr>
            <w:tcW w:w="2518" w:type="dxa"/>
            <w:vMerge/>
            <w:noWrap/>
          </w:tcPr>
          <w:p w:rsidR="00406CC8" w:rsidRPr="00604DA8" w:rsidRDefault="00406CC8" w:rsidP="00406CC8"/>
        </w:tc>
        <w:tc>
          <w:tcPr>
            <w:tcW w:w="1843" w:type="dxa"/>
            <w:noWrap/>
          </w:tcPr>
          <w:p w:rsidR="00406CC8" w:rsidRPr="00604DA8" w:rsidRDefault="00406CC8" w:rsidP="00406CC8">
            <w:r w:rsidRPr="00604DA8">
              <w:t>I/N (dB)</w:t>
            </w:r>
          </w:p>
        </w:tc>
        <w:tc>
          <w:tcPr>
            <w:tcW w:w="1843" w:type="dxa"/>
          </w:tcPr>
          <w:p w:rsidR="00406CC8" w:rsidRPr="00604DA8" w:rsidRDefault="00406CC8" w:rsidP="00406CC8">
            <w:r w:rsidRPr="00604DA8">
              <w:t>-20.0</w:t>
            </w:r>
          </w:p>
        </w:tc>
        <w:tc>
          <w:tcPr>
            <w:tcW w:w="1713" w:type="dxa"/>
            <w:gridSpan w:val="2"/>
          </w:tcPr>
          <w:p w:rsidR="00406CC8" w:rsidRPr="00604DA8" w:rsidRDefault="00406CC8" w:rsidP="00406CC8">
            <w:r w:rsidRPr="00604DA8">
              <w:t>-18.0</w:t>
            </w:r>
          </w:p>
        </w:tc>
        <w:tc>
          <w:tcPr>
            <w:tcW w:w="1938" w:type="dxa"/>
          </w:tcPr>
          <w:p w:rsidR="00406CC8" w:rsidRPr="00604DA8" w:rsidRDefault="00406CC8" w:rsidP="00406CC8">
            <w:r w:rsidRPr="00604DA8">
              <w:t>-16.0</w:t>
            </w:r>
          </w:p>
        </w:tc>
      </w:tr>
      <w:tr w:rsidR="00406CC8" w:rsidRPr="00604DA8" w:rsidTr="00FE0CAD">
        <w:trPr>
          <w:trHeight w:val="280"/>
        </w:trPr>
        <w:tc>
          <w:tcPr>
            <w:tcW w:w="2518" w:type="dxa"/>
            <w:vMerge w:val="restart"/>
            <w:noWrap/>
          </w:tcPr>
          <w:p w:rsidR="00406CC8" w:rsidRPr="00604DA8" w:rsidRDefault="00406CC8" w:rsidP="00406CC8">
            <w:r w:rsidRPr="00604DA8">
              <w:t>INT 60E (clutter 3 dB)</w:t>
            </w:r>
          </w:p>
          <w:p w:rsidR="00406CC8" w:rsidRPr="00604DA8" w:rsidRDefault="00406CC8" w:rsidP="00406CC8">
            <w:r w:rsidRPr="00604DA8">
              <w:t xml:space="preserve">Spot beam Europe                                                               </w:t>
            </w:r>
          </w:p>
          <w:p w:rsidR="00406CC8" w:rsidRPr="00604DA8" w:rsidRDefault="00406CC8" w:rsidP="00406CC8">
            <w:r w:rsidRPr="00604DA8">
              <w:t>Gain 37.3 dB</w:t>
            </w:r>
          </w:p>
        </w:tc>
        <w:tc>
          <w:tcPr>
            <w:tcW w:w="1843" w:type="dxa"/>
            <w:noWrap/>
          </w:tcPr>
          <w:p w:rsidR="00406CC8" w:rsidRPr="00604DA8" w:rsidRDefault="00406CC8" w:rsidP="004608A0">
            <w:r w:rsidRPr="00604DA8">
              <w:t xml:space="preserve">Max </w:t>
            </w:r>
            <w:r w:rsidR="004608A0">
              <w:t>number</w:t>
            </w:r>
            <w:r w:rsidR="004608A0" w:rsidRPr="00604DA8">
              <w:t xml:space="preserve"> </w:t>
            </w:r>
            <w:r w:rsidRPr="00604DA8">
              <w:t>of simultaneously transmitting RLAN devices (6 GHz)</w:t>
            </w:r>
          </w:p>
        </w:tc>
        <w:tc>
          <w:tcPr>
            <w:tcW w:w="1843" w:type="dxa"/>
          </w:tcPr>
          <w:p w:rsidR="00406CC8" w:rsidRPr="00604DA8" w:rsidRDefault="00406CC8" w:rsidP="00406CC8">
            <w:r w:rsidRPr="00604DA8">
              <w:t>820 521</w:t>
            </w:r>
          </w:p>
        </w:tc>
        <w:tc>
          <w:tcPr>
            <w:tcW w:w="1713" w:type="dxa"/>
            <w:gridSpan w:val="2"/>
          </w:tcPr>
          <w:p w:rsidR="00406CC8" w:rsidRPr="00604DA8" w:rsidRDefault="00406CC8" w:rsidP="00406CC8">
            <w:r w:rsidRPr="00604DA8">
              <w:t>1 317 034</w:t>
            </w:r>
          </w:p>
        </w:tc>
        <w:tc>
          <w:tcPr>
            <w:tcW w:w="1938" w:type="dxa"/>
          </w:tcPr>
          <w:p w:rsidR="00406CC8" w:rsidRPr="00604DA8" w:rsidRDefault="00406CC8" w:rsidP="00406CC8">
            <w:r w:rsidRPr="00604DA8">
              <w:t>2 057 866</w:t>
            </w:r>
          </w:p>
        </w:tc>
      </w:tr>
      <w:tr w:rsidR="00406CC8" w:rsidRPr="00604DA8" w:rsidTr="00FE0CAD">
        <w:trPr>
          <w:trHeight w:val="280"/>
        </w:trPr>
        <w:tc>
          <w:tcPr>
            <w:tcW w:w="2518" w:type="dxa"/>
            <w:vMerge/>
            <w:noWrap/>
          </w:tcPr>
          <w:p w:rsidR="00406CC8" w:rsidRPr="00604DA8" w:rsidRDefault="00406CC8" w:rsidP="00406CC8"/>
        </w:tc>
        <w:tc>
          <w:tcPr>
            <w:tcW w:w="1843" w:type="dxa"/>
            <w:noWrap/>
          </w:tcPr>
          <w:p w:rsidR="00406CC8" w:rsidRPr="00604DA8" w:rsidRDefault="00406CC8" w:rsidP="00406CC8">
            <w:r w:rsidRPr="00604DA8">
              <w:t>I/N (dB)</w:t>
            </w:r>
          </w:p>
        </w:tc>
        <w:tc>
          <w:tcPr>
            <w:tcW w:w="1843" w:type="dxa"/>
          </w:tcPr>
          <w:p w:rsidR="00406CC8" w:rsidRPr="00604DA8" w:rsidRDefault="00406CC8" w:rsidP="00406CC8">
            <w:r w:rsidRPr="00604DA8">
              <w:t>-17.5</w:t>
            </w:r>
          </w:p>
        </w:tc>
        <w:tc>
          <w:tcPr>
            <w:tcW w:w="1713" w:type="dxa"/>
            <w:gridSpan w:val="2"/>
          </w:tcPr>
          <w:p w:rsidR="00406CC8" w:rsidRPr="00604DA8" w:rsidRDefault="00406CC8" w:rsidP="00406CC8">
            <w:r w:rsidRPr="00604DA8">
              <w:t>-15.4</w:t>
            </w:r>
          </w:p>
        </w:tc>
        <w:tc>
          <w:tcPr>
            <w:tcW w:w="1938" w:type="dxa"/>
          </w:tcPr>
          <w:p w:rsidR="00406CC8" w:rsidRPr="00604DA8" w:rsidRDefault="00406CC8" w:rsidP="00406CC8">
            <w:r w:rsidRPr="00604DA8">
              <w:t>-13.5</w:t>
            </w:r>
          </w:p>
        </w:tc>
      </w:tr>
      <w:tr w:rsidR="00406CC8" w:rsidRPr="00604DA8" w:rsidTr="00FE0CAD">
        <w:trPr>
          <w:trHeight w:val="280"/>
        </w:trPr>
        <w:tc>
          <w:tcPr>
            <w:tcW w:w="2518" w:type="dxa"/>
            <w:vMerge w:val="restart"/>
            <w:noWrap/>
          </w:tcPr>
          <w:p w:rsidR="00406CC8" w:rsidRPr="00604DA8" w:rsidRDefault="00406CC8" w:rsidP="00406CC8">
            <w:r w:rsidRPr="00604DA8">
              <w:t xml:space="preserve">SAT 5E (clutter 1.5 dB)                                                          </w:t>
            </w:r>
          </w:p>
          <w:p w:rsidR="00406CC8" w:rsidRPr="00604DA8" w:rsidRDefault="00406CC8" w:rsidP="00406CC8">
            <w:r w:rsidRPr="00604DA8">
              <w:t xml:space="preserve">Spot beam Europe                                                               </w:t>
            </w:r>
          </w:p>
          <w:p w:rsidR="00406CC8" w:rsidRPr="00604DA8" w:rsidRDefault="00406CC8" w:rsidP="00406CC8">
            <w:r w:rsidRPr="00604DA8">
              <w:t>Gain 37.3 dB</w:t>
            </w:r>
          </w:p>
        </w:tc>
        <w:tc>
          <w:tcPr>
            <w:tcW w:w="1843" w:type="dxa"/>
            <w:noWrap/>
          </w:tcPr>
          <w:p w:rsidR="00406CC8" w:rsidRPr="00604DA8" w:rsidRDefault="00406CC8" w:rsidP="004608A0">
            <w:r w:rsidRPr="00604DA8">
              <w:t xml:space="preserve">Max </w:t>
            </w:r>
            <w:r w:rsidR="004608A0">
              <w:t>number</w:t>
            </w:r>
            <w:r w:rsidR="004608A0" w:rsidRPr="00604DA8">
              <w:t xml:space="preserve"> </w:t>
            </w:r>
            <w:r w:rsidRPr="00604DA8">
              <w:t>of simultaneously transmitting RLAN devices (6 GHz)</w:t>
            </w:r>
          </w:p>
        </w:tc>
        <w:tc>
          <w:tcPr>
            <w:tcW w:w="1843" w:type="dxa"/>
          </w:tcPr>
          <w:p w:rsidR="00406CC8" w:rsidRPr="00604DA8" w:rsidRDefault="00406CC8" w:rsidP="00406CC8">
            <w:r w:rsidRPr="00604DA8">
              <w:t>820 521</w:t>
            </w:r>
          </w:p>
        </w:tc>
        <w:tc>
          <w:tcPr>
            <w:tcW w:w="1713" w:type="dxa"/>
            <w:gridSpan w:val="2"/>
          </w:tcPr>
          <w:p w:rsidR="00406CC8" w:rsidRPr="00604DA8" w:rsidRDefault="00406CC8" w:rsidP="00406CC8">
            <w:r w:rsidRPr="00604DA8">
              <w:t>1 317 034</w:t>
            </w:r>
          </w:p>
        </w:tc>
        <w:tc>
          <w:tcPr>
            <w:tcW w:w="1938" w:type="dxa"/>
          </w:tcPr>
          <w:p w:rsidR="00406CC8" w:rsidRPr="00604DA8" w:rsidRDefault="00406CC8" w:rsidP="00406CC8">
            <w:r w:rsidRPr="00604DA8">
              <w:t>2 057 866</w:t>
            </w:r>
          </w:p>
        </w:tc>
      </w:tr>
      <w:tr w:rsidR="00406CC8" w:rsidRPr="00604DA8" w:rsidTr="00FE0CAD">
        <w:trPr>
          <w:trHeight w:val="280"/>
        </w:trPr>
        <w:tc>
          <w:tcPr>
            <w:tcW w:w="2518" w:type="dxa"/>
            <w:vMerge/>
            <w:noWrap/>
          </w:tcPr>
          <w:p w:rsidR="00406CC8" w:rsidRPr="00604DA8" w:rsidRDefault="00406CC8" w:rsidP="00406CC8"/>
        </w:tc>
        <w:tc>
          <w:tcPr>
            <w:tcW w:w="1843" w:type="dxa"/>
            <w:noWrap/>
          </w:tcPr>
          <w:p w:rsidR="00406CC8" w:rsidRPr="00604DA8" w:rsidRDefault="00406CC8" w:rsidP="00406CC8">
            <w:r w:rsidRPr="00604DA8">
              <w:t>I/N (dB)</w:t>
            </w:r>
          </w:p>
        </w:tc>
        <w:tc>
          <w:tcPr>
            <w:tcW w:w="1843" w:type="dxa"/>
          </w:tcPr>
          <w:p w:rsidR="00406CC8" w:rsidRPr="00604DA8" w:rsidRDefault="00406CC8" w:rsidP="00406CC8">
            <w:r w:rsidRPr="00604DA8">
              <w:t>-16.0</w:t>
            </w:r>
          </w:p>
        </w:tc>
        <w:tc>
          <w:tcPr>
            <w:tcW w:w="1713" w:type="dxa"/>
            <w:gridSpan w:val="2"/>
          </w:tcPr>
          <w:p w:rsidR="00406CC8" w:rsidRPr="00604DA8" w:rsidRDefault="00406CC8" w:rsidP="00406CC8">
            <w:r w:rsidRPr="00604DA8">
              <w:t>-13.9</w:t>
            </w:r>
          </w:p>
        </w:tc>
        <w:tc>
          <w:tcPr>
            <w:tcW w:w="1938" w:type="dxa"/>
          </w:tcPr>
          <w:p w:rsidR="00406CC8" w:rsidRPr="00604DA8" w:rsidRDefault="00406CC8" w:rsidP="00406CC8">
            <w:r w:rsidRPr="00604DA8">
              <w:t>-12.0</w:t>
            </w:r>
          </w:p>
        </w:tc>
      </w:tr>
    </w:tbl>
    <w:p w:rsidR="00406CC8" w:rsidRPr="003812C5" w:rsidRDefault="00406CC8" w:rsidP="007A202C"/>
    <w:p w:rsidR="00406CC8" w:rsidRPr="003812C5" w:rsidRDefault="00406CC8" w:rsidP="007A202C"/>
    <w:p w:rsidR="0023665D" w:rsidRDefault="0023665D" w:rsidP="007A202C">
      <w:pPr>
        <w:pStyle w:val="ECCAnnexheading1"/>
      </w:pPr>
      <w:bookmarkStart w:id="4037" w:name="_Toc532328805"/>
      <w:bookmarkStart w:id="4038" w:name="_Toc532332976"/>
      <w:bookmarkStart w:id="4039" w:name="_Toc532334667"/>
      <w:bookmarkStart w:id="4040" w:name="_Toc532336555"/>
      <w:bookmarkStart w:id="4041" w:name="_Toc532338106"/>
      <w:bookmarkStart w:id="4042" w:name="_Toc532339682"/>
      <w:bookmarkStart w:id="4043" w:name="_Toc532341253"/>
      <w:bookmarkStart w:id="4044" w:name="_Toc532342820"/>
      <w:bookmarkStart w:id="4045" w:name="_Toc532328808"/>
      <w:bookmarkStart w:id="4046" w:name="_Toc532332979"/>
      <w:bookmarkStart w:id="4047" w:name="_Toc532334670"/>
      <w:bookmarkStart w:id="4048" w:name="_Toc532336558"/>
      <w:bookmarkStart w:id="4049" w:name="_Toc532338109"/>
      <w:bookmarkStart w:id="4050" w:name="_Toc532339685"/>
      <w:bookmarkStart w:id="4051" w:name="_Toc532341256"/>
      <w:bookmarkStart w:id="4052" w:name="_Toc532342823"/>
      <w:bookmarkStart w:id="4053" w:name="_Toc532328812"/>
      <w:bookmarkStart w:id="4054" w:name="_Toc532332983"/>
      <w:bookmarkStart w:id="4055" w:name="_Toc532334674"/>
      <w:bookmarkStart w:id="4056" w:name="_Toc532336562"/>
      <w:bookmarkStart w:id="4057" w:name="_Toc532338113"/>
      <w:bookmarkStart w:id="4058" w:name="_Toc532339689"/>
      <w:bookmarkStart w:id="4059" w:name="_Toc532341260"/>
      <w:bookmarkStart w:id="4060" w:name="_Toc532342827"/>
      <w:bookmarkStart w:id="4061" w:name="_Toc532328815"/>
      <w:bookmarkStart w:id="4062" w:name="_Toc532332986"/>
      <w:bookmarkStart w:id="4063" w:name="_Toc532334677"/>
      <w:bookmarkStart w:id="4064" w:name="_Toc532336565"/>
      <w:bookmarkStart w:id="4065" w:name="_Toc532338116"/>
      <w:bookmarkStart w:id="4066" w:name="_Toc532339692"/>
      <w:bookmarkStart w:id="4067" w:name="_Toc532341263"/>
      <w:bookmarkStart w:id="4068" w:name="_Toc532342830"/>
      <w:bookmarkStart w:id="4069" w:name="_Toc532328825"/>
      <w:bookmarkStart w:id="4070" w:name="_Toc532332996"/>
      <w:bookmarkStart w:id="4071" w:name="_Toc532334687"/>
      <w:bookmarkStart w:id="4072" w:name="_Toc532336575"/>
      <w:bookmarkStart w:id="4073" w:name="_Toc532338126"/>
      <w:bookmarkStart w:id="4074" w:name="_Toc532339702"/>
      <w:bookmarkStart w:id="4075" w:name="_Toc532341273"/>
      <w:bookmarkStart w:id="4076" w:name="_Toc532342840"/>
      <w:bookmarkStart w:id="4077" w:name="_Toc532328828"/>
      <w:bookmarkStart w:id="4078" w:name="_Toc532332999"/>
      <w:bookmarkStart w:id="4079" w:name="_Toc532334690"/>
      <w:bookmarkStart w:id="4080" w:name="_Toc532336578"/>
      <w:bookmarkStart w:id="4081" w:name="_Toc532338129"/>
      <w:bookmarkStart w:id="4082" w:name="_Toc532339705"/>
      <w:bookmarkStart w:id="4083" w:name="_Toc532341276"/>
      <w:bookmarkStart w:id="4084" w:name="_Toc532342843"/>
      <w:bookmarkStart w:id="4085" w:name="_Toc532328832"/>
      <w:bookmarkStart w:id="4086" w:name="_Toc532333003"/>
      <w:bookmarkStart w:id="4087" w:name="_Toc532334694"/>
      <w:bookmarkStart w:id="4088" w:name="_Toc532336582"/>
      <w:bookmarkStart w:id="4089" w:name="_Toc532338133"/>
      <w:bookmarkStart w:id="4090" w:name="_Toc532339709"/>
      <w:bookmarkStart w:id="4091" w:name="_Toc532341280"/>
      <w:bookmarkStart w:id="4092" w:name="_Toc532342847"/>
      <w:bookmarkStart w:id="4093" w:name="_Toc532328835"/>
      <w:bookmarkStart w:id="4094" w:name="_Toc532333006"/>
      <w:bookmarkStart w:id="4095" w:name="_Toc532334697"/>
      <w:bookmarkStart w:id="4096" w:name="_Toc532336585"/>
      <w:bookmarkStart w:id="4097" w:name="_Toc532338136"/>
      <w:bookmarkStart w:id="4098" w:name="_Toc532339712"/>
      <w:bookmarkStart w:id="4099" w:name="_Toc532341283"/>
      <w:bookmarkStart w:id="4100" w:name="_Toc532342850"/>
      <w:bookmarkStart w:id="4101" w:name="_Toc532328845"/>
      <w:bookmarkStart w:id="4102" w:name="_Toc532333016"/>
      <w:bookmarkStart w:id="4103" w:name="_Toc532334707"/>
      <w:bookmarkStart w:id="4104" w:name="_Toc532336595"/>
      <w:bookmarkStart w:id="4105" w:name="_Toc532338146"/>
      <w:bookmarkStart w:id="4106" w:name="_Toc532339722"/>
      <w:bookmarkStart w:id="4107" w:name="_Toc532341293"/>
      <w:bookmarkStart w:id="4108" w:name="_Toc532342860"/>
      <w:bookmarkStart w:id="4109" w:name="_Toc532328848"/>
      <w:bookmarkStart w:id="4110" w:name="_Toc532333019"/>
      <w:bookmarkStart w:id="4111" w:name="_Toc532334710"/>
      <w:bookmarkStart w:id="4112" w:name="_Toc532336598"/>
      <w:bookmarkStart w:id="4113" w:name="_Toc532338149"/>
      <w:bookmarkStart w:id="4114" w:name="_Toc532339725"/>
      <w:bookmarkStart w:id="4115" w:name="_Toc532341296"/>
      <w:bookmarkStart w:id="4116" w:name="_Toc532342863"/>
      <w:bookmarkStart w:id="4117" w:name="_Toc532328852"/>
      <w:bookmarkStart w:id="4118" w:name="_Toc532333023"/>
      <w:bookmarkStart w:id="4119" w:name="_Toc532334714"/>
      <w:bookmarkStart w:id="4120" w:name="_Toc532336602"/>
      <w:bookmarkStart w:id="4121" w:name="_Toc532338153"/>
      <w:bookmarkStart w:id="4122" w:name="_Toc532339729"/>
      <w:bookmarkStart w:id="4123" w:name="_Toc532341300"/>
      <w:bookmarkStart w:id="4124" w:name="_Toc532342867"/>
      <w:bookmarkStart w:id="4125" w:name="_Toc532328855"/>
      <w:bookmarkStart w:id="4126" w:name="_Toc532333026"/>
      <w:bookmarkStart w:id="4127" w:name="_Toc532334717"/>
      <w:bookmarkStart w:id="4128" w:name="_Toc532336605"/>
      <w:bookmarkStart w:id="4129" w:name="_Toc532338156"/>
      <w:bookmarkStart w:id="4130" w:name="_Toc532339732"/>
      <w:bookmarkStart w:id="4131" w:name="_Toc532341303"/>
      <w:bookmarkStart w:id="4132" w:name="_Toc532342870"/>
      <w:bookmarkStart w:id="4133" w:name="_Toc532328865"/>
      <w:bookmarkStart w:id="4134" w:name="_Toc532333036"/>
      <w:bookmarkStart w:id="4135" w:name="_Toc532334727"/>
      <w:bookmarkStart w:id="4136" w:name="_Toc532336615"/>
      <w:bookmarkStart w:id="4137" w:name="_Toc532338166"/>
      <w:bookmarkStart w:id="4138" w:name="_Toc532339742"/>
      <w:bookmarkStart w:id="4139" w:name="_Toc532341313"/>
      <w:bookmarkStart w:id="4140" w:name="_Toc532342880"/>
      <w:bookmarkStart w:id="4141" w:name="_Toc532328868"/>
      <w:bookmarkStart w:id="4142" w:name="_Toc532333039"/>
      <w:bookmarkStart w:id="4143" w:name="_Toc532334730"/>
      <w:bookmarkStart w:id="4144" w:name="_Toc532336618"/>
      <w:bookmarkStart w:id="4145" w:name="_Toc532338169"/>
      <w:bookmarkStart w:id="4146" w:name="_Toc532339745"/>
      <w:bookmarkStart w:id="4147" w:name="_Toc532341316"/>
      <w:bookmarkStart w:id="4148" w:name="_Toc532342883"/>
      <w:bookmarkStart w:id="4149" w:name="_Toc532328872"/>
      <w:bookmarkStart w:id="4150" w:name="_Toc532333043"/>
      <w:bookmarkStart w:id="4151" w:name="_Toc532334734"/>
      <w:bookmarkStart w:id="4152" w:name="_Toc532336622"/>
      <w:bookmarkStart w:id="4153" w:name="_Toc532338173"/>
      <w:bookmarkStart w:id="4154" w:name="_Toc532339749"/>
      <w:bookmarkStart w:id="4155" w:name="_Toc532341320"/>
      <w:bookmarkStart w:id="4156" w:name="_Toc532342887"/>
      <w:bookmarkStart w:id="4157" w:name="_Toc532328875"/>
      <w:bookmarkStart w:id="4158" w:name="_Toc532333046"/>
      <w:bookmarkStart w:id="4159" w:name="_Toc532334737"/>
      <w:bookmarkStart w:id="4160" w:name="_Toc532336625"/>
      <w:bookmarkStart w:id="4161" w:name="_Toc532338176"/>
      <w:bookmarkStart w:id="4162" w:name="_Toc532339752"/>
      <w:bookmarkStart w:id="4163" w:name="_Toc532341323"/>
      <w:bookmarkStart w:id="4164" w:name="_Toc532342890"/>
      <w:bookmarkStart w:id="4165" w:name="_Toc532328879"/>
      <w:bookmarkStart w:id="4166" w:name="_Toc532333050"/>
      <w:bookmarkStart w:id="4167" w:name="_Toc532334741"/>
      <w:bookmarkStart w:id="4168" w:name="_Toc532336629"/>
      <w:bookmarkStart w:id="4169" w:name="_Toc532338180"/>
      <w:bookmarkStart w:id="4170" w:name="_Toc532339756"/>
      <w:bookmarkStart w:id="4171" w:name="_Toc532341327"/>
      <w:bookmarkStart w:id="4172" w:name="_Toc532342894"/>
      <w:bookmarkStart w:id="4173" w:name="_Ref532464161"/>
      <w:bookmarkStart w:id="4174" w:name="_Toc536105703"/>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r>
        <w:t xml:space="preserve">RLAN </w:t>
      </w:r>
      <w:r w:rsidR="007B0BFD">
        <w:t>d</w:t>
      </w:r>
      <w:r>
        <w:t xml:space="preserve">uty </w:t>
      </w:r>
      <w:r w:rsidR="007B0BFD">
        <w:t>c</w:t>
      </w:r>
      <w:r>
        <w:t xml:space="preserve">ycle </w:t>
      </w:r>
      <w:r w:rsidR="007B0BFD">
        <w:t>g</w:t>
      </w:r>
      <w:r>
        <w:t>enesis</w:t>
      </w:r>
      <w:bookmarkEnd w:id="4173"/>
      <w:bookmarkEnd w:id="4174"/>
    </w:p>
    <w:p w:rsidR="0023665D" w:rsidRPr="0023665D" w:rsidRDefault="0023665D" w:rsidP="007A202C">
      <w:pPr>
        <w:pStyle w:val="ECCAnnexheading2"/>
      </w:pPr>
      <w:r w:rsidRPr="0023665D">
        <w:t>The Relevance of Duty Cycle</w:t>
      </w:r>
    </w:p>
    <w:p w:rsidR="0023665D" w:rsidRPr="0023665D" w:rsidRDefault="0023665D" w:rsidP="0023665D">
      <w:r w:rsidRPr="0023665D">
        <w:t>To utilise the radio spectrum as efficiently as possible, digital RLAN systems do not transmit data continuously, but in bursts. In spectrum sharing studies, the “burstiness” of a signal, expressed through its duty cycle (DC), is generally accepted to provide a realistic estimate of its interference potential.</w:t>
      </w:r>
    </w:p>
    <w:p w:rsidR="0023665D" w:rsidRPr="0023665D" w:rsidRDefault="0023665D" w:rsidP="0023665D">
      <w:r w:rsidRPr="0023665D">
        <w:t>Duty Cycle is generally defined as the ratio:</w:t>
      </w:r>
    </w:p>
    <w:p w:rsidR="0023665D" w:rsidRPr="0023665D" w:rsidRDefault="00F07CC8" w:rsidP="007A202C">
      <w:pPr>
        <w:pStyle w:val="ECCFiguregraphcentered"/>
      </w:pPr>
      <m:oMathPara>
        <m:oMath>
          <m:f>
            <m:fPr>
              <m:ctrlPr>
                <w:rPr>
                  <w:rFonts w:ascii="Cambria Math" w:hAnsi="Cambria Math"/>
                </w:rPr>
              </m:ctrlPr>
            </m:fPr>
            <m:num>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T</m:t>
                      </m:r>
                    </m:e>
                    <m:sub>
                      <m:r>
                        <m:rPr>
                          <m:sty m:val="p"/>
                        </m:rPr>
                        <w:rPr>
                          <w:rFonts w:ascii="Cambria Math" w:hAnsi="Cambria Math"/>
                        </w:rPr>
                        <m:t>ON</m:t>
                      </m:r>
                    </m:sub>
                  </m:sSub>
                </m:e>
              </m:nary>
            </m:num>
            <m:den>
              <m:sSub>
                <m:sSubPr>
                  <m:ctrlPr>
                    <w:rPr>
                      <w:rFonts w:ascii="Cambria Math" w:hAnsi="Cambria Math"/>
                    </w:rPr>
                  </m:ctrlPr>
                </m:sSubPr>
                <m:e>
                  <m:r>
                    <w:rPr>
                      <w:rFonts w:ascii="Cambria Math" w:hAnsi="Cambria Math"/>
                    </w:rPr>
                    <m:t>T</m:t>
                  </m:r>
                </m:e>
                <m:sub>
                  <m:r>
                    <m:rPr>
                      <m:sty m:val="p"/>
                    </m:rPr>
                    <w:rPr>
                      <w:rFonts w:ascii="Cambria Math" w:hAnsi="Cambria Math"/>
                    </w:rPr>
                    <m:t>OBS</m:t>
                  </m:r>
                </m:sub>
              </m:sSub>
            </m:den>
          </m:f>
        </m:oMath>
      </m:oMathPara>
    </w:p>
    <w:p w:rsidR="0023665D" w:rsidRPr="0023665D" w:rsidRDefault="0023665D" w:rsidP="0023665D">
      <w:r w:rsidRPr="0023665D">
        <w:t>where:</w:t>
      </w:r>
    </w:p>
    <w:p w:rsidR="00604DA8" w:rsidRDefault="00F07CC8" w:rsidP="00C22077">
      <w:pPr>
        <w:pStyle w:val="ECCBulletsLv1"/>
      </w:pPr>
      <m:oMath>
        <m:sSub>
          <m:sSubPr>
            <m:ctrlPr>
              <w:rPr>
                <w:rFonts w:ascii="Cambria Math" w:hAnsi="Cambria Math"/>
              </w:rPr>
            </m:ctrlPr>
          </m:sSubPr>
          <m:e>
            <m:r>
              <w:rPr>
                <w:rFonts w:ascii="Cambria Math" w:hAnsi="Cambria Math"/>
              </w:rPr>
              <m:t>T</m:t>
            </m:r>
          </m:e>
          <m:sub>
            <m:r>
              <m:rPr>
                <m:sty m:val="p"/>
              </m:rPr>
              <w:rPr>
                <w:rFonts w:ascii="Cambria Math" w:hAnsi="Cambria Math"/>
              </w:rPr>
              <m:t>ON</m:t>
            </m:r>
          </m:sub>
        </m:sSub>
      </m:oMath>
      <w:r w:rsidR="0023665D" w:rsidRPr="0023665D">
        <w:t xml:space="preserve"> is the duration of time the level of a transmit signal exceeds a certain defined threshold</w:t>
      </w:r>
      <w:r w:rsidR="00604DA8">
        <w:t>;</w:t>
      </w:r>
      <w:r w:rsidR="0023665D" w:rsidRPr="0023665D">
        <w:t xml:space="preserve"> </w:t>
      </w:r>
    </w:p>
    <w:p w:rsidR="0023665D" w:rsidRPr="0023665D" w:rsidRDefault="00F07CC8" w:rsidP="00C22077">
      <w:pPr>
        <w:pStyle w:val="ECCBulletsLv1"/>
      </w:pPr>
      <m:oMath>
        <m:sSub>
          <m:sSubPr>
            <m:ctrlPr>
              <w:rPr>
                <w:rFonts w:ascii="Cambria Math" w:hAnsi="Cambria Math"/>
              </w:rPr>
            </m:ctrlPr>
          </m:sSubPr>
          <m:e>
            <m:r>
              <w:rPr>
                <w:rFonts w:ascii="Cambria Math" w:hAnsi="Cambria Math"/>
              </w:rPr>
              <m:t>T</m:t>
            </m:r>
          </m:e>
          <m:sub>
            <m:r>
              <m:rPr>
                <m:sty m:val="p"/>
              </m:rPr>
              <w:rPr>
                <w:rFonts w:ascii="Cambria Math" w:hAnsi="Cambria Math"/>
              </w:rPr>
              <m:t>OBS</m:t>
            </m:r>
          </m:sub>
        </m:sSub>
      </m:oMath>
      <w:r w:rsidR="0023665D" w:rsidRPr="0023665D">
        <w:t xml:space="preserve"> is the time period during which the signal is observed. </w:t>
      </w:r>
    </w:p>
    <w:p w:rsidR="0023665D" w:rsidRPr="0023665D" w:rsidRDefault="0023665D" w:rsidP="0023665D">
      <w:r w:rsidRPr="0023665D">
        <w:t xml:space="preserve">In the sharing model developed </w:t>
      </w:r>
      <w:r>
        <w:t>in this Report</w:t>
      </w:r>
      <w:r w:rsidRPr="0023665D">
        <w:t xml:space="preserve">, DC is used to determine the number of concurrently transmitting RLAN devices, following the rationale that a number of x devices transmitting with a DC of </w:t>
      </w:r>
      <m:oMath>
        <m:r>
          <w:rPr>
            <w:rFonts w:ascii="Cambria Math" w:hAnsi="Cambria Math"/>
          </w:rPr>
          <m:t>y%</m:t>
        </m:r>
      </m:oMath>
      <w:r w:rsidRPr="0023665D">
        <w:t xml:space="preserve"> equals a number of </w:t>
      </w:r>
      <m:oMath>
        <m:r>
          <w:rPr>
            <w:rFonts w:ascii="Cambria Math" w:hAnsi="Cambria Math"/>
          </w:rPr>
          <m:t>x∙y/100</m:t>
        </m:r>
      </m:oMath>
      <w:r w:rsidRPr="0023665D">
        <w:t xml:space="preserve"> devices transmitting with a DC of 100%.</w:t>
      </w:r>
    </w:p>
    <w:p w:rsidR="0023665D" w:rsidRPr="0023665D" w:rsidRDefault="0023665D" w:rsidP="0023665D">
      <w:r w:rsidRPr="0023665D">
        <w:t>By combining high-order modulations, large channel bandwidths, highly efficient channel access mechanisms</w:t>
      </w:r>
      <w:r w:rsidR="00065AAE">
        <w:t xml:space="preserve"> and</w:t>
      </w:r>
      <w:r w:rsidRPr="0023665D">
        <w:t xml:space="preserve"> various other techniques, next generation RLAN systems such as those based on emerging IEEE 802.11ax technology are expected to achieve very high data rates whilst maintaining a low duty cycle. </w:t>
      </w:r>
    </w:p>
    <w:p w:rsidR="0023665D" w:rsidRPr="0023665D" w:rsidRDefault="0023665D" w:rsidP="0023665D">
      <w:r w:rsidRPr="0023665D">
        <w:t xml:space="preserve">The next </w:t>
      </w:r>
      <w:r w:rsidR="00715B30">
        <w:t>S</w:t>
      </w:r>
      <w:r w:rsidRPr="0023665D">
        <w:t xml:space="preserve">ection describes the evolution of a technical approach adopted to make a reliable estimation of duty cycle for future RLAN systems based on IEEE 802.11ax. This technology is still in the phase of development but early versions of products are expected to reach market in 2019. </w:t>
      </w:r>
    </w:p>
    <w:p w:rsidR="0023665D" w:rsidRPr="00C22077" w:rsidRDefault="0023665D" w:rsidP="007A202C">
      <w:pPr>
        <w:pStyle w:val="ECCAnnexheading2"/>
        <w:rPr>
          <w:lang w:val="en-US"/>
        </w:rPr>
      </w:pPr>
      <w:r w:rsidRPr="00C22077">
        <w:rPr>
          <w:lang w:val="en-US"/>
        </w:rPr>
        <w:t>Estimating the Duty Cycle of future 6 GHz RLAN systems</w:t>
      </w:r>
    </w:p>
    <w:p w:rsidR="0023665D" w:rsidRPr="0023665D" w:rsidRDefault="0023665D" w:rsidP="0023665D">
      <w:r w:rsidRPr="0023665D">
        <w:t xml:space="preserve">To evaluate the coexistence scenarios studied in the current </w:t>
      </w:r>
      <w:r w:rsidR="00715B30">
        <w:t>R</w:t>
      </w:r>
      <w:r w:rsidRPr="0023665D">
        <w:t>eport, a duty cycle representative of the RLAN deployment situation in the year 2025 had to be determined.</w:t>
      </w:r>
    </w:p>
    <w:p w:rsidR="0023665D" w:rsidRPr="0023665D" w:rsidRDefault="0023665D" w:rsidP="0023665D">
      <w:r w:rsidRPr="0023665D">
        <w:t xml:space="preserve">It is noted that RLAN equipment deployed in the 6 GHz band will exclusively support </w:t>
      </w:r>
      <w:r w:rsidR="00157668">
        <w:t xml:space="preserve">next generation technologies such as </w:t>
      </w:r>
      <w:r w:rsidR="0098578E">
        <w:t xml:space="preserve">IEEE </w:t>
      </w:r>
      <w:r w:rsidRPr="0023665D">
        <w:t xml:space="preserve">802.11ax. As the IEEE 802.11ax standard is still under development (and, consequently, compliant equipment does not exist yet), all subsequent measurements referred to in this Annex were conducted with </w:t>
      </w:r>
      <w:r w:rsidR="0098578E">
        <w:t xml:space="preserve">IEEE </w:t>
      </w:r>
      <w:r w:rsidRPr="0023665D">
        <w:t>802.11ac-compliant equipment and a channel bandwidth of 80 MHz.</w:t>
      </w:r>
    </w:p>
    <w:p w:rsidR="0023665D" w:rsidRPr="0023665D" w:rsidRDefault="0023665D" w:rsidP="0023665D">
      <w:r>
        <w:fldChar w:fldCharType="begin"/>
      </w:r>
      <w:r>
        <w:instrText xml:space="preserve"> REF _Ref532322580 \h </w:instrText>
      </w:r>
      <w:r>
        <w:fldChar w:fldCharType="separate"/>
      </w:r>
      <w:r w:rsidR="00C14BBA" w:rsidRPr="00C22077">
        <w:rPr>
          <w:lang w:val="en-US"/>
        </w:rPr>
        <w:t xml:space="preserve">Figure </w:t>
      </w:r>
      <w:r w:rsidR="00C14BBA">
        <w:rPr>
          <w:noProof/>
          <w:lang w:val="en-US"/>
        </w:rPr>
        <w:t>123</w:t>
      </w:r>
      <w:r>
        <w:fldChar w:fldCharType="end"/>
      </w:r>
      <w:r>
        <w:t xml:space="preserve"> </w:t>
      </w:r>
      <w:r w:rsidRPr="0023665D">
        <w:t>shows the general process applied to estimate the duty cycle for RLAN devices deployed in CEPT countries in 2025.</w:t>
      </w:r>
    </w:p>
    <w:p w:rsidR="0023665D" w:rsidRDefault="0023665D" w:rsidP="0023665D">
      <w:pPr>
        <w:pStyle w:val="Caption"/>
      </w:pPr>
      <w:r w:rsidRPr="0023665D">
        <w:rPr>
          <w:noProof/>
          <w:lang w:eastAsia="da-DK"/>
        </w:rPr>
        <w:drawing>
          <wp:inline distT="0" distB="0" distL="0" distR="0" wp14:anchorId="64C59288" wp14:editId="0A936265">
            <wp:extent cx="5091379" cy="2838298"/>
            <wp:effectExtent l="0" t="0" r="0" b="635"/>
            <wp:docPr id="3158" name="Diagram 31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7" r:lo="rId158" r:qs="rId159" r:cs="rId160"/>
              </a:graphicData>
            </a:graphic>
          </wp:inline>
        </w:drawing>
      </w:r>
    </w:p>
    <w:p w:rsidR="0023665D" w:rsidRPr="00883185" w:rsidRDefault="0023665D" w:rsidP="007A202C"/>
    <w:p w:rsidR="0023665D" w:rsidRPr="00C22077" w:rsidRDefault="0023665D" w:rsidP="0023665D">
      <w:pPr>
        <w:pStyle w:val="Caption"/>
        <w:rPr>
          <w:lang w:val="en-US"/>
        </w:rPr>
      </w:pPr>
      <w:bookmarkStart w:id="4175" w:name="_Ref532322580"/>
      <w:r w:rsidRPr="00C22077">
        <w:rPr>
          <w:lang w:val="en-US"/>
        </w:rPr>
        <w:t xml:space="preserve">Figure </w:t>
      </w:r>
      <w:r w:rsidR="006B60AB">
        <w:rPr>
          <w:noProof/>
        </w:rPr>
        <w:fldChar w:fldCharType="begin"/>
      </w:r>
      <w:r w:rsidR="006B60AB" w:rsidRPr="00C22077">
        <w:rPr>
          <w:noProof/>
          <w:lang w:val="en-US"/>
        </w:rPr>
        <w:instrText xml:space="preserve"> SEQ Figure \* ARABIC </w:instrText>
      </w:r>
      <w:r w:rsidR="006B60AB">
        <w:rPr>
          <w:noProof/>
        </w:rPr>
        <w:fldChar w:fldCharType="separate"/>
      </w:r>
      <w:r w:rsidR="00B45FA7">
        <w:rPr>
          <w:noProof/>
          <w:lang w:val="en-US"/>
        </w:rPr>
        <w:t>123</w:t>
      </w:r>
      <w:r w:rsidR="006B60AB">
        <w:rPr>
          <w:noProof/>
        </w:rPr>
        <w:fldChar w:fldCharType="end"/>
      </w:r>
      <w:bookmarkEnd w:id="4175"/>
      <w:r w:rsidRPr="00C22077">
        <w:rPr>
          <w:lang w:val="en-US"/>
        </w:rPr>
        <w:t>: Process applied to estimate the 6 GHz RLAN duty cycle</w:t>
      </w:r>
    </w:p>
    <w:p w:rsidR="0023665D" w:rsidRPr="0023665D" w:rsidRDefault="0023665D" w:rsidP="0023665D">
      <w:r w:rsidRPr="0023665D">
        <w:t>Initially, this duty cycle had been calculated on the basis of the projected RLAN traffic per device and deployment scenario (Residential, Corporate</w:t>
      </w:r>
      <w:r w:rsidR="00065AAE">
        <w:t xml:space="preserve"> and</w:t>
      </w:r>
      <w:r w:rsidRPr="0023665D">
        <w:t xml:space="preserve"> Public/Hotspot) and measurements of HD video traffic. For these measurements, various high-definition videos with different average bit rates were streamed from an access point (AP) to a client device (STA). An HD video with an average bit rate of 4.5 Mbits per second </w:t>
      </w:r>
      <w:r w:rsidR="007A239F">
        <w:t>-</w:t>
      </w:r>
      <w:r w:rsidRPr="0023665D">
        <w:t xml:space="preserve"> which corresponds to the projected busy hour traffic of 2 GB per hour </w:t>
      </w:r>
      <w:r w:rsidR="007A239F">
        <w:t>-</w:t>
      </w:r>
      <w:r w:rsidRPr="0023665D">
        <w:t xml:space="preserve"> was chosen as reference. The result from these studies was a compound DC value of 0.42%. The maximum value was 0.44%.</w:t>
      </w:r>
    </w:p>
    <w:p w:rsidR="0023665D" w:rsidRPr="0023665D" w:rsidRDefault="0023665D" w:rsidP="0023665D">
      <w:r w:rsidRPr="0023665D">
        <w:t>The RLAN effective bit rate of 1 Gbit per second on which the above DC calculation was based was confirmed by the results of measurements conducted by HPE. Taking into account potential protocol overhead, a preliminary agreement on a duty cycle (also referred to as “RF activity factor”) of 1% for high-activity devices was made, with the proviso to confirm this value through further measurements.</w:t>
      </w:r>
    </w:p>
    <w:p w:rsidR="0023665D" w:rsidRPr="0023665D" w:rsidRDefault="0023665D" w:rsidP="0023665D">
      <w:r w:rsidRPr="0023665D">
        <w:t xml:space="preserve">Such measurements were then conducted individually by HPE and the Joint Research Centre (JRC). HPE measurements showed per-client duty cycles of 1.17% (one client) and 0.93% (three clients) based on an experiment featuring a combination of an enterprise-grade AP and a laptop PC. These values were then extrapolated to </w:t>
      </w:r>
      <w:r w:rsidR="00071812">
        <w:t>IEEE </w:t>
      </w:r>
      <w:r w:rsidRPr="0023665D">
        <w:t>802.11ax, taking into account various improvements with respect to channel access, protocol efficiency</w:t>
      </w:r>
      <w:r w:rsidR="00065AAE">
        <w:t xml:space="preserve"> and</w:t>
      </w:r>
      <w:r w:rsidRPr="0023665D">
        <w:t xml:space="preserve"> physical layer performance. The resulting per-client duty cycles for </w:t>
      </w:r>
      <w:r w:rsidR="0098578E">
        <w:t>IEEE 802</w:t>
      </w:r>
      <w:r w:rsidRPr="0023665D">
        <w:t>.11ax equipment were 0.97% (one client) and 0.72% (three clients).</w:t>
      </w:r>
    </w:p>
    <w:p w:rsidR="0023665D" w:rsidRPr="0023665D" w:rsidRDefault="0023665D" w:rsidP="0023665D">
      <w:r w:rsidRPr="0023665D">
        <w:t xml:space="preserve">The JRC presented a proposal to measure the duty cycle using a combination of RF measurements (direct observation) and MAC frame captures (indirect observation) and subsequently conducted measurements with different combinations of commercial </w:t>
      </w:r>
      <w:r w:rsidR="0098578E">
        <w:t>IEEE 802</w:t>
      </w:r>
      <w:r w:rsidRPr="0023665D">
        <w:t>.11ac APs and STAs. MAC duty cycles varied between 1.85% and 3.8%, while PHY values varied from 1.88% to 4.5%, revealing that the choice of AP and STA had considerable impact on the duty cycle value</w:t>
      </w:r>
      <w:bookmarkStart w:id="4176" w:name="_Hlk531329353"/>
      <w:r w:rsidRPr="0023665D">
        <w:t xml:space="preserve"> due to performance variations across the different models of </w:t>
      </w:r>
      <w:r w:rsidR="0098578E">
        <w:t>IEEE 802</w:t>
      </w:r>
      <w:r w:rsidRPr="0023665D">
        <w:t>.11ac equipment</w:t>
      </w:r>
      <w:bookmarkEnd w:id="4176"/>
      <w:r w:rsidRPr="0023665D">
        <w:t xml:space="preserve"> that were tested. </w:t>
      </w:r>
    </w:p>
    <w:p w:rsidR="0023665D" w:rsidRPr="0023665D" w:rsidRDefault="0023665D" w:rsidP="0023665D">
      <w:r w:rsidRPr="0023665D">
        <w:t>Subsequently, the JRC and HPE conducted a joint measurement campaign at the JRC Radio Spectrum Laboratory with the objective of building a joint dataset of duty cycle measurements based on agreed test conditions, measurement procedures</w:t>
      </w:r>
      <w:r w:rsidR="00065AAE">
        <w:t xml:space="preserve"> and</w:t>
      </w:r>
      <w:r w:rsidRPr="0023665D">
        <w:t xml:space="preserve"> combinations of APs and STAs. Test conditions included maximum throughput, the use of high-end consumer- and enterprise-grade APs, an RF shielded room</w:t>
      </w:r>
      <w:r w:rsidR="00065AAE">
        <w:t xml:space="preserve"> and</w:t>
      </w:r>
      <w:r w:rsidRPr="0023665D">
        <w:t xml:space="preserve"> short line-of-sight distance between AP and STA, amongst other. The measured duty cycles ranged from 1.21% to 2.32%. These results were subject to stringent quality criteria applied to the MAC packet capture losses, the number of MIMO spatial streams and the percentage of downlink data bytes transmitted at the maximum MCS index.</w:t>
      </w:r>
    </w:p>
    <w:p w:rsidR="0023665D" w:rsidRPr="0023665D" w:rsidRDefault="0023665D" w:rsidP="0023665D">
      <w:r w:rsidRPr="0023665D">
        <w:t xml:space="preserve">HPE presented an additional set of measurements conducted with various </w:t>
      </w:r>
      <w:r w:rsidR="0098578E">
        <w:t>IEEE 802</w:t>
      </w:r>
      <w:r w:rsidRPr="0023665D">
        <w:t xml:space="preserve">.11ac devices that produced duty cycles between 1.16% and 1.78%, which correspond, after conversion to </w:t>
      </w:r>
      <w:r w:rsidR="0098578E">
        <w:t>IEEE 802</w:t>
      </w:r>
      <w:r w:rsidRPr="0023665D">
        <w:t xml:space="preserve">.11ax, to duty cycles of 0.66% to 0.68%. This conversion method introduced some modifications to the previously agreed analysis procedure, such as excluding RTS (Request-to-Send) and CTS (Clear-to-Send) control frames from duty cycle calculations. </w:t>
      </w:r>
    </w:p>
    <w:p w:rsidR="0023665D" w:rsidRPr="0023665D" w:rsidRDefault="0023665D" w:rsidP="0023665D">
      <w:r w:rsidRPr="0023665D">
        <w:t xml:space="preserve">After reviewing above results the group eventually reached a consensus on a single representative duty cycle value of 1.97%. This value was derived from the maximum duty cycle value of 2.32% for the </w:t>
      </w:r>
      <w:r w:rsidR="0098578E">
        <w:t>IEEE 802</w:t>
      </w:r>
      <w:r w:rsidRPr="0023665D">
        <w:t xml:space="preserve">.11ac devices that had been measured by the JRC. A conversion factor from </w:t>
      </w:r>
      <w:r w:rsidR="0098578E">
        <w:t>IEEE 802</w:t>
      </w:r>
      <w:r w:rsidRPr="0023665D">
        <w:t xml:space="preserve">.11ac to </w:t>
      </w:r>
      <w:r w:rsidR="0098578E">
        <w:t>IEEE 802</w:t>
      </w:r>
      <w:r w:rsidRPr="0023665D">
        <w:t xml:space="preserve">.11ax was applied based on the average RLAN channel bandwidth of 94 MHz for </w:t>
      </w:r>
      <w:r w:rsidR="0098578E">
        <w:t>IEEE 802</w:t>
      </w:r>
      <w:r w:rsidRPr="0023665D">
        <w:t xml:space="preserve">.11ax used in the sharing studies, compared to the 80 MHz used in the </w:t>
      </w:r>
      <w:r w:rsidR="0098578E">
        <w:t>IEEE 802</w:t>
      </w:r>
      <w:r w:rsidRPr="0023665D">
        <w:t xml:space="preserve">.11ac tests. Technological improvements in </w:t>
      </w:r>
      <w:r w:rsidR="0098578E">
        <w:t>IEEE 802</w:t>
      </w:r>
      <w:r w:rsidRPr="0023665D">
        <w:t xml:space="preserve">.11ax over </w:t>
      </w:r>
      <w:r w:rsidR="0098578E">
        <w:t>IEEE 802</w:t>
      </w:r>
      <w:r w:rsidRPr="0023665D">
        <w:t>.11ac were not taken into account to offset the effect of less-than-optimal deployment conditions of RLAN systems in practice.</w:t>
      </w:r>
    </w:p>
    <w:p w:rsidR="0023665D" w:rsidRPr="0023665D" w:rsidRDefault="0023665D" w:rsidP="0023665D">
      <w:r w:rsidRPr="0023665D">
        <w:t>The conversion factor is summarised in the formula below:</w:t>
      </w:r>
    </w:p>
    <w:p w:rsidR="0023665D" w:rsidRPr="0023665D" w:rsidRDefault="00F07CC8" w:rsidP="007A202C">
      <w:pPr>
        <w:pStyle w:val="ECCFiguregraphcentered"/>
      </w:pPr>
      <m:oMathPara>
        <m:oMathParaPr>
          <m:jc m:val="left"/>
        </m:oMathParaPr>
        <m:oMath>
          <m:sSub>
            <m:sSubPr>
              <m:ctrlPr>
                <w:rPr>
                  <w:rFonts w:ascii="Cambria Math" w:hAnsi="Cambria Math"/>
                </w:rPr>
              </m:ctrlPr>
            </m:sSubPr>
            <m:e>
              <m:r>
                <w:rPr>
                  <w:rFonts w:ascii="Cambria Math" w:hAnsi="Cambria Math"/>
                </w:rPr>
                <m:t>DC</m:t>
              </m:r>
            </m:e>
            <m:sub>
              <m:r>
                <m:rPr>
                  <m:sty m:val="p"/>
                </m:rPr>
                <w:rPr>
                  <w:rFonts w:ascii="Cambria Math" w:hAnsi="Cambria Math"/>
                </w:rPr>
                <m:t>802.11ax</m:t>
              </m:r>
            </m:sub>
          </m:sSub>
          <m:r>
            <m:rPr>
              <m:sty m:val="p"/>
            </m:rPr>
            <w:rPr>
              <w:rFonts w:ascii="Cambria Math" w:hAnsi="Cambria Math"/>
            </w:rPr>
            <m:t>=</m:t>
          </m:r>
          <m:sSub>
            <m:sSubPr>
              <m:ctrlPr>
                <w:rPr>
                  <w:rFonts w:ascii="Cambria Math" w:hAnsi="Cambria Math"/>
                </w:rPr>
              </m:ctrlPr>
            </m:sSubPr>
            <m:e>
              <m:r>
                <w:rPr>
                  <w:rFonts w:ascii="Cambria Math" w:hAnsi="Cambria Math"/>
                </w:rPr>
                <m:t>DC</m:t>
              </m:r>
            </m:e>
            <m:sub>
              <m:r>
                <m:rPr>
                  <m:sty m:val="p"/>
                </m:rPr>
                <w:rPr>
                  <w:rFonts w:ascii="Cambria Math" w:hAnsi="Cambria Math"/>
                </w:rPr>
                <m:t>802.11ac</m:t>
              </m:r>
            </m:sub>
          </m:sSub>
          <m:r>
            <m:rPr>
              <m:sty m:val="p"/>
            </m:rPr>
            <w:rPr>
              <w:rFonts w:ascii="Cambria Math" w:hAnsi="Cambria Math"/>
            </w:rPr>
            <m:t>⋅</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BW</m:t>
                      </m:r>
                    </m:e>
                    <m:sub>
                      <m:r>
                        <m:rPr>
                          <m:sty m:val="p"/>
                        </m:rPr>
                        <w:rPr>
                          <w:rFonts w:ascii="Cambria Math" w:hAnsi="Cambria Math"/>
                        </w:rPr>
                        <m:t>802.11ac</m:t>
                      </m:r>
                    </m:sub>
                  </m:sSub>
                </m:num>
                <m:den>
                  <m:sSub>
                    <m:sSubPr>
                      <m:ctrlPr>
                        <w:rPr>
                          <w:rFonts w:ascii="Cambria Math" w:hAnsi="Cambria Math"/>
                        </w:rPr>
                      </m:ctrlPr>
                    </m:sSubPr>
                    <m:e>
                      <m:r>
                        <w:rPr>
                          <w:rFonts w:ascii="Cambria Math" w:hAnsi="Cambria Math"/>
                        </w:rPr>
                        <m:t>BW</m:t>
                      </m:r>
                    </m:e>
                    <m:sub>
                      <m:r>
                        <m:rPr>
                          <m:sty m:val="p"/>
                        </m:rPr>
                        <w:rPr>
                          <w:rFonts w:ascii="Cambria Math" w:hAnsi="Cambria Math"/>
                        </w:rPr>
                        <m:t>802.11ax</m:t>
                      </m:r>
                    </m:sub>
                  </m:sSub>
                </m:den>
              </m:f>
            </m:e>
          </m:d>
          <m:r>
            <m:rPr>
              <m:sty m:val="p"/>
            </m:rPr>
            <w:rPr>
              <w:rFonts w:ascii="Cambria Math" w:hAnsi="Cambria Math"/>
            </w:rPr>
            <m:t>=2.32%⋅</m:t>
          </m:r>
          <m:d>
            <m:dPr>
              <m:ctrlPr>
                <w:rPr>
                  <w:rFonts w:ascii="Cambria Math" w:hAnsi="Cambria Math"/>
                </w:rPr>
              </m:ctrlPr>
            </m:dPr>
            <m:e>
              <m:f>
                <m:fPr>
                  <m:ctrlPr>
                    <w:rPr>
                      <w:rFonts w:ascii="Cambria Math" w:hAnsi="Cambria Math"/>
                    </w:rPr>
                  </m:ctrlPr>
                </m:fPr>
                <m:num>
                  <m:r>
                    <m:rPr>
                      <m:sty m:val="p"/>
                    </m:rPr>
                    <w:rPr>
                      <w:rFonts w:ascii="Cambria Math" w:hAnsi="Cambria Math"/>
                    </w:rPr>
                    <m:t>80 MHz</m:t>
                  </m:r>
                </m:num>
                <m:den>
                  <m:r>
                    <m:rPr>
                      <m:sty m:val="p"/>
                    </m:rPr>
                    <w:rPr>
                      <w:rFonts w:ascii="Cambria Math" w:hAnsi="Cambria Math"/>
                    </w:rPr>
                    <m:t>94 MHz</m:t>
                  </m:r>
                </m:den>
              </m:f>
            </m:e>
          </m:d>
          <m:r>
            <m:rPr>
              <m:sty m:val="p"/>
            </m:rPr>
            <w:rPr>
              <w:rFonts w:ascii="Cambria Math" w:hAnsi="Cambria Math"/>
            </w:rPr>
            <m:t>=1.97%</m:t>
          </m:r>
        </m:oMath>
      </m:oMathPara>
    </w:p>
    <w:p w:rsidR="0023665D" w:rsidRPr="0023665D" w:rsidRDefault="0023665D" w:rsidP="0023665D">
      <w:r w:rsidRPr="0023665D">
        <w:t>where:</w:t>
      </w:r>
    </w:p>
    <w:p w:rsidR="0023665D" w:rsidRPr="0023665D" w:rsidRDefault="00F07CC8" w:rsidP="00C22077">
      <w:pPr>
        <w:pStyle w:val="ECCBulletsLv1"/>
      </w:pPr>
      <m:oMath>
        <m:sSub>
          <m:sSubPr>
            <m:ctrlPr>
              <w:rPr>
                <w:rFonts w:ascii="Cambria Math" w:hAnsi="Cambria Math"/>
              </w:rPr>
            </m:ctrlPr>
          </m:sSubPr>
          <m:e>
            <m:r>
              <w:rPr>
                <w:rFonts w:ascii="Cambria Math" w:hAnsi="Cambria Math"/>
              </w:rPr>
              <m:t>DC</m:t>
            </m:r>
          </m:e>
          <m:sub>
            <m:r>
              <w:rPr>
                <w:rFonts w:ascii="Cambria Math" w:hAnsi="Cambria Math"/>
              </w:rPr>
              <m:t>802.11</m:t>
            </m:r>
            <m:r>
              <m:rPr>
                <m:sty m:val="p"/>
              </m:rPr>
              <w:rPr>
                <w:rFonts w:ascii="Cambria Math" w:hAnsi="Cambria Math"/>
              </w:rPr>
              <m:t>ax</m:t>
            </m:r>
          </m:sub>
        </m:sSub>
      </m:oMath>
      <w:r w:rsidR="0023665D" w:rsidRPr="0023665D">
        <w:t xml:space="preserve"> is the </w:t>
      </w:r>
      <w:r w:rsidR="0098578E">
        <w:t>IEEE 802</w:t>
      </w:r>
      <w:r w:rsidR="0023665D" w:rsidRPr="0023665D">
        <w:t>.11ax duty cycle,</w:t>
      </w:r>
    </w:p>
    <w:p w:rsidR="0023665D" w:rsidRPr="0023665D" w:rsidRDefault="00F07CC8" w:rsidP="00C22077">
      <w:pPr>
        <w:pStyle w:val="ECCBulletsLv1"/>
      </w:pPr>
      <m:oMath>
        <m:sSub>
          <m:sSubPr>
            <m:ctrlPr>
              <w:rPr>
                <w:rFonts w:ascii="Cambria Math" w:hAnsi="Cambria Math"/>
              </w:rPr>
            </m:ctrlPr>
          </m:sSubPr>
          <m:e>
            <m:r>
              <w:rPr>
                <w:rFonts w:ascii="Cambria Math" w:hAnsi="Cambria Math"/>
              </w:rPr>
              <m:t>DC</m:t>
            </m:r>
          </m:e>
          <m:sub>
            <m:r>
              <w:rPr>
                <w:rFonts w:ascii="Cambria Math" w:hAnsi="Cambria Math"/>
              </w:rPr>
              <m:t>802.11</m:t>
            </m:r>
            <m:r>
              <m:rPr>
                <m:sty m:val="p"/>
              </m:rPr>
              <w:rPr>
                <w:rFonts w:ascii="Cambria Math" w:hAnsi="Cambria Math"/>
              </w:rPr>
              <m:t>ac</m:t>
            </m:r>
          </m:sub>
        </m:sSub>
      </m:oMath>
      <w:r w:rsidR="0023665D" w:rsidRPr="0023665D">
        <w:t xml:space="preserve"> is the </w:t>
      </w:r>
      <w:r w:rsidR="0098578E">
        <w:t>IEEE 802</w:t>
      </w:r>
      <w:r w:rsidR="0023665D" w:rsidRPr="0023665D">
        <w:t>.11ac duty cycle,</w:t>
      </w:r>
    </w:p>
    <w:p w:rsidR="0023665D" w:rsidRPr="0023665D" w:rsidRDefault="00F07CC8" w:rsidP="00C22077">
      <w:pPr>
        <w:pStyle w:val="ECCBulletsLv1"/>
      </w:pPr>
      <m:oMath>
        <m:sSub>
          <m:sSubPr>
            <m:ctrlPr>
              <w:rPr>
                <w:rFonts w:ascii="Cambria Math" w:hAnsi="Cambria Math"/>
              </w:rPr>
            </m:ctrlPr>
          </m:sSubPr>
          <m:e>
            <m:r>
              <w:rPr>
                <w:rFonts w:ascii="Cambria Math" w:hAnsi="Cambria Math"/>
              </w:rPr>
              <m:t>BW</m:t>
            </m:r>
          </m:e>
          <m:sub>
            <m:r>
              <w:rPr>
                <w:rFonts w:ascii="Cambria Math" w:hAnsi="Cambria Math"/>
              </w:rPr>
              <m:t>802.11</m:t>
            </m:r>
            <m:r>
              <m:rPr>
                <m:sty m:val="p"/>
              </m:rPr>
              <w:rPr>
                <w:rFonts w:ascii="Cambria Math" w:hAnsi="Cambria Math"/>
              </w:rPr>
              <m:t>ac</m:t>
            </m:r>
          </m:sub>
        </m:sSub>
      </m:oMath>
      <w:r w:rsidR="0023665D" w:rsidRPr="0023665D">
        <w:t xml:space="preserve"> is the </w:t>
      </w:r>
      <w:r w:rsidR="0098578E">
        <w:t>IEEE 802</w:t>
      </w:r>
      <w:r w:rsidR="0023665D" w:rsidRPr="0023665D">
        <w:t>.11ac channel bandwidth</w:t>
      </w:r>
      <w:r w:rsidR="00065AAE">
        <w:t xml:space="preserve"> and</w:t>
      </w:r>
    </w:p>
    <w:p w:rsidR="0023665D" w:rsidRPr="0023665D" w:rsidRDefault="00F07CC8" w:rsidP="00C22077">
      <w:pPr>
        <w:pStyle w:val="ECCBulletsLv1"/>
      </w:pPr>
      <m:oMath>
        <m:sSub>
          <m:sSubPr>
            <m:ctrlPr>
              <w:rPr>
                <w:rFonts w:ascii="Cambria Math" w:hAnsi="Cambria Math"/>
              </w:rPr>
            </m:ctrlPr>
          </m:sSubPr>
          <m:e>
            <m:r>
              <w:rPr>
                <w:rFonts w:ascii="Cambria Math" w:hAnsi="Cambria Math"/>
              </w:rPr>
              <m:t>BW</m:t>
            </m:r>
          </m:e>
          <m:sub>
            <m:r>
              <w:rPr>
                <w:rFonts w:ascii="Cambria Math" w:hAnsi="Cambria Math"/>
              </w:rPr>
              <m:t>802.11</m:t>
            </m:r>
            <m:r>
              <m:rPr>
                <m:sty m:val="p"/>
              </m:rPr>
              <w:rPr>
                <w:rFonts w:ascii="Cambria Math" w:hAnsi="Cambria Math"/>
              </w:rPr>
              <m:t>ax</m:t>
            </m:r>
          </m:sub>
        </m:sSub>
      </m:oMath>
      <w:r w:rsidR="0023665D" w:rsidRPr="0023665D">
        <w:t xml:space="preserve"> is the </w:t>
      </w:r>
      <w:r w:rsidR="0098578E">
        <w:t>IEEE 802</w:t>
      </w:r>
      <w:r w:rsidR="0023665D" w:rsidRPr="0023665D">
        <w:t>.11ax channel bandwidth.</w:t>
      </w:r>
    </w:p>
    <w:p w:rsidR="0023665D" w:rsidRPr="0023665D" w:rsidRDefault="0023665D" w:rsidP="0023665D">
      <w:r>
        <w:fldChar w:fldCharType="begin"/>
      </w:r>
      <w:r>
        <w:instrText xml:space="preserve"> REF _Ref532322743 \h </w:instrText>
      </w:r>
      <w:r>
        <w:fldChar w:fldCharType="separate"/>
      </w:r>
      <w:r w:rsidR="00C14BBA" w:rsidRPr="00C22077">
        <w:rPr>
          <w:lang w:val="en-US"/>
        </w:rPr>
        <w:t xml:space="preserve">Figure </w:t>
      </w:r>
      <w:r w:rsidR="00C14BBA">
        <w:rPr>
          <w:noProof/>
          <w:lang w:val="en-US"/>
        </w:rPr>
        <w:t>124</w:t>
      </w:r>
      <w:r>
        <w:fldChar w:fldCharType="end"/>
      </w:r>
      <w:r w:rsidRPr="0023665D">
        <w:t xml:space="preserve"> summarises the steps followed in the evolution of an agreed DC value for 6 GHz RLAN for 2025.</w:t>
      </w:r>
    </w:p>
    <w:p w:rsidR="0023665D" w:rsidRPr="0023665D" w:rsidRDefault="0023665D" w:rsidP="007A202C">
      <w:pPr>
        <w:pStyle w:val="ECCFiguregraphcentered"/>
      </w:pPr>
      <w:r w:rsidRPr="0023665D">
        <w:rPr>
          <w:lang w:val="da-DK" w:eastAsia="da-DK"/>
        </w:rPr>
        <w:drawing>
          <wp:inline distT="0" distB="0" distL="0" distR="0" wp14:anchorId="29CE2D0B" wp14:editId="65A2C653">
            <wp:extent cx="4752975" cy="3654461"/>
            <wp:effectExtent l="38100" t="0" r="9525" b="41275"/>
            <wp:docPr id="3159" name="Diagram 31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2" r:lo="rId163" r:qs="rId164" r:cs="rId165"/>
              </a:graphicData>
            </a:graphic>
          </wp:inline>
        </w:drawing>
      </w:r>
    </w:p>
    <w:p w:rsidR="0023665D" w:rsidRPr="00C22077" w:rsidRDefault="0023665D" w:rsidP="00C22077">
      <w:pPr>
        <w:pStyle w:val="Caption"/>
        <w:rPr>
          <w:lang w:val="en-US"/>
        </w:rPr>
      </w:pPr>
      <w:bookmarkStart w:id="4177" w:name="_Ref532322743"/>
      <w:r w:rsidRPr="00C22077">
        <w:rPr>
          <w:lang w:val="en-US"/>
        </w:rPr>
        <w:t xml:space="preserve">Figure </w:t>
      </w:r>
      <w:r w:rsidR="006B60AB">
        <w:rPr>
          <w:noProof/>
        </w:rPr>
        <w:fldChar w:fldCharType="begin"/>
      </w:r>
      <w:r w:rsidR="006B60AB" w:rsidRPr="00C22077">
        <w:rPr>
          <w:noProof/>
          <w:lang w:val="en-US"/>
        </w:rPr>
        <w:instrText xml:space="preserve"> SEQ Figure \* ARABIC </w:instrText>
      </w:r>
      <w:r w:rsidR="006B60AB">
        <w:rPr>
          <w:noProof/>
        </w:rPr>
        <w:fldChar w:fldCharType="separate"/>
      </w:r>
      <w:r w:rsidR="00B45FA7">
        <w:rPr>
          <w:noProof/>
          <w:lang w:val="en-US"/>
        </w:rPr>
        <w:t>124</w:t>
      </w:r>
      <w:r w:rsidR="006B60AB">
        <w:rPr>
          <w:noProof/>
        </w:rPr>
        <w:fldChar w:fldCharType="end"/>
      </w:r>
      <w:bookmarkEnd w:id="4177"/>
      <w:r w:rsidRPr="00C22077">
        <w:rPr>
          <w:lang w:val="en-US"/>
        </w:rPr>
        <w:t>: Steps followed in the evolution of an agreed DC value</w:t>
      </w:r>
    </w:p>
    <w:p w:rsidR="008C09BF" w:rsidRPr="008C09BF" w:rsidRDefault="008C09BF" w:rsidP="008C09BF">
      <w:pPr>
        <w:pStyle w:val="ECCAnnexheading1"/>
        <w:rPr>
          <w:rStyle w:val="ECCParagraph"/>
        </w:rPr>
      </w:pPr>
      <w:bookmarkStart w:id="4178" w:name="_Ref532912743"/>
      <w:bookmarkStart w:id="4179" w:name="_Toc536105704"/>
      <w:r w:rsidRPr="008C09BF">
        <w:rPr>
          <w:rStyle w:val="ECCParagraph"/>
        </w:rPr>
        <w:t>Computing the 2 dB des</w:t>
      </w:r>
      <w:r w:rsidR="00C637B1">
        <w:rPr>
          <w:rStyle w:val="ECCParagraph"/>
        </w:rPr>
        <w:t>ensiti</w:t>
      </w:r>
      <w:r w:rsidR="007B0BFD">
        <w:rPr>
          <w:rStyle w:val="ECCParagraph"/>
        </w:rPr>
        <w:t>s</w:t>
      </w:r>
      <w:r w:rsidRPr="008C09BF">
        <w:rPr>
          <w:rStyle w:val="ECCParagraph"/>
        </w:rPr>
        <w:t>ation equivalent ACS for LTE CBTC BS</w:t>
      </w:r>
      <w:bookmarkEnd w:id="4178"/>
      <w:bookmarkEnd w:id="4179"/>
      <w:r w:rsidRPr="008C09BF">
        <w:rPr>
          <w:rStyle w:val="ECCParagraph"/>
        </w:rPr>
        <w:t xml:space="preserve"> </w:t>
      </w:r>
    </w:p>
    <w:p w:rsidR="008C09BF" w:rsidRPr="008C09BF" w:rsidRDefault="008C09BF" w:rsidP="008C09BF">
      <w:r w:rsidRPr="008C09BF">
        <w:t xml:space="preserve">Documents 3GPP TS 37.104 and TR 36.942 do not specify the ACS values </w:t>
      </w:r>
      <w:r>
        <w:t>for LTS BS</w:t>
      </w:r>
      <w:r w:rsidR="00837812">
        <w:t>.</w:t>
      </w:r>
      <w:r>
        <w:t xml:space="preserve"> </w:t>
      </w:r>
      <w:r w:rsidR="00837812">
        <w:t>O</w:t>
      </w:r>
      <w:r>
        <w:t>nly blocking level</w:t>
      </w:r>
      <w:r w:rsidR="00837812">
        <w:t>s</w:t>
      </w:r>
      <w:r>
        <w:t xml:space="preserve"> </w:t>
      </w:r>
      <w:r w:rsidRPr="008C09BF">
        <w:t>associated with a 6 dB des</w:t>
      </w:r>
      <w:r w:rsidR="00837812">
        <w:t>ensitization are specified. Therefore,</w:t>
      </w:r>
      <w:r w:rsidRPr="008C09BF">
        <w:t xml:space="preserve"> the ACS </w:t>
      </w:r>
      <w:r w:rsidR="00F4561E">
        <w:t xml:space="preserve">has been computed </w:t>
      </w:r>
      <w:r w:rsidRPr="008C09BF">
        <w:t>first and then deduce the blocking levels associated with a 2</w:t>
      </w:r>
      <w:r>
        <w:t xml:space="preserve"> </w:t>
      </w:r>
      <w:r w:rsidRPr="008C09BF">
        <w:t>dB desensitisation</w:t>
      </w:r>
      <w:r w:rsidR="00837812">
        <w:t>,</w:t>
      </w:r>
      <w:r w:rsidRPr="008C09BF">
        <w:t xml:space="preserve"> since the relationship is not linear.</w:t>
      </w:r>
    </w:p>
    <w:p w:rsidR="008C09BF" w:rsidRDefault="008C09BF" w:rsidP="008C09BF">
      <w:r>
        <w:t xml:space="preserve">The input parameters for LTE CBTC Base Station are given in </w:t>
      </w:r>
      <w:r>
        <w:fldChar w:fldCharType="begin"/>
      </w:r>
      <w:r>
        <w:instrText xml:space="preserve"> REF _Ref532911875 \h </w:instrText>
      </w:r>
      <w:r>
        <w:fldChar w:fldCharType="separate"/>
      </w:r>
      <w:r w:rsidR="00C14BBA" w:rsidRPr="00C22077">
        <w:rPr>
          <w:lang w:val="en-US"/>
        </w:rPr>
        <w:t xml:space="preserve">Table </w:t>
      </w:r>
      <w:r w:rsidR="00C14BBA">
        <w:rPr>
          <w:noProof/>
          <w:lang w:val="en-US"/>
        </w:rPr>
        <w:t>93</w:t>
      </w:r>
      <w:r>
        <w:fldChar w:fldCharType="end"/>
      </w:r>
      <w:r>
        <w:t>.</w:t>
      </w:r>
    </w:p>
    <w:p w:rsidR="008C09BF" w:rsidRPr="00C22077" w:rsidRDefault="008C09BF" w:rsidP="008C09BF">
      <w:pPr>
        <w:pStyle w:val="Caption"/>
        <w:keepNext/>
        <w:rPr>
          <w:lang w:val="en-US"/>
        </w:rPr>
      </w:pPr>
      <w:bookmarkStart w:id="4180" w:name="_Ref532911875"/>
      <w:r w:rsidRPr="00C22077">
        <w:rPr>
          <w:lang w:val="en-US"/>
        </w:rPr>
        <w:t xml:space="preserve">Table </w:t>
      </w:r>
      <w:r w:rsidR="00FA5FB3">
        <w:rPr>
          <w:noProof/>
        </w:rPr>
        <w:fldChar w:fldCharType="begin"/>
      </w:r>
      <w:r w:rsidR="00FA5FB3" w:rsidRPr="00C22077">
        <w:rPr>
          <w:noProof/>
          <w:lang w:val="en-US"/>
        </w:rPr>
        <w:instrText xml:space="preserve"> SEQ Table \* ARABIC </w:instrText>
      </w:r>
      <w:r w:rsidR="00FA5FB3">
        <w:rPr>
          <w:noProof/>
        </w:rPr>
        <w:fldChar w:fldCharType="separate"/>
      </w:r>
      <w:r w:rsidR="00B45FA7">
        <w:rPr>
          <w:noProof/>
          <w:lang w:val="en-US"/>
        </w:rPr>
        <w:t>93</w:t>
      </w:r>
      <w:r w:rsidR="00FA5FB3">
        <w:rPr>
          <w:noProof/>
        </w:rPr>
        <w:fldChar w:fldCharType="end"/>
      </w:r>
      <w:bookmarkEnd w:id="4180"/>
      <w:r w:rsidRPr="00C22077">
        <w:rPr>
          <w:lang w:val="en-US"/>
        </w:rPr>
        <w:t>: Parameters of LTE CBTC BS</w:t>
      </w:r>
    </w:p>
    <w:tbl>
      <w:tblPr>
        <w:tblStyle w:val="ECCTable-redheader"/>
        <w:tblW w:w="5529" w:type="dxa"/>
        <w:tblInd w:w="0" w:type="dxa"/>
        <w:tblLayout w:type="fixed"/>
        <w:tblLook w:val="04A0" w:firstRow="1" w:lastRow="0" w:firstColumn="1" w:lastColumn="0" w:noHBand="0" w:noVBand="1"/>
      </w:tblPr>
      <w:tblGrid>
        <w:gridCol w:w="2835"/>
        <w:gridCol w:w="2694"/>
      </w:tblGrid>
      <w:tr w:rsidR="008C09BF" w:rsidTr="008C09BF">
        <w:trPr>
          <w:cnfStyle w:val="100000000000" w:firstRow="1" w:lastRow="0" w:firstColumn="0" w:lastColumn="0" w:oddVBand="0" w:evenVBand="0" w:oddHBand="0" w:evenHBand="0" w:firstRowFirstColumn="0" w:firstRowLastColumn="0" w:lastRowFirstColumn="0" w:lastRowLastColumn="0"/>
        </w:trPr>
        <w:tc>
          <w:tcPr>
            <w:tcW w:w="2835" w:type="dxa"/>
          </w:tcPr>
          <w:p w:rsidR="008C09BF" w:rsidRPr="008C09BF" w:rsidRDefault="008C09BF" w:rsidP="008C09BF">
            <w:r w:rsidRPr="008C09BF">
              <w:t>Parameter</w:t>
            </w:r>
          </w:p>
        </w:tc>
        <w:tc>
          <w:tcPr>
            <w:tcW w:w="2694" w:type="dxa"/>
          </w:tcPr>
          <w:p w:rsidR="008C09BF" w:rsidRPr="008C09BF" w:rsidRDefault="008C09BF" w:rsidP="008C09BF">
            <w:r w:rsidRPr="008C09BF">
              <w:t>Value</w:t>
            </w:r>
          </w:p>
        </w:tc>
      </w:tr>
      <w:tr w:rsidR="008C09BF" w:rsidTr="008C09BF">
        <w:tc>
          <w:tcPr>
            <w:tcW w:w="2835" w:type="dxa"/>
          </w:tcPr>
          <w:p w:rsidR="008C09BF" w:rsidRPr="008C09BF" w:rsidRDefault="008C09BF" w:rsidP="008C09BF">
            <w:r w:rsidRPr="008C09BF">
              <w:t>Channel</w:t>
            </w:r>
          </w:p>
        </w:tc>
        <w:tc>
          <w:tcPr>
            <w:tcW w:w="2694" w:type="dxa"/>
          </w:tcPr>
          <w:p w:rsidR="008C09BF" w:rsidRPr="008C09BF" w:rsidRDefault="008C09BF" w:rsidP="00BA4A65">
            <w:r w:rsidRPr="008C09BF">
              <w:t>5930</w:t>
            </w:r>
            <w:r w:rsidR="007A239F">
              <w:t>-</w:t>
            </w:r>
            <w:r w:rsidRPr="008C09BF">
              <w:t>5935 MHz</w:t>
            </w:r>
          </w:p>
        </w:tc>
      </w:tr>
      <w:tr w:rsidR="008C09BF" w:rsidTr="008C09BF">
        <w:tc>
          <w:tcPr>
            <w:tcW w:w="2835" w:type="dxa"/>
          </w:tcPr>
          <w:p w:rsidR="008C09BF" w:rsidRPr="008C09BF" w:rsidRDefault="008C09BF" w:rsidP="008C09BF">
            <w:r w:rsidRPr="008C09BF">
              <w:t>Occupied bandwidth</w:t>
            </w:r>
          </w:p>
        </w:tc>
        <w:tc>
          <w:tcPr>
            <w:tcW w:w="2694" w:type="dxa"/>
          </w:tcPr>
          <w:p w:rsidR="008C09BF" w:rsidRPr="008C09BF" w:rsidRDefault="008C09BF" w:rsidP="008C09BF">
            <w:r w:rsidRPr="008C09BF">
              <w:t>4.5 MHz</w:t>
            </w:r>
          </w:p>
        </w:tc>
      </w:tr>
      <w:tr w:rsidR="008C09BF" w:rsidTr="008C09BF">
        <w:tc>
          <w:tcPr>
            <w:tcW w:w="2835" w:type="dxa"/>
          </w:tcPr>
          <w:p w:rsidR="008C09BF" w:rsidRPr="008C09BF" w:rsidRDefault="008C09BF" w:rsidP="008C09BF">
            <w:r w:rsidRPr="008C09BF">
              <w:t>Noise figure</w:t>
            </w:r>
          </w:p>
        </w:tc>
        <w:tc>
          <w:tcPr>
            <w:tcW w:w="2694" w:type="dxa"/>
          </w:tcPr>
          <w:p w:rsidR="008C09BF" w:rsidRPr="008C09BF" w:rsidRDefault="008C09BF" w:rsidP="008C09BF">
            <w:r w:rsidRPr="008C09BF">
              <w:t>5 dB</w:t>
            </w:r>
          </w:p>
        </w:tc>
      </w:tr>
      <w:tr w:rsidR="008C09BF" w:rsidTr="008C09BF">
        <w:tc>
          <w:tcPr>
            <w:tcW w:w="2835" w:type="dxa"/>
          </w:tcPr>
          <w:p w:rsidR="008C09BF" w:rsidRPr="008C09BF" w:rsidRDefault="008C09BF" w:rsidP="008C09BF">
            <w:r w:rsidRPr="008C09BF">
              <w:t>Noise floor</w:t>
            </w:r>
          </w:p>
        </w:tc>
        <w:tc>
          <w:tcPr>
            <w:tcW w:w="2694" w:type="dxa"/>
          </w:tcPr>
          <w:p w:rsidR="008C09BF" w:rsidRPr="008C09BF" w:rsidRDefault="008C09BF" w:rsidP="008C09BF">
            <w:r w:rsidRPr="008C09BF">
              <w:t>-102.4 dBm</w:t>
            </w:r>
          </w:p>
        </w:tc>
      </w:tr>
      <w:tr w:rsidR="008C09BF" w:rsidTr="008C09BF">
        <w:tc>
          <w:tcPr>
            <w:tcW w:w="2835" w:type="dxa"/>
          </w:tcPr>
          <w:p w:rsidR="008C09BF" w:rsidRPr="008C09BF" w:rsidRDefault="008C09BF" w:rsidP="008C09BF">
            <w:r w:rsidRPr="008C09BF">
              <w:t>Required C/(N+I)</w:t>
            </w:r>
          </w:p>
        </w:tc>
        <w:tc>
          <w:tcPr>
            <w:tcW w:w="2694" w:type="dxa"/>
          </w:tcPr>
          <w:p w:rsidR="008C09BF" w:rsidRPr="008C09BF" w:rsidRDefault="008C09BF" w:rsidP="008C09BF">
            <w:r w:rsidRPr="008C09BF">
              <w:t>0.9 dB</w:t>
            </w:r>
          </w:p>
        </w:tc>
      </w:tr>
      <w:tr w:rsidR="008C09BF" w:rsidTr="008C09BF">
        <w:tc>
          <w:tcPr>
            <w:tcW w:w="2835" w:type="dxa"/>
          </w:tcPr>
          <w:p w:rsidR="008C09BF" w:rsidRPr="008C09BF" w:rsidRDefault="008C09BF" w:rsidP="008C09BF">
            <w:r w:rsidRPr="008C09BF">
              <w:t>Sensitivity</w:t>
            </w:r>
          </w:p>
        </w:tc>
        <w:tc>
          <w:tcPr>
            <w:tcW w:w="2694" w:type="dxa"/>
          </w:tcPr>
          <w:p w:rsidR="008C09BF" w:rsidRPr="008C09BF" w:rsidRDefault="008C09BF" w:rsidP="008C09BF">
            <w:r w:rsidRPr="008C09BF">
              <w:t>-101.5 dBm</w:t>
            </w:r>
          </w:p>
        </w:tc>
      </w:tr>
      <w:tr w:rsidR="008C09BF" w:rsidTr="008C09BF">
        <w:tc>
          <w:tcPr>
            <w:tcW w:w="2835" w:type="dxa"/>
          </w:tcPr>
          <w:p w:rsidR="008C09BF" w:rsidRPr="008C09BF" w:rsidRDefault="008C09BF" w:rsidP="008C09BF">
            <w:r w:rsidRPr="008C09BF">
              <w:t>3GPP desensitization</w:t>
            </w:r>
          </w:p>
        </w:tc>
        <w:tc>
          <w:tcPr>
            <w:tcW w:w="2694" w:type="dxa"/>
          </w:tcPr>
          <w:p w:rsidR="008C09BF" w:rsidRPr="008C09BF" w:rsidRDefault="008C09BF" w:rsidP="008C09BF">
            <w:r w:rsidRPr="008C09BF">
              <w:t>6 dB</w:t>
            </w:r>
          </w:p>
        </w:tc>
      </w:tr>
      <w:tr w:rsidR="008C09BF" w:rsidTr="008C09BF">
        <w:tc>
          <w:tcPr>
            <w:tcW w:w="2835" w:type="dxa"/>
            <w:vMerge w:val="restart"/>
          </w:tcPr>
          <w:p w:rsidR="008C09BF" w:rsidRPr="008C09BF" w:rsidRDefault="008C09BF" w:rsidP="008C09BF">
            <w:r w:rsidRPr="008C09BF">
              <w:t>Associated blocking level</w:t>
            </w:r>
          </w:p>
        </w:tc>
        <w:tc>
          <w:tcPr>
            <w:tcW w:w="2694" w:type="dxa"/>
          </w:tcPr>
          <w:p w:rsidR="008C09BF" w:rsidRPr="008C09BF" w:rsidRDefault="008C09BF" w:rsidP="008C09BF">
            <w:r w:rsidRPr="008C09BF">
              <w:t>-49 dBm (first 3 MHz)</w:t>
            </w:r>
          </w:p>
        </w:tc>
      </w:tr>
      <w:tr w:rsidR="008C09BF" w:rsidTr="008C09BF">
        <w:tc>
          <w:tcPr>
            <w:tcW w:w="2835" w:type="dxa"/>
            <w:vMerge/>
          </w:tcPr>
          <w:p w:rsidR="008C09BF" w:rsidRPr="008C09BF" w:rsidRDefault="008C09BF" w:rsidP="008C09BF"/>
        </w:tc>
        <w:tc>
          <w:tcPr>
            <w:tcW w:w="2694" w:type="dxa"/>
          </w:tcPr>
          <w:p w:rsidR="008C09BF" w:rsidRPr="008C09BF" w:rsidRDefault="008C09BF" w:rsidP="008C09BF">
            <w:r w:rsidRPr="008C09BF">
              <w:t>-40 dBm (Beyond 3 MHz)</w:t>
            </w:r>
          </w:p>
        </w:tc>
      </w:tr>
    </w:tbl>
    <w:p w:rsidR="008C09BF" w:rsidRPr="00837812" w:rsidRDefault="00837812" w:rsidP="00837812">
      <w:r>
        <w:t>In order to compute</w:t>
      </w:r>
      <w:r w:rsidR="008C09BF" w:rsidRPr="008C09BF">
        <w:t xml:space="preserve"> the blocking level for a desensitization of 2</w:t>
      </w:r>
      <w:r w:rsidR="008C09BF">
        <w:t xml:space="preserve"> </w:t>
      </w:r>
      <w:r>
        <w:t xml:space="preserve">dB (CBTC BS desensitization), the ACS </w:t>
      </w:r>
      <w:r w:rsidR="00F4561E">
        <w:t xml:space="preserve">has been computed </w:t>
      </w:r>
      <w:r w:rsidR="00C637B1">
        <w:t>(</w:t>
      </w:r>
      <w:r w:rsidR="00C637B1">
        <w:fldChar w:fldCharType="begin"/>
      </w:r>
      <w:r w:rsidR="00C637B1">
        <w:instrText xml:space="preserve"> REF _Ref532915011 \h </w:instrText>
      </w:r>
      <w:r w:rsidR="00C637B1">
        <w:fldChar w:fldCharType="separate"/>
      </w:r>
      <w:r w:rsidR="00B45FA7">
        <w:t xml:space="preserve">Table </w:t>
      </w:r>
      <w:r w:rsidR="00B45FA7">
        <w:rPr>
          <w:noProof/>
        </w:rPr>
        <w:t>94</w:t>
      </w:r>
      <w:r w:rsidR="00C637B1">
        <w:fldChar w:fldCharType="end"/>
      </w:r>
      <w:r w:rsidR="00C637B1">
        <w:t xml:space="preserve">) </w:t>
      </w:r>
      <w:r>
        <w:t xml:space="preserve">using the equations for the maximum tolerable interference and the maximum blocking level from Sections </w:t>
      </w:r>
      <w:r>
        <w:fldChar w:fldCharType="begin"/>
      </w:r>
      <w:r>
        <w:instrText xml:space="preserve"> REF _Ref532912499 \r \h </w:instrText>
      </w:r>
      <w:r>
        <w:fldChar w:fldCharType="separate"/>
      </w:r>
      <w:r w:rsidR="00B45FA7">
        <w:t>9.1.3</w:t>
      </w:r>
      <w:r>
        <w:fldChar w:fldCharType="end"/>
      </w:r>
      <w:r w:rsidR="007A239F">
        <w:t>-</w:t>
      </w:r>
      <w:r>
        <w:fldChar w:fldCharType="begin"/>
      </w:r>
      <w:r>
        <w:instrText xml:space="preserve"> REF _Ref532912501 \r \h </w:instrText>
      </w:r>
      <w:r>
        <w:fldChar w:fldCharType="separate"/>
      </w:r>
      <w:r w:rsidR="00B45FA7">
        <w:t>9.1.4</w:t>
      </w:r>
      <w:r>
        <w:fldChar w:fldCharType="end"/>
      </w:r>
      <w:r>
        <w:t>:</w:t>
      </w:r>
    </w:p>
    <w:p w:rsidR="008C09BF" w:rsidRPr="008C09BF" w:rsidRDefault="008C09BF" w:rsidP="008C09BF">
      <m:oMathPara>
        <m:oMathParaPr>
          <m:jc m:val="center"/>
        </m:oMathParaPr>
        <m:oMath>
          <m:r>
            <w:rPr>
              <w:rFonts w:ascii="Cambria Math" w:hAnsi="Cambria Math"/>
            </w:rPr>
            <m:t>ACS=</m:t>
          </m:r>
          <m:sSub>
            <m:sSubPr>
              <m:ctrlPr>
                <w:rPr>
                  <w:rFonts w:ascii="Cambria Math" w:hAnsi="Cambria Math"/>
                </w:rPr>
              </m:ctrlPr>
            </m:sSubPr>
            <m:e>
              <m:r>
                <w:rPr>
                  <w:rFonts w:ascii="Cambria Math" w:hAnsi="Cambria Math"/>
                </w:rPr>
                <m:t>B</m:t>
              </m:r>
            </m:e>
            <m:sub>
              <m:r>
                <m:rPr>
                  <m:sty m:val="p"/>
                </m:rPr>
                <w:rPr>
                  <w:rFonts w:ascii="Cambria Math" w:hAnsi="Cambria Math"/>
                </w:rPr>
                <m:t>CBTC</m:t>
              </m:r>
            </m:sub>
          </m:sSub>
          <m:r>
            <w:rPr>
              <w:rFonts w:ascii="Cambria Math" w:hAnsi="Cambria Math"/>
            </w:rPr>
            <m:t>-</m:t>
          </m:r>
          <m:sSub>
            <m:sSubPr>
              <m:ctrlPr>
                <w:rPr>
                  <w:rFonts w:ascii="Cambria Math" w:hAnsi="Cambria Math"/>
                </w:rPr>
              </m:ctrlPr>
            </m:sSubPr>
            <m:e>
              <m:r>
                <w:rPr>
                  <w:rFonts w:ascii="Cambria Math" w:hAnsi="Cambria Math"/>
                </w:rPr>
                <m:t>I</m:t>
              </m:r>
            </m:e>
            <m:sub>
              <m:r>
                <m:rPr>
                  <m:sty m:val="p"/>
                </m:rPr>
                <w:rPr>
                  <w:rFonts w:ascii="Cambria Math" w:hAnsi="Cambria Math"/>
                </w:rPr>
                <m:t>max⁡_In_CBTC</m:t>
              </m:r>
            </m:sub>
          </m:sSub>
        </m:oMath>
      </m:oMathPara>
    </w:p>
    <w:p w:rsidR="008C09BF" w:rsidRPr="008C09BF" w:rsidRDefault="008C09BF" w:rsidP="008C09BF">
      <m:oMathPara>
        <m:oMathParaPr>
          <m:jc m:val="center"/>
        </m:oMathParaPr>
        <m:oMath>
          <m:r>
            <w:rPr>
              <w:rFonts w:ascii="Cambria Math" w:hAnsi="Cambria Math"/>
            </w:rPr>
            <m:t>ACS=</m:t>
          </m:r>
          <m:sSub>
            <m:sSubPr>
              <m:ctrlPr>
                <w:rPr>
                  <w:rFonts w:ascii="Cambria Math" w:hAnsi="Cambria Math"/>
                  <w:lang w:val="da-DK"/>
                </w:rPr>
              </m:ctrlPr>
            </m:sSubPr>
            <m:e>
              <m:r>
                <w:rPr>
                  <w:rFonts w:ascii="Cambria Math" w:hAnsi="Cambria Math"/>
                </w:rPr>
                <m:t>B</m:t>
              </m:r>
            </m:e>
            <m:sub>
              <m:r>
                <m:rPr>
                  <m:sty m:val="p"/>
                </m:rPr>
                <w:rPr>
                  <w:rFonts w:ascii="Cambria Math" w:hAnsi="Cambria Math"/>
                </w:rPr>
                <m:t>CBTC</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d>
                <m:dPr>
                  <m:ctrlPr>
                    <w:rPr>
                      <w:rFonts w:ascii="Cambria Math" w:hAnsi="Cambria Math"/>
                    </w:rPr>
                  </m:ctrlPr>
                </m:dPr>
                <m:e>
                  <m:sSup>
                    <m:sSupPr>
                      <m:ctrlPr>
                        <w:rPr>
                          <w:rFonts w:ascii="Cambria Math" w:hAnsi="Cambria Math"/>
                        </w:rPr>
                      </m:ctrlPr>
                    </m:sSupPr>
                    <m:e>
                      <m:r>
                        <w:rPr>
                          <w:rFonts w:ascii="Cambria Math" w:hAnsi="Cambria Math"/>
                        </w:rPr>
                        <m:t>10</m:t>
                      </m:r>
                    </m:e>
                    <m:sup>
                      <m:f>
                        <m:fPr>
                          <m:ctrlPr>
                            <w:rPr>
                              <w:rFonts w:ascii="Cambria Math" w:hAnsi="Cambria Math"/>
                            </w:rPr>
                          </m:ctrlPr>
                        </m:fPr>
                        <m:num>
                          <m:r>
                            <w:rPr>
                              <w:rFonts w:ascii="Cambria Math" w:hAnsi="Cambria Math"/>
                            </w:rPr>
                            <m:t>D</m:t>
                          </m:r>
                        </m:num>
                        <m:den>
                          <m:r>
                            <w:rPr>
                              <w:rFonts w:ascii="Cambria Math" w:hAnsi="Cambria Math"/>
                            </w:rPr>
                            <m:t>10</m:t>
                          </m:r>
                        </m:den>
                      </m:f>
                    </m:sup>
                  </m:sSup>
                  <m:r>
                    <w:rPr>
                      <w:rFonts w:ascii="Cambria Math" w:hAnsi="Cambria Math"/>
                    </w:rPr>
                    <m:t>-1</m:t>
                  </m:r>
                </m:e>
              </m:d>
              <m:r>
                <w:rPr>
                  <w:rFonts w:ascii="Cambria Math" w:hAnsi="Cambria Math"/>
                </w:rPr>
                <m:t>-N</m:t>
              </m:r>
            </m:e>
          </m:func>
        </m:oMath>
      </m:oMathPara>
    </w:p>
    <w:p w:rsidR="00837812" w:rsidRDefault="00837812" w:rsidP="00837812">
      <w:pPr>
        <w:pStyle w:val="Caption"/>
        <w:keepNext/>
      </w:pPr>
      <w:bookmarkStart w:id="4181" w:name="_Ref532915011"/>
      <w:r>
        <w:t xml:space="preserve">Table </w:t>
      </w:r>
      <w:r w:rsidR="00FA5FB3">
        <w:rPr>
          <w:noProof/>
        </w:rPr>
        <w:fldChar w:fldCharType="begin"/>
      </w:r>
      <w:r w:rsidR="00FA5FB3">
        <w:rPr>
          <w:noProof/>
        </w:rPr>
        <w:instrText xml:space="preserve"> SEQ Table \* ARABIC </w:instrText>
      </w:r>
      <w:r w:rsidR="00FA5FB3">
        <w:rPr>
          <w:noProof/>
        </w:rPr>
        <w:fldChar w:fldCharType="separate"/>
      </w:r>
      <w:r w:rsidR="00B45FA7">
        <w:rPr>
          <w:noProof/>
        </w:rPr>
        <w:t>94</w:t>
      </w:r>
      <w:r w:rsidR="00FA5FB3">
        <w:rPr>
          <w:noProof/>
        </w:rPr>
        <w:fldChar w:fldCharType="end"/>
      </w:r>
      <w:bookmarkEnd w:id="4181"/>
      <w:r>
        <w:t>: ACS</w:t>
      </w:r>
    </w:p>
    <w:tbl>
      <w:tblPr>
        <w:tblStyle w:val="ECCTable-redheader"/>
        <w:tblW w:w="5529" w:type="dxa"/>
        <w:tblInd w:w="0" w:type="dxa"/>
        <w:tblLayout w:type="fixed"/>
        <w:tblLook w:val="04A0" w:firstRow="1" w:lastRow="0" w:firstColumn="1" w:lastColumn="0" w:noHBand="0" w:noVBand="1"/>
      </w:tblPr>
      <w:tblGrid>
        <w:gridCol w:w="2835"/>
        <w:gridCol w:w="2694"/>
      </w:tblGrid>
      <w:tr w:rsidR="008C09BF" w:rsidTr="008C09BF">
        <w:trPr>
          <w:cnfStyle w:val="100000000000" w:firstRow="1" w:lastRow="0" w:firstColumn="0" w:lastColumn="0" w:oddVBand="0" w:evenVBand="0" w:oddHBand="0" w:evenHBand="0" w:firstRowFirstColumn="0" w:firstRowLastColumn="0" w:lastRowFirstColumn="0" w:lastRowLastColumn="0"/>
        </w:trPr>
        <w:tc>
          <w:tcPr>
            <w:tcW w:w="2835" w:type="dxa"/>
          </w:tcPr>
          <w:p w:rsidR="008C09BF" w:rsidRPr="008C09BF" w:rsidRDefault="008C09BF" w:rsidP="008C09BF">
            <w:r w:rsidRPr="008C09BF">
              <w:t>Parameter</w:t>
            </w:r>
          </w:p>
        </w:tc>
        <w:tc>
          <w:tcPr>
            <w:tcW w:w="2694" w:type="dxa"/>
          </w:tcPr>
          <w:p w:rsidR="008C09BF" w:rsidRPr="008C09BF" w:rsidRDefault="008C09BF" w:rsidP="008C09BF">
            <w:r w:rsidRPr="008C09BF">
              <w:t>Value</w:t>
            </w:r>
          </w:p>
        </w:tc>
      </w:tr>
      <w:tr w:rsidR="008C09BF" w:rsidTr="008C09BF">
        <w:tc>
          <w:tcPr>
            <w:tcW w:w="2835" w:type="dxa"/>
            <w:vMerge w:val="restart"/>
          </w:tcPr>
          <w:p w:rsidR="008C09BF" w:rsidRPr="008C09BF" w:rsidRDefault="008C09BF" w:rsidP="008C09BF">
            <w:r w:rsidRPr="008C09BF">
              <w:t>ACS</w:t>
            </w:r>
          </w:p>
        </w:tc>
        <w:tc>
          <w:tcPr>
            <w:tcW w:w="2694" w:type="dxa"/>
          </w:tcPr>
          <w:p w:rsidR="008C09BF" w:rsidRPr="008C09BF" w:rsidRDefault="008C09BF" w:rsidP="008C09BF">
            <w:r w:rsidRPr="008C09BF">
              <w:t>48.7 dB (first 3 MHz)</w:t>
            </w:r>
          </w:p>
        </w:tc>
      </w:tr>
      <w:tr w:rsidR="008C09BF" w:rsidTr="008C09BF">
        <w:tc>
          <w:tcPr>
            <w:tcW w:w="2835" w:type="dxa"/>
            <w:vMerge/>
          </w:tcPr>
          <w:p w:rsidR="008C09BF" w:rsidRPr="008C09BF" w:rsidRDefault="008C09BF" w:rsidP="008C09BF"/>
        </w:tc>
        <w:tc>
          <w:tcPr>
            <w:tcW w:w="2694" w:type="dxa"/>
          </w:tcPr>
          <w:p w:rsidR="008C09BF" w:rsidRPr="008C09BF" w:rsidRDefault="008C09BF" w:rsidP="00837812">
            <w:r w:rsidRPr="008C09BF">
              <w:t>57.7 dB (</w:t>
            </w:r>
            <w:r w:rsidR="00837812">
              <w:t>b</w:t>
            </w:r>
            <w:r w:rsidRPr="008C09BF">
              <w:t>eyond 3 MHz)</w:t>
            </w:r>
          </w:p>
        </w:tc>
      </w:tr>
    </w:tbl>
    <w:p w:rsidR="008C09BF" w:rsidRPr="008C09BF" w:rsidRDefault="008C09BF" w:rsidP="008C09BF">
      <w:r w:rsidRPr="008C09BF">
        <w:t>The associated blocking levels are th</w:t>
      </w:r>
      <w:r>
        <w:t>e</w:t>
      </w:r>
      <w:r w:rsidRPr="008C09BF">
        <w:t xml:space="preserve">n as </w:t>
      </w:r>
      <w:r w:rsidR="007924B4">
        <w:t>listed</w:t>
      </w:r>
      <w:r w:rsidRPr="008C09BF">
        <w:t xml:space="preserve"> in </w:t>
      </w:r>
      <w:r w:rsidR="00837812">
        <w:fldChar w:fldCharType="begin"/>
      </w:r>
      <w:r w:rsidR="00837812">
        <w:instrText xml:space="preserve"> REF _Ref532243521 \h </w:instrText>
      </w:r>
      <w:r w:rsidR="00837812">
        <w:fldChar w:fldCharType="separate"/>
      </w:r>
      <w:r w:rsidR="00C14BBA" w:rsidRPr="007A202C">
        <w:t xml:space="preserve">Table </w:t>
      </w:r>
      <w:r w:rsidR="00C14BBA">
        <w:rPr>
          <w:noProof/>
        </w:rPr>
        <w:t>52</w:t>
      </w:r>
      <w:r w:rsidR="00837812">
        <w:fldChar w:fldCharType="end"/>
      </w:r>
      <w:r w:rsidRPr="008C09BF">
        <w:t xml:space="preserve"> </w:t>
      </w:r>
      <w:r w:rsidR="00837812">
        <w:t xml:space="preserve">in Section </w:t>
      </w:r>
      <w:r w:rsidR="00837812">
        <w:fldChar w:fldCharType="begin"/>
      </w:r>
      <w:r w:rsidR="00837812">
        <w:instrText xml:space="preserve"> REF _Ref532338203 \r \h </w:instrText>
      </w:r>
      <w:r w:rsidR="00837812">
        <w:fldChar w:fldCharType="separate"/>
      </w:r>
      <w:r w:rsidR="00B45FA7">
        <w:t>9.1.1</w:t>
      </w:r>
      <w:r w:rsidR="00837812">
        <w:fldChar w:fldCharType="end"/>
      </w:r>
      <w:r w:rsidR="003C4AD4">
        <w:t>.</w:t>
      </w:r>
    </w:p>
    <w:p w:rsidR="00404BC2" w:rsidRPr="00DD6C8F" w:rsidRDefault="00404BC2" w:rsidP="00404BC2"/>
    <w:p w:rsidR="004849EF" w:rsidRPr="00DD6C8F" w:rsidRDefault="004849EF" w:rsidP="004849EF">
      <w:pPr>
        <w:pStyle w:val="ECCAnnexheading1"/>
        <w:rPr>
          <w:lang w:val="en-GB"/>
        </w:rPr>
      </w:pPr>
      <w:bookmarkStart w:id="4182" w:name="_Toc528764615"/>
      <w:bookmarkStart w:id="4183" w:name="_Toc528764833"/>
      <w:bookmarkStart w:id="4184" w:name="_Toc528766899"/>
      <w:bookmarkStart w:id="4185" w:name="_Toc528767113"/>
      <w:bookmarkStart w:id="4186" w:name="_Toc528767328"/>
      <w:bookmarkStart w:id="4187" w:name="_Toc528769177"/>
      <w:bookmarkStart w:id="4188" w:name="_Toc396383876"/>
      <w:bookmarkStart w:id="4189" w:name="_Toc396917309"/>
      <w:bookmarkStart w:id="4190" w:name="_Toc396917420"/>
      <w:bookmarkStart w:id="4191" w:name="_Toc396917640"/>
      <w:bookmarkStart w:id="4192" w:name="_Toc396917655"/>
      <w:bookmarkStart w:id="4193" w:name="_Toc396917760"/>
      <w:bookmarkStart w:id="4194" w:name="_Toc526845967"/>
      <w:bookmarkStart w:id="4195" w:name="_Toc536105705"/>
      <w:bookmarkEnd w:id="4182"/>
      <w:bookmarkEnd w:id="4183"/>
      <w:bookmarkEnd w:id="4184"/>
      <w:bookmarkEnd w:id="4185"/>
      <w:bookmarkEnd w:id="4186"/>
      <w:bookmarkEnd w:id="4187"/>
      <w:r w:rsidRPr="00DD6C8F">
        <w:rPr>
          <w:lang w:val="en-GB"/>
        </w:rPr>
        <w:t>List of Reference</w:t>
      </w:r>
      <w:bookmarkEnd w:id="4188"/>
      <w:bookmarkEnd w:id="4189"/>
      <w:bookmarkEnd w:id="4190"/>
      <w:bookmarkEnd w:id="4191"/>
      <w:bookmarkEnd w:id="4192"/>
      <w:bookmarkEnd w:id="4193"/>
      <w:r w:rsidRPr="00DD6C8F">
        <w:rPr>
          <w:lang w:val="en-GB"/>
        </w:rPr>
        <w:t>s</w:t>
      </w:r>
      <w:bookmarkEnd w:id="4194"/>
      <w:bookmarkEnd w:id="4195"/>
    </w:p>
    <w:p w:rsidR="00976642" w:rsidRPr="00976642" w:rsidRDefault="00976642" w:rsidP="005353F4">
      <w:pPr>
        <w:pStyle w:val="ECCReference"/>
        <w:rPr>
          <w:lang w:val="en-US"/>
        </w:rPr>
      </w:pPr>
      <w:bookmarkStart w:id="4196" w:name="_Ref533066328"/>
      <w:bookmarkStart w:id="4197" w:name="_Ref527720663"/>
      <w:bookmarkStart w:id="4198" w:name="_Ref499541063"/>
      <w:r>
        <w:t>European Commission, Mandate to CEPT to study feasibility and identify harmonized technical conditions for wireless access systems including radio local area networks</w:t>
      </w:r>
      <w:r w:rsidR="00B06DDB">
        <w:t xml:space="preserve"> </w:t>
      </w:r>
      <w:r>
        <w:t>in the 5925</w:t>
      </w:r>
      <w:r w:rsidR="007A239F">
        <w:t>-</w:t>
      </w:r>
      <w:r>
        <w:t>6425 MHz band for the provision of wireless broadband services, Brussels, Dec. 2017</w:t>
      </w:r>
      <w:bookmarkEnd w:id="4196"/>
    </w:p>
    <w:p w:rsidR="004849EF" w:rsidRPr="00976642" w:rsidRDefault="004849EF" w:rsidP="005353F4">
      <w:pPr>
        <w:pStyle w:val="ECCReference"/>
        <w:rPr>
          <w:rStyle w:val="ECCParagraph"/>
          <w:lang w:val="en-US"/>
        </w:rPr>
      </w:pPr>
      <w:bookmarkStart w:id="4199" w:name="_Ref533066753"/>
      <w:r w:rsidRPr="00DD6C8F">
        <w:t>ERC Report 25</w:t>
      </w:r>
      <w:r w:rsidR="005353F4">
        <w:t>,</w:t>
      </w:r>
      <w:r w:rsidRPr="00DD6C8F">
        <w:t xml:space="preserve"> </w:t>
      </w:r>
      <w:r w:rsidR="005353F4">
        <w:t>"The European table of frequency allocations and applications in the frequency range 8.3 kHz to 3000 GHz (ECA Table)," October 2018</w:t>
      </w:r>
      <w:r w:rsidRPr="00DD6C8F">
        <w:t xml:space="preserve">. </w:t>
      </w:r>
      <w:r w:rsidRPr="00976642">
        <w:rPr>
          <w:lang w:val="en-US"/>
        </w:rPr>
        <w:t xml:space="preserve">Available: </w:t>
      </w:r>
      <w:bookmarkEnd w:id="4197"/>
      <w:r w:rsidR="00392456" w:rsidRPr="00976642">
        <w:rPr>
          <w:lang w:val="en-US"/>
        </w:rPr>
        <w:t xml:space="preserve"> </w:t>
      </w:r>
      <w:r w:rsidR="00392456" w:rsidRPr="00976642">
        <w:rPr>
          <w:rStyle w:val="ECCParagraph"/>
          <w:lang w:val="en-US"/>
        </w:rPr>
        <w:t>https://www.ecodocdb.dk/document/593</w:t>
      </w:r>
      <w:bookmarkEnd w:id="4199"/>
    </w:p>
    <w:p w:rsidR="004849EF" w:rsidRPr="00921763" w:rsidRDefault="0017693D" w:rsidP="00D41976">
      <w:pPr>
        <w:pStyle w:val="ECCReference"/>
        <w:rPr>
          <w:rStyle w:val="ECCParagraph"/>
          <w:lang w:val="en-US"/>
        </w:rPr>
      </w:pPr>
      <w:bookmarkStart w:id="4200" w:name="_Ref532339772"/>
      <w:r>
        <w:rPr>
          <w:rStyle w:val="ECCParagraph"/>
        </w:rPr>
        <w:t xml:space="preserve">System Reference document </w:t>
      </w:r>
      <w:r w:rsidR="00444114" w:rsidRPr="00C60519">
        <w:rPr>
          <w:rStyle w:val="ECCParagraph"/>
          <w:lang w:val="en-US"/>
        </w:rPr>
        <w:t>ETSI TR 103 524</w:t>
      </w:r>
      <w:r>
        <w:rPr>
          <w:rStyle w:val="ECCParagraph"/>
        </w:rPr>
        <w:t xml:space="preserve">, </w:t>
      </w:r>
      <w:r w:rsidR="00C60519" w:rsidRPr="00C60519">
        <w:rPr>
          <w:lang w:val="en-US"/>
        </w:rPr>
        <w:t>Wireless access systems including radio local area networks</w:t>
      </w:r>
      <w:r>
        <w:t> </w:t>
      </w:r>
      <w:r w:rsidR="00C60519" w:rsidRPr="00C60519">
        <w:rPr>
          <w:lang w:val="en-US"/>
        </w:rPr>
        <w:t>(WAS/RLANs)</w:t>
      </w:r>
      <w:r>
        <w:t> </w:t>
      </w:r>
      <w:r w:rsidR="00C60519" w:rsidRPr="00C60519">
        <w:rPr>
          <w:lang w:val="en-US"/>
        </w:rPr>
        <w:t>in</w:t>
      </w:r>
      <w:r>
        <w:t> </w:t>
      </w:r>
      <w:r w:rsidR="00C60519" w:rsidRPr="00C60519">
        <w:rPr>
          <w:lang w:val="en-US"/>
        </w:rPr>
        <w:t>the</w:t>
      </w:r>
      <w:r>
        <w:t> </w:t>
      </w:r>
      <w:r w:rsidR="00C60519" w:rsidRPr="00C60519">
        <w:rPr>
          <w:lang w:val="en-US"/>
        </w:rPr>
        <w:t>band</w:t>
      </w:r>
      <w:r w:rsidR="00C60519">
        <w:t> </w:t>
      </w:r>
      <w:r w:rsidR="00C60519" w:rsidRPr="00C60519">
        <w:rPr>
          <w:lang w:val="en-US"/>
        </w:rPr>
        <w:t>5</w:t>
      </w:r>
      <w:r w:rsidR="00C60519">
        <w:t> </w:t>
      </w:r>
      <w:r w:rsidR="00C60519" w:rsidRPr="00C60519">
        <w:rPr>
          <w:lang w:val="en-US"/>
        </w:rPr>
        <w:t>925</w:t>
      </w:r>
      <w:r w:rsidR="00C60519">
        <w:t> </w:t>
      </w:r>
      <w:r w:rsidR="00C60519" w:rsidRPr="00C60519">
        <w:rPr>
          <w:lang w:val="en-US"/>
        </w:rPr>
        <w:t>MHz</w:t>
      </w:r>
      <w:r w:rsidR="00C60519">
        <w:t> </w:t>
      </w:r>
      <w:r w:rsidR="00C60519" w:rsidRPr="00C60519">
        <w:rPr>
          <w:lang w:val="en-US"/>
        </w:rPr>
        <w:t>to</w:t>
      </w:r>
      <w:r w:rsidR="00C60519">
        <w:t> </w:t>
      </w:r>
      <w:r w:rsidR="00C60519" w:rsidRPr="00C60519">
        <w:rPr>
          <w:lang w:val="en-US"/>
        </w:rPr>
        <w:t>6</w:t>
      </w:r>
      <w:r w:rsidR="00C60519">
        <w:t> </w:t>
      </w:r>
      <w:r w:rsidR="00C60519" w:rsidRPr="00C60519">
        <w:rPr>
          <w:lang w:val="en-US"/>
        </w:rPr>
        <w:t>725</w:t>
      </w:r>
      <w:r w:rsidR="00C60519">
        <w:t> </w:t>
      </w:r>
      <w:r w:rsidR="00C60519" w:rsidRPr="00C60519">
        <w:rPr>
          <w:lang w:val="en-US"/>
        </w:rPr>
        <w:t>MHz</w:t>
      </w:r>
      <w:r w:rsidR="00444114" w:rsidRPr="00C60519">
        <w:rPr>
          <w:rStyle w:val="ECCParagraph"/>
          <w:lang w:val="en-US"/>
        </w:rPr>
        <w:t> (v1.1.1, </w:t>
      </w:r>
      <w:r w:rsidR="004849EF" w:rsidRPr="00C60519">
        <w:rPr>
          <w:rStyle w:val="ECCParagraph"/>
          <w:lang w:val="en-US"/>
        </w:rPr>
        <w:t>201</w:t>
      </w:r>
      <w:r w:rsidR="00444114" w:rsidRPr="00C60519">
        <w:rPr>
          <w:rStyle w:val="ECCParagraph"/>
          <w:lang w:val="en-US"/>
        </w:rPr>
        <w:t>8</w:t>
      </w:r>
      <w:r w:rsidR="004849EF" w:rsidRPr="00C60519">
        <w:rPr>
          <w:rStyle w:val="ECCParagraph"/>
          <w:lang w:val="en-US"/>
        </w:rPr>
        <w:t>-1</w:t>
      </w:r>
      <w:r w:rsidR="00444114" w:rsidRPr="00C60519">
        <w:rPr>
          <w:rStyle w:val="ECCParagraph"/>
          <w:lang w:val="en-US"/>
        </w:rPr>
        <w:t>0</w:t>
      </w:r>
      <w:r w:rsidR="004849EF" w:rsidRPr="00C60519">
        <w:rPr>
          <w:rStyle w:val="ECCParagraph"/>
          <w:lang w:val="en-US"/>
        </w:rPr>
        <w:t>)</w:t>
      </w:r>
      <w:bookmarkEnd w:id="4198"/>
      <w:bookmarkEnd w:id="4200"/>
    </w:p>
    <w:p w:rsidR="00B15D19" w:rsidRPr="00C60519" w:rsidRDefault="00B15D19" w:rsidP="00B15D19">
      <w:pPr>
        <w:pStyle w:val="ECCReference"/>
        <w:rPr>
          <w:rStyle w:val="ECCParagraph"/>
          <w:lang w:val="fr-CH"/>
        </w:rPr>
      </w:pPr>
      <w:bookmarkStart w:id="4201" w:name="_Ref532916058"/>
      <w:r w:rsidRPr="00B15D19">
        <w:rPr>
          <w:rStyle w:val="ECCParagraph"/>
        </w:rPr>
        <w:t>RKF Engineering Solutions</w:t>
      </w:r>
      <w:r w:rsidR="00CC6B7C">
        <w:rPr>
          <w:rStyle w:val="ECCParagraph"/>
        </w:rPr>
        <w:t>,</w:t>
      </w:r>
      <w:r w:rsidRPr="00B15D19">
        <w:rPr>
          <w:rStyle w:val="ECCParagraph"/>
        </w:rPr>
        <w:t xml:space="preserve"> "Frequency Sharing for Radio Local Area Networks in the 6 GHz Band," January</w:t>
      </w:r>
      <w:r>
        <w:rPr>
          <w:rStyle w:val="ECCParagraph"/>
        </w:rPr>
        <w:t> </w:t>
      </w:r>
      <w:r w:rsidRPr="00B15D19">
        <w:rPr>
          <w:rStyle w:val="ECCParagraph"/>
        </w:rPr>
        <w:t>2018, Version</w:t>
      </w:r>
      <w:r>
        <w:rPr>
          <w:rStyle w:val="ECCParagraph"/>
        </w:rPr>
        <w:t> </w:t>
      </w:r>
      <w:r w:rsidRPr="00B15D19">
        <w:rPr>
          <w:rStyle w:val="ECCParagraph"/>
        </w:rPr>
        <w:t xml:space="preserve">3 [Online]. </w:t>
      </w:r>
      <w:r w:rsidRPr="00C60519">
        <w:rPr>
          <w:rStyle w:val="ECCParagraph"/>
          <w:lang w:val="fr-CH"/>
        </w:rPr>
        <w:t xml:space="preserve">Available: </w:t>
      </w:r>
      <w:hyperlink r:id="rId167" w:history="1">
        <w:r w:rsidRPr="00C60519">
          <w:rPr>
            <w:rStyle w:val="ECCParagraph"/>
            <w:lang w:val="fr-CH"/>
          </w:rPr>
          <w:t>https://s3.amazonaws.com/rkfengineering-web/6USC+Report+Release+-+24Jan2018.pdf</w:t>
        </w:r>
      </w:hyperlink>
      <w:bookmarkEnd w:id="4201"/>
      <w:r w:rsidRPr="00C60519">
        <w:rPr>
          <w:rStyle w:val="ECCParagraph"/>
          <w:lang w:val="fr-CH"/>
        </w:rPr>
        <w:t xml:space="preserve"> </w:t>
      </w:r>
    </w:p>
    <w:p w:rsidR="00006F83" w:rsidRPr="00C60519" w:rsidRDefault="00006F83" w:rsidP="00B15D19">
      <w:pPr>
        <w:pStyle w:val="ECCReference"/>
        <w:rPr>
          <w:rStyle w:val="Hyperlink"/>
          <w:color w:val="auto"/>
          <w:u w:val="none"/>
        </w:rPr>
      </w:pPr>
      <w:bookmarkStart w:id="4202" w:name="_Ref532916410"/>
      <w:r w:rsidRPr="00006F83">
        <w:t xml:space="preserve">Building Construction type Probability by Environment.  Source  U.S. Energy Info. Admin., 2012 Commercial Buildings Energy Consumption Survey: Building Questionnaire - Form EIA-871A, </w:t>
      </w:r>
      <w:hyperlink r:id="rId168" w:history="1">
        <w:r w:rsidRPr="00006F83">
          <w:rPr>
            <w:rStyle w:val="Hyperlink"/>
          </w:rPr>
          <w:t>https://www.eia.gov/consumption/commercial/data/2012/pdf/questionnaire.pdf</w:t>
        </w:r>
      </w:hyperlink>
      <w:r w:rsidRPr="00006F83">
        <w:t xml:space="preserve">; NAHB, The Number of Stores in Single-Family Homes Varies Across the Country, Aug. 5, 2016, </w:t>
      </w:r>
      <w:hyperlink r:id="rId169" w:history="1">
        <w:r w:rsidRPr="00006F83">
          <w:rPr>
            <w:rStyle w:val="Hyperlink"/>
          </w:rPr>
          <w:t>http://eyeonhousing.org/2016/08/the-number-of-stories-in-single-family-homes-varies-across-the-country/</w:t>
        </w:r>
      </w:hyperlink>
      <w:bookmarkEnd w:id="4202"/>
    </w:p>
    <w:p w:rsidR="00C60519" w:rsidRPr="008B5D65" w:rsidRDefault="00C60519" w:rsidP="00C60519">
      <w:pPr>
        <w:pStyle w:val="ECCReference"/>
        <w:rPr>
          <w:lang w:val="en-US"/>
        </w:rPr>
      </w:pPr>
      <w:bookmarkStart w:id="4203" w:name="_Ref532917288"/>
      <w:r w:rsidRPr="00C60519">
        <w:t>IEEE 802.11ax Draft 3.0</w:t>
      </w:r>
      <w:r>
        <w:t xml:space="preserve">. [Online]. </w:t>
      </w:r>
      <w:r w:rsidRPr="008B5D65">
        <w:rPr>
          <w:lang w:val="en-US"/>
        </w:rPr>
        <w:t xml:space="preserve">Available: </w:t>
      </w:r>
      <w:hyperlink r:id="rId170" w:history="1">
        <w:r w:rsidR="005F1050" w:rsidRPr="008B5D65">
          <w:rPr>
            <w:rStyle w:val="Hyperlink"/>
            <w:lang w:val="en-US"/>
          </w:rPr>
          <w:t>http://www.ieee802.org/11/Reports/tgax_update.htm</w:t>
        </w:r>
      </w:hyperlink>
      <w:bookmarkEnd w:id="4203"/>
    </w:p>
    <w:p w:rsidR="005F1050" w:rsidRPr="005F1050" w:rsidRDefault="005F1050" w:rsidP="005F1050">
      <w:pPr>
        <w:pStyle w:val="ECCReference"/>
        <w:rPr>
          <w:rStyle w:val="ECCParagraph"/>
        </w:rPr>
      </w:pPr>
      <w:bookmarkStart w:id="4204" w:name="_Ref532997082"/>
      <w:r w:rsidRPr="005F1050">
        <w:t>3GPP TS 36.300, “Technical Specification 3rd Generation Partnership Project; Technical Specification Group Radio Access Network; Evolved Universal Terrestrial Radio Access (E-UTRA) and Evolved  Universal Terrestrial Radio Access Network (E-UTRAN); Overall description; Stage 2 (Release 15)”, V15.3.0 (2018-09)</w:t>
      </w:r>
      <w:bookmarkEnd w:id="4204"/>
    </w:p>
    <w:p w:rsidR="004849EF" w:rsidRDefault="004849EF" w:rsidP="004849EF">
      <w:pPr>
        <w:pStyle w:val="ECCReference"/>
      </w:pPr>
      <w:bookmarkStart w:id="4205" w:name="_Ref499541163"/>
      <w:r w:rsidRPr="007D1E6C">
        <w:t>3GPP TR</w:t>
      </w:r>
      <w:r w:rsidR="005B30DD">
        <w:t xml:space="preserve"> </w:t>
      </w:r>
      <w:r w:rsidRPr="007D1E6C">
        <w:t>38.901</w:t>
      </w:r>
      <w:r w:rsidR="00157EFD">
        <w:t xml:space="preserve">, </w:t>
      </w:r>
      <w:r w:rsidR="00157EFD" w:rsidRPr="00157EFD">
        <w:t>Study on channel model for frequencies from 0.5 to 100 GHz</w:t>
      </w:r>
      <w:r w:rsidR="00157EFD">
        <w:t>,</w:t>
      </w:r>
      <w:r w:rsidRPr="007D1E6C">
        <w:t xml:space="preserve"> Table 7.3-1</w:t>
      </w:r>
      <w:bookmarkEnd w:id="4205"/>
    </w:p>
    <w:p w:rsidR="004849EF" w:rsidRPr="007D1E6C" w:rsidRDefault="00CC6B7C" w:rsidP="004849EF">
      <w:pPr>
        <w:pStyle w:val="ECCReference"/>
      </w:pPr>
      <w:bookmarkStart w:id="4206" w:name="_Ref499541277"/>
      <w:r>
        <w:t>ETSI HS EN 301 893 v2.1.1, "</w:t>
      </w:r>
      <w:r w:rsidR="004849EF" w:rsidRPr="007D1E6C">
        <w:t>5 GHz RLAN; Harmonised Standard covering the essential requirements of article 3.2 of Directive 2014/53/EU</w:t>
      </w:r>
      <w:bookmarkEnd w:id="4206"/>
      <w:r>
        <w:t>"</w:t>
      </w:r>
    </w:p>
    <w:p w:rsidR="004849EF" w:rsidRDefault="004849EF" w:rsidP="004849EF">
      <w:pPr>
        <w:pStyle w:val="ECCReference"/>
      </w:pPr>
      <w:bookmarkStart w:id="4207" w:name="_Ref499541301"/>
      <w:r w:rsidRPr="007D1E6C">
        <w:t>ERC/REC 74-01</w:t>
      </w:r>
      <w:r w:rsidR="00CC6B7C">
        <w:t>,</w:t>
      </w:r>
      <w:r w:rsidRPr="007D1E6C">
        <w:t xml:space="preserve"> Unwanted Emissions in the Spurious Domain</w:t>
      </w:r>
      <w:bookmarkEnd w:id="4207"/>
    </w:p>
    <w:p w:rsidR="00D41976" w:rsidRDefault="00D41976" w:rsidP="00D41976">
      <w:pPr>
        <w:pStyle w:val="ECCReference"/>
      </w:pPr>
      <w:bookmarkStart w:id="4208" w:name="_Ref532913241"/>
      <w:bookmarkStart w:id="4209" w:name="_Ref532917748"/>
      <w:r>
        <w:t>S</w:t>
      </w:r>
      <w:r w:rsidR="00921763">
        <w:t>. </w:t>
      </w:r>
      <w:r>
        <w:t>D.</w:t>
      </w:r>
      <w:r w:rsidR="00921763">
        <w:t> </w:t>
      </w:r>
      <w:r>
        <w:t xml:space="preserve">Strowes, "Diurnal and Weekly Cycles in IPv6 Traffic," Yahoo Inc. [Online]. Available: </w:t>
      </w:r>
      <w:hyperlink r:id="rId171" w:history="1">
        <w:r w:rsidRPr="00BF6B50">
          <w:rPr>
            <w:rStyle w:val="Hyperlink"/>
          </w:rPr>
          <w:t>https://irtf.org/anrw/2016/anrw16-final29.pdf</w:t>
        </w:r>
      </w:hyperlink>
      <w:bookmarkEnd w:id="4208"/>
    </w:p>
    <w:p w:rsidR="00D41976" w:rsidRDefault="00D41976" w:rsidP="00D41976">
      <w:pPr>
        <w:pStyle w:val="ECCReference"/>
      </w:pPr>
      <w:bookmarkStart w:id="4210" w:name="_Ref532918518"/>
      <w:r w:rsidRPr="00115374">
        <w:t xml:space="preserve">United Nations World Population Prospects: </w:t>
      </w:r>
      <w:hyperlink r:id="rId172" w:history="1">
        <w:r w:rsidRPr="00115374">
          <w:rPr>
            <w:rStyle w:val="Hyperlink"/>
          </w:rPr>
          <w:t>https://esa.un.org/unpd/wpp/</w:t>
        </w:r>
      </w:hyperlink>
      <w:bookmarkEnd w:id="4209"/>
      <w:bookmarkEnd w:id="4210"/>
      <w:r w:rsidRPr="00115374">
        <w:t xml:space="preserve">  </w:t>
      </w:r>
    </w:p>
    <w:p w:rsidR="00464613" w:rsidRPr="00D41976" w:rsidRDefault="00464613" w:rsidP="00464613">
      <w:pPr>
        <w:pStyle w:val="ECCReference"/>
        <w:rPr>
          <w:lang w:val="fr-CH"/>
        </w:rPr>
      </w:pPr>
      <w:bookmarkStart w:id="4211" w:name="_Ref532913521"/>
      <w:r w:rsidRPr="00464613">
        <w:t>European Commission Joint Research Centre, ‘Busy Hour Factor</w:t>
      </w:r>
      <w:r w:rsidR="00D1444B">
        <w:t xml:space="preserve"> Considerations</w:t>
      </w:r>
      <w:r w:rsidRPr="00464613">
        <w:t>’, August 2015</w:t>
      </w:r>
      <w:r>
        <w:t xml:space="preserve">. </w:t>
      </w:r>
      <w:r w:rsidRPr="00464613">
        <w:rPr>
          <w:lang w:val="fr-CH"/>
        </w:rPr>
        <w:t xml:space="preserve">[Online]. Available: </w:t>
      </w:r>
      <w:hyperlink r:id="rId173" w:history="1">
        <w:r w:rsidRPr="00464613">
          <w:rPr>
            <w:rStyle w:val="Hyperlink"/>
            <w:lang w:val="fr-CH"/>
          </w:rPr>
          <w:t>https://cept.org/documents/se-24/26764/18_busy-hour-factor-considerations</w:t>
        </w:r>
      </w:hyperlink>
      <w:bookmarkEnd w:id="4211"/>
    </w:p>
    <w:p w:rsidR="00D41976" w:rsidRPr="00EE063E" w:rsidRDefault="00D41976" w:rsidP="00464613">
      <w:pPr>
        <w:pStyle w:val="ECCReference"/>
        <w:rPr>
          <w:rStyle w:val="Hyperlink"/>
          <w:color w:val="auto"/>
          <w:u w:val="none"/>
          <w:lang w:val="en-US"/>
        </w:rPr>
      </w:pPr>
      <w:bookmarkStart w:id="4212" w:name="_Ref532917862"/>
      <w:r>
        <w:t>S</w:t>
      </w:r>
      <w:r w:rsidRPr="00DB773E">
        <w:t xml:space="preserve">EDAC Gridded Population of the World V4 </w:t>
      </w:r>
      <w:hyperlink r:id="rId174" w:history="1">
        <w:r w:rsidRPr="00DB773E">
          <w:rPr>
            <w:rStyle w:val="Hyperlink"/>
          </w:rPr>
          <w:t>http://sedac.ciesin.columbia.edu/data/collection/gpw-v4</w:t>
        </w:r>
      </w:hyperlink>
      <w:bookmarkEnd w:id="4212"/>
    </w:p>
    <w:p w:rsidR="004849EF" w:rsidRPr="00DD6C8F" w:rsidRDefault="004849EF" w:rsidP="004849EF">
      <w:pPr>
        <w:pStyle w:val="ECCReference"/>
      </w:pPr>
      <w:bookmarkStart w:id="4213" w:name="_Ref514842537"/>
      <w:r w:rsidRPr="007D1E6C">
        <w:t>Recommendation ITU-R RA.769-2 "Protection criteria used for radio astronomical mea</w:t>
      </w:r>
      <w:r w:rsidRPr="00DD6C8F">
        <w:t>surements"</w:t>
      </w:r>
      <w:bookmarkEnd w:id="4213"/>
    </w:p>
    <w:p w:rsidR="004849EF" w:rsidRPr="007A202C" w:rsidRDefault="004849EF" w:rsidP="004849EF">
      <w:pPr>
        <w:pStyle w:val="ECCReference"/>
      </w:pPr>
      <w:bookmarkStart w:id="4214" w:name="_Ref526285213"/>
      <w:r w:rsidRPr="007A202C">
        <w:t xml:space="preserve">Eurostat, </w:t>
      </w:r>
      <w:r w:rsidR="008A5851" w:rsidRPr="00A46292">
        <w:t>"</w:t>
      </w:r>
      <w:r w:rsidRPr="007A202C">
        <w:t>How Europeans spend their time, Everyday life of women and men,</w:t>
      </w:r>
      <w:r w:rsidR="008A5851" w:rsidRPr="00A46292">
        <w:t>"</w:t>
      </w:r>
      <w:r w:rsidRPr="007A202C">
        <w:t xml:space="preserve"> 2004.</w:t>
      </w:r>
      <w:bookmarkEnd w:id="4214"/>
    </w:p>
    <w:p w:rsidR="004849EF" w:rsidRPr="007A202C" w:rsidRDefault="004849EF" w:rsidP="004849EF">
      <w:pPr>
        <w:pStyle w:val="ECCReference"/>
      </w:pPr>
      <w:bookmarkStart w:id="4215" w:name="_Ref526285272"/>
      <w:r w:rsidRPr="007A202C">
        <w:t xml:space="preserve">O. J. Walch, A. Cochran </w:t>
      </w:r>
      <w:r w:rsidR="008A5851" w:rsidRPr="00A46292">
        <w:t>and</w:t>
      </w:r>
      <w:r w:rsidRPr="007A202C">
        <w:t xml:space="preserve"> D. B. Forger, </w:t>
      </w:r>
      <w:r w:rsidR="008A5851" w:rsidRPr="00A46292">
        <w:t>"</w:t>
      </w:r>
      <w:r w:rsidRPr="007A202C">
        <w:t>A global quantification of sleep schedules using smartphone data,</w:t>
      </w:r>
      <w:r w:rsidR="008A5851" w:rsidRPr="00A46292">
        <w:t>"</w:t>
      </w:r>
      <w:r w:rsidRPr="007A202C">
        <w:t xml:space="preserve"> Science Advances, </w:t>
      </w:r>
      <w:r w:rsidR="008A5851" w:rsidRPr="00A46292">
        <w:t>Vol</w:t>
      </w:r>
      <w:r w:rsidRPr="007A202C">
        <w:t xml:space="preserve">. 2, </w:t>
      </w:r>
      <w:r w:rsidR="008A5851" w:rsidRPr="00A46292">
        <w:t>No</w:t>
      </w:r>
      <w:r w:rsidRPr="007A202C">
        <w:t>. 5, 6 May 2016.</w:t>
      </w:r>
      <w:bookmarkEnd w:id="4215"/>
      <w:r w:rsidRPr="007A202C">
        <w:t xml:space="preserve"> </w:t>
      </w:r>
    </w:p>
    <w:p w:rsidR="004849EF" w:rsidRPr="003812C5" w:rsidRDefault="004849EF" w:rsidP="004849EF">
      <w:pPr>
        <w:pStyle w:val="ECCReference"/>
        <w:rPr>
          <w:lang w:val="fr-CH"/>
        </w:rPr>
      </w:pPr>
      <w:bookmarkStart w:id="4216" w:name="_Ref526285369"/>
      <w:r w:rsidRPr="007A202C">
        <w:t xml:space="preserve">The Guardian, </w:t>
      </w:r>
      <w:r w:rsidR="008A5851" w:rsidRPr="00A46292">
        <w:t>"</w:t>
      </w:r>
      <w:r w:rsidRPr="007A202C">
        <w:t>Time zones around the world, in every country,</w:t>
      </w:r>
      <w:r w:rsidR="008A5851" w:rsidRPr="00A46292">
        <w:t>"</w:t>
      </w:r>
      <w:r w:rsidRPr="007A202C">
        <w:t xml:space="preserve"> [Online]. </w:t>
      </w:r>
      <w:r w:rsidRPr="007A202C">
        <w:rPr>
          <w:lang w:val="fr-CH"/>
        </w:rPr>
        <w:t>Available: https://www.theguardian.com/news/datablog/2009/sep/14/time-zones-countries-world-gmt.</w:t>
      </w:r>
      <w:bookmarkEnd w:id="4216"/>
    </w:p>
    <w:p w:rsidR="004849EF" w:rsidRPr="003812C5" w:rsidRDefault="004849EF" w:rsidP="004849EF">
      <w:pPr>
        <w:pStyle w:val="ECCReference"/>
        <w:rPr>
          <w:lang w:val="fr-CH"/>
        </w:rPr>
      </w:pPr>
      <w:bookmarkStart w:id="4217" w:name="_Ref526285392"/>
      <w:r w:rsidRPr="007A202C">
        <w:t xml:space="preserve">Countries-of-the-World.com, </w:t>
      </w:r>
      <w:r w:rsidR="008A5851" w:rsidRPr="00A46292">
        <w:t>"</w:t>
      </w:r>
      <w:r w:rsidRPr="007A202C">
        <w:t>US time zones by state,</w:t>
      </w:r>
      <w:r w:rsidR="008A5851" w:rsidRPr="00A46292">
        <w:t>"</w:t>
      </w:r>
      <w:r w:rsidRPr="007A202C">
        <w:t xml:space="preserve"> [Online]. </w:t>
      </w:r>
      <w:r w:rsidRPr="007A202C">
        <w:rPr>
          <w:lang w:val="fr-CH"/>
        </w:rPr>
        <w:t>Available: https://www.countries-ofthe-world.com/time-zones-usa.html.</w:t>
      </w:r>
      <w:bookmarkEnd w:id="4217"/>
    </w:p>
    <w:p w:rsidR="004849EF" w:rsidRPr="003812C5" w:rsidRDefault="004849EF" w:rsidP="004849EF">
      <w:pPr>
        <w:pStyle w:val="ECCReference"/>
        <w:rPr>
          <w:lang w:val="fr-CH"/>
        </w:rPr>
      </w:pPr>
      <w:r w:rsidRPr="007A202C">
        <w:t>Un</w:t>
      </w:r>
      <w:r w:rsidR="003C0FE3">
        <w:t>i</w:t>
      </w:r>
      <w:r w:rsidRPr="007A202C">
        <w:t xml:space="preserve">ted States Census Bureau, </w:t>
      </w:r>
      <w:r w:rsidR="008A5851" w:rsidRPr="00A46292">
        <w:t>"</w:t>
      </w:r>
      <w:r w:rsidRPr="007A202C">
        <w:t>State Population Totals and Components of Change: 2010-2017,</w:t>
      </w:r>
      <w:r w:rsidR="008A5851" w:rsidRPr="00A46292">
        <w:t>"</w:t>
      </w:r>
      <w:r w:rsidRPr="007A202C">
        <w:t xml:space="preserve"> 08 05 2018. </w:t>
      </w:r>
      <w:r w:rsidRPr="003812C5">
        <w:rPr>
          <w:lang w:val="fr-CH"/>
        </w:rPr>
        <w:t>[Online]. Available: https://www.census.gov/data/tables/2017/demo/popest/state-total.html.</w:t>
      </w:r>
    </w:p>
    <w:p w:rsidR="004849EF" w:rsidRPr="007A202C" w:rsidRDefault="004849EF" w:rsidP="004849EF">
      <w:pPr>
        <w:pStyle w:val="ECCReference"/>
      </w:pPr>
      <w:r w:rsidRPr="007A202C">
        <w:t xml:space="preserve">GeoLounge, </w:t>
      </w:r>
      <w:r w:rsidR="008A5851" w:rsidRPr="00A46292">
        <w:t>"</w:t>
      </w:r>
      <w:r w:rsidRPr="007A202C">
        <w:t>Which Country Has the Most Time Zones?,</w:t>
      </w:r>
      <w:r w:rsidR="008A5851" w:rsidRPr="00A46292">
        <w:t>"</w:t>
      </w:r>
      <w:r w:rsidRPr="007A202C">
        <w:t xml:space="preserve"> 18 March 2016. [Online]. Available: https://www.geolounge.com/country-time-zones/.</w:t>
      </w:r>
    </w:p>
    <w:p w:rsidR="004849EF" w:rsidRPr="007A202C" w:rsidRDefault="004849EF" w:rsidP="004849EF">
      <w:pPr>
        <w:pStyle w:val="ECCReference"/>
      </w:pPr>
      <w:r w:rsidRPr="007A202C">
        <w:t xml:space="preserve">Wikipedia, </w:t>
      </w:r>
      <w:r w:rsidR="008A5851" w:rsidRPr="00A46292">
        <w:t>"</w:t>
      </w:r>
      <w:r w:rsidRPr="007A202C">
        <w:t>List of federal subjects of Russia by population,</w:t>
      </w:r>
      <w:r w:rsidR="008A5851" w:rsidRPr="00A46292">
        <w:t>"</w:t>
      </w:r>
      <w:r w:rsidRPr="007A202C">
        <w:t xml:space="preserve"> [Online]. </w:t>
      </w:r>
      <w:r w:rsidRPr="003812C5">
        <w:rPr>
          <w:lang w:val="fr-CH"/>
        </w:rPr>
        <w:t xml:space="preserve">Available: https://en.wikipedia.org/wiki/List_of_federal_subjects_of_Russia_by_population. </w:t>
      </w:r>
      <w:r w:rsidR="00893991" w:rsidRPr="00893991">
        <w:rPr>
          <w:lang w:val="fr-CH"/>
        </w:rPr>
        <w:t>(</w:t>
      </w:r>
      <w:r w:rsidR="008A5851" w:rsidRPr="00A46292">
        <w:t>Viewed on</w:t>
      </w:r>
      <w:r w:rsidR="00893991">
        <w:t xml:space="preserve"> 04 09 2018)</w:t>
      </w:r>
      <w:r w:rsidRPr="007A202C">
        <w:t>.</w:t>
      </w:r>
    </w:p>
    <w:p w:rsidR="004849EF" w:rsidRPr="007A202C" w:rsidRDefault="004849EF" w:rsidP="004849EF">
      <w:pPr>
        <w:pStyle w:val="ECCReference"/>
      </w:pPr>
      <w:r w:rsidRPr="007A202C">
        <w:t xml:space="preserve">TimeTemperature.com, </w:t>
      </w:r>
      <w:r w:rsidR="008A5851" w:rsidRPr="007A202C">
        <w:t>"</w:t>
      </w:r>
      <w:r w:rsidR="00CC6B7C">
        <w:t>Russia time zones - Russia current times</w:t>
      </w:r>
      <w:r w:rsidRPr="007A202C">
        <w:t>,</w:t>
      </w:r>
      <w:r w:rsidR="008A5851" w:rsidRPr="007A202C">
        <w:t>"</w:t>
      </w:r>
      <w:r w:rsidRPr="007A202C">
        <w:t xml:space="preserve"> [Online]. Available: https://www.timetemperature.com/europe/russia_time_zones.shtml. </w:t>
      </w:r>
      <w:r w:rsidR="00893991">
        <w:t>(</w:t>
      </w:r>
      <w:r w:rsidR="008A5851" w:rsidRPr="00A46292">
        <w:t>Viewed on</w:t>
      </w:r>
      <w:r w:rsidR="00893991">
        <w:t xml:space="preserve"> 04 09 2018)</w:t>
      </w:r>
      <w:r w:rsidRPr="007A202C">
        <w:t>.</w:t>
      </w:r>
    </w:p>
    <w:p w:rsidR="004849EF" w:rsidRPr="003812C5" w:rsidRDefault="004849EF" w:rsidP="004849EF">
      <w:pPr>
        <w:pStyle w:val="ECCReference"/>
        <w:rPr>
          <w:lang w:val="fr-CH"/>
        </w:rPr>
      </w:pPr>
      <w:r w:rsidRPr="007A202C">
        <w:t xml:space="preserve">MetricMaps, </w:t>
      </w:r>
      <w:r w:rsidR="008A5851" w:rsidRPr="00A46292">
        <w:t>"</w:t>
      </w:r>
      <w:r w:rsidRPr="007A202C">
        <w:t>Canada Population by Time Zone,</w:t>
      </w:r>
      <w:r w:rsidR="008A5851" w:rsidRPr="00A46292">
        <w:t>"</w:t>
      </w:r>
      <w:r w:rsidRPr="007A202C">
        <w:t xml:space="preserve"> 05 January 2018. </w:t>
      </w:r>
      <w:r w:rsidRPr="003812C5">
        <w:rPr>
          <w:lang w:val="fr-CH"/>
        </w:rPr>
        <w:t>[Online]. Available: https://metricmaps.org/2018/01/05/canada-population-by-time-zone-2/.</w:t>
      </w:r>
    </w:p>
    <w:p w:rsidR="004849EF" w:rsidRPr="007A202C" w:rsidRDefault="004849EF" w:rsidP="004849EF">
      <w:pPr>
        <w:pStyle w:val="ECCReference"/>
      </w:pPr>
      <w:r w:rsidRPr="007A202C">
        <w:t xml:space="preserve">Wikipedia, </w:t>
      </w:r>
      <w:r w:rsidR="008A5851" w:rsidRPr="00A46292">
        <w:t>"</w:t>
      </w:r>
      <w:r w:rsidRPr="007A202C">
        <w:t>Time in Brazil,</w:t>
      </w:r>
      <w:r w:rsidR="008A5851" w:rsidRPr="00A46292">
        <w:t>"</w:t>
      </w:r>
      <w:r w:rsidRPr="007A202C">
        <w:t xml:space="preserve"> [Online]. </w:t>
      </w:r>
      <w:r w:rsidRPr="002F63BC">
        <w:rPr>
          <w:lang w:val="en-US"/>
        </w:rPr>
        <w:t>Available: https://en.wiki</w:t>
      </w:r>
      <w:r w:rsidR="00893991" w:rsidRPr="002F63BC">
        <w:rPr>
          <w:lang w:val="en-US"/>
        </w:rPr>
        <w:t xml:space="preserve">pedia.org/wiki/Time_in_Brazil. </w:t>
      </w:r>
      <w:r w:rsidR="00893991" w:rsidRPr="00893991">
        <w:rPr>
          <w:lang w:val="fr-CH"/>
        </w:rPr>
        <w:t>(</w:t>
      </w:r>
      <w:r w:rsidR="008A5851" w:rsidRPr="00A46292">
        <w:t>Viewed</w:t>
      </w:r>
      <w:r w:rsidRPr="007A202C">
        <w:t xml:space="preserve"> on 04 09 2018</w:t>
      </w:r>
      <w:r w:rsidR="00893991">
        <w:t>)</w:t>
      </w:r>
      <w:r w:rsidRPr="007A202C">
        <w:t>.</w:t>
      </w:r>
    </w:p>
    <w:p w:rsidR="004849EF" w:rsidRPr="003812C5" w:rsidRDefault="004849EF" w:rsidP="004849EF">
      <w:pPr>
        <w:pStyle w:val="ECCReference"/>
        <w:rPr>
          <w:lang w:val="fr-CH"/>
        </w:rPr>
      </w:pPr>
      <w:r w:rsidRPr="007A202C">
        <w:t xml:space="preserve">Statoid, </w:t>
      </w:r>
      <w:r w:rsidR="008A5851" w:rsidRPr="00A46292">
        <w:t>"</w:t>
      </w:r>
      <w:r w:rsidRPr="007A202C">
        <w:t>States of Mexico,</w:t>
      </w:r>
      <w:r w:rsidR="008A5851" w:rsidRPr="00A46292">
        <w:t>"</w:t>
      </w:r>
      <w:r w:rsidRPr="007A202C">
        <w:t xml:space="preserve"> 26 July 2016. </w:t>
      </w:r>
      <w:r w:rsidRPr="003812C5">
        <w:rPr>
          <w:lang w:val="fr-CH"/>
        </w:rPr>
        <w:t>[Online]. Available: http://www.statoids.com/umx.html.</w:t>
      </w:r>
    </w:p>
    <w:p w:rsidR="004849EF" w:rsidRPr="003812C5" w:rsidRDefault="004849EF" w:rsidP="004849EF">
      <w:pPr>
        <w:pStyle w:val="ECCReference"/>
        <w:rPr>
          <w:lang w:val="fr-CH"/>
        </w:rPr>
      </w:pPr>
      <w:r w:rsidRPr="007A202C">
        <w:t xml:space="preserve">Statoids, </w:t>
      </w:r>
      <w:r w:rsidR="008A5851" w:rsidRPr="00A46292">
        <w:t>"</w:t>
      </w:r>
      <w:r w:rsidRPr="007A202C">
        <w:t>Provinces of Indonesia,</w:t>
      </w:r>
      <w:r w:rsidR="008A5851" w:rsidRPr="00A46292">
        <w:t>"</w:t>
      </w:r>
      <w:r w:rsidRPr="007A202C">
        <w:t xml:space="preserve"> 01 November 2015. </w:t>
      </w:r>
      <w:r w:rsidRPr="003812C5">
        <w:rPr>
          <w:lang w:val="fr-CH"/>
        </w:rPr>
        <w:t>[Online]. Available: http://www.statoids.com/uid.html.</w:t>
      </w:r>
    </w:p>
    <w:p w:rsidR="004849EF" w:rsidRPr="007A202C" w:rsidRDefault="004849EF" w:rsidP="004849EF">
      <w:pPr>
        <w:pStyle w:val="ECCReference"/>
      </w:pPr>
      <w:r w:rsidRPr="007A202C">
        <w:t xml:space="preserve">Wikipedia, </w:t>
      </w:r>
      <w:r w:rsidR="008A5851" w:rsidRPr="00A46292">
        <w:t>"</w:t>
      </w:r>
      <w:r w:rsidRPr="007A202C">
        <w:t>List of provinces of the Democratic Republic of the Congo,</w:t>
      </w:r>
      <w:r w:rsidR="008A5851" w:rsidRPr="00A46292">
        <w:t>"</w:t>
      </w:r>
      <w:r w:rsidRPr="007A202C">
        <w:t xml:space="preserve"> [Online]. </w:t>
      </w:r>
      <w:r w:rsidRPr="003812C5">
        <w:rPr>
          <w:lang w:val="fr-CH"/>
        </w:rPr>
        <w:t xml:space="preserve">Available: https://en.wikipedia.org/wiki/List_of_provinces_of_the_Democratic_Republic_of_the_Congo. </w:t>
      </w:r>
      <w:r w:rsidR="00893991">
        <w:t>(</w:t>
      </w:r>
      <w:r w:rsidR="008A5851" w:rsidRPr="00A46292">
        <w:t>Viewed</w:t>
      </w:r>
      <w:r w:rsidR="00893991">
        <w:t xml:space="preserve"> on 04 09 2018)</w:t>
      </w:r>
      <w:r w:rsidRPr="007A202C">
        <w:t>.</w:t>
      </w:r>
    </w:p>
    <w:p w:rsidR="004849EF" w:rsidRPr="007A202C" w:rsidRDefault="004849EF" w:rsidP="004849EF">
      <w:pPr>
        <w:pStyle w:val="ECCReference"/>
      </w:pPr>
      <w:r w:rsidRPr="007A202C">
        <w:t xml:space="preserve">Wikipedia, </w:t>
      </w:r>
      <w:r w:rsidR="008A5851" w:rsidRPr="00A46292">
        <w:t>"</w:t>
      </w:r>
      <w:r w:rsidRPr="007A202C">
        <w:t>Ranked list of states and territories of Australia,</w:t>
      </w:r>
      <w:r w:rsidR="008A5851" w:rsidRPr="00A46292">
        <w:t>"</w:t>
      </w:r>
      <w:r w:rsidRPr="007A202C">
        <w:t xml:space="preserve"> [Online]. </w:t>
      </w:r>
      <w:r w:rsidRPr="003812C5">
        <w:rPr>
          <w:lang w:val="fr-CH"/>
        </w:rPr>
        <w:t xml:space="preserve">Available: https://en.wikipedia.org/wiki/Ranked_list_of_states_and_territories_of_Australia. </w:t>
      </w:r>
      <w:r w:rsidR="00893991" w:rsidRPr="00893991">
        <w:rPr>
          <w:lang w:val="fr-CH"/>
        </w:rPr>
        <w:t>(</w:t>
      </w:r>
      <w:r w:rsidR="00893991">
        <w:t>Viewed on 04.09. 2018)</w:t>
      </w:r>
      <w:r w:rsidRPr="007A202C">
        <w:t>.</w:t>
      </w:r>
    </w:p>
    <w:p w:rsidR="004849EF" w:rsidRPr="007A202C" w:rsidRDefault="004849EF" w:rsidP="004849EF">
      <w:pPr>
        <w:pStyle w:val="ECCReference"/>
      </w:pPr>
      <w:r w:rsidRPr="007A202C">
        <w:t xml:space="preserve">GreenwichMeanTime.com, </w:t>
      </w:r>
      <w:r w:rsidR="008A5851" w:rsidRPr="00A46292">
        <w:t>"</w:t>
      </w:r>
      <w:r w:rsidRPr="007A202C">
        <w:t>Australia,</w:t>
      </w:r>
      <w:r w:rsidR="008A5851" w:rsidRPr="00A46292">
        <w:t>"</w:t>
      </w:r>
      <w:r w:rsidRPr="007A202C">
        <w:t xml:space="preserve"> [Online]. </w:t>
      </w:r>
      <w:r w:rsidRPr="002F63BC">
        <w:rPr>
          <w:lang w:val="en-US"/>
        </w:rPr>
        <w:t>Available: https://greenwichmean</w:t>
      </w:r>
      <w:r w:rsidR="00893991" w:rsidRPr="002F63BC">
        <w:rPr>
          <w:lang w:val="en-US"/>
        </w:rPr>
        <w:t xml:space="preserve">time.com/time-zone/australia/. </w:t>
      </w:r>
      <w:r w:rsidR="00893991" w:rsidRPr="00893991">
        <w:rPr>
          <w:lang w:val="fr-CH"/>
        </w:rPr>
        <w:t>(</w:t>
      </w:r>
      <w:r w:rsidRPr="007A202C">
        <w:t>Viewed on 04.09.2018</w:t>
      </w:r>
      <w:r w:rsidR="00893991">
        <w:t>)</w:t>
      </w:r>
      <w:r w:rsidRPr="007A202C">
        <w:t>.</w:t>
      </w:r>
    </w:p>
    <w:p w:rsidR="004849EF" w:rsidRPr="007A202C" w:rsidRDefault="004849EF" w:rsidP="004849EF">
      <w:pPr>
        <w:pStyle w:val="ECCReference"/>
      </w:pPr>
      <w:r w:rsidRPr="007A202C">
        <w:t xml:space="preserve">Wikipedia, </w:t>
      </w:r>
      <w:r w:rsidR="008A5851" w:rsidRPr="00A46292">
        <w:t>"</w:t>
      </w:r>
      <w:r w:rsidRPr="007A202C">
        <w:t>Regions of Kazakhstan,</w:t>
      </w:r>
      <w:r w:rsidR="008A5851" w:rsidRPr="00A46292">
        <w:t>"</w:t>
      </w:r>
      <w:r w:rsidRPr="007A202C">
        <w:t xml:space="preserve"> [Online]. </w:t>
      </w:r>
      <w:r w:rsidRPr="003812C5">
        <w:rPr>
          <w:lang w:val="fr-CH"/>
        </w:rPr>
        <w:t xml:space="preserve">Available: https://en.wikipedia.org/wiki/Regions_of_Kazakhstan. </w:t>
      </w:r>
      <w:r w:rsidR="00893991" w:rsidRPr="00893991">
        <w:rPr>
          <w:lang w:val="fr-CH"/>
        </w:rPr>
        <w:t>(</w:t>
      </w:r>
      <w:r w:rsidR="00893991">
        <w:t>Viewed on 04.09.2018)</w:t>
      </w:r>
      <w:r w:rsidRPr="007A202C">
        <w:t>.</w:t>
      </w:r>
    </w:p>
    <w:p w:rsidR="004849EF" w:rsidRPr="007A202C" w:rsidRDefault="004849EF" w:rsidP="004849EF">
      <w:pPr>
        <w:pStyle w:val="ECCReference"/>
      </w:pPr>
      <w:bookmarkStart w:id="4218" w:name="_Ref526285403"/>
      <w:r w:rsidRPr="007A202C">
        <w:t xml:space="preserve">Wikipedia, </w:t>
      </w:r>
      <w:r w:rsidR="008A5851" w:rsidRPr="00A46292">
        <w:t>"</w:t>
      </w:r>
      <w:r w:rsidRPr="007A202C">
        <w:t>Time in Kazakhstan,</w:t>
      </w:r>
      <w:r w:rsidR="008A5851" w:rsidRPr="00A46292">
        <w:t>"</w:t>
      </w:r>
      <w:r w:rsidRPr="007A202C">
        <w:t xml:space="preserve"> [Online]. </w:t>
      </w:r>
      <w:r w:rsidRPr="002F63BC">
        <w:rPr>
          <w:lang w:val="en-US"/>
        </w:rPr>
        <w:t>Available: https://en.wikipedi</w:t>
      </w:r>
      <w:r w:rsidR="00893991" w:rsidRPr="002F63BC">
        <w:rPr>
          <w:lang w:val="en-US"/>
        </w:rPr>
        <w:t xml:space="preserve">a.org/wiki/Time_in_Kazakhstan. </w:t>
      </w:r>
      <w:r w:rsidR="00893991" w:rsidRPr="00893991">
        <w:rPr>
          <w:lang w:val="fr-CH"/>
        </w:rPr>
        <w:t>(</w:t>
      </w:r>
      <w:r w:rsidRPr="007A202C">
        <w:t>Viewed on 04.09.2018</w:t>
      </w:r>
      <w:r w:rsidR="00893991">
        <w:t>)</w:t>
      </w:r>
      <w:r w:rsidRPr="007A202C">
        <w:t>.</w:t>
      </w:r>
      <w:bookmarkEnd w:id="4218"/>
    </w:p>
    <w:p w:rsidR="004849EF" w:rsidRPr="003812C5" w:rsidRDefault="004849EF" w:rsidP="004849EF">
      <w:pPr>
        <w:pStyle w:val="ECCReference"/>
        <w:rPr>
          <w:lang w:val="fr-CH"/>
        </w:rPr>
      </w:pPr>
      <w:bookmarkStart w:id="4219" w:name="_Ref526285418"/>
      <w:r w:rsidRPr="007A202C">
        <w:t xml:space="preserve">United Nations Department of Economic and Social Affairs, </w:t>
      </w:r>
      <w:r w:rsidR="008A5851" w:rsidRPr="00A46292">
        <w:t>"</w:t>
      </w:r>
      <w:r w:rsidRPr="007A202C">
        <w:t>2018 Revision of World Urbanization Prospects,</w:t>
      </w:r>
      <w:r w:rsidR="008A5851" w:rsidRPr="00A46292">
        <w:t>"</w:t>
      </w:r>
      <w:r w:rsidRPr="007A202C">
        <w:t xml:space="preserve"> 16 May 2018. </w:t>
      </w:r>
      <w:r w:rsidRPr="003812C5">
        <w:rPr>
          <w:lang w:val="fr-CH"/>
        </w:rPr>
        <w:t xml:space="preserve">[Online]. Available: </w:t>
      </w:r>
      <w:hyperlink r:id="rId175" w:history="1">
        <w:r w:rsidRPr="003812C5">
          <w:rPr>
            <w:rStyle w:val="Hyperlink"/>
            <w:lang w:val="fr-CH"/>
          </w:rPr>
          <w:t>https://www.un.org/development/desa/publications/2018-revision-of-world-urbanization-prospects.html</w:t>
        </w:r>
      </w:hyperlink>
      <w:r w:rsidRPr="003812C5">
        <w:rPr>
          <w:lang w:val="fr-CH"/>
        </w:rPr>
        <w:t>.</w:t>
      </w:r>
      <w:bookmarkEnd w:id="4219"/>
    </w:p>
    <w:p w:rsidR="004849EF" w:rsidRPr="007D1E6C" w:rsidRDefault="004849EF" w:rsidP="004849EF">
      <w:pPr>
        <w:pStyle w:val="ECCReference"/>
      </w:pPr>
      <w:bookmarkStart w:id="4220" w:name="_Ref527739330"/>
      <w:r w:rsidRPr="00A46292">
        <w:t>ECC Report 244</w:t>
      </w:r>
      <w:r w:rsidR="00557CC4">
        <w:t>,</w:t>
      </w:r>
      <w:r w:rsidRPr="00A46292">
        <w:t xml:space="preserve"> </w:t>
      </w:r>
      <w:r w:rsidRPr="007D1E6C">
        <w:t>Compatibility studies related to RLANs in 5725</w:t>
      </w:r>
      <w:r w:rsidR="007A239F">
        <w:t>-</w:t>
      </w:r>
      <w:r w:rsidRPr="007D1E6C">
        <w:t>5925 MHz</w:t>
      </w:r>
      <w:bookmarkEnd w:id="4220"/>
    </w:p>
    <w:p w:rsidR="004849EF" w:rsidRPr="007A202C" w:rsidRDefault="004849EF" w:rsidP="004849EF">
      <w:pPr>
        <w:pStyle w:val="ECCReference"/>
      </w:pPr>
      <w:bookmarkStart w:id="4221" w:name="_Ref527898144"/>
      <w:r w:rsidRPr="007A202C">
        <w:t>Recommendation ITU-R F.758-6, System parameters and considerations in the development of criteria for sharing or compatibility between digital fixed wireless systems in the fixed service and systems in other services and other sources of interference</w:t>
      </w:r>
      <w:bookmarkEnd w:id="4221"/>
      <w:r w:rsidRPr="007A202C">
        <w:t xml:space="preserve"> </w:t>
      </w:r>
    </w:p>
    <w:p w:rsidR="004849EF" w:rsidRPr="007A202C" w:rsidRDefault="004849EF" w:rsidP="004849EF">
      <w:pPr>
        <w:pStyle w:val="ECCReference"/>
      </w:pPr>
      <w:bookmarkStart w:id="4222" w:name="_Ref527898147"/>
      <w:r w:rsidRPr="007A202C">
        <w:t>Report ITU-R F.2326-0</w:t>
      </w:r>
      <w:r w:rsidRPr="00A46292">
        <w:t xml:space="preserve">, </w:t>
      </w:r>
      <w:r w:rsidRPr="007A202C">
        <w:t>Sharing and compatibility study between indoor International Mobile Telecommunication small cells and fixe</w:t>
      </w:r>
      <w:r w:rsidR="00D9393C">
        <w:t>d service stations in the 5 925</w:t>
      </w:r>
      <w:r w:rsidR="007A239F">
        <w:t>-</w:t>
      </w:r>
      <w:r w:rsidRPr="007A202C">
        <w:t>6 425 MHz frequency band</w:t>
      </w:r>
      <w:bookmarkEnd w:id="4222"/>
      <w:r w:rsidRPr="007A202C">
        <w:t xml:space="preserve"> </w:t>
      </w:r>
    </w:p>
    <w:p w:rsidR="004849EF" w:rsidRPr="00A46292" w:rsidRDefault="004849EF" w:rsidP="004849EF">
      <w:pPr>
        <w:pStyle w:val="ECCReference"/>
      </w:pPr>
      <w:bookmarkStart w:id="4223" w:name="_Ref527898037"/>
      <w:r w:rsidRPr="007A202C">
        <w:t>Recommendation ITU-R F.383-9</w:t>
      </w:r>
      <w:r w:rsidRPr="00A46292">
        <w:t xml:space="preserve">, </w:t>
      </w:r>
      <w:r w:rsidRPr="007A202C">
        <w:t>Radio-frequency channel arrangements for high-capacity fixed wireless systems operating in the lower 6 GHz (5 925 to 6 425 MHz) band</w:t>
      </w:r>
      <w:bookmarkEnd w:id="4223"/>
    </w:p>
    <w:p w:rsidR="004849EF" w:rsidRPr="007A202C" w:rsidRDefault="004849EF" w:rsidP="004849EF">
      <w:pPr>
        <w:pStyle w:val="ECCReference"/>
      </w:pPr>
      <w:bookmarkStart w:id="4224" w:name="_Ref527898039"/>
      <w:r w:rsidRPr="007A202C">
        <w:t>Recommendation ITU-R F.384-11</w:t>
      </w:r>
      <w:r w:rsidRPr="00A46292">
        <w:t xml:space="preserve">, </w:t>
      </w:r>
      <w:r w:rsidRPr="007A202C">
        <w:t>Radio-frequency channel arrangements for medium- and high-capacity digital fixed wireless systems operating in the 6 425</w:t>
      </w:r>
      <w:r w:rsidR="007A239F">
        <w:t>-</w:t>
      </w:r>
      <w:r w:rsidRPr="007A202C">
        <w:t>7 125 MHz band</w:t>
      </w:r>
      <w:bookmarkEnd w:id="4224"/>
      <w:r w:rsidRPr="007A202C">
        <w:t xml:space="preserve"> </w:t>
      </w:r>
    </w:p>
    <w:p w:rsidR="004849EF" w:rsidRPr="007A202C" w:rsidRDefault="004849EF" w:rsidP="004849EF">
      <w:pPr>
        <w:pStyle w:val="ECCReference"/>
      </w:pPr>
      <w:bookmarkStart w:id="4225" w:name="_Ref527898042"/>
      <w:r w:rsidRPr="007A202C">
        <w:t>Recommendation ITU-R F.699-7</w:t>
      </w:r>
      <w:r w:rsidRPr="00A46292">
        <w:t xml:space="preserve">, </w:t>
      </w:r>
      <w:r w:rsidRPr="007A202C">
        <w:t>Reference radiation patterns for fixed wireless system antennas for use in coordination studies and interference assessment in the frequency range from 100 MHz to about 70 GHz</w:t>
      </w:r>
      <w:bookmarkEnd w:id="4225"/>
    </w:p>
    <w:p w:rsidR="004849EF" w:rsidRPr="007A202C" w:rsidRDefault="004849EF" w:rsidP="004849EF">
      <w:pPr>
        <w:pStyle w:val="ECCReference"/>
      </w:pPr>
      <w:bookmarkStart w:id="4226" w:name="_Ref527898045"/>
      <w:r w:rsidRPr="007A202C">
        <w:t>Recommendation ITU-R F.1245-</w:t>
      </w:r>
      <w:r w:rsidRPr="00A46292">
        <w:t xml:space="preserve">2, </w:t>
      </w:r>
      <w:r w:rsidRPr="007A202C">
        <w:t>Mathematical model of average and related radiation patterns for line-of-sight point-to-point  fixed wireless system antennas for use in certain coordination studies and interference  assessment in the frequency range from 1 GHz to about 70 GHz</w:t>
      </w:r>
      <w:bookmarkEnd w:id="4226"/>
    </w:p>
    <w:p w:rsidR="00672E4F" w:rsidRDefault="00672E4F" w:rsidP="00672E4F">
      <w:pPr>
        <w:pStyle w:val="ECCReference"/>
      </w:pPr>
      <w:bookmarkStart w:id="4227" w:name="_Ref532985188"/>
      <w:bookmarkStart w:id="4228" w:name="_Ref527898431"/>
      <w:r w:rsidRPr="00672E4F">
        <w:t>ECC Recommendation 14(06)</w:t>
      </w:r>
      <w:r w:rsidR="00CC6B7C">
        <w:t>,</w:t>
      </w:r>
      <w:r w:rsidRPr="00672E4F">
        <w:t xml:space="preserve"> Implementation of Fixed Service Point-to-Point narrow channels (3.5 MHz, 1.75 MHz, 0.5 MHz, 0.25 MHz,  0.025 MHz) in the guard bands and center gaps of the lower 6 GHz (5925 to 6425 MHz) and upper 6 GHz  (6425 to 7125 MHz) bands, May 2015</w:t>
      </w:r>
      <w:bookmarkEnd w:id="4227"/>
    </w:p>
    <w:p w:rsidR="004849EF" w:rsidRPr="007D1E6C" w:rsidRDefault="004849EF" w:rsidP="004849EF">
      <w:pPr>
        <w:pStyle w:val="ECCReference"/>
      </w:pPr>
      <w:bookmarkStart w:id="4229" w:name="_Ref532985190"/>
      <w:r w:rsidRPr="00A46292">
        <w:t>ETSI TR 101 854</w:t>
      </w:r>
      <w:r w:rsidRPr="007D1E6C">
        <w:t>, Technical Report Fixed Radio Systems; Point-to-point equipment; Derivation of receiver interference parameters useful for planning fixed service point-to-point systems operating different equipment classes and/or capacities</w:t>
      </w:r>
      <w:bookmarkEnd w:id="4228"/>
      <w:bookmarkEnd w:id="4229"/>
      <w:r w:rsidRPr="007D1E6C">
        <w:t xml:space="preserve"> </w:t>
      </w:r>
    </w:p>
    <w:p w:rsidR="004849EF" w:rsidRPr="00A46292" w:rsidRDefault="004849EF" w:rsidP="004849EF">
      <w:pPr>
        <w:pStyle w:val="ECCReference"/>
      </w:pPr>
      <w:bookmarkStart w:id="4230" w:name="_Ref527898435"/>
      <w:r w:rsidRPr="007D1E6C">
        <w:t>ETSI EN 302 217-2, Fixed Radio Systems; Characteristics and requirements for point-to-point   equipment and antennas; Part 2: Digital systems operating in frequency bands from 1 GHz to 86 GHz; Harmonised Standard covering the essential requirements of article 3.2 of Directive 2014/53/EU</w:t>
      </w:r>
      <w:bookmarkEnd w:id="4230"/>
      <w:r w:rsidRPr="007A202C">
        <w:t xml:space="preserve"> </w:t>
      </w:r>
    </w:p>
    <w:p w:rsidR="004849EF" w:rsidRPr="007D1E6C" w:rsidRDefault="004849EF" w:rsidP="004849EF">
      <w:pPr>
        <w:pStyle w:val="ECCReference"/>
      </w:pPr>
      <w:bookmarkStart w:id="4231" w:name="_Ref527898624"/>
      <w:r w:rsidRPr="007D1E6C">
        <w:t>ECC Report 173, Fixed Service in Europe Current use and future trends post 2016</w:t>
      </w:r>
      <w:bookmarkEnd w:id="4231"/>
    </w:p>
    <w:p w:rsidR="004849EF" w:rsidRPr="00A46292" w:rsidRDefault="004849EF" w:rsidP="004849EF">
      <w:pPr>
        <w:pStyle w:val="ECCReference"/>
      </w:pPr>
      <w:bookmarkStart w:id="4232" w:name="_Ref527898944"/>
      <w:r w:rsidRPr="007A202C">
        <w:t>ECC Report 244</w:t>
      </w:r>
      <w:r w:rsidRPr="00A46292">
        <w:t xml:space="preserve">, </w:t>
      </w:r>
      <w:r w:rsidRPr="007A202C">
        <w:t>Compatibility studies related to RLANs in the 5725</w:t>
      </w:r>
      <w:r w:rsidR="007A239F">
        <w:t>-</w:t>
      </w:r>
      <w:r w:rsidRPr="007A202C">
        <w:t>5925 MHz band</w:t>
      </w:r>
      <w:bookmarkEnd w:id="4232"/>
    </w:p>
    <w:p w:rsidR="004849EF" w:rsidRPr="00A46292" w:rsidRDefault="004849EF" w:rsidP="004849EF">
      <w:pPr>
        <w:pStyle w:val="ECCReference"/>
      </w:pPr>
      <w:bookmarkStart w:id="4233" w:name="_Ref527898972"/>
      <w:r w:rsidRPr="007A202C">
        <w:t>Recommendation ITU-R S.672-4</w:t>
      </w:r>
      <w:r w:rsidRPr="00A46292">
        <w:t xml:space="preserve">, </w:t>
      </w:r>
      <w:r w:rsidRPr="007A202C">
        <w:t>Satellite antenna radiation pattern for use as a design objective in the fixed-satellite service employing geostationary satellites</w:t>
      </w:r>
      <w:bookmarkEnd w:id="4233"/>
    </w:p>
    <w:p w:rsidR="004849EF" w:rsidRPr="007A202C" w:rsidRDefault="004849EF" w:rsidP="004849EF">
      <w:pPr>
        <w:pStyle w:val="ECCReference"/>
      </w:pPr>
      <w:bookmarkStart w:id="4234" w:name="_Ref527898990"/>
      <w:r w:rsidRPr="007A202C">
        <w:t>Recommendation ITU-R S.465-5</w:t>
      </w:r>
      <w:r w:rsidRPr="00A46292">
        <w:t xml:space="preserve">, </w:t>
      </w:r>
      <w:r w:rsidRPr="007A202C">
        <w:t>Reference radiation pattern of earth station antennas in the fixed-satellite service for use in coordination and interference assessment in the frequency range from 2 to 31</w:t>
      </w:r>
      <w:r w:rsidRPr="00A46292">
        <w:t> </w:t>
      </w:r>
      <w:r w:rsidRPr="007A202C">
        <w:t>GH</w:t>
      </w:r>
      <w:r w:rsidRPr="00A46292">
        <w:t>z</w:t>
      </w:r>
      <w:bookmarkEnd w:id="4234"/>
    </w:p>
    <w:p w:rsidR="004849EF" w:rsidRPr="007A202C" w:rsidRDefault="004849EF" w:rsidP="004849EF">
      <w:pPr>
        <w:pStyle w:val="ECCReference"/>
      </w:pPr>
      <w:bookmarkStart w:id="4235" w:name="_Ref527899020"/>
      <w:r w:rsidRPr="007A202C">
        <w:t>Recommendation ITU-R S.524-9</w:t>
      </w:r>
      <w:r w:rsidRPr="00A46292">
        <w:t xml:space="preserve">, </w:t>
      </w:r>
      <w:r w:rsidRPr="007A202C">
        <w:t>Maximum permissible levels of off-axis e.i.r.p. density from earth stations in geostationary-satellite orbit networks operating in the fixed-satellite service transmitting in the 6 GHz, 13 GHz, 14 GHz and 30 GHz frequency bands</w:t>
      </w:r>
      <w:bookmarkEnd w:id="4235"/>
      <w:r w:rsidRPr="007A202C">
        <w:t xml:space="preserve"> </w:t>
      </w:r>
    </w:p>
    <w:p w:rsidR="004849EF" w:rsidRPr="007A202C" w:rsidRDefault="004849EF" w:rsidP="004849EF">
      <w:pPr>
        <w:pStyle w:val="ECCReference"/>
      </w:pPr>
      <w:bookmarkStart w:id="4236" w:name="_Ref527899032"/>
      <w:r w:rsidRPr="007A202C">
        <w:t>Recommendation ITU-R S.1432-1</w:t>
      </w:r>
      <w:r w:rsidRPr="00A46292">
        <w:t xml:space="preserve">, </w:t>
      </w:r>
      <w:r w:rsidRPr="007A202C">
        <w:t>Apportionment of the allowable error performance degradations to fixed-satellite service (FSS) hypothetical reference digital paths arising from time invariant interference for systems operating below 30 GHz</w:t>
      </w:r>
      <w:bookmarkEnd w:id="4236"/>
      <w:r w:rsidRPr="007A202C">
        <w:t xml:space="preserve"> </w:t>
      </w:r>
    </w:p>
    <w:p w:rsidR="004849EF" w:rsidRPr="007A202C" w:rsidRDefault="004849EF" w:rsidP="004849EF">
      <w:pPr>
        <w:pStyle w:val="ECCReference"/>
      </w:pPr>
      <w:bookmarkStart w:id="4237" w:name="_Ref527899050"/>
      <w:r w:rsidRPr="007A202C">
        <w:t>Recommendation ITU-R S.1587-3</w:t>
      </w:r>
      <w:r w:rsidRPr="00A46292">
        <w:t xml:space="preserve">, </w:t>
      </w:r>
      <w:r w:rsidRPr="007A202C">
        <w:t xml:space="preserve">Technical characteristics of earth stations on board vessels (ESV) communicating with FSS satellites in </w:t>
      </w:r>
      <w:r w:rsidR="00132CB9">
        <w:t>the frequency bands 5 925</w:t>
      </w:r>
      <w:r w:rsidR="007A239F">
        <w:t>-</w:t>
      </w:r>
      <w:r w:rsidR="00132CB9">
        <w:t>6 425 MHz and 14</w:t>
      </w:r>
      <w:r w:rsidR="007A239F">
        <w:t>-</w:t>
      </w:r>
      <w:r w:rsidRPr="007A202C">
        <w:t>14.5 GHz which are allocated to the fixed-satellite service</w:t>
      </w:r>
      <w:bookmarkEnd w:id="4237"/>
      <w:r w:rsidRPr="007A202C">
        <w:t xml:space="preserve"> </w:t>
      </w:r>
    </w:p>
    <w:p w:rsidR="004849EF" w:rsidRPr="00A46292" w:rsidRDefault="004849EF" w:rsidP="004849EF">
      <w:pPr>
        <w:pStyle w:val="ECCReference"/>
      </w:pPr>
      <w:bookmarkStart w:id="4238" w:name="_Ref527899066"/>
      <w:r w:rsidRPr="007A202C">
        <w:t>Recommendation ITU-R S.73</w:t>
      </w:r>
      <w:r w:rsidRPr="00A46292">
        <w:t>1, R</w:t>
      </w:r>
      <w:r w:rsidRPr="007A202C">
        <w:t>eference earth-station cross-polarized radiation pattern for use in frequency coordination and interference assessment in the frequency range from 2 to about 30 GHz</w:t>
      </w:r>
      <w:bookmarkEnd w:id="4238"/>
    </w:p>
    <w:p w:rsidR="004849EF" w:rsidRPr="007D1E6C" w:rsidRDefault="004849EF" w:rsidP="004849EF">
      <w:pPr>
        <w:pStyle w:val="ECCReference"/>
      </w:pPr>
      <w:bookmarkStart w:id="4239" w:name="_Ref527905821"/>
      <w:r w:rsidRPr="007D1E6C">
        <w:t>Recommendation ITU-R P.2109</w:t>
      </w:r>
      <w:r w:rsidR="005353F4">
        <w:t>-0</w:t>
      </w:r>
      <w:r w:rsidRPr="007D1E6C">
        <w:t>, Prediction of building entry loss</w:t>
      </w:r>
      <w:bookmarkEnd w:id="4239"/>
    </w:p>
    <w:p w:rsidR="004849EF" w:rsidRPr="007D1E6C" w:rsidRDefault="004849EF" w:rsidP="004849EF">
      <w:pPr>
        <w:pStyle w:val="ECCReference"/>
      </w:pPr>
      <w:bookmarkStart w:id="4240" w:name="_Ref527908777"/>
      <w:r w:rsidRPr="007D1E6C">
        <w:t>Recom</w:t>
      </w:r>
      <w:r w:rsidR="00B51F34" w:rsidRPr="007D1E6C">
        <w:t>m</w:t>
      </w:r>
      <w:r w:rsidRPr="007D1E6C">
        <w:t>endation ITU-R P.200</w:t>
      </w:r>
      <w:bookmarkEnd w:id="4240"/>
      <w:r w:rsidRPr="007D1E6C">
        <w:t>1</w:t>
      </w:r>
      <w:r w:rsidR="005353F4">
        <w:t xml:space="preserve">-2, </w:t>
      </w:r>
      <w:r w:rsidR="005353F4" w:rsidRPr="005353F4">
        <w:t>A general purpose wide-range terrestrial propagation model in the frequency range 30 MHz to 50 GHz</w:t>
      </w:r>
    </w:p>
    <w:p w:rsidR="004849EF" w:rsidRPr="00DD6C8F" w:rsidRDefault="00B51F34" w:rsidP="004849EF">
      <w:pPr>
        <w:pStyle w:val="ECCReference"/>
      </w:pPr>
      <w:bookmarkStart w:id="4241" w:name="_Ref527908803"/>
      <w:r w:rsidRPr="007D1E6C">
        <w:t xml:space="preserve">Recommendation </w:t>
      </w:r>
      <w:r w:rsidR="004849EF" w:rsidRPr="00DD6C8F">
        <w:t>ITU-R P.452</w:t>
      </w:r>
      <w:bookmarkEnd w:id="4241"/>
      <w:r w:rsidR="005353F4">
        <w:t xml:space="preserve">-16, </w:t>
      </w:r>
      <w:r w:rsidR="005353F4" w:rsidRPr="005353F4">
        <w:t>Prediction procedure for the evaluation of interference between stations on the surface of the Earth at frequencies above about 0.1 GHz</w:t>
      </w:r>
    </w:p>
    <w:p w:rsidR="004849EF" w:rsidRDefault="00B51F34" w:rsidP="004849EF">
      <w:pPr>
        <w:pStyle w:val="ECCReference"/>
      </w:pPr>
      <w:bookmarkStart w:id="4242" w:name="_Ref527908794"/>
      <w:r w:rsidRPr="00DD6C8F">
        <w:t xml:space="preserve">Recommendation </w:t>
      </w:r>
      <w:r w:rsidR="004849EF" w:rsidRPr="00DD6C8F">
        <w:t>ITU-R P.2108</w:t>
      </w:r>
      <w:bookmarkEnd w:id="4242"/>
      <w:r w:rsidR="005353F4">
        <w:t xml:space="preserve">-0, </w:t>
      </w:r>
      <w:r w:rsidR="005353F4" w:rsidRPr="005353F4">
        <w:t xml:space="preserve">Prediction of </w:t>
      </w:r>
      <w:r w:rsidR="005353F4">
        <w:t>c</w:t>
      </w:r>
      <w:r w:rsidR="005353F4" w:rsidRPr="005353F4">
        <w:t xml:space="preserve">lutter </w:t>
      </w:r>
      <w:r w:rsidR="005353F4">
        <w:t>l</w:t>
      </w:r>
      <w:r w:rsidR="005353F4" w:rsidRPr="005353F4">
        <w:t>oss</w:t>
      </w:r>
    </w:p>
    <w:p w:rsidR="00273DF2" w:rsidRPr="00DD6C8F" w:rsidRDefault="00273DF2" w:rsidP="004849EF">
      <w:pPr>
        <w:pStyle w:val="ECCReference"/>
      </w:pPr>
      <w:bookmarkStart w:id="4243" w:name="_Ref532990673"/>
      <w:r w:rsidRPr="00273DF2">
        <w:t xml:space="preserve">The European Environment Agency’s Corine-Land Cover (CLC) raster database </w:t>
      </w:r>
      <w:hyperlink r:id="rId176" w:history="1">
        <w:r w:rsidRPr="00273DF2">
          <w:rPr>
            <w:rStyle w:val="Hyperlink"/>
          </w:rPr>
          <w:t>https://www.eea.europa.eu/data-and-maps/data/clc-2012-raster</w:t>
        </w:r>
      </w:hyperlink>
      <w:bookmarkEnd w:id="4243"/>
      <w:r w:rsidRPr="00273DF2">
        <w:t xml:space="preserve"> </w:t>
      </w:r>
    </w:p>
    <w:p w:rsidR="004849EF" w:rsidRPr="00DD6C8F" w:rsidRDefault="00B51F34" w:rsidP="004849EF">
      <w:pPr>
        <w:pStyle w:val="ECCReference"/>
      </w:pPr>
      <w:bookmarkStart w:id="4244" w:name="_Ref527914351"/>
      <w:bookmarkStart w:id="4245" w:name="_Ref533070390"/>
      <w:r w:rsidRPr="00DD6C8F">
        <w:t xml:space="preserve">Recommendation </w:t>
      </w:r>
      <w:r w:rsidR="004849EF" w:rsidRPr="00DD6C8F">
        <w:t>ITU-R P.525</w:t>
      </w:r>
      <w:bookmarkEnd w:id="4244"/>
      <w:r w:rsidR="005353F4">
        <w:t xml:space="preserve">-3, </w:t>
      </w:r>
      <w:r w:rsidR="005353F4" w:rsidRPr="005353F4">
        <w:t>Calculation of free-space attenuation</w:t>
      </w:r>
      <w:bookmarkEnd w:id="4245"/>
      <w:r w:rsidR="005353F4" w:rsidRPr="005353F4">
        <w:t xml:space="preserve">  </w:t>
      </w:r>
    </w:p>
    <w:p w:rsidR="004849EF" w:rsidRPr="00DD6C8F" w:rsidRDefault="00B579D1" w:rsidP="004849EF">
      <w:pPr>
        <w:pStyle w:val="ECCReference"/>
      </w:pPr>
      <w:bookmarkStart w:id="4246" w:name="_Ref533065838"/>
      <w:r w:rsidRPr="00B579D1">
        <w:t xml:space="preserve">P. Kyösti, J. Meinilä, L. Hentilä, X. Zhao, T. Jämsä, C. Schneider, M. Narandzić, M. Milojević, A. Hong, J. Ylitalo, V.-M. Holappa, M. Alatossava, R. Bultitude, Y. d. Jong and T. Rautiainen, </w:t>
      </w:r>
      <w:r w:rsidR="00CC6B7C">
        <w:t>"</w:t>
      </w:r>
      <w:r w:rsidRPr="00B579D1">
        <w:t>IST-4-027756 WINNER II D1.1.2 V1.2</w:t>
      </w:r>
      <w:r w:rsidR="00CC6B7C">
        <w:t>,</w:t>
      </w:r>
      <w:r w:rsidRPr="00B579D1">
        <w:t xml:space="preserve"> WINNER II Channel Models</w:t>
      </w:r>
      <w:r w:rsidR="00D1444B">
        <w:t>,</w:t>
      </w:r>
      <w:r w:rsidRPr="00B579D1">
        <w:t xml:space="preserve"> Part I: Channel Models," 2008.</w:t>
      </w:r>
      <w:bookmarkEnd w:id="4246"/>
      <w:r w:rsidR="00D1444B">
        <w:t xml:space="preserve"> Available: </w:t>
      </w:r>
      <w:hyperlink r:id="rId177" w:history="1">
        <w:r w:rsidR="00D1444B" w:rsidRPr="00A52714">
          <w:rPr>
            <w:rStyle w:val="Hyperlink"/>
          </w:rPr>
          <w:t>https://www.cept.org/files/8339/winner2%20-%20final%20report.pdf</w:t>
        </w:r>
      </w:hyperlink>
      <w:r w:rsidR="00D1444B">
        <w:t xml:space="preserve"> </w:t>
      </w:r>
    </w:p>
    <w:p w:rsidR="004849EF" w:rsidRPr="00DD6C8F" w:rsidRDefault="00B51F34" w:rsidP="004849EF">
      <w:pPr>
        <w:pStyle w:val="ECCReference"/>
      </w:pPr>
      <w:bookmarkStart w:id="4247" w:name="_Ref527910219"/>
      <w:r w:rsidRPr="00DD6C8F">
        <w:t xml:space="preserve">Recommendation </w:t>
      </w:r>
      <w:r w:rsidR="004849EF" w:rsidRPr="00DD6C8F">
        <w:t>ITU-R P.1411</w:t>
      </w:r>
      <w:bookmarkEnd w:id="4247"/>
      <w:r w:rsidR="005353F4">
        <w:t xml:space="preserve">-9, </w:t>
      </w:r>
      <w:r w:rsidR="005353F4" w:rsidRPr="005353F4">
        <w:t>Propagation data and prediction methods for the planning of short-range outdoor radiocommunication systems and radio local area networks in the frequency range 300 MHz to 100 GHz</w:t>
      </w:r>
    </w:p>
    <w:p w:rsidR="004849EF" w:rsidRPr="00DD6C8F" w:rsidRDefault="004849EF" w:rsidP="0017693D">
      <w:pPr>
        <w:pStyle w:val="ECCReference"/>
      </w:pPr>
      <w:bookmarkStart w:id="4248" w:name="_Ref527914181"/>
      <w:r w:rsidRPr="00DD6C8F">
        <w:t>3GPP TR.36.873</w:t>
      </w:r>
      <w:bookmarkEnd w:id="4248"/>
      <w:r w:rsidR="0017693D">
        <w:t xml:space="preserve">, </w:t>
      </w:r>
      <w:r w:rsidR="0017693D" w:rsidRPr="0017693D">
        <w:t>Study on 3D channel model for LTE</w:t>
      </w:r>
    </w:p>
    <w:p w:rsidR="004849EF" w:rsidRPr="007D1E6C" w:rsidRDefault="004849EF" w:rsidP="004849EF">
      <w:pPr>
        <w:pStyle w:val="ECCReference"/>
      </w:pPr>
      <w:bookmarkStart w:id="4249" w:name="_Ref527914488"/>
      <w:r w:rsidRPr="007D1E6C">
        <w:t>ITU-R P.2041, Prediction of path attenuation on links between an airborne platform and Space and between an airborne platform and the surface of the Earth</w:t>
      </w:r>
      <w:bookmarkEnd w:id="4249"/>
    </w:p>
    <w:p w:rsidR="004849EF" w:rsidRPr="007D1E6C" w:rsidRDefault="004849EF" w:rsidP="004849EF">
      <w:pPr>
        <w:pStyle w:val="ECCReference"/>
      </w:pPr>
      <w:bookmarkStart w:id="4250" w:name="_Ref527914504"/>
      <w:r w:rsidRPr="007D1E6C">
        <w:t>ITU-R P.528, Propagation curves for aeronautical mobile and radionavigation services using the VHF, UHF and SHF bands</w:t>
      </w:r>
      <w:bookmarkEnd w:id="4250"/>
    </w:p>
    <w:p w:rsidR="004849EF" w:rsidRPr="007D1E6C" w:rsidRDefault="004849EF" w:rsidP="004849EF">
      <w:pPr>
        <w:pStyle w:val="ECCReference"/>
      </w:pPr>
      <w:bookmarkStart w:id="4251" w:name="_Ref527914510"/>
      <w:r w:rsidRPr="007D1E6C">
        <w:t>ITU-R P.619, Propagation data required for the evaluation of interference between stations in space and those on the surface of the Earth</w:t>
      </w:r>
      <w:bookmarkEnd w:id="4251"/>
    </w:p>
    <w:p w:rsidR="004849EF" w:rsidRPr="00DD6C8F" w:rsidRDefault="004849EF" w:rsidP="004849EF">
      <w:pPr>
        <w:pStyle w:val="ECCReference"/>
      </w:pPr>
      <w:bookmarkStart w:id="4252" w:name="_Ref527917911"/>
      <w:r w:rsidRPr="007D1E6C">
        <w:t>ECC Decision (06)0</w:t>
      </w:r>
      <w:r w:rsidRPr="00DD6C8F">
        <w:t>4, Harmonised conditions for devices using UWB technology in bands below 10.6 GHz</w:t>
      </w:r>
      <w:bookmarkEnd w:id="4252"/>
    </w:p>
    <w:p w:rsidR="004849EF" w:rsidRDefault="004849EF" w:rsidP="004849EF">
      <w:pPr>
        <w:pStyle w:val="ECCReference"/>
      </w:pPr>
      <w:bookmarkStart w:id="4253" w:name="_Ref527961545"/>
      <w:r w:rsidRPr="00DD6C8F">
        <w:t>Recommendation ITU-R F.1094</w:t>
      </w:r>
      <w:bookmarkEnd w:id="4253"/>
      <w:r w:rsidR="0017693D">
        <w:t xml:space="preserve">-2, </w:t>
      </w:r>
      <w:r w:rsidR="0017693D" w:rsidRPr="0017693D">
        <w:t>Maximum allowable error performance and availability degradations to digital fixed wireless systems arising from radio interference from emissions and radiations from other sources</w:t>
      </w:r>
    </w:p>
    <w:p w:rsidR="00E1670A" w:rsidRDefault="00E1670A" w:rsidP="004849EF">
      <w:pPr>
        <w:pStyle w:val="ECCReference"/>
      </w:pPr>
      <w:bookmarkStart w:id="4254" w:name="_Ref532993612"/>
      <w:r w:rsidRPr="00E1670A">
        <w:t>OfW 446, Technical Frequency Assignment Criteria for Fixed Point-to-Point Radio Services with Digital Modulation, Ofcom, July 2018, Version 12</w:t>
      </w:r>
      <w:bookmarkEnd w:id="4254"/>
    </w:p>
    <w:p w:rsidR="003A0A78" w:rsidRDefault="00B26032" w:rsidP="00B26032">
      <w:pPr>
        <w:pStyle w:val="ECCReference"/>
      </w:pPr>
      <w:bookmarkStart w:id="4255" w:name="_Ref533068058"/>
      <w:bookmarkStart w:id="4256" w:name="_Ref533083662"/>
      <w:r>
        <w:t xml:space="preserve">Database of FS links in the Netherlands in the lower 6 GHz band, </w:t>
      </w:r>
      <w:bookmarkEnd w:id="4255"/>
      <w:r>
        <w:fldChar w:fldCharType="begin"/>
      </w:r>
      <w:r>
        <w:instrText xml:space="preserve"> HYPERLINK "</w:instrText>
      </w:r>
      <w:r w:rsidRPr="00B26032">
        <w:instrText>https://cept.org/Documents/se-45/43425/se45-18-040a3_netherlands-link-list-6-ghz</w:instrText>
      </w:r>
      <w:r>
        <w:instrText xml:space="preserve">" </w:instrText>
      </w:r>
      <w:r>
        <w:fldChar w:fldCharType="separate"/>
      </w:r>
      <w:r w:rsidRPr="00395A36">
        <w:rPr>
          <w:rStyle w:val="Hyperlink"/>
        </w:rPr>
        <w:t>https://cept.org/Documents/se-45/43425/se45-18-040a3_netherlands-link-list-6-ghz</w:t>
      </w:r>
      <w:r>
        <w:fldChar w:fldCharType="end"/>
      </w:r>
      <w:bookmarkEnd w:id="4256"/>
      <w:r>
        <w:t xml:space="preserve"> </w:t>
      </w:r>
    </w:p>
    <w:p w:rsidR="003A0A78" w:rsidRPr="00B26032" w:rsidRDefault="00B26032" w:rsidP="00B26032">
      <w:pPr>
        <w:pStyle w:val="ECCReference"/>
        <w:rPr>
          <w:lang w:val="en-US"/>
        </w:rPr>
      </w:pPr>
      <w:bookmarkStart w:id="4257" w:name="_Ref533070271"/>
      <w:r>
        <w:t>Database of the FS link antennas in the UK</w:t>
      </w:r>
      <w:r w:rsidRPr="00B26032">
        <w:rPr>
          <w:lang w:val="en-US"/>
        </w:rPr>
        <w:t xml:space="preserve">, </w:t>
      </w:r>
      <w:hyperlink r:id="rId178" w:history="1">
        <w:r w:rsidRPr="00395A36">
          <w:rPr>
            <w:rStyle w:val="Hyperlink"/>
            <w:lang w:val="en-US"/>
          </w:rPr>
          <w:t>https://cept.org/Documents/se-45/43334/se45-18-040a1_antenna-masks</w:t>
        </w:r>
      </w:hyperlink>
      <w:bookmarkEnd w:id="4257"/>
      <w:r>
        <w:t xml:space="preserve"> </w:t>
      </w:r>
    </w:p>
    <w:p w:rsidR="003A0A78" w:rsidRPr="00DD6C8F" w:rsidRDefault="00B26032" w:rsidP="00B26032">
      <w:pPr>
        <w:pStyle w:val="ECCReference"/>
      </w:pPr>
      <w:bookmarkStart w:id="4258" w:name="_Ref533068060"/>
      <w:bookmarkStart w:id="4259" w:name="_Ref533083664"/>
      <w:r>
        <w:t>Database of the FS links in the UK in the frequency range 5925</w:t>
      </w:r>
      <w:r w:rsidR="007A239F">
        <w:t>-</w:t>
      </w:r>
      <w:r w:rsidRPr="00B26032">
        <w:t>6425 MHz</w:t>
      </w:r>
      <w:r>
        <w:t xml:space="preserve">, </w:t>
      </w:r>
      <w:bookmarkEnd w:id="4258"/>
      <w:r>
        <w:fldChar w:fldCharType="begin"/>
      </w:r>
      <w:r>
        <w:instrText xml:space="preserve"> HYPERLINK "</w:instrText>
      </w:r>
      <w:r w:rsidRPr="00B26032">
        <w:instrText>https://cept.org/Documents/se-45/43336/se45-18-040a2_wtr-register-report</w:instrText>
      </w:r>
      <w:r>
        <w:instrText xml:space="preserve">" </w:instrText>
      </w:r>
      <w:r>
        <w:fldChar w:fldCharType="separate"/>
      </w:r>
      <w:r w:rsidRPr="00395A36">
        <w:rPr>
          <w:rStyle w:val="Hyperlink"/>
        </w:rPr>
        <w:t>https://cept.org/Documents/se-45/43336/se45-18-040a2_wtr-register-report</w:t>
      </w:r>
      <w:r>
        <w:fldChar w:fldCharType="end"/>
      </w:r>
      <w:bookmarkEnd w:id="4259"/>
      <w:r>
        <w:t xml:space="preserve"> </w:t>
      </w:r>
    </w:p>
    <w:p w:rsidR="004849EF" w:rsidRPr="007A202C" w:rsidRDefault="004849EF" w:rsidP="004849EF">
      <w:pPr>
        <w:pStyle w:val="ECCReference"/>
      </w:pPr>
      <w:bookmarkStart w:id="4260" w:name="_Ref527961554"/>
      <w:r w:rsidRPr="00DD6C8F">
        <w:t>Recommendation ITU-R F.1108-4</w:t>
      </w:r>
      <w:bookmarkEnd w:id="4260"/>
      <w:r w:rsidR="0017693D">
        <w:t xml:space="preserve">, </w:t>
      </w:r>
      <w:r w:rsidR="0017693D" w:rsidRPr="0017693D">
        <w:t>Determination of the criteria to protect fixed service receivers from the emissions of space stations operating in non-geostationary orbits in shared frequency bands</w:t>
      </w:r>
    </w:p>
    <w:p w:rsidR="00505A09" w:rsidRPr="007A202C" w:rsidRDefault="00505A09" w:rsidP="004849EF">
      <w:pPr>
        <w:pStyle w:val="ECCReference"/>
      </w:pPr>
      <w:bookmarkStart w:id="4261" w:name="_Ref528329783"/>
      <w:r w:rsidRPr="00A46292">
        <w:t>Recommendation ITU-R RA.1031</w:t>
      </w:r>
      <w:bookmarkEnd w:id="4261"/>
      <w:r w:rsidR="004A66C1">
        <w:t xml:space="preserve">, </w:t>
      </w:r>
      <w:r w:rsidR="004A66C1" w:rsidRPr="004A66C1">
        <w:t>Protection of the radio astronomy service in frequency bands shared with other services</w:t>
      </w:r>
    </w:p>
    <w:p w:rsidR="00505A09" w:rsidRPr="007A202C" w:rsidRDefault="00505A09" w:rsidP="004849EF">
      <w:pPr>
        <w:pStyle w:val="ECCReference"/>
      </w:pPr>
      <w:bookmarkStart w:id="4262" w:name="_Ref528329794"/>
      <w:r w:rsidRPr="00A46292">
        <w:t>Recommendation ITU-R RA.1513</w:t>
      </w:r>
      <w:bookmarkEnd w:id="4262"/>
      <w:r w:rsidR="004A66C1">
        <w:t xml:space="preserve">, </w:t>
      </w:r>
      <w:r w:rsidR="004A66C1" w:rsidRPr="004A66C1">
        <w:t>Levels of data loss to radio astronomy observations and percentage-of-time criteria resulting from degradation by interference for frequency bands allocated to the radio astronomy service on a primary basi</w:t>
      </w:r>
      <w:r w:rsidR="004A66C1">
        <w:t>s</w:t>
      </w:r>
    </w:p>
    <w:p w:rsidR="00DF653C" w:rsidRPr="007D1E6C" w:rsidRDefault="0063229E" w:rsidP="00DF653C">
      <w:pPr>
        <w:pStyle w:val="ECCReference"/>
      </w:pPr>
      <w:bookmarkStart w:id="4263" w:name="_Ref528330122"/>
      <w:r>
        <w:t xml:space="preserve">ETSI TR 103 181-1, </w:t>
      </w:r>
      <w:r w:rsidR="00DF653C" w:rsidRPr="00A46292">
        <w:t xml:space="preserve">Short Range Devices (SRD) using Ultra Wide Band </w:t>
      </w:r>
      <w:r w:rsidR="00DF653C" w:rsidRPr="007D1E6C">
        <w:t>(UWB); Technical Report - Part 1: UWB signal characteristics and overv</w:t>
      </w:r>
      <w:r>
        <w:t xml:space="preserve">iew CEPT/ECC and EC regulation </w:t>
      </w:r>
      <w:r w:rsidR="00DF653C" w:rsidRPr="007D1E6C">
        <w:t xml:space="preserve"> (V1.1.1, July 2015)</w:t>
      </w:r>
      <w:bookmarkEnd w:id="4263"/>
    </w:p>
    <w:p w:rsidR="00DF653C" w:rsidRPr="007D1E6C" w:rsidRDefault="0063229E" w:rsidP="00DF653C">
      <w:pPr>
        <w:pStyle w:val="ECCReference"/>
      </w:pPr>
      <w:bookmarkStart w:id="4264" w:name="_Ref528330128"/>
      <w:r>
        <w:t xml:space="preserve">ETSI TR 103 181-2, </w:t>
      </w:r>
      <w:r w:rsidR="00DF653C" w:rsidRPr="007D1E6C">
        <w:t>Short Range Devices (SRD) using Ultra Wide Band (UWB); Transmission characteristics - Pa</w:t>
      </w:r>
      <w:r>
        <w:t>rt 2: UWB mitigation techniques</w:t>
      </w:r>
      <w:r w:rsidR="00DF653C" w:rsidRPr="007D1E6C">
        <w:t xml:space="preserve"> (V1.1.1, June 2014)</w:t>
      </w:r>
      <w:bookmarkEnd w:id="4264"/>
    </w:p>
    <w:p w:rsidR="00DF653C" w:rsidRPr="007D1E6C" w:rsidRDefault="00DF653C" w:rsidP="0063229E">
      <w:pPr>
        <w:pStyle w:val="ECCReference"/>
      </w:pPr>
      <w:bookmarkStart w:id="4265" w:name="_Ref528330389"/>
      <w:r w:rsidRPr="007D1E6C">
        <w:t>ETSI EN 302 065 Parts 1,2,3,4,5</w:t>
      </w:r>
      <w:bookmarkEnd w:id="4265"/>
      <w:r w:rsidR="0063229E">
        <w:t xml:space="preserve">, </w:t>
      </w:r>
      <w:r w:rsidR="0063229E" w:rsidRPr="0063229E">
        <w:t>Short Range Devices (SRD) using  Ultra Wide Band technology (UWB</w:t>
      </w:r>
      <w:r w:rsidR="00CC6B7C">
        <w:t>)</w:t>
      </w:r>
    </w:p>
    <w:p w:rsidR="00DF653C" w:rsidRPr="007D1E6C" w:rsidRDefault="00DF653C" w:rsidP="00DF653C">
      <w:pPr>
        <w:pStyle w:val="ECCReference"/>
      </w:pPr>
      <w:bookmarkStart w:id="4266" w:name="_Ref528330427"/>
      <w:r w:rsidRPr="007D1E6C">
        <w:t>System Reference Document ETSI TR 101 994-1</w:t>
      </w:r>
      <w:bookmarkEnd w:id="4266"/>
      <w:r w:rsidR="004A66C1">
        <w:t xml:space="preserve">, </w:t>
      </w:r>
      <w:r w:rsidR="004A66C1" w:rsidRPr="004A66C1">
        <w:t>Technical characteristics for SRD equipment using Ultra Wide Band technology (UWB) Part 1: Communications applications</w:t>
      </w:r>
    </w:p>
    <w:p w:rsidR="00DF653C" w:rsidRPr="007D1E6C" w:rsidRDefault="00DF653C" w:rsidP="00DF653C">
      <w:pPr>
        <w:pStyle w:val="ECCReference"/>
      </w:pPr>
      <w:bookmarkStart w:id="4267" w:name="_Ref528330517"/>
      <w:r w:rsidRPr="007D1E6C">
        <w:t>ECC Report 64, The protection requirements of radiocommunications systems below 10.6 GHz from generic UWB applications</w:t>
      </w:r>
      <w:bookmarkEnd w:id="4267"/>
    </w:p>
    <w:p w:rsidR="00DF653C" w:rsidRPr="00DD6C8F" w:rsidRDefault="00DF653C" w:rsidP="004A66C1">
      <w:pPr>
        <w:pStyle w:val="ECCReference"/>
      </w:pPr>
      <w:bookmarkStart w:id="4268" w:name="_Ref528330745"/>
      <w:r w:rsidRPr="00DD6C8F">
        <w:t>System Reference Document ETSI TR 102 495-3</w:t>
      </w:r>
      <w:bookmarkEnd w:id="4268"/>
      <w:r w:rsidR="004A66C1">
        <w:t xml:space="preserve">, </w:t>
      </w:r>
      <w:r w:rsidR="004A66C1" w:rsidRPr="004A66C1">
        <w:t xml:space="preserve">Technical characteristics for SRD equipment using Ultra Wide Band Sensor technology (UWB); Part 3: Location tracking applications type 1 operating in the frequency band from 6 GHz to </w:t>
      </w:r>
      <w:r w:rsidR="004A66C1">
        <w:t>8.</w:t>
      </w:r>
      <w:r w:rsidR="004A66C1" w:rsidRPr="004A66C1">
        <w:t>5 GHz for indoor, portable and mobile outdoor applications</w:t>
      </w:r>
    </w:p>
    <w:p w:rsidR="00DF653C" w:rsidRPr="00DD6C8F" w:rsidRDefault="00DF653C" w:rsidP="004A66C1">
      <w:pPr>
        <w:pStyle w:val="ECCReference"/>
      </w:pPr>
      <w:bookmarkStart w:id="4269" w:name="_Ref528330755"/>
      <w:r w:rsidRPr="00DD6C8F">
        <w:t>System Reference Document ETSI TR 103 416</w:t>
      </w:r>
      <w:bookmarkEnd w:id="4269"/>
      <w:r w:rsidR="004A66C1">
        <w:t xml:space="preserve">, </w:t>
      </w:r>
      <w:r w:rsidR="004A66C1" w:rsidRPr="004A66C1">
        <w:t>Technical characteristics and spectrum requirements for UWB based vehicular access systems for operation in the 3,4 GHz to 4,8 GHz and 6 GHz to 8,5 GHz frequency ranges</w:t>
      </w:r>
    </w:p>
    <w:p w:rsidR="00DF653C" w:rsidRPr="00DD6C8F" w:rsidRDefault="00DF653C" w:rsidP="004A66C1">
      <w:pPr>
        <w:pStyle w:val="ECCReference"/>
      </w:pPr>
      <w:bookmarkStart w:id="4270" w:name="_Ref528331018"/>
      <w:r w:rsidRPr="00DD6C8F">
        <w:t>System Reference Documents ETSI TR 103 313</w:t>
      </w:r>
      <w:bookmarkEnd w:id="4270"/>
      <w:r w:rsidR="004A66C1">
        <w:t xml:space="preserve">, </w:t>
      </w:r>
      <w:r w:rsidR="004A66C1" w:rsidRPr="004A66C1">
        <w:t>Technical characteristics for SRD equipment using Ultra Wide Band Sensor technology (UWB); Medical, wellness and assisted living applications</w:t>
      </w:r>
      <w:r w:rsidRPr="00DD6C8F">
        <w:t xml:space="preserve"> </w:t>
      </w:r>
    </w:p>
    <w:p w:rsidR="00DF653C" w:rsidRDefault="00DF653C" w:rsidP="004A66C1">
      <w:pPr>
        <w:pStyle w:val="ECCReference"/>
      </w:pPr>
      <w:bookmarkStart w:id="4271" w:name="_Ref528331024"/>
      <w:r w:rsidRPr="00DD6C8F">
        <w:t>System Reference Documents ETSI TR 103 314</w:t>
      </w:r>
      <w:bookmarkEnd w:id="4271"/>
      <w:r w:rsidR="004A66C1">
        <w:t xml:space="preserve">, </w:t>
      </w:r>
      <w:r w:rsidR="004A66C1" w:rsidRPr="004A66C1">
        <w:t>Technical characteristics for SRD equipment using Ultra Wide Band Sensor technology (UWB) based on amended mitigation techniques for UWB</w:t>
      </w:r>
    </w:p>
    <w:p w:rsidR="00570A85" w:rsidRDefault="00CC6B7C" w:rsidP="00570A85">
      <w:pPr>
        <w:pStyle w:val="ECCReference"/>
      </w:pPr>
      <w:bookmarkStart w:id="4272" w:name="_Ref532327523"/>
      <w:r>
        <w:t xml:space="preserve">ECC Report 277, </w:t>
      </w:r>
      <w:r w:rsidR="00570A85" w:rsidRPr="00FC4A23">
        <w:t>Use of SRD applic</w:t>
      </w:r>
      <w:r w:rsidR="00984F89">
        <w:t>ations in cars in the band 5725</w:t>
      </w:r>
      <w:r w:rsidR="007A239F">
        <w:t>-</w:t>
      </w:r>
      <w:r w:rsidR="00570A85" w:rsidRPr="00FC4A23">
        <w:t>5875 MHz</w:t>
      </w:r>
      <w:bookmarkEnd w:id="4272"/>
    </w:p>
    <w:p w:rsidR="00570A85" w:rsidRPr="006300C7" w:rsidRDefault="00570A85" w:rsidP="00570A85">
      <w:pPr>
        <w:pStyle w:val="ECCReference"/>
      </w:pPr>
      <w:bookmarkStart w:id="4273" w:name="_Ref532332706"/>
      <w:r>
        <w:t>J. Farooq,</w:t>
      </w:r>
      <w:r w:rsidRPr="006300C7">
        <w:t xml:space="preserve"> Performance Analysis and Evaluation of Advanced Designs for Radio Communication Systems for Communicat</w:t>
      </w:r>
      <w:r w:rsidR="00CC6B7C">
        <w:t>ions-Based Train Control (CBTC),</w:t>
      </w:r>
      <w:r w:rsidRPr="006300C7">
        <w:t xml:space="preserve"> PhD thesis</w:t>
      </w:r>
      <w:r w:rsidR="00CC6B7C">
        <w:t>,</w:t>
      </w:r>
      <w:r w:rsidRPr="006300C7">
        <w:t xml:space="preserve"> Technical University of Denmark, 2017.</w:t>
      </w:r>
      <w:bookmarkEnd w:id="4273"/>
    </w:p>
    <w:p w:rsidR="00570A85" w:rsidRPr="006300C7" w:rsidRDefault="00570A85" w:rsidP="00570A85">
      <w:pPr>
        <w:pStyle w:val="ECCReference"/>
      </w:pPr>
      <w:bookmarkStart w:id="4274" w:name="_Ref532332881"/>
      <w:r w:rsidRPr="006300C7">
        <w:t>ETSI TR 103 442, Railways Telecommunications (RT); Shared use of spectrum between Communication Based Train Control (CBTC) and ITS applications</w:t>
      </w:r>
      <w:bookmarkEnd w:id="4274"/>
    </w:p>
    <w:p w:rsidR="00570A85" w:rsidRPr="006300C7" w:rsidRDefault="00570A85" w:rsidP="00570A85">
      <w:pPr>
        <w:pStyle w:val="ECCReference"/>
      </w:pPr>
      <w:bookmarkStart w:id="4275" w:name="_Ref532332884"/>
      <w:r w:rsidRPr="006300C7">
        <w:t>IEEE 1474.1, Standard for Communications-Based Train Control (CBTC) Performance and Functional Requirements</w:t>
      </w:r>
      <w:bookmarkEnd w:id="4275"/>
    </w:p>
    <w:p w:rsidR="00570A85" w:rsidRDefault="00570A85" w:rsidP="00570A85">
      <w:pPr>
        <w:pStyle w:val="ECCReference"/>
      </w:pPr>
      <w:bookmarkStart w:id="4276" w:name="_Ref532333925"/>
      <w:r>
        <w:t>E</w:t>
      </w:r>
      <w:r w:rsidRPr="00961E73">
        <w:t>RC Report 101, A Comparison of the Minimum Coupling Loss method, Enhanced Minimum Coupling Loss method, and the Monte-Carlo Simulation</w:t>
      </w:r>
      <w:bookmarkEnd w:id="4276"/>
    </w:p>
    <w:p w:rsidR="000F21D2" w:rsidRPr="00D32F29" w:rsidRDefault="00CC6B7C" w:rsidP="00570A85">
      <w:pPr>
        <w:pStyle w:val="ECCReference"/>
      </w:pPr>
      <w:r w:rsidRPr="00CC6B7C">
        <w:t xml:space="preserve">Radio Frequency Systems, </w:t>
      </w:r>
      <w:hyperlink r:id="rId179" w:history="1">
        <w:bookmarkStart w:id="4277" w:name="_Ref532911392"/>
        <w:r w:rsidR="002737B3" w:rsidRPr="002737B3">
          <w:rPr>
            <w:rStyle w:val="Hyperlink"/>
          </w:rPr>
          <w:t>http://products.rfsworld.com/</w:t>
        </w:r>
        <w:bookmarkEnd w:id="4277"/>
      </w:hyperlink>
      <w:r>
        <w:rPr>
          <w:rStyle w:val="Hyperlink"/>
        </w:rPr>
        <w:t xml:space="preserve"> </w:t>
      </w:r>
    </w:p>
    <w:p w:rsidR="004608A0" w:rsidRPr="004608A0" w:rsidRDefault="004608A0" w:rsidP="004608A0">
      <w:pPr>
        <w:pStyle w:val="ECCReference"/>
      </w:pPr>
      <w:bookmarkStart w:id="4278" w:name="_Ref534645145"/>
      <w:r w:rsidRPr="004608A0">
        <w:t xml:space="preserve">Recommendation ITU-R P.452-16 reference MATLAB implementation, </w:t>
      </w:r>
      <w:hyperlink r:id="rId180" w:history="1">
        <w:r w:rsidRPr="004608A0">
          <w:rPr>
            <w:rStyle w:val="Hyperlink"/>
          </w:rPr>
          <w:t>https://www.itu.int/en/ITU-R/study-groups/rsg3/ionotropospheric/ITUR_P_452_16_V2_m.zip</w:t>
        </w:r>
      </w:hyperlink>
      <w:bookmarkEnd w:id="4278"/>
      <w:r w:rsidRPr="004608A0">
        <w:rPr>
          <w:rStyle w:val="Hyperlink"/>
        </w:rPr>
        <w:t xml:space="preserve"> </w:t>
      </w:r>
      <w:r w:rsidRPr="004608A0">
        <w:t xml:space="preserve"> </w:t>
      </w:r>
    </w:p>
    <w:p w:rsidR="004608A0" w:rsidRPr="004608A0" w:rsidRDefault="004608A0" w:rsidP="004608A0">
      <w:pPr>
        <w:pStyle w:val="ECCReference"/>
      </w:pPr>
      <w:bookmarkStart w:id="4279" w:name="_Ref534645158"/>
      <w:r w:rsidRPr="004608A0">
        <w:t xml:space="preserve">Recommendation ITU-R P.452-16 reference Excel implementation, </w:t>
      </w:r>
      <w:hyperlink r:id="rId181" w:history="1">
        <w:r w:rsidRPr="004608A0">
          <w:rPr>
            <w:rStyle w:val="Hyperlink"/>
          </w:rPr>
          <w:t>https://www.itu.int/en/ITU-R/study-groups/rsg3/ionotropospheric/ITUR_P_452_16_V1_xls.zip</w:t>
        </w:r>
      </w:hyperlink>
      <w:r w:rsidRPr="004608A0">
        <w:rPr>
          <w:rStyle w:val="Hyperlink"/>
        </w:rPr>
        <w:t>.</w:t>
      </w:r>
      <w:bookmarkEnd w:id="4279"/>
      <w:r w:rsidRPr="004608A0">
        <w:t xml:space="preserve"> </w:t>
      </w:r>
    </w:p>
    <w:p w:rsidR="004608A0" w:rsidRPr="004608A0" w:rsidRDefault="004608A0" w:rsidP="004608A0">
      <w:pPr>
        <w:pStyle w:val="ECCReference"/>
      </w:pPr>
      <w:bookmarkStart w:id="4280" w:name="_Ref534645172"/>
      <w:r w:rsidRPr="004608A0">
        <w:t xml:space="preserve">Recommendation ITU-R P.2001-2 reference MATLAB implementation, </w:t>
      </w:r>
      <w:hyperlink r:id="rId182" w:history="1">
        <w:r w:rsidRPr="004608A0">
          <w:rPr>
            <w:rStyle w:val="Hyperlink"/>
          </w:rPr>
          <w:t>https://www.itu.int/en/ITU-R/study-groups/rsg3/ionotropospheric/P2001_imp_jun2018.zip</w:t>
        </w:r>
      </w:hyperlink>
      <w:r w:rsidRPr="004608A0">
        <w:rPr>
          <w:rStyle w:val="Hyperlink"/>
        </w:rPr>
        <w:t>.</w:t>
      </w:r>
      <w:bookmarkEnd w:id="4280"/>
    </w:p>
    <w:p w:rsidR="004608A0" w:rsidRPr="004608A0" w:rsidRDefault="004608A0" w:rsidP="004608A0">
      <w:pPr>
        <w:pStyle w:val="ECCReference"/>
        <w:rPr>
          <w:rStyle w:val="Hyperlink"/>
        </w:rPr>
      </w:pPr>
      <w:bookmarkStart w:id="4281" w:name="_Ref534647757"/>
      <w:bookmarkStart w:id="4282" w:name="_Ref534645220"/>
      <w:r w:rsidRPr="004608A0">
        <w:t xml:space="preserve">Recommendation ITU-R P.2108-0 reference Excel implementation: </w:t>
      </w:r>
      <w:hyperlink r:id="rId183" w:history="1">
        <w:r w:rsidRPr="004608A0">
          <w:rPr>
            <w:rStyle w:val="Hyperlink"/>
          </w:rPr>
          <w:t>http://www.itu.int/en/ITU-R/study-roups/rsg3/ionotropospheric/Clutter%20and%20BEL%20workbook.xlsx</w:t>
        </w:r>
      </w:hyperlink>
      <w:bookmarkEnd w:id="4281"/>
    </w:p>
    <w:p w:rsidR="004608A0" w:rsidRPr="004608A0" w:rsidRDefault="004608A0" w:rsidP="004608A0">
      <w:pPr>
        <w:pStyle w:val="ECCReference"/>
      </w:pPr>
      <w:bookmarkStart w:id="4283" w:name="_Ref534645495"/>
      <w:r w:rsidRPr="004608A0">
        <w:t>Recommendation ITU-R P.2109</w:t>
      </w:r>
      <w:r w:rsidR="00653FD2">
        <w:t>-0</w:t>
      </w:r>
      <w:r w:rsidRPr="004608A0">
        <w:t xml:space="preserve"> reference Excel implementation, </w:t>
      </w:r>
      <w:hyperlink r:id="rId184" w:history="1">
        <w:r w:rsidRPr="004608A0">
          <w:rPr>
            <w:rStyle w:val="Hyperlink"/>
          </w:rPr>
          <w:t>http://www.itu.int/en/ITU-R/study-roups/rsg3/ionotropospheric/Clutter%20and%20BEL%20workbook.xlsx</w:t>
        </w:r>
      </w:hyperlink>
      <w:bookmarkEnd w:id="4283"/>
      <w:r w:rsidRPr="004608A0">
        <w:t xml:space="preserve"> </w:t>
      </w:r>
    </w:p>
    <w:bookmarkEnd w:id="4282"/>
    <w:p w:rsidR="00797E78" w:rsidRPr="00DD6C8F" w:rsidRDefault="00797E78" w:rsidP="00A84A3A">
      <w:pPr>
        <w:pStyle w:val="ECCReference"/>
        <w:numPr>
          <w:ilvl w:val="0"/>
          <w:numId w:val="0"/>
        </w:numPr>
        <w:ind w:left="397"/>
      </w:pPr>
    </w:p>
    <w:sectPr w:rsidR="00797E78" w:rsidRPr="00DD6C8F" w:rsidSect="009B022D">
      <w:headerReference w:type="even" r:id="rId185"/>
      <w:headerReference w:type="default" r:id="rId186"/>
      <w:headerReference w:type="first" r:id="rId187"/>
      <w:type w:val="continuous"/>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0071" w:rsidRDefault="00630071" w:rsidP="004930E1">
      <w:r>
        <w:separator/>
      </w:r>
    </w:p>
    <w:p w:rsidR="00630071" w:rsidRDefault="00630071" w:rsidP="004930E1"/>
  </w:endnote>
  <w:endnote w:type="continuationSeparator" w:id="0">
    <w:p w:rsidR="00630071" w:rsidRDefault="00630071" w:rsidP="004930E1">
      <w:r>
        <w:continuationSeparator/>
      </w:r>
    </w:p>
    <w:p w:rsidR="00630071" w:rsidRDefault="00630071" w:rsidP="004930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Lucida Grande">
    <w:altName w:val="Arial"/>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0071" w:rsidRDefault="00630071">
    <w:pPr>
      <w:spacing w:before="0" w:after="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0071" w:rsidRDefault="00630071">
    <w:pPr>
      <w:spacing w:before="0" w:after="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0071" w:rsidRDefault="00630071">
    <w:pPr>
      <w:spacing w:before="0" w:after="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0071" w:rsidRPr="00F7440E" w:rsidRDefault="00630071" w:rsidP="004930E1">
      <w:pPr>
        <w:pStyle w:val="FootnoteText"/>
      </w:pPr>
      <w:r>
        <w:separator/>
      </w:r>
    </w:p>
  </w:footnote>
  <w:footnote w:type="continuationSeparator" w:id="0">
    <w:p w:rsidR="00630071" w:rsidRPr="00F7440E" w:rsidRDefault="00630071" w:rsidP="004930E1">
      <w:r>
        <w:continuationSeparator/>
      </w:r>
    </w:p>
  </w:footnote>
  <w:footnote w:type="continuationNotice" w:id="1">
    <w:p w:rsidR="00630071" w:rsidRPr="00CD07E7" w:rsidRDefault="00630071" w:rsidP="004930E1"/>
  </w:footnote>
  <w:footnote w:id="2">
    <w:p w:rsidR="00630071" w:rsidRDefault="00630071"/>
    <w:p w:rsidR="00630071" w:rsidRPr="00D1444B" w:rsidRDefault="00630071">
      <w:pPr>
        <w:pStyle w:val="FootnoteText"/>
        <w:rPr>
          <w:lang w:val="en-GB"/>
        </w:rPr>
      </w:pPr>
    </w:p>
  </w:footnote>
  <w:footnote w:id="3">
    <w:p w:rsidR="00630071" w:rsidRPr="00653FD2" w:rsidRDefault="00630071" w:rsidP="00797E78">
      <w:pPr>
        <w:pStyle w:val="FootnoteText"/>
        <w:rPr>
          <w:lang w:val="en-US"/>
        </w:rPr>
      </w:pPr>
      <w:r>
        <w:rPr>
          <w:rStyle w:val="FootnoteReference"/>
        </w:rPr>
        <w:footnoteRef/>
      </w:r>
      <w:r w:rsidRPr="00653FD2">
        <w:rPr>
          <w:lang w:val="en-US"/>
        </w:rPr>
        <w:t xml:space="preserve"> Where a typical value (Mode) is provided, it is to be taken as indicative within the range specified and further sensitivity analysis may be required on a case-by-case basis to assess a given interference potential due to the variations within the range specified. The typical values are based on Recommendation ITU-R F.758-6 </w:t>
      </w:r>
      <w:r>
        <w:fldChar w:fldCharType="begin"/>
      </w:r>
      <w:r w:rsidRPr="00653FD2">
        <w:rPr>
          <w:lang w:val="en-US"/>
        </w:rPr>
        <w:instrText xml:space="preserve"> REF _Ref527898144 \r \h </w:instrText>
      </w:r>
      <w:r>
        <w:fldChar w:fldCharType="separate"/>
      </w:r>
      <w:r w:rsidRPr="00653FD2">
        <w:rPr>
          <w:lang w:val="en-US"/>
        </w:rPr>
        <w:t>[26]</w:t>
      </w:r>
      <w:r>
        <w:fldChar w:fldCharType="end"/>
      </w:r>
      <w:r w:rsidRPr="00653FD2">
        <w:rPr>
          <w:lang w:val="en-US"/>
        </w:rPr>
        <w:t xml:space="preserve"> and Report ITU-R F.2326-0 </w:t>
      </w:r>
      <w:r w:rsidRPr="008A314E">
        <w:fldChar w:fldCharType="begin"/>
      </w:r>
      <w:r w:rsidRPr="00653FD2">
        <w:rPr>
          <w:lang w:val="en-US"/>
        </w:rPr>
        <w:instrText xml:space="preserve"> REF _Ref527898147 \r \h </w:instrText>
      </w:r>
      <w:r w:rsidRPr="008A314E">
        <w:fldChar w:fldCharType="separate"/>
      </w:r>
      <w:r w:rsidRPr="00653FD2">
        <w:rPr>
          <w:lang w:val="en-US"/>
        </w:rPr>
        <w:t>[27]</w:t>
      </w:r>
      <w:r w:rsidRPr="008A314E">
        <w:fldChar w:fldCharType="end"/>
      </w:r>
      <w:r w:rsidRPr="00653FD2">
        <w:rPr>
          <w:lang w:val="en-US"/>
        </w:rPr>
        <w:t>.</w:t>
      </w:r>
    </w:p>
    <w:p w:rsidR="00630071" w:rsidRPr="00653FD2" w:rsidRDefault="00630071" w:rsidP="00797E78">
      <w:pPr>
        <w:pStyle w:val="FootnoteText"/>
        <w:rPr>
          <w:lang w:val="en-US"/>
        </w:rPr>
      </w:pPr>
    </w:p>
  </w:footnote>
  <w:footnote w:id="4">
    <w:p w:rsidR="00630071" w:rsidRPr="00653FD2" w:rsidRDefault="00630071" w:rsidP="00797E78">
      <w:pPr>
        <w:pStyle w:val="FootnoteText"/>
        <w:rPr>
          <w:lang w:val="en-US"/>
        </w:rPr>
      </w:pPr>
      <w:r>
        <w:rPr>
          <w:rStyle w:val="FootnoteReference"/>
        </w:rPr>
        <w:footnoteRef/>
      </w:r>
      <w:r w:rsidRPr="00653FD2">
        <w:rPr>
          <w:lang w:val="en-US"/>
        </w:rPr>
        <w:t xml:space="preserve"> Where a typical value (Mode) is provided, it is to be taken as indicative within the range specified and further sensitivity analysis may be required on a case-by-case basis to assess a given interference potential due to the variations within the range specified. The typical values are based on Recommendation ITU-R F.758-6 and Report ITU-R F.2326-0.</w:t>
      </w:r>
    </w:p>
  </w:footnote>
  <w:footnote w:id="5">
    <w:p w:rsidR="00630071" w:rsidRPr="00997975" w:rsidRDefault="00630071" w:rsidP="00797E78">
      <w:pPr>
        <w:pStyle w:val="FootnoteText"/>
        <w:rPr>
          <w:lang w:val="en-US"/>
        </w:rPr>
      </w:pPr>
      <w:r>
        <w:rPr>
          <w:rStyle w:val="FootnoteReference"/>
        </w:rPr>
        <w:footnoteRef/>
      </w:r>
      <w:r w:rsidRPr="00997975">
        <w:rPr>
          <w:lang w:val="en-US"/>
        </w:rPr>
        <w:t xml:space="preserve"> The European Environment Agency’s Corine-Land Cover (CLC) raster database is used to categorise locations with deciduous trees, mixed tree forest and coniferous trees.</w:t>
      </w:r>
    </w:p>
  </w:footnote>
  <w:footnote w:id="6">
    <w:p w:rsidR="00630071" w:rsidRPr="00997975" w:rsidRDefault="00630071" w:rsidP="002472A1">
      <w:pPr>
        <w:pStyle w:val="FootnoteText"/>
        <w:rPr>
          <w:lang w:val="en-US"/>
        </w:rPr>
      </w:pPr>
      <w:r>
        <w:rPr>
          <w:rStyle w:val="FootnoteReference"/>
        </w:rPr>
        <w:footnoteRef/>
      </w:r>
      <w:r w:rsidRPr="00997975">
        <w:rPr>
          <w:lang w:val="en-US"/>
        </w:rPr>
        <w:t xml:space="preserve"> This represents the aggregation of all the events across all the links. These plots are provided for information only and are not intended to be used for decision making.</w:t>
      </w:r>
    </w:p>
  </w:footnote>
  <w:footnote w:id="7">
    <w:p w:rsidR="00630071" w:rsidRPr="00997975" w:rsidRDefault="00630071" w:rsidP="002472A1">
      <w:pPr>
        <w:pStyle w:val="FootnoteText"/>
        <w:rPr>
          <w:lang w:val="en-US"/>
        </w:rPr>
      </w:pPr>
      <w:r>
        <w:rPr>
          <w:rStyle w:val="FootnoteReference"/>
        </w:rPr>
        <w:footnoteRef/>
      </w:r>
      <w:r w:rsidRPr="00997975">
        <w:rPr>
          <w:lang w:val="en-US"/>
        </w:rPr>
        <w:t xml:space="preserve"> "At lower frequencies, a value much greater than 0 dB is expected for feeder losses connecting the terminal indoor and outdoor units."</w:t>
      </w:r>
    </w:p>
  </w:footnote>
  <w:footnote w:id="8">
    <w:p w:rsidR="00630071" w:rsidRPr="00997975" w:rsidRDefault="00630071" w:rsidP="002472A1">
      <w:pPr>
        <w:pStyle w:val="FootnoteText"/>
        <w:rPr>
          <w:lang w:val="en-US"/>
        </w:rPr>
      </w:pPr>
      <w:r>
        <w:rPr>
          <w:rStyle w:val="FootnoteReference"/>
        </w:rPr>
        <w:footnoteRef/>
      </w:r>
      <w:r w:rsidRPr="00997975">
        <w:rPr>
          <w:lang w:val="en-US"/>
        </w:rPr>
        <w:t xml:space="preserve"> This represents the aggregation of all the events across all the links. These plots are provided for information only and are not intended to be used for decision making.</w:t>
      </w:r>
    </w:p>
  </w:footnote>
  <w:footnote w:id="9">
    <w:p w:rsidR="00630071" w:rsidRPr="00997975" w:rsidRDefault="00630071">
      <w:pPr>
        <w:pStyle w:val="FootnoteText"/>
        <w:rPr>
          <w:lang w:val="en-US"/>
        </w:rPr>
      </w:pPr>
      <w:r>
        <w:rPr>
          <w:rStyle w:val="FootnoteReference"/>
        </w:rPr>
        <w:footnoteRef/>
      </w:r>
      <w:r w:rsidRPr="00997975">
        <w:rPr>
          <w:lang w:val="en-US"/>
        </w:rPr>
        <w:t xml:space="preserve"> For simplicity, the Monte Carlo study assumes a constant duty cycle RLAN aggressor interfering with a constant duty cycle UWB receiver.  It does not consider the probability of coincidence of real-world RLAN and UWB transmissions.</w:t>
      </w:r>
    </w:p>
  </w:footnote>
  <w:footnote w:id="10">
    <w:p w:rsidR="00630071" w:rsidRPr="00997975" w:rsidRDefault="00630071" w:rsidP="004B1CD2">
      <w:pPr>
        <w:pStyle w:val="FootnoteText"/>
        <w:rPr>
          <w:lang w:val="en-US"/>
        </w:rPr>
      </w:pPr>
      <w:r>
        <w:rPr>
          <w:rStyle w:val="FootnoteReference"/>
        </w:rPr>
        <w:footnoteRef/>
      </w:r>
      <w:r w:rsidRPr="00997975">
        <w:rPr>
          <w:lang w:val="en-US"/>
        </w:rPr>
        <w:t xml:space="preserve"> Netflix recommends a bit rate for HD Video of 5 Mbps, see:https://help.netflix.com/en/node/306; Hulu recommends 3 Mbps for 720p</w:t>
      </w:r>
    </w:p>
  </w:footnote>
  <w:footnote w:id="11">
    <w:p w:rsidR="00630071" w:rsidRPr="00997975" w:rsidRDefault="00630071">
      <w:pPr>
        <w:pStyle w:val="FootnoteText"/>
        <w:rPr>
          <w:lang w:val="en-US"/>
        </w:rPr>
      </w:pPr>
      <w:r>
        <w:rPr>
          <w:rStyle w:val="FootnoteReference"/>
        </w:rPr>
        <w:footnoteRef/>
      </w:r>
      <w:r w:rsidRPr="00997975">
        <w:rPr>
          <w:lang w:val="en-US"/>
        </w:rPr>
        <w:t xml:space="preserve"> Per Cisco VNI published June 16, 2017, "[a]n average business user might generate 4 GB per month of Internet and WAN traffic. A large-enterprise user would generate significantly more traffic, 8–10 GB per month (Table 14)."  This is orders of magnitude less than the 1 GB per hour that we are forecasting for residential.</w:t>
      </w:r>
    </w:p>
  </w:footnote>
  <w:footnote w:id="12">
    <w:p w:rsidR="00630071" w:rsidRPr="00997975" w:rsidRDefault="00630071">
      <w:pPr>
        <w:pStyle w:val="FootnoteText"/>
        <w:rPr>
          <w:lang w:val="en-US"/>
        </w:rPr>
      </w:pPr>
      <w:r>
        <w:rPr>
          <w:rStyle w:val="FootnoteReference"/>
        </w:rPr>
        <w:footnoteRef/>
      </w:r>
      <w:r w:rsidRPr="00997975">
        <w:rPr>
          <w:lang w:val="en-US"/>
        </w:rPr>
        <w:t xml:space="preserve"> 5G Americas and Small Cell Forum, Multi-operator and Neutral Host Small Cells: Drivers, Architectures, Planning and Regulation, Dec. 2016, </w:t>
      </w:r>
      <w:hyperlink r:id="rId1" w:history="1">
        <w:r w:rsidRPr="00997975">
          <w:rPr>
            <w:rStyle w:val="Hyperlink"/>
            <w:lang w:val="en-US"/>
          </w:rPr>
          <w:t>http://www.5gamericas.org/files/4914/8193/1104/SCF191_Multi-operator_neutral_host_small_cells.pdf</w:t>
        </w:r>
      </w:hyperlink>
      <w:r w:rsidRPr="00997975">
        <w:rPr>
          <w:lang w:val="en-US"/>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0071" w:rsidRPr="00AD1BE1" w:rsidRDefault="00F07CC8" w:rsidP="00AD1BE1">
    <w:pPr>
      <w:pStyle w:val="ECCpage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246610" o:spid="_x0000_s2100" type="#_x0000_t136" style="position:absolute;left:0;text-align:left;margin-left:0;margin-top:0;width:485pt;height:194pt;rotation:315;z-index:-25164800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630071">
      <w:t xml:space="preserve">Draft </w:t>
    </w:r>
    <w:r w:rsidR="00630071" w:rsidRPr="00AD1BE1">
      <w:t xml:space="preserve">ECC REPORT </w:t>
    </w:r>
    <w:r w:rsidR="00630071">
      <w:t>302</w:t>
    </w:r>
    <w:r w:rsidR="00630071" w:rsidRPr="00AD1BE1">
      <w:t xml:space="preserve"> - Page </w:t>
    </w:r>
    <w:r w:rsidR="00630071" w:rsidRPr="00AD1BE1">
      <w:fldChar w:fldCharType="begin"/>
    </w:r>
    <w:r w:rsidR="00630071" w:rsidRPr="00AD1BE1">
      <w:instrText xml:space="preserve"> PAGE  \* Arabic  \* MERGEFORMAT </w:instrText>
    </w:r>
    <w:r w:rsidR="00630071" w:rsidRPr="00AD1BE1">
      <w:fldChar w:fldCharType="separate"/>
    </w:r>
    <w:r>
      <w:rPr>
        <w:noProof/>
      </w:rPr>
      <w:t>4</w:t>
    </w:r>
    <w:r w:rsidR="00630071" w:rsidRPr="00AD1BE1">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0071" w:rsidRPr="00653FD2" w:rsidRDefault="00F07CC8" w:rsidP="00A75C73">
    <w:pPr>
      <w:pStyle w:val="ECCpageHeader"/>
      <w:jc w:val="right"/>
      <w:rPr>
        <w:lang w:val="en-US"/>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246611" o:spid="_x0000_s2101" type="#_x0000_t136" style="position:absolute;left:0;text-align:left;margin-left:0;margin-top:0;width:485pt;height:194pt;rotation:315;z-index:-25164595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630071" w:rsidRPr="00653FD2">
      <w:rPr>
        <w:lang w:val="en-US"/>
      </w:rPr>
      <w:t xml:space="preserve">Draft ECC REPORT </w:t>
    </w:r>
    <w:r w:rsidR="00630071">
      <w:t>302</w:t>
    </w:r>
    <w:r w:rsidR="00630071" w:rsidRPr="00653FD2">
      <w:rPr>
        <w:lang w:val="en-US"/>
      </w:rPr>
      <w:t xml:space="preserve"> - Page </w:t>
    </w:r>
    <w:r w:rsidR="00630071" w:rsidRPr="00AD1BE1">
      <w:fldChar w:fldCharType="begin"/>
    </w:r>
    <w:r w:rsidR="00630071" w:rsidRPr="00653FD2">
      <w:rPr>
        <w:lang w:val="en-US"/>
      </w:rPr>
      <w:instrText xml:space="preserve"> PAGE  \* Arabic  \* MERGEFORMAT </w:instrText>
    </w:r>
    <w:r w:rsidR="00630071" w:rsidRPr="00AD1BE1">
      <w:fldChar w:fldCharType="separate"/>
    </w:r>
    <w:r>
      <w:rPr>
        <w:noProof/>
        <w:lang w:val="en-US"/>
      </w:rPr>
      <w:t>3</w:t>
    </w:r>
    <w:r w:rsidR="00630071" w:rsidRPr="00AD1BE1">
      <w:fldChar w:fldCharType="end"/>
    </w:r>
  </w:p>
  <w:p w:rsidR="00630071" w:rsidRDefault="00630071"/>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0071" w:rsidRDefault="00F07CC8" w:rsidP="00017958">
    <w:pPr>
      <w:pStyle w:val="ECCpageHeader"/>
      <w:jc w:val="cent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246609" o:spid="_x0000_s2099" type="#_x0000_t136" style="position:absolute;left:0;text-align:left;margin-left:0;margin-top:0;width:485pt;height:194pt;rotation:315;z-index:-25165004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630071" w:rsidRPr="00C8522A">
      <w:rPr>
        <w:noProof/>
        <w:lang w:eastAsia="da-DK"/>
      </w:rPr>
      <w:drawing>
        <wp:anchor distT="0" distB="0" distL="114300" distR="114300" simplePos="0" relativeHeight="251657216" behindDoc="0" locked="0" layoutInCell="1" allowOverlap="1" wp14:anchorId="193BF7BC" wp14:editId="2C9BA8B6">
          <wp:simplePos x="0" y="0"/>
          <wp:positionH relativeFrom="page">
            <wp:posOffset>725170</wp:posOffset>
          </wp:positionH>
          <wp:positionV relativeFrom="page">
            <wp:posOffset>609600</wp:posOffset>
          </wp:positionV>
          <wp:extent cx="889000" cy="889000"/>
          <wp:effectExtent l="25400" t="0" r="0" b="0"/>
          <wp:wrapNone/>
          <wp:docPr id="3139"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1"/>
                  <a:srcRect/>
                  <a:stretch>
                    <a:fillRect/>
                  </a:stretch>
                </pic:blipFill>
                <pic:spPr bwMode="auto">
                  <a:xfrm>
                    <a:off x="0" y="0"/>
                    <a:ext cx="889000" cy="889000"/>
                  </a:xfrm>
                  <a:prstGeom prst="rect">
                    <a:avLst/>
                  </a:prstGeom>
                  <a:noFill/>
                </pic:spPr>
              </pic:pic>
            </a:graphicData>
          </a:graphic>
        </wp:anchor>
      </w:drawing>
    </w:r>
    <w:r w:rsidR="00630071" w:rsidRPr="00C8522A">
      <w:rPr>
        <w:noProof/>
        <w:lang w:eastAsia="da-DK"/>
      </w:rPr>
      <w:drawing>
        <wp:anchor distT="0" distB="0" distL="114300" distR="114300" simplePos="0" relativeHeight="251664384" behindDoc="0" locked="0" layoutInCell="1" allowOverlap="1" wp14:anchorId="6AA4178B" wp14:editId="34283000">
          <wp:simplePos x="0" y="0"/>
          <wp:positionH relativeFrom="page">
            <wp:posOffset>5869940</wp:posOffset>
          </wp:positionH>
          <wp:positionV relativeFrom="page">
            <wp:posOffset>800735</wp:posOffset>
          </wp:positionV>
          <wp:extent cx="1461770" cy="546100"/>
          <wp:effectExtent l="25400" t="0" r="11430" b="0"/>
          <wp:wrapNone/>
          <wp:docPr id="3145"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2"/>
                  <a:srcRect/>
                  <a:stretch>
                    <a:fillRect/>
                  </a:stretch>
                </pic:blipFill>
                <pic:spPr bwMode="auto">
                  <a:xfrm>
                    <a:off x="0" y="0"/>
                    <a:ext cx="1461770" cy="546100"/>
                  </a:xfrm>
                  <a:prstGeom prst="rect">
                    <a:avLst/>
                  </a:prstGeom>
                  <a:noFill/>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0071" w:rsidRPr="00AD1BE1" w:rsidRDefault="00F07CC8" w:rsidP="00AD1BE1">
    <w:pPr>
      <w:pStyle w:val="ECCpage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246613" o:spid="_x0000_s2103" type="#_x0000_t136" style="position:absolute;left:0;text-align:left;margin-left:0;margin-top:0;width:485pt;height:194pt;rotation:315;z-index:-25164185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630071">
      <w:t xml:space="preserve">Draft </w:t>
    </w:r>
    <w:r w:rsidR="00630071" w:rsidRPr="00AD1BE1">
      <w:t xml:space="preserve">ECC REPORT </w:t>
    </w:r>
    <w:r w:rsidR="00630071">
      <w:rPr>
        <w:rStyle w:val="IntenseReference"/>
      </w:rPr>
      <w:t>302</w:t>
    </w:r>
    <w:r w:rsidR="00630071" w:rsidRPr="00AD1BE1">
      <w:t xml:space="preserve"> - Page </w:t>
    </w:r>
    <w:r w:rsidR="00630071" w:rsidRPr="00AD1BE1">
      <w:fldChar w:fldCharType="begin"/>
    </w:r>
    <w:r w:rsidR="00630071" w:rsidRPr="00AD1BE1">
      <w:instrText xml:space="preserve"> PAGE  \* Arabic  \* MERGEFORMAT </w:instrText>
    </w:r>
    <w:r w:rsidR="00630071" w:rsidRPr="00AD1BE1">
      <w:fldChar w:fldCharType="separate"/>
    </w:r>
    <w:r w:rsidR="00E63B32">
      <w:rPr>
        <w:noProof/>
      </w:rPr>
      <w:t>152</w:t>
    </w:r>
    <w:r w:rsidR="00630071" w:rsidRPr="00AD1BE1">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0071" w:rsidRPr="00966560" w:rsidRDefault="00F07CC8" w:rsidP="005C4466">
    <w:pPr>
      <w:pStyle w:val="ECCpageHeader"/>
      <w:jc w:val="right"/>
      <w:rPr>
        <w:lang w:val="en-GB"/>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246614" o:spid="_x0000_s2104" type="#_x0000_t136" style="position:absolute;left:0;text-align:left;margin-left:0;margin-top:0;width:485pt;height:194pt;rotation:315;z-index:-25163980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sdt>
      <w:sdtPr>
        <w:id w:val="659817559"/>
        <w:docPartObj>
          <w:docPartGallery w:val="Watermarks"/>
        </w:docPartObj>
      </w:sdtPr>
      <w:sdtEndPr/>
      <w:sdtContent>
        <w:r>
          <w:pict w14:anchorId="66C63868">
            <v:shape id="_x0000_s2098" type="#_x0000_t136" style="position:absolute;left:0;text-align:left;margin-left:0;margin-top:0;width:485.35pt;height:194.1pt;rotation:315;z-index:-25165721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sdtContent>
    </w:sdt>
    <w:r w:rsidR="00630071" w:rsidRPr="00966560">
      <w:rPr>
        <w:lang w:val="en-GB"/>
      </w:rPr>
      <w:tab/>
    </w:r>
    <w:r w:rsidR="00630071" w:rsidRPr="00966560">
      <w:rPr>
        <w:lang w:val="en-GB"/>
      </w:rPr>
      <w:tab/>
      <w:t xml:space="preserve"> Draft ECC REPORT </w:t>
    </w:r>
    <w:r w:rsidR="00630071">
      <w:rPr>
        <w:lang w:val="en-GB"/>
      </w:rPr>
      <w:t>302</w:t>
    </w:r>
    <w:r w:rsidR="00630071" w:rsidRPr="00966560">
      <w:rPr>
        <w:lang w:val="en-GB"/>
      </w:rPr>
      <w:t xml:space="preserve"> - Page </w:t>
    </w:r>
    <w:r w:rsidR="00630071" w:rsidRPr="00296C44">
      <w:fldChar w:fldCharType="begin"/>
    </w:r>
    <w:r w:rsidR="00630071" w:rsidRPr="00966560">
      <w:rPr>
        <w:lang w:val="en-GB"/>
      </w:rPr>
      <w:instrText xml:space="preserve"> PAGE  \* Arabic  \* MERGEFORMAT </w:instrText>
    </w:r>
    <w:r w:rsidR="00630071" w:rsidRPr="00296C44">
      <w:fldChar w:fldCharType="separate"/>
    </w:r>
    <w:r w:rsidR="00E63B32">
      <w:rPr>
        <w:noProof/>
        <w:lang w:val="en-GB"/>
      </w:rPr>
      <w:t>151</w:t>
    </w:r>
    <w:r w:rsidR="00630071" w:rsidRPr="00296C44">
      <w:fldChar w:fldCharType="end"/>
    </w:r>
  </w:p>
  <w:p w:rsidR="00630071" w:rsidRDefault="00630071" w:rsidP="004930E1"/>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0071" w:rsidRPr="001F49FE" w:rsidRDefault="00F07CC8" w:rsidP="001F49FE">
    <w:pPr>
      <w:pStyle w:val="ECCpage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246612" o:spid="_x0000_s2102" type="#_x0000_t136" style="position:absolute;left:0;text-align:left;margin-left:0;margin-top:0;width:485pt;height:194pt;rotation:315;z-index:-25164390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630071" w:rsidRPr="001F49FE">
      <w:t xml:space="preserve">ECC REPORT &lt;No&gt; - Page </w:t>
    </w:r>
    <w:r w:rsidR="00630071" w:rsidRPr="001F49FE">
      <w:fldChar w:fldCharType="begin"/>
    </w:r>
    <w:r w:rsidR="00630071" w:rsidRPr="001F49FE">
      <w:instrText xml:space="preserve"> PAGE  \* Arabic  \* MERGEFORMAT </w:instrText>
    </w:r>
    <w:r w:rsidR="00630071" w:rsidRPr="001F49FE">
      <w:fldChar w:fldCharType="separate"/>
    </w:r>
    <w:r w:rsidR="00E63B32">
      <w:rPr>
        <w:noProof/>
      </w:rPr>
      <w:t>114</w:t>
    </w:r>
    <w:r w:rsidR="00630071" w:rsidRPr="001F49FE">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225.7pt;height:59.05pt" o:bullet="t">
        <v:imagedata r:id="rId1" o:title="Editor's Note"/>
      </v:shape>
    </w:pict>
  </w:numPicBullet>
  <w:abstractNum w:abstractNumId="0">
    <w:nsid w:val="00DD3FA8"/>
    <w:multiLevelType w:val="hybridMultilevel"/>
    <w:tmpl w:val="8CE48770"/>
    <w:lvl w:ilvl="0" w:tplc="6BD43860">
      <w:start w:val="3"/>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5F4CA3"/>
    <w:multiLevelType w:val="hybridMultilevel"/>
    <w:tmpl w:val="7B7E29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67A155D"/>
    <w:multiLevelType w:val="hybridMultilevel"/>
    <w:tmpl w:val="6CE4D030"/>
    <w:lvl w:ilvl="0" w:tplc="8034A9E6">
      <w:start w:val="1"/>
      <w:numFmt w:val="bullet"/>
      <w:lvlText w:val=""/>
      <w:lvlJc w:val="left"/>
      <w:pPr>
        <w:tabs>
          <w:tab w:val="num" w:pos="720"/>
        </w:tabs>
        <w:ind w:left="720" w:hanging="360"/>
      </w:pPr>
      <w:rPr>
        <w:rFonts w:ascii="Wingdings" w:hAnsi="Wingdings" w:hint="default"/>
      </w:rPr>
    </w:lvl>
    <w:lvl w:ilvl="1" w:tplc="4AC613BC" w:tentative="1">
      <w:start w:val="1"/>
      <w:numFmt w:val="bullet"/>
      <w:lvlText w:val=""/>
      <w:lvlJc w:val="left"/>
      <w:pPr>
        <w:tabs>
          <w:tab w:val="num" w:pos="1440"/>
        </w:tabs>
        <w:ind w:left="1440" w:hanging="360"/>
      </w:pPr>
      <w:rPr>
        <w:rFonts w:ascii="Wingdings" w:hAnsi="Wingdings" w:hint="default"/>
      </w:rPr>
    </w:lvl>
    <w:lvl w:ilvl="2" w:tplc="79005FDC" w:tentative="1">
      <w:start w:val="1"/>
      <w:numFmt w:val="bullet"/>
      <w:lvlText w:val=""/>
      <w:lvlJc w:val="left"/>
      <w:pPr>
        <w:tabs>
          <w:tab w:val="num" w:pos="2160"/>
        </w:tabs>
        <w:ind w:left="2160" w:hanging="360"/>
      </w:pPr>
      <w:rPr>
        <w:rFonts w:ascii="Wingdings" w:hAnsi="Wingdings" w:hint="default"/>
      </w:rPr>
    </w:lvl>
    <w:lvl w:ilvl="3" w:tplc="15A47A40" w:tentative="1">
      <w:start w:val="1"/>
      <w:numFmt w:val="bullet"/>
      <w:lvlText w:val=""/>
      <w:lvlJc w:val="left"/>
      <w:pPr>
        <w:tabs>
          <w:tab w:val="num" w:pos="2880"/>
        </w:tabs>
        <w:ind w:left="2880" w:hanging="360"/>
      </w:pPr>
      <w:rPr>
        <w:rFonts w:ascii="Wingdings" w:hAnsi="Wingdings" w:hint="default"/>
      </w:rPr>
    </w:lvl>
    <w:lvl w:ilvl="4" w:tplc="829C081C" w:tentative="1">
      <w:start w:val="1"/>
      <w:numFmt w:val="bullet"/>
      <w:lvlText w:val=""/>
      <w:lvlJc w:val="left"/>
      <w:pPr>
        <w:tabs>
          <w:tab w:val="num" w:pos="3600"/>
        </w:tabs>
        <w:ind w:left="3600" w:hanging="360"/>
      </w:pPr>
      <w:rPr>
        <w:rFonts w:ascii="Wingdings" w:hAnsi="Wingdings" w:hint="default"/>
      </w:rPr>
    </w:lvl>
    <w:lvl w:ilvl="5" w:tplc="74869AB4" w:tentative="1">
      <w:start w:val="1"/>
      <w:numFmt w:val="bullet"/>
      <w:lvlText w:val=""/>
      <w:lvlJc w:val="left"/>
      <w:pPr>
        <w:tabs>
          <w:tab w:val="num" w:pos="4320"/>
        </w:tabs>
        <w:ind w:left="4320" w:hanging="360"/>
      </w:pPr>
      <w:rPr>
        <w:rFonts w:ascii="Wingdings" w:hAnsi="Wingdings" w:hint="default"/>
      </w:rPr>
    </w:lvl>
    <w:lvl w:ilvl="6" w:tplc="51F0D216" w:tentative="1">
      <w:start w:val="1"/>
      <w:numFmt w:val="bullet"/>
      <w:lvlText w:val=""/>
      <w:lvlJc w:val="left"/>
      <w:pPr>
        <w:tabs>
          <w:tab w:val="num" w:pos="5040"/>
        </w:tabs>
        <w:ind w:left="5040" w:hanging="360"/>
      </w:pPr>
      <w:rPr>
        <w:rFonts w:ascii="Wingdings" w:hAnsi="Wingdings" w:hint="default"/>
      </w:rPr>
    </w:lvl>
    <w:lvl w:ilvl="7" w:tplc="0C348BF2" w:tentative="1">
      <w:start w:val="1"/>
      <w:numFmt w:val="bullet"/>
      <w:lvlText w:val=""/>
      <w:lvlJc w:val="left"/>
      <w:pPr>
        <w:tabs>
          <w:tab w:val="num" w:pos="5760"/>
        </w:tabs>
        <w:ind w:left="5760" w:hanging="360"/>
      </w:pPr>
      <w:rPr>
        <w:rFonts w:ascii="Wingdings" w:hAnsi="Wingdings" w:hint="default"/>
      </w:rPr>
    </w:lvl>
    <w:lvl w:ilvl="8" w:tplc="52502CE6" w:tentative="1">
      <w:start w:val="1"/>
      <w:numFmt w:val="bullet"/>
      <w:lvlText w:val=""/>
      <w:lvlJc w:val="left"/>
      <w:pPr>
        <w:tabs>
          <w:tab w:val="num" w:pos="6480"/>
        </w:tabs>
        <w:ind w:left="6480" w:hanging="360"/>
      </w:pPr>
      <w:rPr>
        <w:rFonts w:ascii="Wingdings" w:hAnsi="Wingdings" w:hint="default"/>
      </w:rPr>
    </w:lvl>
  </w:abstractNum>
  <w:abstractNum w:abstractNumId="3">
    <w:nsid w:val="088F7EB1"/>
    <w:multiLevelType w:val="hybridMultilevel"/>
    <w:tmpl w:val="39A6F8EE"/>
    <w:lvl w:ilvl="0" w:tplc="0406000F">
      <w:start w:val="1"/>
      <w:numFmt w:val="decimal"/>
      <w:lvlText w:val="%1."/>
      <w:lvlJc w:val="left"/>
      <w:pPr>
        <w:ind w:left="720" w:hanging="360"/>
      </w:p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
    <w:nsid w:val="0A0D443F"/>
    <w:multiLevelType w:val="hybridMultilevel"/>
    <w:tmpl w:val="D6B6A13C"/>
    <w:lvl w:ilvl="0" w:tplc="C5F01660">
      <w:start w:val="1"/>
      <w:numFmt w:val="decimal"/>
      <w:lvlText w:val="STEP %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0F6D6E88"/>
    <w:multiLevelType w:val="hybridMultilevel"/>
    <w:tmpl w:val="C688FA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FEB4A7C"/>
    <w:multiLevelType w:val="hybridMultilevel"/>
    <w:tmpl w:val="B96CE56A"/>
    <w:lvl w:ilvl="0" w:tplc="91C4760E">
      <w:start w:val="1"/>
      <w:numFmt w:val="bullet"/>
      <w:pStyle w:val="ECCBulletsLv1"/>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12B132F4"/>
    <w:multiLevelType w:val="hybridMultilevel"/>
    <w:tmpl w:val="DE1C85E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64A50DD"/>
    <w:multiLevelType w:val="hybridMultilevel"/>
    <w:tmpl w:val="E46C99DC"/>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9">
    <w:nsid w:val="180524FC"/>
    <w:multiLevelType w:val="hybridMultilevel"/>
    <w:tmpl w:val="3CF01A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18372D59"/>
    <w:multiLevelType w:val="hybridMultilevel"/>
    <w:tmpl w:val="B630EEB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nsid w:val="19977089"/>
    <w:multiLevelType w:val="hybridMultilevel"/>
    <w:tmpl w:val="F99C85B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2">
    <w:nsid w:val="1AF97737"/>
    <w:multiLevelType w:val="hybridMultilevel"/>
    <w:tmpl w:val="81D404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1D742650"/>
    <w:multiLevelType w:val="hybridMultilevel"/>
    <w:tmpl w:val="E592AC7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nsid w:val="20D12A21"/>
    <w:multiLevelType w:val="hybridMultilevel"/>
    <w:tmpl w:val="E9FAC902"/>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5">
    <w:nsid w:val="212F4188"/>
    <w:multiLevelType w:val="multilevel"/>
    <w:tmpl w:val="F1FACA8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1571"/>
        </w:tabs>
        <w:ind w:left="1571"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6">
    <w:nsid w:val="257118DA"/>
    <w:multiLevelType w:val="multilevel"/>
    <w:tmpl w:val="17D47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63C10E7"/>
    <w:multiLevelType w:val="hybridMultilevel"/>
    <w:tmpl w:val="52D2924A"/>
    <w:lvl w:ilvl="0" w:tplc="83FA82EC">
      <w:start w:val="1"/>
      <w:numFmt w:val="decimal"/>
      <w:lvlText w:val="%1)"/>
      <w:lvlJc w:val="left"/>
      <w:pPr>
        <w:ind w:left="360" w:hanging="360"/>
      </w:pPr>
      <w:rPr>
        <w:rFont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28200168"/>
    <w:multiLevelType w:val="hybridMultilevel"/>
    <w:tmpl w:val="3AD2D956"/>
    <w:lvl w:ilvl="0" w:tplc="76425A86">
      <w:start w:val="3"/>
      <w:numFmt w:val="bullet"/>
      <w:lvlText w:val="-"/>
      <w:lvlJc w:val="left"/>
      <w:pPr>
        <w:ind w:left="920" w:hanging="360"/>
      </w:pPr>
      <w:rPr>
        <w:rFonts w:ascii="Arial" w:eastAsia="Calibri" w:hAnsi="Arial" w:cs="Arial"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19">
    <w:nsid w:val="2A0A7C33"/>
    <w:multiLevelType w:val="hybridMultilevel"/>
    <w:tmpl w:val="81E804EC"/>
    <w:lvl w:ilvl="0" w:tplc="2718434E">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nsid w:val="2AEA0D97"/>
    <w:multiLevelType w:val="hybridMultilevel"/>
    <w:tmpl w:val="196E05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2DB10D2A"/>
    <w:multiLevelType w:val="hybridMultilevel"/>
    <w:tmpl w:val="791825EE"/>
    <w:lvl w:ilvl="0" w:tplc="040C0001">
      <w:start w:val="1"/>
      <w:numFmt w:val="bullet"/>
      <w:lvlText w:val=""/>
      <w:lvlJc w:val="left"/>
      <w:pPr>
        <w:ind w:left="770" w:hanging="360"/>
      </w:pPr>
      <w:rPr>
        <w:rFonts w:ascii="Symbol" w:hAnsi="Symbol" w:hint="default"/>
      </w:rPr>
    </w:lvl>
    <w:lvl w:ilvl="1" w:tplc="040C0003" w:tentative="1">
      <w:start w:val="1"/>
      <w:numFmt w:val="bullet"/>
      <w:lvlText w:val="o"/>
      <w:lvlJc w:val="left"/>
      <w:pPr>
        <w:ind w:left="1490" w:hanging="360"/>
      </w:pPr>
      <w:rPr>
        <w:rFonts w:ascii="Courier New" w:hAnsi="Courier New" w:cs="Courier New" w:hint="default"/>
      </w:rPr>
    </w:lvl>
    <w:lvl w:ilvl="2" w:tplc="040C0005" w:tentative="1">
      <w:start w:val="1"/>
      <w:numFmt w:val="bullet"/>
      <w:lvlText w:val=""/>
      <w:lvlJc w:val="left"/>
      <w:pPr>
        <w:ind w:left="2210" w:hanging="360"/>
      </w:pPr>
      <w:rPr>
        <w:rFonts w:ascii="Wingdings" w:hAnsi="Wingdings" w:hint="default"/>
      </w:rPr>
    </w:lvl>
    <w:lvl w:ilvl="3" w:tplc="040C0001" w:tentative="1">
      <w:start w:val="1"/>
      <w:numFmt w:val="bullet"/>
      <w:lvlText w:val=""/>
      <w:lvlJc w:val="left"/>
      <w:pPr>
        <w:ind w:left="2930" w:hanging="360"/>
      </w:pPr>
      <w:rPr>
        <w:rFonts w:ascii="Symbol" w:hAnsi="Symbol" w:hint="default"/>
      </w:rPr>
    </w:lvl>
    <w:lvl w:ilvl="4" w:tplc="040C0003" w:tentative="1">
      <w:start w:val="1"/>
      <w:numFmt w:val="bullet"/>
      <w:lvlText w:val="o"/>
      <w:lvlJc w:val="left"/>
      <w:pPr>
        <w:ind w:left="3650" w:hanging="360"/>
      </w:pPr>
      <w:rPr>
        <w:rFonts w:ascii="Courier New" w:hAnsi="Courier New" w:cs="Courier New" w:hint="default"/>
      </w:rPr>
    </w:lvl>
    <w:lvl w:ilvl="5" w:tplc="040C0005" w:tentative="1">
      <w:start w:val="1"/>
      <w:numFmt w:val="bullet"/>
      <w:lvlText w:val=""/>
      <w:lvlJc w:val="left"/>
      <w:pPr>
        <w:ind w:left="4370" w:hanging="360"/>
      </w:pPr>
      <w:rPr>
        <w:rFonts w:ascii="Wingdings" w:hAnsi="Wingdings" w:hint="default"/>
      </w:rPr>
    </w:lvl>
    <w:lvl w:ilvl="6" w:tplc="040C0001" w:tentative="1">
      <w:start w:val="1"/>
      <w:numFmt w:val="bullet"/>
      <w:lvlText w:val=""/>
      <w:lvlJc w:val="left"/>
      <w:pPr>
        <w:ind w:left="5090" w:hanging="360"/>
      </w:pPr>
      <w:rPr>
        <w:rFonts w:ascii="Symbol" w:hAnsi="Symbol" w:hint="default"/>
      </w:rPr>
    </w:lvl>
    <w:lvl w:ilvl="7" w:tplc="040C0003" w:tentative="1">
      <w:start w:val="1"/>
      <w:numFmt w:val="bullet"/>
      <w:lvlText w:val="o"/>
      <w:lvlJc w:val="left"/>
      <w:pPr>
        <w:ind w:left="5810" w:hanging="360"/>
      </w:pPr>
      <w:rPr>
        <w:rFonts w:ascii="Courier New" w:hAnsi="Courier New" w:cs="Courier New" w:hint="default"/>
      </w:rPr>
    </w:lvl>
    <w:lvl w:ilvl="8" w:tplc="040C0005" w:tentative="1">
      <w:start w:val="1"/>
      <w:numFmt w:val="bullet"/>
      <w:lvlText w:val=""/>
      <w:lvlJc w:val="left"/>
      <w:pPr>
        <w:ind w:left="6530" w:hanging="360"/>
      </w:pPr>
      <w:rPr>
        <w:rFonts w:ascii="Wingdings" w:hAnsi="Wingdings" w:hint="default"/>
      </w:rPr>
    </w:lvl>
  </w:abstractNum>
  <w:abstractNum w:abstractNumId="22">
    <w:nsid w:val="30C0001E"/>
    <w:multiLevelType w:val="hybridMultilevel"/>
    <w:tmpl w:val="44363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24">
    <w:nsid w:val="3D163F7A"/>
    <w:multiLevelType w:val="multilevel"/>
    <w:tmpl w:val="EF205B4E"/>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5">
    <w:nsid w:val="3E947F8B"/>
    <w:multiLevelType w:val="hybridMultilevel"/>
    <w:tmpl w:val="B64ACD40"/>
    <w:lvl w:ilvl="0" w:tplc="04090019">
      <w:start w:val="1"/>
      <w:numFmt w:val="lowerLetter"/>
      <w:lvlText w:val="%1."/>
      <w:lvlJc w:val="left"/>
      <w:pPr>
        <w:ind w:left="360" w:hanging="360"/>
      </w:pPr>
      <w:rPr>
        <w:rFont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nsid w:val="3EA748D4"/>
    <w:multiLevelType w:val="hybridMultilevel"/>
    <w:tmpl w:val="3F66B97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48966264"/>
    <w:multiLevelType w:val="hybridMultilevel"/>
    <w:tmpl w:val="B32E80E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9">
    <w:nsid w:val="48E532EA"/>
    <w:multiLevelType w:val="hybridMultilevel"/>
    <w:tmpl w:val="5810E2A4"/>
    <w:lvl w:ilvl="0" w:tplc="20B4FF9A">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outline w:val="0"/>
        <w:shadow w:val="0"/>
        <w:emboss w:val="0"/>
        <w:imprint w:val="0"/>
        <w:vanish w:val="0"/>
        <w:color w:val="auto"/>
        <w:spacing w:val="0"/>
        <w:kern w:val="0"/>
        <w:position w:val="0"/>
        <w:u w:val="none" w:color="FFFF00"/>
        <w:effect w:val="none"/>
        <w:vertAlign w:val="baseline"/>
        <w:em w:val="no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31">
    <w:nsid w:val="4B164E82"/>
    <w:multiLevelType w:val="hybridMultilevel"/>
    <w:tmpl w:val="18A2751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BA96510"/>
    <w:multiLevelType w:val="hybridMultilevel"/>
    <w:tmpl w:val="D714A0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D7B2574"/>
    <w:multiLevelType w:val="hybridMultilevel"/>
    <w:tmpl w:val="7BB8BB52"/>
    <w:lvl w:ilvl="0" w:tplc="24F29EF4">
      <w:start w:val="15"/>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nsid w:val="4F704C53"/>
    <w:multiLevelType w:val="hybridMultilevel"/>
    <w:tmpl w:val="9D16FF3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nsid w:val="55723391"/>
    <w:multiLevelType w:val="hybridMultilevel"/>
    <w:tmpl w:val="DEF2A7A4"/>
    <w:lvl w:ilvl="0" w:tplc="04090019">
      <w:start w:val="1"/>
      <w:numFmt w:val="lowerLetter"/>
      <w:lvlText w:val="%1."/>
      <w:lvlJc w:val="left"/>
      <w:pPr>
        <w:ind w:left="720" w:hanging="360"/>
      </w:pPr>
      <w:rPr>
        <w:rFonts w:hint="default"/>
        <w:color w:val="D2232A"/>
      </w:rPr>
    </w:lvl>
    <w:lvl w:ilvl="1" w:tplc="04070003">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36">
    <w:nsid w:val="568E3E00"/>
    <w:multiLevelType w:val="hybridMultilevel"/>
    <w:tmpl w:val="A7829B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56AD6273"/>
    <w:multiLevelType w:val="hybridMultilevel"/>
    <w:tmpl w:val="32E4E020"/>
    <w:lvl w:ilvl="0" w:tplc="780849C0">
      <w:start w:val="1"/>
      <w:numFmt w:val="lowerLetter"/>
      <w:lvlText w:val="%1."/>
      <w:lvlJc w:val="left"/>
      <w:pPr>
        <w:ind w:left="720" w:hanging="360"/>
      </w:pPr>
      <w:rPr>
        <w:rFonts w:hint="default"/>
        <w:color w:val="D2232A"/>
      </w:rPr>
    </w:lvl>
    <w:lvl w:ilvl="1" w:tplc="04070003">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38">
    <w:nsid w:val="5A7223A5"/>
    <w:multiLevelType w:val="hybridMultilevel"/>
    <w:tmpl w:val="44B2DB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5B4E199B"/>
    <w:multiLevelType w:val="hybridMultilevel"/>
    <w:tmpl w:val="250E06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5BFE68E1"/>
    <w:multiLevelType w:val="hybridMultilevel"/>
    <w:tmpl w:val="988E0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D902F79"/>
    <w:multiLevelType w:val="hybridMultilevel"/>
    <w:tmpl w:val="D8D86BE4"/>
    <w:lvl w:ilvl="0" w:tplc="9BD6FD86">
      <w:start w:val="1"/>
      <w:numFmt w:val="lowerLetter"/>
      <w:lvlText w:val="%1."/>
      <w:lvlJc w:val="left"/>
      <w:pPr>
        <w:ind w:left="360" w:hanging="360"/>
      </w:pPr>
      <w:rPr>
        <w:rFont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nsid w:val="62773614"/>
    <w:multiLevelType w:val="hybridMultilevel"/>
    <w:tmpl w:val="298E9C18"/>
    <w:lvl w:ilvl="0" w:tplc="83FA82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2B9154A"/>
    <w:multiLevelType w:val="hybridMultilevel"/>
    <w:tmpl w:val="C0BCA7BE"/>
    <w:lvl w:ilvl="0" w:tplc="9D2E73BC">
      <w:start w:val="1"/>
      <w:numFmt w:val="decimal"/>
      <w:lvlText w:val="%1)"/>
      <w:lvlJc w:val="left"/>
      <w:pPr>
        <w:ind w:left="360" w:hanging="360"/>
      </w:pPr>
      <w:rPr>
        <w:rFont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nsid w:val="65204094"/>
    <w:multiLevelType w:val="hybridMultilevel"/>
    <w:tmpl w:val="498E38F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5">
    <w:nsid w:val="68863088"/>
    <w:multiLevelType w:val="hybridMultilevel"/>
    <w:tmpl w:val="BE1E3D20"/>
    <w:lvl w:ilvl="0" w:tplc="147651E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9A10AC8"/>
    <w:multiLevelType w:val="hybridMultilevel"/>
    <w:tmpl w:val="168C3BFE"/>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7">
    <w:nsid w:val="6A68587B"/>
    <w:multiLevelType w:val="hybridMultilevel"/>
    <w:tmpl w:val="3E84AB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C6237B7"/>
    <w:multiLevelType w:val="hybridMultilevel"/>
    <w:tmpl w:val="470E4F18"/>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nsid w:val="6CC804E7"/>
    <w:multiLevelType w:val="hybridMultilevel"/>
    <w:tmpl w:val="72CC54B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nsid w:val="72B71ECE"/>
    <w:multiLevelType w:val="hybridMultilevel"/>
    <w:tmpl w:val="D9004EF6"/>
    <w:lvl w:ilvl="0" w:tplc="04090019">
      <w:start w:val="1"/>
      <w:numFmt w:val="lowerLetter"/>
      <w:lvlText w:val="%1."/>
      <w:lvlJc w:val="left"/>
      <w:pPr>
        <w:ind w:left="360" w:hanging="360"/>
      </w:pPr>
      <w:rPr>
        <w:rFont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1">
    <w:nsid w:val="7C2746C0"/>
    <w:multiLevelType w:val="hybridMultilevel"/>
    <w:tmpl w:val="D9948C4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15"/>
  </w:num>
  <w:num w:numId="2">
    <w:abstractNumId w:val="6"/>
  </w:num>
  <w:num w:numId="3">
    <w:abstractNumId w:val="30"/>
  </w:num>
  <w:num w:numId="4">
    <w:abstractNumId w:val="23"/>
  </w:num>
  <w:num w:numId="5">
    <w:abstractNumId w:val="27"/>
  </w:num>
  <w:num w:numId="6">
    <w:abstractNumId w:val="24"/>
  </w:num>
  <w:num w:numId="7">
    <w:abstractNumId w:val="29"/>
  </w:num>
  <w:num w:numId="8">
    <w:abstractNumId w:val="19"/>
  </w:num>
  <w:num w:numId="9">
    <w:abstractNumId w:val="19"/>
  </w:num>
  <w:num w:numId="10">
    <w:abstractNumId w:val="28"/>
  </w:num>
  <w:num w:numId="11">
    <w:abstractNumId w:val="5"/>
  </w:num>
  <w:num w:numId="1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6"/>
  </w:num>
  <w:num w:numId="15">
    <w:abstractNumId w:val="40"/>
  </w:num>
  <w:num w:numId="16">
    <w:abstractNumId w:val="22"/>
  </w:num>
  <w:num w:numId="17">
    <w:abstractNumId w:val="32"/>
  </w:num>
  <w:num w:numId="1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7"/>
  </w:num>
  <w:num w:numId="2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num>
  <w:num w:numId="22">
    <w:abstractNumId w:val="18"/>
  </w:num>
  <w:num w:numId="23">
    <w:abstractNumId w:val="14"/>
  </w:num>
  <w:num w:numId="24">
    <w:abstractNumId w:val="0"/>
  </w:num>
  <w:num w:numId="25">
    <w:abstractNumId w:val="48"/>
  </w:num>
  <w:num w:numId="26">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4"/>
  </w:num>
  <w:num w:numId="29">
    <w:abstractNumId w:val="26"/>
  </w:num>
  <w:num w:numId="30">
    <w:abstractNumId w:val="44"/>
  </w:num>
  <w:num w:numId="31">
    <w:abstractNumId w:val="1"/>
  </w:num>
  <w:num w:numId="32">
    <w:abstractNumId w:val="12"/>
  </w:num>
  <w:num w:numId="33">
    <w:abstractNumId w:val="9"/>
  </w:num>
  <w:num w:numId="34">
    <w:abstractNumId w:val="49"/>
  </w:num>
  <w:num w:numId="3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6"/>
  </w:num>
  <w:num w:numId="37">
    <w:abstractNumId w:val="33"/>
  </w:num>
  <w:num w:numId="38">
    <w:abstractNumId w:val="45"/>
  </w:num>
  <w:num w:numId="39">
    <w:abstractNumId w:val="23"/>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3"/>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5"/>
  </w:num>
  <w:num w:numId="43">
    <w:abstractNumId w:val="50"/>
  </w:num>
  <w:num w:numId="44">
    <w:abstractNumId w:val="42"/>
  </w:num>
  <w:num w:numId="45">
    <w:abstractNumId w:val="17"/>
  </w:num>
  <w:num w:numId="46">
    <w:abstractNumId w:val="43"/>
  </w:num>
  <w:num w:numId="47">
    <w:abstractNumId w:val="35"/>
  </w:num>
  <w:num w:numId="48">
    <w:abstractNumId w:val="35"/>
    <w:lvlOverride w:ilvl="0">
      <w:lvl w:ilvl="0" w:tplc="04090019">
        <w:start w:val="1"/>
        <w:numFmt w:val="lowerLetter"/>
        <w:lvlText w:val="%1."/>
        <w:lvlJc w:val="left"/>
        <w:pPr>
          <w:ind w:left="360" w:hanging="360"/>
        </w:pPr>
        <w:rPr>
          <w:rFonts w:hint="default"/>
          <w:color w:val="D2232A"/>
        </w:rPr>
      </w:lvl>
    </w:lvlOverride>
    <w:lvlOverride w:ilvl="1">
      <w:lvl w:ilvl="1" w:tplc="04070003" w:tentative="1">
        <w:start w:val="1"/>
        <w:numFmt w:val="lowerLetter"/>
        <w:lvlText w:val="%2."/>
        <w:lvlJc w:val="left"/>
        <w:pPr>
          <w:ind w:left="1440" w:hanging="360"/>
        </w:pPr>
      </w:lvl>
    </w:lvlOverride>
    <w:lvlOverride w:ilvl="2">
      <w:lvl w:ilvl="2" w:tplc="04070005" w:tentative="1">
        <w:start w:val="1"/>
        <w:numFmt w:val="lowerRoman"/>
        <w:lvlText w:val="%3."/>
        <w:lvlJc w:val="right"/>
        <w:pPr>
          <w:ind w:left="2160" w:hanging="180"/>
        </w:pPr>
      </w:lvl>
    </w:lvlOverride>
    <w:lvlOverride w:ilvl="3">
      <w:lvl w:ilvl="3" w:tplc="04070001" w:tentative="1">
        <w:start w:val="1"/>
        <w:numFmt w:val="decimal"/>
        <w:lvlText w:val="%4."/>
        <w:lvlJc w:val="left"/>
        <w:pPr>
          <w:ind w:left="2880" w:hanging="360"/>
        </w:pPr>
      </w:lvl>
    </w:lvlOverride>
    <w:lvlOverride w:ilvl="4">
      <w:lvl w:ilvl="4" w:tplc="04070003" w:tentative="1">
        <w:start w:val="1"/>
        <w:numFmt w:val="lowerLetter"/>
        <w:lvlText w:val="%5."/>
        <w:lvlJc w:val="left"/>
        <w:pPr>
          <w:ind w:left="3600" w:hanging="360"/>
        </w:pPr>
      </w:lvl>
    </w:lvlOverride>
    <w:lvlOverride w:ilvl="5">
      <w:lvl w:ilvl="5" w:tplc="04070005" w:tentative="1">
        <w:start w:val="1"/>
        <w:numFmt w:val="lowerRoman"/>
        <w:lvlText w:val="%6."/>
        <w:lvlJc w:val="right"/>
        <w:pPr>
          <w:ind w:left="4320" w:hanging="180"/>
        </w:pPr>
      </w:lvl>
    </w:lvlOverride>
    <w:lvlOverride w:ilvl="6">
      <w:lvl w:ilvl="6" w:tplc="04070001" w:tentative="1">
        <w:start w:val="1"/>
        <w:numFmt w:val="decimal"/>
        <w:lvlText w:val="%7."/>
        <w:lvlJc w:val="left"/>
        <w:pPr>
          <w:ind w:left="5040" w:hanging="360"/>
        </w:pPr>
      </w:lvl>
    </w:lvlOverride>
    <w:lvlOverride w:ilvl="7">
      <w:lvl w:ilvl="7" w:tplc="04070003" w:tentative="1">
        <w:start w:val="1"/>
        <w:numFmt w:val="lowerLetter"/>
        <w:lvlText w:val="%8."/>
        <w:lvlJc w:val="left"/>
        <w:pPr>
          <w:ind w:left="5760" w:hanging="360"/>
        </w:pPr>
      </w:lvl>
    </w:lvlOverride>
    <w:lvlOverride w:ilvl="8">
      <w:lvl w:ilvl="8" w:tplc="04070005" w:tentative="1">
        <w:start w:val="1"/>
        <w:numFmt w:val="lowerRoman"/>
        <w:lvlText w:val="%9."/>
        <w:lvlJc w:val="right"/>
        <w:pPr>
          <w:ind w:left="6480" w:hanging="180"/>
        </w:pPr>
      </w:lvl>
    </w:lvlOverride>
  </w:num>
  <w:num w:numId="49">
    <w:abstractNumId w:val="41"/>
  </w:num>
  <w:num w:numId="50">
    <w:abstractNumId w:val="37"/>
  </w:num>
  <w:num w:numId="5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1"/>
  </w:num>
  <w:num w:numId="56">
    <w:abstractNumId w:val="38"/>
  </w:num>
  <w:num w:numId="57">
    <w:abstractNumId w:val="39"/>
  </w:num>
  <w:num w:numId="58">
    <w:abstractNumId w:val="20"/>
  </w:num>
  <w:num w:numId="5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4"/>
  </w:num>
  <w:num w:numId="62">
    <w:abstractNumId w:val="46"/>
  </w:num>
  <w:num w:numId="6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
  </w:num>
  <w:num w:numId="6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3"/>
  </w:num>
  <w:num w:numId="68">
    <w:abstractNumId w:val="10"/>
  </w:num>
  <w:num w:numId="69">
    <w:abstractNumId w:val="51"/>
  </w:num>
  <w:num w:numId="70">
    <w:abstractNumId w:val="11"/>
  </w:num>
  <w:num w:numId="71">
    <w:abstractNumId w:val="2"/>
  </w:num>
  <w:num w:numId="72">
    <w:abstractNumId w:val="7"/>
  </w:num>
  <w:num w:numId="73">
    <w:abstractNumId w:val="31"/>
  </w:num>
  <w:num w:numId="7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activeWritingStyle w:appName="MSWord" w:lang="de-CH" w:vendorID="64" w:dllVersion="131078" w:nlCheck="1" w:checkStyle="0"/>
  <w:activeWritingStyle w:appName="MSWord" w:lang="en-GB" w:vendorID="64" w:dllVersion="131078" w:nlCheck="1" w:checkStyle="1"/>
  <w:activeWritingStyle w:appName="MSWord" w:lang="fr-CH" w:vendorID="64" w:dllVersion="131078" w:nlCheck="1" w:checkStyle="0"/>
  <w:activeWritingStyle w:appName="MSWord" w:lang="en-US" w:vendorID="64" w:dllVersion="131078" w:nlCheck="1" w:checkStyle="1"/>
  <w:activeWritingStyle w:appName="MSWord" w:lang="de-DE" w:vendorID="64" w:dllVersion="131078" w:nlCheck="1" w:checkStyle="0"/>
  <w:activeWritingStyle w:appName="MSWord" w:lang="it-CH" w:vendorID="64" w:dllVersion="131078" w:nlCheck="1" w:checkStyle="0"/>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Full" w:cryptAlgorithmClass="hash" w:cryptAlgorithmType="typeAny" w:cryptAlgorithmSid="4" w:cryptSpinCount="100000" w:hash="JKL/aab42oV2I5fWkw9Vf9e/aII=" w:salt="XlbPDLWiUJ+C8FkvEjb67w=="/>
  <w:styleLockTheme/>
  <w:defaultTabStop w:val="567"/>
  <w:hyphenationZone w:val="425"/>
  <w:evenAndOddHeaders/>
  <w:characterSpacingControl w:val="doNotCompress"/>
  <w:hdrShapeDefaults>
    <o:shapedefaults v:ext="edit" spidmax="2105">
      <o:colormru v:ext="edit" colors="#7b6c58,#887e6e,#b0a696"/>
    </o:shapedefaults>
    <o:shapelayout v:ext="edit">
      <o:idmap v:ext="edit" data="2"/>
    </o:shapelayout>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446F"/>
    <w:rsid w:val="0000244C"/>
    <w:rsid w:val="00005BB1"/>
    <w:rsid w:val="00006F83"/>
    <w:rsid w:val="00010C35"/>
    <w:rsid w:val="0001112E"/>
    <w:rsid w:val="00012C82"/>
    <w:rsid w:val="00012E3B"/>
    <w:rsid w:val="00017958"/>
    <w:rsid w:val="00020926"/>
    <w:rsid w:val="000210A9"/>
    <w:rsid w:val="0002217A"/>
    <w:rsid w:val="00022514"/>
    <w:rsid w:val="00023023"/>
    <w:rsid w:val="00027230"/>
    <w:rsid w:val="00034866"/>
    <w:rsid w:val="00034AD9"/>
    <w:rsid w:val="00034E37"/>
    <w:rsid w:val="00040716"/>
    <w:rsid w:val="00041A18"/>
    <w:rsid w:val="00043FB3"/>
    <w:rsid w:val="000478C7"/>
    <w:rsid w:val="00047C02"/>
    <w:rsid w:val="000533CD"/>
    <w:rsid w:val="00054031"/>
    <w:rsid w:val="000574DC"/>
    <w:rsid w:val="00065AAE"/>
    <w:rsid w:val="00067793"/>
    <w:rsid w:val="0007003B"/>
    <w:rsid w:val="00071812"/>
    <w:rsid w:val="00073041"/>
    <w:rsid w:val="00073293"/>
    <w:rsid w:val="0007526D"/>
    <w:rsid w:val="00075FAB"/>
    <w:rsid w:val="0008003A"/>
    <w:rsid w:val="00080D4D"/>
    <w:rsid w:val="00080D86"/>
    <w:rsid w:val="0008235C"/>
    <w:rsid w:val="00082DD7"/>
    <w:rsid w:val="0008402D"/>
    <w:rsid w:val="00087630"/>
    <w:rsid w:val="0009065B"/>
    <w:rsid w:val="00095620"/>
    <w:rsid w:val="00096242"/>
    <w:rsid w:val="000A0C46"/>
    <w:rsid w:val="000A14D9"/>
    <w:rsid w:val="000A19D0"/>
    <w:rsid w:val="000A3940"/>
    <w:rsid w:val="000A71FF"/>
    <w:rsid w:val="000B2948"/>
    <w:rsid w:val="000B6D45"/>
    <w:rsid w:val="000C028F"/>
    <w:rsid w:val="000C0304"/>
    <w:rsid w:val="000C1B07"/>
    <w:rsid w:val="000C23A2"/>
    <w:rsid w:val="000C2C9D"/>
    <w:rsid w:val="000C3AF6"/>
    <w:rsid w:val="000D0CB4"/>
    <w:rsid w:val="000D1710"/>
    <w:rsid w:val="000D1780"/>
    <w:rsid w:val="000D2FEF"/>
    <w:rsid w:val="000D43BB"/>
    <w:rsid w:val="000D504D"/>
    <w:rsid w:val="000E42F5"/>
    <w:rsid w:val="000F0594"/>
    <w:rsid w:val="000F0A57"/>
    <w:rsid w:val="000F0CA8"/>
    <w:rsid w:val="000F21D2"/>
    <w:rsid w:val="000F24F5"/>
    <w:rsid w:val="000F2ED9"/>
    <w:rsid w:val="000F7232"/>
    <w:rsid w:val="000F72A2"/>
    <w:rsid w:val="0010002B"/>
    <w:rsid w:val="001006CA"/>
    <w:rsid w:val="00100F8B"/>
    <w:rsid w:val="00102172"/>
    <w:rsid w:val="00110652"/>
    <w:rsid w:val="00110FA5"/>
    <w:rsid w:val="00113CB7"/>
    <w:rsid w:val="00116E74"/>
    <w:rsid w:val="00120A17"/>
    <w:rsid w:val="00132CB9"/>
    <w:rsid w:val="0013308E"/>
    <w:rsid w:val="0013482E"/>
    <w:rsid w:val="001526A2"/>
    <w:rsid w:val="001527B0"/>
    <w:rsid w:val="001531B8"/>
    <w:rsid w:val="00154E90"/>
    <w:rsid w:val="001555E1"/>
    <w:rsid w:val="00156314"/>
    <w:rsid w:val="00157668"/>
    <w:rsid w:val="00157EFD"/>
    <w:rsid w:val="001602CB"/>
    <w:rsid w:val="001612C1"/>
    <w:rsid w:val="00166FB7"/>
    <w:rsid w:val="00171841"/>
    <w:rsid w:val="00171F10"/>
    <w:rsid w:val="00171FFE"/>
    <w:rsid w:val="00172B28"/>
    <w:rsid w:val="001731C5"/>
    <w:rsid w:val="0017693D"/>
    <w:rsid w:val="00176D13"/>
    <w:rsid w:val="00183FE0"/>
    <w:rsid w:val="00185025"/>
    <w:rsid w:val="0018553F"/>
    <w:rsid w:val="00191D17"/>
    <w:rsid w:val="00192FA2"/>
    <w:rsid w:val="001953A6"/>
    <w:rsid w:val="00196398"/>
    <w:rsid w:val="00197136"/>
    <w:rsid w:val="001A6574"/>
    <w:rsid w:val="001B190A"/>
    <w:rsid w:val="001C30A8"/>
    <w:rsid w:val="001D207B"/>
    <w:rsid w:val="001D32E8"/>
    <w:rsid w:val="001D600C"/>
    <w:rsid w:val="001E02A8"/>
    <w:rsid w:val="001E09F4"/>
    <w:rsid w:val="001E1A07"/>
    <w:rsid w:val="001E25DD"/>
    <w:rsid w:val="001F49FE"/>
    <w:rsid w:val="001F56F5"/>
    <w:rsid w:val="001F64B8"/>
    <w:rsid w:val="001F69A2"/>
    <w:rsid w:val="0020079A"/>
    <w:rsid w:val="0020567F"/>
    <w:rsid w:val="00206B80"/>
    <w:rsid w:val="00210414"/>
    <w:rsid w:val="00211199"/>
    <w:rsid w:val="0021391B"/>
    <w:rsid w:val="00215EE2"/>
    <w:rsid w:val="002162EE"/>
    <w:rsid w:val="002175E8"/>
    <w:rsid w:val="00220299"/>
    <w:rsid w:val="00221F48"/>
    <w:rsid w:val="00222F9E"/>
    <w:rsid w:val="002236DB"/>
    <w:rsid w:val="002302A9"/>
    <w:rsid w:val="0023418D"/>
    <w:rsid w:val="0023665D"/>
    <w:rsid w:val="00236713"/>
    <w:rsid w:val="00237592"/>
    <w:rsid w:val="002406B9"/>
    <w:rsid w:val="0024229E"/>
    <w:rsid w:val="00244F0C"/>
    <w:rsid w:val="00245F7C"/>
    <w:rsid w:val="002467B6"/>
    <w:rsid w:val="0024693D"/>
    <w:rsid w:val="002472A1"/>
    <w:rsid w:val="00251CD0"/>
    <w:rsid w:val="00253FC3"/>
    <w:rsid w:val="0025739F"/>
    <w:rsid w:val="00257E25"/>
    <w:rsid w:val="00264464"/>
    <w:rsid w:val="0026511C"/>
    <w:rsid w:val="002668D6"/>
    <w:rsid w:val="00266CCC"/>
    <w:rsid w:val="00270DF1"/>
    <w:rsid w:val="002737B3"/>
    <w:rsid w:val="00273DF2"/>
    <w:rsid w:val="0027473D"/>
    <w:rsid w:val="00274F84"/>
    <w:rsid w:val="00276FF5"/>
    <w:rsid w:val="0027787F"/>
    <w:rsid w:val="0028060B"/>
    <w:rsid w:val="0028120C"/>
    <w:rsid w:val="002817E4"/>
    <w:rsid w:val="00283417"/>
    <w:rsid w:val="00295827"/>
    <w:rsid w:val="00295F16"/>
    <w:rsid w:val="002960DF"/>
    <w:rsid w:val="00296C44"/>
    <w:rsid w:val="002A033F"/>
    <w:rsid w:val="002A3595"/>
    <w:rsid w:val="002B42A0"/>
    <w:rsid w:val="002B7C91"/>
    <w:rsid w:val="002C28DD"/>
    <w:rsid w:val="002C6515"/>
    <w:rsid w:val="002C6DC3"/>
    <w:rsid w:val="002C6FDC"/>
    <w:rsid w:val="002C7E54"/>
    <w:rsid w:val="002D1FA9"/>
    <w:rsid w:val="002D48C1"/>
    <w:rsid w:val="002D50A3"/>
    <w:rsid w:val="002D6D14"/>
    <w:rsid w:val="002E0F22"/>
    <w:rsid w:val="002E1A0A"/>
    <w:rsid w:val="002E4128"/>
    <w:rsid w:val="002F035C"/>
    <w:rsid w:val="002F2FFB"/>
    <w:rsid w:val="002F51F3"/>
    <w:rsid w:val="002F63BC"/>
    <w:rsid w:val="002F681B"/>
    <w:rsid w:val="00301419"/>
    <w:rsid w:val="003030D5"/>
    <w:rsid w:val="0030516A"/>
    <w:rsid w:val="00305BC8"/>
    <w:rsid w:val="00305C3B"/>
    <w:rsid w:val="00307A79"/>
    <w:rsid w:val="00315992"/>
    <w:rsid w:val="003204D5"/>
    <w:rsid w:val="003226D8"/>
    <w:rsid w:val="00322E6A"/>
    <w:rsid w:val="003253E6"/>
    <w:rsid w:val="003257FA"/>
    <w:rsid w:val="00326685"/>
    <w:rsid w:val="00330019"/>
    <w:rsid w:val="003314A0"/>
    <w:rsid w:val="00337AB4"/>
    <w:rsid w:val="00340B38"/>
    <w:rsid w:val="00340F13"/>
    <w:rsid w:val="00342B88"/>
    <w:rsid w:val="0034755C"/>
    <w:rsid w:val="003519E3"/>
    <w:rsid w:val="003606FE"/>
    <w:rsid w:val="00362236"/>
    <w:rsid w:val="003623D1"/>
    <w:rsid w:val="003625E6"/>
    <w:rsid w:val="0036339D"/>
    <w:rsid w:val="00363BDD"/>
    <w:rsid w:val="00366AA0"/>
    <w:rsid w:val="00381169"/>
    <w:rsid w:val="003812C5"/>
    <w:rsid w:val="00381A03"/>
    <w:rsid w:val="0038358E"/>
    <w:rsid w:val="00387AB8"/>
    <w:rsid w:val="00387DDE"/>
    <w:rsid w:val="00391A01"/>
    <w:rsid w:val="00392456"/>
    <w:rsid w:val="0039356D"/>
    <w:rsid w:val="003A0A78"/>
    <w:rsid w:val="003A0EB5"/>
    <w:rsid w:val="003A5711"/>
    <w:rsid w:val="003B1553"/>
    <w:rsid w:val="003C0FE3"/>
    <w:rsid w:val="003C2854"/>
    <w:rsid w:val="003C43CE"/>
    <w:rsid w:val="003C4AD4"/>
    <w:rsid w:val="003C64D9"/>
    <w:rsid w:val="003C7CAE"/>
    <w:rsid w:val="003D257F"/>
    <w:rsid w:val="003D2AC0"/>
    <w:rsid w:val="003D557D"/>
    <w:rsid w:val="003E02F1"/>
    <w:rsid w:val="003E1837"/>
    <w:rsid w:val="003E2701"/>
    <w:rsid w:val="003E2E42"/>
    <w:rsid w:val="003E318C"/>
    <w:rsid w:val="003E6191"/>
    <w:rsid w:val="003E70E0"/>
    <w:rsid w:val="003F2688"/>
    <w:rsid w:val="003F2917"/>
    <w:rsid w:val="003F4E5D"/>
    <w:rsid w:val="00401550"/>
    <w:rsid w:val="00403CE6"/>
    <w:rsid w:val="00404BC2"/>
    <w:rsid w:val="00406CC8"/>
    <w:rsid w:val="004110CA"/>
    <w:rsid w:val="0041160E"/>
    <w:rsid w:val="00411840"/>
    <w:rsid w:val="00412289"/>
    <w:rsid w:val="00422B6A"/>
    <w:rsid w:val="00431162"/>
    <w:rsid w:val="00432927"/>
    <w:rsid w:val="004374E0"/>
    <w:rsid w:val="00442828"/>
    <w:rsid w:val="00443482"/>
    <w:rsid w:val="00444114"/>
    <w:rsid w:val="00446CF8"/>
    <w:rsid w:val="00446E56"/>
    <w:rsid w:val="00447658"/>
    <w:rsid w:val="00450308"/>
    <w:rsid w:val="0045030C"/>
    <w:rsid w:val="00451BA7"/>
    <w:rsid w:val="00457AD1"/>
    <w:rsid w:val="0046051E"/>
    <w:rsid w:val="004608A0"/>
    <w:rsid w:val="0046427F"/>
    <w:rsid w:val="00464613"/>
    <w:rsid w:val="00464BBE"/>
    <w:rsid w:val="00465A3B"/>
    <w:rsid w:val="00465F13"/>
    <w:rsid w:val="00466FFB"/>
    <w:rsid w:val="00471F0A"/>
    <w:rsid w:val="00472B23"/>
    <w:rsid w:val="0047449A"/>
    <w:rsid w:val="004751A9"/>
    <w:rsid w:val="0047784A"/>
    <w:rsid w:val="004807CF"/>
    <w:rsid w:val="004843A1"/>
    <w:rsid w:val="004849EF"/>
    <w:rsid w:val="00485665"/>
    <w:rsid w:val="00491977"/>
    <w:rsid w:val="004930E1"/>
    <w:rsid w:val="00494D4D"/>
    <w:rsid w:val="00496057"/>
    <w:rsid w:val="004A1329"/>
    <w:rsid w:val="004A21E3"/>
    <w:rsid w:val="004A5873"/>
    <w:rsid w:val="004A66C1"/>
    <w:rsid w:val="004B07D7"/>
    <w:rsid w:val="004B1CD2"/>
    <w:rsid w:val="004B527B"/>
    <w:rsid w:val="004C052D"/>
    <w:rsid w:val="004C147A"/>
    <w:rsid w:val="004C1652"/>
    <w:rsid w:val="004C4A2E"/>
    <w:rsid w:val="004C711F"/>
    <w:rsid w:val="004D1B29"/>
    <w:rsid w:val="004D573A"/>
    <w:rsid w:val="004E057E"/>
    <w:rsid w:val="004E0FBF"/>
    <w:rsid w:val="004E2B28"/>
    <w:rsid w:val="004E2E28"/>
    <w:rsid w:val="004E32E5"/>
    <w:rsid w:val="004E3323"/>
    <w:rsid w:val="004E44C8"/>
    <w:rsid w:val="004E53BE"/>
    <w:rsid w:val="004E7F82"/>
    <w:rsid w:val="004F019D"/>
    <w:rsid w:val="004F01F6"/>
    <w:rsid w:val="004F0454"/>
    <w:rsid w:val="004F4509"/>
    <w:rsid w:val="004F7270"/>
    <w:rsid w:val="00500724"/>
    <w:rsid w:val="00501992"/>
    <w:rsid w:val="00502C15"/>
    <w:rsid w:val="00505A09"/>
    <w:rsid w:val="00506FA0"/>
    <w:rsid w:val="005109C1"/>
    <w:rsid w:val="005125B6"/>
    <w:rsid w:val="005235A8"/>
    <w:rsid w:val="0052698A"/>
    <w:rsid w:val="00527451"/>
    <w:rsid w:val="0053062A"/>
    <w:rsid w:val="00530C93"/>
    <w:rsid w:val="00535050"/>
    <w:rsid w:val="005353F4"/>
    <w:rsid w:val="00536F3C"/>
    <w:rsid w:val="00540642"/>
    <w:rsid w:val="0054260E"/>
    <w:rsid w:val="005470B3"/>
    <w:rsid w:val="00550D79"/>
    <w:rsid w:val="005534B8"/>
    <w:rsid w:val="005559AC"/>
    <w:rsid w:val="00555FB3"/>
    <w:rsid w:val="00557015"/>
    <w:rsid w:val="00557B5A"/>
    <w:rsid w:val="00557CC4"/>
    <w:rsid w:val="005611D0"/>
    <w:rsid w:val="00563B4B"/>
    <w:rsid w:val="00566BD4"/>
    <w:rsid w:val="00570A85"/>
    <w:rsid w:val="005756CD"/>
    <w:rsid w:val="00577CAF"/>
    <w:rsid w:val="00580223"/>
    <w:rsid w:val="0058218C"/>
    <w:rsid w:val="00586D4D"/>
    <w:rsid w:val="0058723C"/>
    <w:rsid w:val="0059034C"/>
    <w:rsid w:val="00590B1D"/>
    <w:rsid w:val="005932BC"/>
    <w:rsid w:val="00594186"/>
    <w:rsid w:val="005A05D1"/>
    <w:rsid w:val="005A0E40"/>
    <w:rsid w:val="005A10B7"/>
    <w:rsid w:val="005A5056"/>
    <w:rsid w:val="005A53B8"/>
    <w:rsid w:val="005A63C0"/>
    <w:rsid w:val="005A74EE"/>
    <w:rsid w:val="005B1438"/>
    <w:rsid w:val="005B202B"/>
    <w:rsid w:val="005B30DD"/>
    <w:rsid w:val="005C10EB"/>
    <w:rsid w:val="005C4466"/>
    <w:rsid w:val="005C5A96"/>
    <w:rsid w:val="005D0613"/>
    <w:rsid w:val="005D0A18"/>
    <w:rsid w:val="005D371D"/>
    <w:rsid w:val="005D405C"/>
    <w:rsid w:val="005D618A"/>
    <w:rsid w:val="005E0F2C"/>
    <w:rsid w:val="005E4FB0"/>
    <w:rsid w:val="005E71F3"/>
    <w:rsid w:val="005E7495"/>
    <w:rsid w:val="005F1050"/>
    <w:rsid w:val="005F5BD9"/>
    <w:rsid w:val="00600760"/>
    <w:rsid w:val="00604DA8"/>
    <w:rsid w:val="0061038B"/>
    <w:rsid w:val="0061753D"/>
    <w:rsid w:val="00620D50"/>
    <w:rsid w:val="00621C12"/>
    <w:rsid w:val="006233D8"/>
    <w:rsid w:val="00623E18"/>
    <w:rsid w:val="00625C5D"/>
    <w:rsid w:val="00626CA8"/>
    <w:rsid w:val="00626D43"/>
    <w:rsid w:val="00630071"/>
    <w:rsid w:val="006316F9"/>
    <w:rsid w:val="0063229E"/>
    <w:rsid w:val="00635A22"/>
    <w:rsid w:val="00642083"/>
    <w:rsid w:val="0064695C"/>
    <w:rsid w:val="00646D9D"/>
    <w:rsid w:val="00653FD2"/>
    <w:rsid w:val="00654B1A"/>
    <w:rsid w:val="0065550D"/>
    <w:rsid w:val="0065608E"/>
    <w:rsid w:val="006577A5"/>
    <w:rsid w:val="00657906"/>
    <w:rsid w:val="00664295"/>
    <w:rsid w:val="00665364"/>
    <w:rsid w:val="00667B35"/>
    <w:rsid w:val="00670EA2"/>
    <w:rsid w:val="00672E4F"/>
    <w:rsid w:val="00673A9B"/>
    <w:rsid w:val="006821B0"/>
    <w:rsid w:val="00683F2A"/>
    <w:rsid w:val="00685790"/>
    <w:rsid w:val="006876A8"/>
    <w:rsid w:val="00691438"/>
    <w:rsid w:val="00694BD4"/>
    <w:rsid w:val="006963CA"/>
    <w:rsid w:val="00697EFC"/>
    <w:rsid w:val="006A49E3"/>
    <w:rsid w:val="006A5718"/>
    <w:rsid w:val="006B1EFD"/>
    <w:rsid w:val="006B60AB"/>
    <w:rsid w:val="006B7B16"/>
    <w:rsid w:val="006C14E4"/>
    <w:rsid w:val="006C5C59"/>
    <w:rsid w:val="006C6DA8"/>
    <w:rsid w:val="006C72A2"/>
    <w:rsid w:val="006C7F61"/>
    <w:rsid w:val="006D3820"/>
    <w:rsid w:val="006D407F"/>
    <w:rsid w:val="006D7050"/>
    <w:rsid w:val="006E207B"/>
    <w:rsid w:val="006E516A"/>
    <w:rsid w:val="006F0442"/>
    <w:rsid w:val="006F19FD"/>
    <w:rsid w:val="006F542D"/>
    <w:rsid w:val="006F7CFB"/>
    <w:rsid w:val="0070148E"/>
    <w:rsid w:val="007037B0"/>
    <w:rsid w:val="00710CEF"/>
    <w:rsid w:val="00712C23"/>
    <w:rsid w:val="00714834"/>
    <w:rsid w:val="00715B30"/>
    <w:rsid w:val="007160BE"/>
    <w:rsid w:val="007175C6"/>
    <w:rsid w:val="00722F65"/>
    <w:rsid w:val="007239D9"/>
    <w:rsid w:val="0072452C"/>
    <w:rsid w:val="007257CD"/>
    <w:rsid w:val="0072661C"/>
    <w:rsid w:val="00726F34"/>
    <w:rsid w:val="007319B8"/>
    <w:rsid w:val="007334C3"/>
    <w:rsid w:val="00734A4F"/>
    <w:rsid w:val="00734C9E"/>
    <w:rsid w:val="00735C05"/>
    <w:rsid w:val="00740A20"/>
    <w:rsid w:val="007414C6"/>
    <w:rsid w:val="0074398F"/>
    <w:rsid w:val="00745B6E"/>
    <w:rsid w:val="00752815"/>
    <w:rsid w:val="00755525"/>
    <w:rsid w:val="007564B8"/>
    <w:rsid w:val="00757F24"/>
    <w:rsid w:val="0076030A"/>
    <w:rsid w:val="0076115A"/>
    <w:rsid w:val="00762BCC"/>
    <w:rsid w:val="00763BA3"/>
    <w:rsid w:val="00765B66"/>
    <w:rsid w:val="00767BB2"/>
    <w:rsid w:val="0077159C"/>
    <w:rsid w:val="00780376"/>
    <w:rsid w:val="00780EE3"/>
    <w:rsid w:val="007863F7"/>
    <w:rsid w:val="00791AAC"/>
    <w:rsid w:val="007924B4"/>
    <w:rsid w:val="00795359"/>
    <w:rsid w:val="00795AF4"/>
    <w:rsid w:val="00797D4C"/>
    <w:rsid w:val="00797E78"/>
    <w:rsid w:val="007A1250"/>
    <w:rsid w:val="007A202C"/>
    <w:rsid w:val="007A239F"/>
    <w:rsid w:val="007A5D42"/>
    <w:rsid w:val="007B0BFD"/>
    <w:rsid w:val="007B6F3C"/>
    <w:rsid w:val="007C0E7E"/>
    <w:rsid w:val="007C3F76"/>
    <w:rsid w:val="007C4098"/>
    <w:rsid w:val="007D05A9"/>
    <w:rsid w:val="007D06F4"/>
    <w:rsid w:val="007D17C5"/>
    <w:rsid w:val="007D1E6C"/>
    <w:rsid w:val="007D2B6D"/>
    <w:rsid w:val="007D52EC"/>
    <w:rsid w:val="007D5851"/>
    <w:rsid w:val="007D5C95"/>
    <w:rsid w:val="007D65BF"/>
    <w:rsid w:val="007F1CEE"/>
    <w:rsid w:val="007F3990"/>
    <w:rsid w:val="00802AE5"/>
    <w:rsid w:val="00805E18"/>
    <w:rsid w:val="008131CE"/>
    <w:rsid w:val="00814BE0"/>
    <w:rsid w:val="0082123B"/>
    <w:rsid w:val="0082493A"/>
    <w:rsid w:val="008252BB"/>
    <w:rsid w:val="00831EA9"/>
    <w:rsid w:val="0083547C"/>
    <w:rsid w:val="008366DD"/>
    <w:rsid w:val="00837537"/>
    <w:rsid w:val="00837812"/>
    <w:rsid w:val="00842766"/>
    <w:rsid w:val="0085150B"/>
    <w:rsid w:val="00854314"/>
    <w:rsid w:val="00855285"/>
    <w:rsid w:val="0086094D"/>
    <w:rsid w:val="00862180"/>
    <w:rsid w:val="008649BC"/>
    <w:rsid w:val="00872382"/>
    <w:rsid w:val="00877D73"/>
    <w:rsid w:val="00880E83"/>
    <w:rsid w:val="00882ABC"/>
    <w:rsid w:val="00883185"/>
    <w:rsid w:val="00885194"/>
    <w:rsid w:val="00887DAA"/>
    <w:rsid w:val="008912FE"/>
    <w:rsid w:val="00893991"/>
    <w:rsid w:val="00896F2E"/>
    <w:rsid w:val="008A238C"/>
    <w:rsid w:val="008A245D"/>
    <w:rsid w:val="008A24BB"/>
    <w:rsid w:val="008A333A"/>
    <w:rsid w:val="008A3B60"/>
    <w:rsid w:val="008A54FC"/>
    <w:rsid w:val="008A5851"/>
    <w:rsid w:val="008A7260"/>
    <w:rsid w:val="008A7392"/>
    <w:rsid w:val="008A7FA3"/>
    <w:rsid w:val="008B05D6"/>
    <w:rsid w:val="008B23B4"/>
    <w:rsid w:val="008B3782"/>
    <w:rsid w:val="008B435D"/>
    <w:rsid w:val="008B5D65"/>
    <w:rsid w:val="008B70CD"/>
    <w:rsid w:val="008C023F"/>
    <w:rsid w:val="008C09BF"/>
    <w:rsid w:val="008C1ABF"/>
    <w:rsid w:val="008C7C46"/>
    <w:rsid w:val="008D141C"/>
    <w:rsid w:val="008D2C13"/>
    <w:rsid w:val="008E3865"/>
    <w:rsid w:val="008E5138"/>
    <w:rsid w:val="008E6109"/>
    <w:rsid w:val="008F157E"/>
    <w:rsid w:val="008F24BC"/>
    <w:rsid w:val="008F38F3"/>
    <w:rsid w:val="008F47AB"/>
    <w:rsid w:val="008F6BC1"/>
    <w:rsid w:val="00905A40"/>
    <w:rsid w:val="00912C6D"/>
    <w:rsid w:val="009170EA"/>
    <w:rsid w:val="009172DE"/>
    <w:rsid w:val="0092076F"/>
    <w:rsid w:val="00921763"/>
    <w:rsid w:val="0092188A"/>
    <w:rsid w:val="009234B3"/>
    <w:rsid w:val="00923FC3"/>
    <w:rsid w:val="00926E47"/>
    <w:rsid w:val="00927849"/>
    <w:rsid w:val="00930439"/>
    <w:rsid w:val="0093131A"/>
    <w:rsid w:val="00935DB1"/>
    <w:rsid w:val="00937AEB"/>
    <w:rsid w:val="00937D97"/>
    <w:rsid w:val="009410BC"/>
    <w:rsid w:val="0094133F"/>
    <w:rsid w:val="009416B8"/>
    <w:rsid w:val="00941D3A"/>
    <w:rsid w:val="00944439"/>
    <w:rsid w:val="009465E0"/>
    <w:rsid w:val="00946FC6"/>
    <w:rsid w:val="0095154A"/>
    <w:rsid w:val="009525CE"/>
    <w:rsid w:val="009531C0"/>
    <w:rsid w:val="00953E66"/>
    <w:rsid w:val="0095793E"/>
    <w:rsid w:val="009620A2"/>
    <w:rsid w:val="00963650"/>
    <w:rsid w:val="00963CC2"/>
    <w:rsid w:val="009645A5"/>
    <w:rsid w:val="009662E3"/>
    <w:rsid w:val="00966560"/>
    <w:rsid w:val="00966DD9"/>
    <w:rsid w:val="0097435D"/>
    <w:rsid w:val="00976642"/>
    <w:rsid w:val="009776E3"/>
    <w:rsid w:val="00980DFC"/>
    <w:rsid w:val="00981314"/>
    <w:rsid w:val="00982B3A"/>
    <w:rsid w:val="00984F89"/>
    <w:rsid w:val="0098578E"/>
    <w:rsid w:val="00985EA4"/>
    <w:rsid w:val="00986677"/>
    <w:rsid w:val="009870A9"/>
    <w:rsid w:val="00991B65"/>
    <w:rsid w:val="00993D4D"/>
    <w:rsid w:val="0099421C"/>
    <w:rsid w:val="00997975"/>
    <w:rsid w:val="009A1A49"/>
    <w:rsid w:val="009A2F3A"/>
    <w:rsid w:val="009A7A45"/>
    <w:rsid w:val="009B022D"/>
    <w:rsid w:val="009C0AE4"/>
    <w:rsid w:val="009C3803"/>
    <w:rsid w:val="009D13D6"/>
    <w:rsid w:val="009D2C13"/>
    <w:rsid w:val="009D3838"/>
    <w:rsid w:val="009D3BA5"/>
    <w:rsid w:val="009D460D"/>
    <w:rsid w:val="009D4BA1"/>
    <w:rsid w:val="009D7D5A"/>
    <w:rsid w:val="009E0747"/>
    <w:rsid w:val="009E2112"/>
    <w:rsid w:val="009E35B4"/>
    <w:rsid w:val="009E47EB"/>
    <w:rsid w:val="009E4B18"/>
    <w:rsid w:val="009E5371"/>
    <w:rsid w:val="009F195F"/>
    <w:rsid w:val="009F35C3"/>
    <w:rsid w:val="009F3A37"/>
    <w:rsid w:val="009F6EA2"/>
    <w:rsid w:val="00A02090"/>
    <w:rsid w:val="00A03731"/>
    <w:rsid w:val="00A03A3F"/>
    <w:rsid w:val="00A061CE"/>
    <w:rsid w:val="00A076B5"/>
    <w:rsid w:val="00A10B56"/>
    <w:rsid w:val="00A10E6A"/>
    <w:rsid w:val="00A1205D"/>
    <w:rsid w:val="00A13AD2"/>
    <w:rsid w:val="00A15849"/>
    <w:rsid w:val="00A16EBB"/>
    <w:rsid w:val="00A17F69"/>
    <w:rsid w:val="00A2019B"/>
    <w:rsid w:val="00A23870"/>
    <w:rsid w:val="00A2635A"/>
    <w:rsid w:val="00A26AC6"/>
    <w:rsid w:val="00A274DB"/>
    <w:rsid w:val="00A310FF"/>
    <w:rsid w:val="00A31D55"/>
    <w:rsid w:val="00A32E0C"/>
    <w:rsid w:val="00A34B05"/>
    <w:rsid w:val="00A425F7"/>
    <w:rsid w:val="00A431F0"/>
    <w:rsid w:val="00A46292"/>
    <w:rsid w:val="00A567B1"/>
    <w:rsid w:val="00A62BFE"/>
    <w:rsid w:val="00A6411D"/>
    <w:rsid w:val="00A67C8C"/>
    <w:rsid w:val="00A718D8"/>
    <w:rsid w:val="00A73298"/>
    <w:rsid w:val="00A75C73"/>
    <w:rsid w:val="00A80A51"/>
    <w:rsid w:val="00A84A3A"/>
    <w:rsid w:val="00A85DAE"/>
    <w:rsid w:val="00A87719"/>
    <w:rsid w:val="00A90997"/>
    <w:rsid w:val="00A9165E"/>
    <w:rsid w:val="00A94E84"/>
    <w:rsid w:val="00A95ACB"/>
    <w:rsid w:val="00A95D7E"/>
    <w:rsid w:val="00A97233"/>
    <w:rsid w:val="00A97942"/>
    <w:rsid w:val="00AA079B"/>
    <w:rsid w:val="00AA086A"/>
    <w:rsid w:val="00AA7870"/>
    <w:rsid w:val="00AB1ABA"/>
    <w:rsid w:val="00AB1C6A"/>
    <w:rsid w:val="00AC0EA5"/>
    <w:rsid w:val="00AC2686"/>
    <w:rsid w:val="00AC29D1"/>
    <w:rsid w:val="00AC446F"/>
    <w:rsid w:val="00AD1BE1"/>
    <w:rsid w:val="00AD1F3F"/>
    <w:rsid w:val="00AD2AB1"/>
    <w:rsid w:val="00AD68E0"/>
    <w:rsid w:val="00AD7257"/>
    <w:rsid w:val="00AE0731"/>
    <w:rsid w:val="00AE7338"/>
    <w:rsid w:val="00AF17B7"/>
    <w:rsid w:val="00AF2D0C"/>
    <w:rsid w:val="00AF44FC"/>
    <w:rsid w:val="00AF49B6"/>
    <w:rsid w:val="00AF4C0E"/>
    <w:rsid w:val="00AF5650"/>
    <w:rsid w:val="00AF5E66"/>
    <w:rsid w:val="00B03972"/>
    <w:rsid w:val="00B04BA6"/>
    <w:rsid w:val="00B05D2D"/>
    <w:rsid w:val="00B06DDB"/>
    <w:rsid w:val="00B14E5E"/>
    <w:rsid w:val="00B15395"/>
    <w:rsid w:val="00B15D19"/>
    <w:rsid w:val="00B22742"/>
    <w:rsid w:val="00B25910"/>
    <w:rsid w:val="00B26015"/>
    <w:rsid w:val="00B26032"/>
    <w:rsid w:val="00B26973"/>
    <w:rsid w:val="00B30D3B"/>
    <w:rsid w:val="00B32C94"/>
    <w:rsid w:val="00B336A3"/>
    <w:rsid w:val="00B41B22"/>
    <w:rsid w:val="00B424EF"/>
    <w:rsid w:val="00B42CCA"/>
    <w:rsid w:val="00B432D4"/>
    <w:rsid w:val="00B45FA7"/>
    <w:rsid w:val="00B507F8"/>
    <w:rsid w:val="00B516E3"/>
    <w:rsid w:val="00B51F34"/>
    <w:rsid w:val="00B5315C"/>
    <w:rsid w:val="00B54296"/>
    <w:rsid w:val="00B56032"/>
    <w:rsid w:val="00B576D7"/>
    <w:rsid w:val="00B579D1"/>
    <w:rsid w:val="00B61952"/>
    <w:rsid w:val="00B62236"/>
    <w:rsid w:val="00B6361A"/>
    <w:rsid w:val="00B653F7"/>
    <w:rsid w:val="00B65D70"/>
    <w:rsid w:val="00B70A0B"/>
    <w:rsid w:val="00B76D22"/>
    <w:rsid w:val="00B80892"/>
    <w:rsid w:val="00B82735"/>
    <w:rsid w:val="00B90541"/>
    <w:rsid w:val="00B908A8"/>
    <w:rsid w:val="00B92306"/>
    <w:rsid w:val="00B9235D"/>
    <w:rsid w:val="00B92861"/>
    <w:rsid w:val="00B94960"/>
    <w:rsid w:val="00B956BE"/>
    <w:rsid w:val="00BA4A65"/>
    <w:rsid w:val="00BA7A69"/>
    <w:rsid w:val="00BB15E2"/>
    <w:rsid w:val="00BB3C5F"/>
    <w:rsid w:val="00BB47AD"/>
    <w:rsid w:val="00BB59A3"/>
    <w:rsid w:val="00BB5E9D"/>
    <w:rsid w:val="00BC03FD"/>
    <w:rsid w:val="00BC0BF2"/>
    <w:rsid w:val="00BC16AE"/>
    <w:rsid w:val="00BC2257"/>
    <w:rsid w:val="00BC2FBB"/>
    <w:rsid w:val="00BC36E2"/>
    <w:rsid w:val="00BC3D9E"/>
    <w:rsid w:val="00BC63C6"/>
    <w:rsid w:val="00BD181A"/>
    <w:rsid w:val="00BD28DF"/>
    <w:rsid w:val="00BD327C"/>
    <w:rsid w:val="00BD6876"/>
    <w:rsid w:val="00BE2864"/>
    <w:rsid w:val="00BE69A9"/>
    <w:rsid w:val="00BF5133"/>
    <w:rsid w:val="00BF6421"/>
    <w:rsid w:val="00BF6B50"/>
    <w:rsid w:val="00BF7BF1"/>
    <w:rsid w:val="00C00565"/>
    <w:rsid w:val="00C01622"/>
    <w:rsid w:val="00C045DF"/>
    <w:rsid w:val="00C052BA"/>
    <w:rsid w:val="00C076BF"/>
    <w:rsid w:val="00C101E9"/>
    <w:rsid w:val="00C11F33"/>
    <w:rsid w:val="00C14BBA"/>
    <w:rsid w:val="00C16CDD"/>
    <w:rsid w:val="00C212B5"/>
    <w:rsid w:val="00C22077"/>
    <w:rsid w:val="00C24831"/>
    <w:rsid w:val="00C25F81"/>
    <w:rsid w:val="00C27F02"/>
    <w:rsid w:val="00C30A0E"/>
    <w:rsid w:val="00C35DF0"/>
    <w:rsid w:val="00C36C30"/>
    <w:rsid w:val="00C418C5"/>
    <w:rsid w:val="00C428F0"/>
    <w:rsid w:val="00C434F8"/>
    <w:rsid w:val="00C43ED2"/>
    <w:rsid w:val="00C44908"/>
    <w:rsid w:val="00C46644"/>
    <w:rsid w:val="00C504F4"/>
    <w:rsid w:val="00C57A13"/>
    <w:rsid w:val="00C57E85"/>
    <w:rsid w:val="00C60519"/>
    <w:rsid w:val="00C634DD"/>
    <w:rsid w:val="00C637B1"/>
    <w:rsid w:val="00C65BB4"/>
    <w:rsid w:val="00C72D9E"/>
    <w:rsid w:val="00C8071C"/>
    <w:rsid w:val="00C816CB"/>
    <w:rsid w:val="00C82461"/>
    <w:rsid w:val="00C84814"/>
    <w:rsid w:val="00C8522A"/>
    <w:rsid w:val="00C86A0E"/>
    <w:rsid w:val="00C91E3B"/>
    <w:rsid w:val="00C920A2"/>
    <w:rsid w:val="00C93EB2"/>
    <w:rsid w:val="00C9421A"/>
    <w:rsid w:val="00C97EB9"/>
    <w:rsid w:val="00CA07CC"/>
    <w:rsid w:val="00CA1DB5"/>
    <w:rsid w:val="00CA25B5"/>
    <w:rsid w:val="00CA2B31"/>
    <w:rsid w:val="00CA4A6F"/>
    <w:rsid w:val="00CA4FCE"/>
    <w:rsid w:val="00CA5326"/>
    <w:rsid w:val="00CA5782"/>
    <w:rsid w:val="00CA5F8F"/>
    <w:rsid w:val="00CB455E"/>
    <w:rsid w:val="00CB4A3B"/>
    <w:rsid w:val="00CB6310"/>
    <w:rsid w:val="00CC1BB7"/>
    <w:rsid w:val="00CC2396"/>
    <w:rsid w:val="00CC4344"/>
    <w:rsid w:val="00CC5A6F"/>
    <w:rsid w:val="00CC6550"/>
    <w:rsid w:val="00CC6B7C"/>
    <w:rsid w:val="00CD07E7"/>
    <w:rsid w:val="00CD1F81"/>
    <w:rsid w:val="00CD5741"/>
    <w:rsid w:val="00CD7F7A"/>
    <w:rsid w:val="00CE0C82"/>
    <w:rsid w:val="00CE1590"/>
    <w:rsid w:val="00CE271A"/>
    <w:rsid w:val="00CE2D90"/>
    <w:rsid w:val="00CE6FF5"/>
    <w:rsid w:val="00CF2425"/>
    <w:rsid w:val="00CF3AD8"/>
    <w:rsid w:val="00CF4621"/>
    <w:rsid w:val="00CF5245"/>
    <w:rsid w:val="00CF5839"/>
    <w:rsid w:val="00CF6C66"/>
    <w:rsid w:val="00D02C56"/>
    <w:rsid w:val="00D05F2B"/>
    <w:rsid w:val="00D06683"/>
    <w:rsid w:val="00D07B1A"/>
    <w:rsid w:val="00D1167E"/>
    <w:rsid w:val="00D11947"/>
    <w:rsid w:val="00D13353"/>
    <w:rsid w:val="00D1444B"/>
    <w:rsid w:val="00D152F2"/>
    <w:rsid w:val="00D176C5"/>
    <w:rsid w:val="00D17936"/>
    <w:rsid w:val="00D20341"/>
    <w:rsid w:val="00D234E7"/>
    <w:rsid w:val="00D256AE"/>
    <w:rsid w:val="00D27C54"/>
    <w:rsid w:val="00D30960"/>
    <w:rsid w:val="00D30E46"/>
    <w:rsid w:val="00D32105"/>
    <w:rsid w:val="00D332B9"/>
    <w:rsid w:val="00D3374F"/>
    <w:rsid w:val="00D346E9"/>
    <w:rsid w:val="00D37D5A"/>
    <w:rsid w:val="00D41976"/>
    <w:rsid w:val="00D41C49"/>
    <w:rsid w:val="00D4219F"/>
    <w:rsid w:val="00D43184"/>
    <w:rsid w:val="00D44EA1"/>
    <w:rsid w:val="00D47EF6"/>
    <w:rsid w:val="00D504A7"/>
    <w:rsid w:val="00D50AC8"/>
    <w:rsid w:val="00D52882"/>
    <w:rsid w:val="00D53162"/>
    <w:rsid w:val="00D55F28"/>
    <w:rsid w:val="00D60275"/>
    <w:rsid w:val="00D60A44"/>
    <w:rsid w:val="00D614D1"/>
    <w:rsid w:val="00D61FF4"/>
    <w:rsid w:val="00D64092"/>
    <w:rsid w:val="00D65A15"/>
    <w:rsid w:val="00D72FDB"/>
    <w:rsid w:val="00D7390F"/>
    <w:rsid w:val="00D73D81"/>
    <w:rsid w:val="00D74F04"/>
    <w:rsid w:val="00D758F2"/>
    <w:rsid w:val="00D84CFA"/>
    <w:rsid w:val="00D86735"/>
    <w:rsid w:val="00D90DBF"/>
    <w:rsid w:val="00D9126C"/>
    <w:rsid w:val="00D92BEC"/>
    <w:rsid w:val="00D9393C"/>
    <w:rsid w:val="00D96A35"/>
    <w:rsid w:val="00DA18F2"/>
    <w:rsid w:val="00DA717E"/>
    <w:rsid w:val="00DB17F9"/>
    <w:rsid w:val="00DB6D25"/>
    <w:rsid w:val="00DB6F0F"/>
    <w:rsid w:val="00DB7A85"/>
    <w:rsid w:val="00DC0D0D"/>
    <w:rsid w:val="00DC2F41"/>
    <w:rsid w:val="00DD21BD"/>
    <w:rsid w:val="00DD254B"/>
    <w:rsid w:val="00DD2AF1"/>
    <w:rsid w:val="00DD5E14"/>
    <w:rsid w:val="00DD6973"/>
    <w:rsid w:val="00DD6C8F"/>
    <w:rsid w:val="00DD7529"/>
    <w:rsid w:val="00DE0118"/>
    <w:rsid w:val="00DE044E"/>
    <w:rsid w:val="00DE6298"/>
    <w:rsid w:val="00DE7E1E"/>
    <w:rsid w:val="00DF2C67"/>
    <w:rsid w:val="00DF3AE2"/>
    <w:rsid w:val="00DF653C"/>
    <w:rsid w:val="00DF7D1E"/>
    <w:rsid w:val="00DF7D21"/>
    <w:rsid w:val="00E00DD9"/>
    <w:rsid w:val="00E02678"/>
    <w:rsid w:val="00E059C5"/>
    <w:rsid w:val="00E11D7E"/>
    <w:rsid w:val="00E12D9D"/>
    <w:rsid w:val="00E14134"/>
    <w:rsid w:val="00E14334"/>
    <w:rsid w:val="00E1670A"/>
    <w:rsid w:val="00E20C07"/>
    <w:rsid w:val="00E224B0"/>
    <w:rsid w:val="00E2303A"/>
    <w:rsid w:val="00E263D3"/>
    <w:rsid w:val="00E276B8"/>
    <w:rsid w:val="00E317CA"/>
    <w:rsid w:val="00E343BD"/>
    <w:rsid w:val="00E348D9"/>
    <w:rsid w:val="00E35199"/>
    <w:rsid w:val="00E36601"/>
    <w:rsid w:val="00E368E8"/>
    <w:rsid w:val="00E37DA0"/>
    <w:rsid w:val="00E5108B"/>
    <w:rsid w:val="00E53993"/>
    <w:rsid w:val="00E60351"/>
    <w:rsid w:val="00E63B32"/>
    <w:rsid w:val="00E65E16"/>
    <w:rsid w:val="00E662E4"/>
    <w:rsid w:val="00E668CE"/>
    <w:rsid w:val="00E71AE7"/>
    <w:rsid w:val="00E73423"/>
    <w:rsid w:val="00E752B4"/>
    <w:rsid w:val="00E752E6"/>
    <w:rsid w:val="00E764BF"/>
    <w:rsid w:val="00E85667"/>
    <w:rsid w:val="00E85688"/>
    <w:rsid w:val="00E93A86"/>
    <w:rsid w:val="00EA2ED5"/>
    <w:rsid w:val="00EA6088"/>
    <w:rsid w:val="00EB0762"/>
    <w:rsid w:val="00EB1779"/>
    <w:rsid w:val="00EB1CEE"/>
    <w:rsid w:val="00EB7341"/>
    <w:rsid w:val="00EC1A2C"/>
    <w:rsid w:val="00EC226A"/>
    <w:rsid w:val="00EC47F9"/>
    <w:rsid w:val="00EC66F6"/>
    <w:rsid w:val="00EC6B48"/>
    <w:rsid w:val="00EC70FC"/>
    <w:rsid w:val="00ED06AE"/>
    <w:rsid w:val="00ED22E9"/>
    <w:rsid w:val="00ED2C10"/>
    <w:rsid w:val="00EE063E"/>
    <w:rsid w:val="00EF1855"/>
    <w:rsid w:val="00EF3C9E"/>
    <w:rsid w:val="00F0033D"/>
    <w:rsid w:val="00F01F37"/>
    <w:rsid w:val="00F046F9"/>
    <w:rsid w:val="00F05286"/>
    <w:rsid w:val="00F06D3D"/>
    <w:rsid w:val="00F07CC8"/>
    <w:rsid w:val="00F10386"/>
    <w:rsid w:val="00F112B7"/>
    <w:rsid w:val="00F12DA9"/>
    <w:rsid w:val="00F137D1"/>
    <w:rsid w:val="00F13B08"/>
    <w:rsid w:val="00F161E5"/>
    <w:rsid w:val="00F212EB"/>
    <w:rsid w:val="00F23D13"/>
    <w:rsid w:val="00F30CF0"/>
    <w:rsid w:val="00F356CD"/>
    <w:rsid w:val="00F414A1"/>
    <w:rsid w:val="00F43E24"/>
    <w:rsid w:val="00F44260"/>
    <w:rsid w:val="00F4561E"/>
    <w:rsid w:val="00F465D3"/>
    <w:rsid w:val="00F517A0"/>
    <w:rsid w:val="00F51BD6"/>
    <w:rsid w:val="00F56F06"/>
    <w:rsid w:val="00F56F62"/>
    <w:rsid w:val="00F61D2D"/>
    <w:rsid w:val="00F66612"/>
    <w:rsid w:val="00F67299"/>
    <w:rsid w:val="00F73815"/>
    <w:rsid w:val="00F7440E"/>
    <w:rsid w:val="00F75D75"/>
    <w:rsid w:val="00F7727E"/>
    <w:rsid w:val="00F77680"/>
    <w:rsid w:val="00F7770D"/>
    <w:rsid w:val="00F9097E"/>
    <w:rsid w:val="00F93115"/>
    <w:rsid w:val="00F93A8E"/>
    <w:rsid w:val="00F93EE9"/>
    <w:rsid w:val="00F9516A"/>
    <w:rsid w:val="00F96F56"/>
    <w:rsid w:val="00FA10B1"/>
    <w:rsid w:val="00FA4232"/>
    <w:rsid w:val="00FA5792"/>
    <w:rsid w:val="00FA5FB3"/>
    <w:rsid w:val="00FB04BE"/>
    <w:rsid w:val="00FB0638"/>
    <w:rsid w:val="00FB200D"/>
    <w:rsid w:val="00FB3571"/>
    <w:rsid w:val="00FB473D"/>
    <w:rsid w:val="00FB4C72"/>
    <w:rsid w:val="00FB4F1D"/>
    <w:rsid w:val="00FB5A2A"/>
    <w:rsid w:val="00FB5E27"/>
    <w:rsid w:val="00FC75D2"/>
    <w:rsid w:val="00FD4D5C"/>
    <w:rsid w:val="00FE0057"/>
    <w:rsid w:val="00FE0CAD"/>
    <w:rsid w:val="00FE26B9"/>
    <w:rsid w:val="00FE3095"/>
    <w:rsid w:val="00FE3559"/>
    <w:rsid w:val="00FE50F3"/>
    <w:rsid w:val="00FE7EEC"/>
    <w:rsid w:val="00FF3075"/>
    <w:rsid w:val="00FF5665"/>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105">
      <o:colormru v:ext="edit" colors="#7b6c58,#887e6e,#b0a696"/>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0" w:unhideWhenUsed="0" w:qFormat="1"/>
    <w:lsdException w:name="heading 2" w:locked="0" w:semiHidden="0" w:uiPriority="0" w:unhideWhenUsed="0" w:qFormat="1"/>
    <w:lsdException w:name="heading 3" w:locked="0" w:semiHidden="0" w:uiPriority="0" w:unhideWhenUsed="0" w:qFormat="1"/>
    <w:lsdException w:name="heading 4" w:locked="0" w:semiHidden="0" w:uiPriority="0" w:unhideWhenUsed="0" w:qFormat="1"/>
    <w:lsdException w:name="heading 5" w:semiHidden="0" w:uiPriority="0" w:unhideWhenUsed="0" w:qFormat="1"/>
    <w:lsdException w:name="heading 6" w:semiHidden="0" w:uiPriority="0" w:unhideWhenUsed="0" w:qFormat="1"/>
    <w:lsdException w:name="heading 7" w:semiHidden="0" w:uiPriority="0" w:qFormat="1"/>
    <w:lsdException w:name="heading 8" w:semiHidden="0" w:uiPriority="0" w:qFormat="1"/>
    <w:lsdException w:name="heading 9" w:semiHidden="0" w:uiPriority="0" w:qFormat="1"/>
    <w:lsdException w:name="index 1" w:locked="0"/>
    <w:lsdException w:name="index 2" w:locked="0"/>
    <w:lsdException w:name="index 3" w:locked="0"/>
    <w:lsdException w:name="index 4" w:locked="0"/>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qFormat="1"/>
    <w:lsdException w:name="header" w:uiPriority="0"/>
    <w:lsdException w:name="caption" w:locked="0" w:uiPriority="0" w:qFormat="1"/>
    <w:lsdException w:name="footnote reference" w:locked="0" w:uiPriority="0"/>
    <w:lsdException w:name="List Number" w:unhideWhenUsed="0"/>
    <w:lsdException w:name="List 4" w:unhideWhenUsed="0"/>
    <w:lsdException w:name="List 5" w:unhideWhenUsed="0"/>
    <w:lsdException w:name="Title" w:semiHidden="0" w:uiPriority="10" w:unhideWhenUsed="0" w:qFormat="1"/>
    <w:lsdException w:name="Default Paragraph Font" w:locked="0" w:uiPriority="1"/>
    <w:lsdException w:name="Subtitle" w:uiPriority="11" w:unhideWhenUsed="0" w:qFormat="1"/>
    <w:lsdException w:name="Salutation" w:unhideWhenUsed="0"/>
    <w:lsdException w:name="Body Text First Indent" w:unhideWhenUsed="0"/>
    <w:lsdException w:name="Hyperlink" w:locked="0" w:qFormat="1"/>
    <w:lsdException w:name="Strong" w:semiHidden="0" w:uiPriority="0" w:unhideWhenUsed="0" w:qFormat="1"/>
    <w:lsdException w:name="Emphasis" w:locked="0" w:semiHidden="0" w:uiPriority="1" w:unhideWhenUsed="0" w:qFormat="1"/>
    <w:lsdException w:name="HTML Top of Form" w:locked="0"/>
    <w:lsdException w:name="HTML Bottom of Form" w:locked="0"/>
    <w:lsdException w:name="Normal Table" w:locked="0"/>
    <w:lsdException w:name="No List" w:locked="0"/>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locked="0"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ECC Base"/>
    <w:qFormat/>
    <w:rsid w:val="000478C7"/>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paragraph" w:styleId="FootnoteText">
    <w:name w:val="footnote text"/>
    <w:aliases w:val="ECC Footnote,footnote text,ALTS FOOTNOTE,Footnote Text Char Char1,Footnote Text Char4 Char Char,Footnote Text Char1 Char1 Char1 Char,Footnote Text Char Char1 Char1 Char Char,Footnote Text Char1 Char1 Char1 Char Char Char1,DNV-"/>
    <w:basedOn w:val="Normal"/>
    <w:link w:val="FootnoteTextChar"/>
    <w:uiPriority w:val="99"/>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footnote text Char,ALTS FOOTNOTE Char,Footnote Text Char Char1 Char,Footnote Text Char4 Char Char Char,Footnote Text Char1 Char1 Char1 Char Char,Footnote Text Char Char1 Char1 Char Char Char,DNV- Char"/>
    <w:basedOn w:val="DefaultParagraphFont"/>
    <w:link w:val="FootnoteText"/>
    <w:rsid w:val="00CD1F81"/>
    <w:rPr>
      <w:rFonts w:eastAsia="Calibri"/>
      <w:sz w:val="16"/>
      <w:szCs w:val="16"/>
      <w14:cntxtAlts/>
    </w:rPr>
  </w:style>
  <w:style w:type="character" w:styleId="FootnoteReference">
    <w:name w:val="footnote reference"/>
    <w:aliases w:val="ECC Footnote number,Footnote symbol,Appel note de bas de p,Appel note de bas de p + (Asian) Batang,Black,Footnote Reference/,(NECG) Footnote Reference,Nota,Footnote"/>
    <w:basedOn w:val="DefaultParagraphFont"/>
    <w:rsid w:val="00DB17F9"/>
    <w:rPr>
      <w:rFonts w:ascii="Arial" w:hAnsi="Arial"/>
      <w:sz w:val="20"/>
      <w:vertAlign w:val="superscript"/>
    </w:rPr>
  </w:style>
  <w:style w:type="paragraph" w:styleId="Caption">
    <w:name w:val="caption"/>
    <w:aliases w:val="ECC Caption,Ca,Figure Lable"/>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2C28DD"/>
    <w:pPr>
      <w:numPr>
        <w:ilvl w:val="2"/>
        <w:numId w:val="1"/>
      </w:numPr>
      <w:overflowPunct w:val="0"/>
      <w:autoSpaceDE w:val="0"/>
      <w:autoSpaceDN w:val="0"/>
      <w:adjustRightInd w:val="0"/>
      <w:spacing w:before="360"/>
      <w:ind w:left="720"/>
      <w:textAlignment w:val="baseline"/>
    </w:pPr>
    <w:rPr>
      <w:b/>
    </w:rPr>
  </w:style>
  <w:style w:type="paragraph" w:customStyle="1" w:styleId="ECCAnnexheading4">
    <w:name w:val="ECC Annex heading4"/>
    <w:next w:val="Normal"/>
    <w:rsid w:val="00E2303A"/>
    <w:pPr>
      <w:numPr>
        <w:ilvl w:val="3"/>
        <w:numId w:val="1"/>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qFormat/>
    <w:rsid w:val="00C418C5"/>
    <w:rPr>
      <w:vertAlign w:val="subscript"/>
    </w:rPr>
  </w:style>
  <w:style w:type="character" w:customStyle="1" w:styleId="ECCHLsuperscript">
    <w:name w:val="ECC HL superscript"/>
    <w:uiPriority w:val="1"/>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CEO_Hyperlink,超级链接"/>
    <w:basedOn w:val="DefaultParagraphFont"/>
    <w:uiPriority w:val="99"/>
    <w:qFormat/>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character" w:styleId="CommentReference">
    <w:name w:val="annotation reference"/>
    <w:basedOn w:val="DefaultParagraphFont"/>
    <w:uiPriority w:val="99"/>
    <w:semiHidden/>
    <w:unhideWhenUsed/>
    <w:locked/>
    <w:rsid w:val="00797E78"/>
    <w:rPr>
      <w:sz w:val="16"/>
      <w:szCs w:val="16"/>
    </w:rPr>
  </w:style>
  <w:style w:type="paragraph" w:styleId="CommentText">
    <w:name w:val="annotation text"/>
    <w:basedOn w:val="Normal"/>
    <w:link w:val="CommentTextChar"/>
    <w:uiPriority w:val="99"/>
    <w:semiHidden/>
    <w:unhideWhenUsed/>
    <w:locked/>
    <w:rsid w:val="00797E78"/>
    <w:rPr>
      <w:szCs w:val="20"/>
    </w:rPr>
  </w:style>
  <w:style w:type="character" w:customStyle="1" w:styleId="CommentTextChar">
    <w:name w:val="Comment Text Char"/>
    <w:basedOn w:val="DefaultParagraphFont"/>
    <w:link w:val="CommentText"/>
    <w:uiPriority w:val="99"/>
    <w:semiHidden/>
    <w:rsid w:val="00797E78"/>
    <w:rPr>
      <w:rFonts w:eastAsia="Calibri"/>
      <w:lang w:val="en-GB"/>
    </w:rPr>
  </w:style>
  <w:style w:type="paragraph" w:styleId="CommentSubject">
    <w:name w:val="annotation subject"/>
    <w:basedOn w:val="CommentText"/>
    <w:next w:val="CommentText"/>
    <w:link w:val="CommentSubjectChar"/>
    <w:uiPriority w:val="99"/>
    <w:semiHidden/>
    <w:unhideWhenUsed/>
    <w:locked/>
    <w:rsid w:val="00797E78"/>
    <w:rPr>
      <w:b/>
      <w:bCs/>
    </w:rPr>
  </w:style>
  <w:style w:type="character" w:customStyle="1" w:styleId="CommentSubjectChar">
    <w:name w:val="Comment Subject Char"/>
    <w:basedOn w:val="CommentTextChar"/>
    <w:link w:val="CommentSubject"/>
    <w:uiPriority w:val="99"/>
    <w:semiHidden/>
    <w:rsid w:val="00797E78"/>
    <w:rPr>
      <w:rFonts w:eastAsia="Calibri"/>
      <w:b/>
      <w:bCs/>
      <w:lang w:val="en-GB"/>
    </w:rPr>
  </w:style>
  <w:style w:type="character" w:styleId="FollowedHyperlink">
    <w:name w:val="FollowedHyperlink"/>
    <w:basedOn w:val="DefaultParagraphFont"/>
    <w:uiPriority w:val="99"/>
    <w:semiHidden/>
    <w:unhideWhenUsed/>
    <w:locked/>
    <w:rsid w:val="00797E78"/>
    <w:rPr>
      <w:color w:val="800080" w:themeColor="followedHyperlink"/>
      <w:u w:val="single"/>
    </w:rPr>
  </w:style>
  <w:style w:type="character" w:styleId="PlaceholderText">
    <w:name w:val="Placeholder Text"/>
    <w:basedOn w:val="DefaultParagraphFont"/>
    <w:uiPriority w:val="99"/>
    <w:semiHidden/>
    <w:locked/>
    <w:rsid w:val="00797E78"/>
    <w:rPr>
      <w:color w:val="808080"/>
    </w:rPr>
  </w:style>
  <w:style w:type="paragraph" w:styleId="Revision">
    <w:name w:val="Revision"/>
    <w:hidden/>
    <w:uiPriority w:val="99"/>
    <w:semiHidden/>
    <w:rsid w:val="00797E78"/>
    <w:pPr>
      <w:spacing w:before="0" w:after="0"/>
      <w:jc w:val="left"/>
    </w:pPr>
    <w:rPr>
      <w:rFonts w:eastAsia="Calibri"/>
      <w:szCs w:val="22"/>
      <w:lang w:val="en-GB"/>
    </w:rPr>
  </w:style>
  <w:style w:type="paragraph" w:styleId="NormalWeb">
    <w:name w:val="Normal (Web)"/>
    <w:basedOn w:val="Normal"/>
    <w:uiPriority w:val="99"/>
    <w:semiHidden/>
    <w:unhideWhenUsed/>
    <w:locked/>
    <w:rsid w:val="00797E78"/>
    <w:rPr>
      <w:rFonts w:ascii="Times New Roman" w:hAnsi="Times New Roman"/>
      <w:sz w:val="24"/>
      <w:szCs w:val="24"/>
    </w:rPr>
  </w:style>
  <w:style w:type="paragraph" w:styleId="Bibliography">
    <w:name w:val="Bibliography"/>
    <w:basedOn w:val="Normal"/>
    <w:next w:val="Normal"/>
    <w:uiPriority w:val="37"/>
    <w:unhideWhenUsed/>
    <w:locked/>
    <w:rsid w:val="00797E78"/>
  </w:style>
  <w:style w:type="paragraph" w:styleId="PlainText">
    <w:name w:val="Plain Text"/>
    <w:basedOn w:val="Normal"/>
    <w:link w:val="PlainTextChar"/>
    <w:uiPriority w:val="99"/>
    <w:semiHidden/>
    <w:unhideWhenUsed/>
    <w:locked/>
    <w:rsid w:val="00797E78"/>
    <w:pPr>
      <w:spacing w:before="0" w:after="0"/>
    </w:pPr>
    <w:rPr>
      <w:rFonts w:ascii="Consolas" w:hAnsi="Consolas"/>
      <w:sz w:val="21"/>
      <w:szCs w:val="21"/>
    </w:rPr>
  </w:style>
  <w:style w:type="character" w:customStyle="1" w:styleId="PlainTextChar">
    <w:name w:val="Plain Text Char"/>
    <w:basedOn w:val="DefaultParagraphFont"/>
    <w:link w:val="PlainText"/>
    <w:uiPriority w:val="99"/>
    <w:semiHidden/>
    <w:rsid w:val="00797E78"/>
    <w:rPr>
      <w:rFonts w:ascii="Consolas" w:eastAsia="Calibri" w:hAnsi="Consolas"/>
      <w:sz w:val="21"/>
      <w:szCs w:val="21"/>
      <w:lang w:val="en-GB"/>
    </w:rPr>
  </w:style>
  <w:style w:type="paragraph" w:styleId="TableofFigures">
    <w:name w:val="table of figures"/>
    <w:basedOn w:val="Normal"/>
    <w:next w:val="Normal"/>
    <w:uiPriority w:val="99"/>
    <w:locked/>
    <w:rsid w:val="003606FE"/>
    <w:pPr>
      <w:spacing w:after="0"/>
    </w:pPr>
  </w:style>
  <w:style w:type="table" w:customStyle="1" w:styleId="ECCTable-redheader1">
    <w:name w:val="ECC Table - red header1"/>
    <w:basedOn w:val="ECCTable-clean"/>
    <w:uiPriority w:val="99"/>
    <w:rsid w:val="005235A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paragraph" w:styleId="NoSpacing">
    <w:name w:val="No Spacing"/>
    <w:uiPriority w:val="1"/>
    <w:semiHidden/>
    <w:qFormat/>
    <w:locked/>
    <w:rsid w:val="007175C6"/>
    <w:pPr>
      <w:spacing w:before="0" w:after="0"/>
    </w:pPr>
    <w:rPr>
      <w:rFonts w:eastAsia="Calibri"/>
      <w:szCs w:val="22"/>
      <w:lang w:val="en-GB"/>
    </w:rPr>
  </w:style>
  <w:style w:type="paragraph" w:styleId="EndnoteText">
    <w:name w:val="endnote text"/>
    <w:basedOn w:val="Normal"/>
    <w:link w:val="EndnoteTextChar"/>
    <w:uiPriority w:val="99"/>
    <w:semiHidden/>
    <w:unhideWhenUsed/>
    <w:locked/>
    <w:rsid w:val="0024693D"/>
    <w:pPr>
      <w:spacing w:before="0" w:after="0"/>
    </w:pPr>
    <w:rPr>
      <w:szCs w:val="20"/>
    </w:rPr>
  </w:style>
  <w:style w:type="character" w:customStyle="1" w:styleId="EndnoteTextChar">
    <w:name w:val="Endnote Text Char"/>
    <w:basedOn w:val="DefaultParagraphFont"/>
    <w:link w:val="EndnoteText"/>
    <w:uiPriority w:val="99"/>
    <w:semiHidden/>
    <w:rsid w:val="0024693D"/>
    <w:rPr>
      <w:rFonts w:eastAsia="Calibri"/>
      <w:lang w:val="en-GB"/>
    </w:rPr>
  </w:style>
  <w:style w:type="character" w:styleId="EndnoteReference">
    <w:name w:val="endnote reference"/>
    <w:basedOn w:val="DefaultParagraphFont"/>
    <w:uiPriority w:val="99"/>
    <w:semiHidden/>
    <w:unhideWhenUsed/>
    <w:locked/>
    <w:rsid w:val="0024693D"/>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0" w:unhideWhenUsed="0" w:qFormat="1"/>
    <w:lsdException w:name="heading 2" w:locked="0" w:semiHidden="0" w:uiPriority="0" w:unhideWhenUsed="0" w:qFormat="1"/>
    <w:lsdException w:name="heading 3" w:locked="0" w:semiHidden="0" w:uiPriority="0" w:unhideWhenUsed="0" w:qFormat="1"/>
    <w:lsdException w:name="heading 4" w:locked="0" w:semiHidden="0" w:uiPriority="0" w:unhideWhenUsed="0" w:qFormat="1"/>
    <w:lsdException w:name="heading 5" w:semiHidden="0" w:uiPriority="0" w:unhideWhenUsed="0" w:qFormat="1"/>
    <w:lsdException w:name="heading 6" w:semiHidden="0" w:uiPriority="0" w:unhideWhenUsed="0" w:qFormat="1"/>
    <w:lsdException w:name="heading 7" w:semiHidden="0" w:uiPriority="0" w:qFormat="1"/>
    <w:lsdException w:name="heading 8" w:semiHidden="0" w:uiPriority="0" w:qFormat="1"/>
    <w:lsdException w:name="heading 9" w:semiHidden="0" w:uiPriority="0" w:qFormat="1"/>
    <w:lsdException w:name="index 1" w:locked="0"/>
    <w:lsdException w:name="index 2" w:locked="0"/>
    <w:lsdException w:name="index 3" w:locked="0"/>
    <w:lsdException w:name="index 4" w:locked="0"/>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qFormat="1"/>
    <w:lsdException w:name="header" w:uiPriority="0"/>
    <w:lsdException w:name="caption" w:locked="0" w:uiPriority="0" w:qFormat="1"/>
    <w:lsdException w:name="footnote reference" w:locked="0" w:uiPriority="0"/>
    <w:lsdException w:name="List Number" w:unhideWhenUsed="0"/>
    <w:lsdException w:name="List 4" w:unhideWhenUsed="0"/>
    <w:lsdException w:name="List 5" w:unhideWhenUsed="0"/>
    <w:lsdException w:name="Title" w:semiHidden="0" w:uiPriority="10" w:unhideWhenUsed="0" w:qFormat="1"/>
    <w:lsdException w:name="Default Paragraph Font" w:locked="0" w:uiPriority="1"/>
    <w:lsdException w:name="Subtitle" w:uiPriority="11" w:unhideWhenUsed="0" w:qFormat="1"/>
    <w:lsdException w:name="Salutation" w:unhideWhenUsed="0"/>
    <w:lsdException w:name="Body Text First Indent" w:unhideWhenUsed="0"/>
    <w:lsdException w:name="Hyperlink" w:locked="0" w:qFormat="1"/>
    <w:lsdException w:name="Strong" w:semiHidden="0" w:uiPriority="0" w:unhideWhenUsed="0" w:qFormat="1"/>
    <w:lsdException w:name="Emphasis" w:locked="0" w:semiHidden="0" w:uiPriority="1" w:unhideWhenUsed="0" w:qFormat="1"/>
    <w:lsdException w:name="HTML Top of Form" w:locked="0"/>
    <w:lsdException w:name="HTML Bottom of Form" w:locked="0"/>
    <w:lsdException w:name="Normal Table" w:locked="0"/>
    <w:lsdException w:name="No List" w:locked="0"/>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locked="0"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ECC Base"/>
    <w:qFormat/>
    <w:rsid w:val="000478C7"/>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paragraph" w:styleId="FootnoteText">
    <w:name w:val="footnote text"/>
    <w:aliases w:val="ECC Footnote,footnote text,ALTS FOOTNOTE,Footnote Text Char Char1,Footnote Text Char4 Char Char,Footnote Text Char1 Char1 Char1 Char,Footnote Text Char Char1 Char1 Char Char,Footnote Text Char1 Char1 Char1 Char Char Char1,DNV-"/>
    <w:basedOn w:val="Normal"/>
    <w:link w:val="FootnoteTextChar"/>
    <w:uiPriority w:val="99"/>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footnote text Char,ALTS FOOTNOTE Char,Footnote Text Char Char1 Char,Footnote Text Char4 Char Char Char,Footnote Text Char1 Char1 Char1 Char Char,Footnote Text Char Char1 Char1 Char Char Char,DNV- Char"/>
    <w:basedOn w:val="DefaultParagraphFont"/>
    <w:link w:val="FootnoteText"/>
    <w:rsid w:val="00CD1F81"/>
    <w:rPr>
      <w:rFonts w:eastAsia="Calibri"/>
      <w:sz w:val="16"/>
      <w:szCs w:val="16"/>
      <w14:cntxtAlts/>
    </w:rPr>
  </w:style>
  <w:style w:type="character" w:styleId="FootnoteReference">
    <w:name w:val="footnote reference"/>
    <w:aliases w:val="ECC Footnote number,Footnote symbol,Appel note de bas de p,Appel note de bas de p + (Asian) Batang,Black,Footnote Reference/,(NECG) Footnote Reference,Nota,Footnote"/>
    <w:basedOn w:val="DefaultParagraphFont"/>
    <w:rsid w:val="00DB17F9"/>
    <w:rPr>
      <w:rFonts w:ascii="Arial" w:hAnsi="Arial"/>
      <w:sz w:val="20"/>
      <w:vertAlign w:val="superscript"/>
    </w:rPr>
  </w:style>
  <w:style w:type="paragraph" w:styleId="Caption">
    <w:name w:val="caption"/>
    <w:aliases w:val="ECC Caption,Ca,Figure Lable"/>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2C28DD"/>
    <w:pPr>
      <w:numPr>
        <w:ilvl w:val="2"/>
        <w:numId w:val="1"/>
      </w:numPr>
      <w:overflowPunct w:val="0"/>
      <w:autoSpaceDE w:val="0"/>
      <w:autoSpaceDN w:val="0"/>
      <w:adjustRightInd w:val="0"/>
      <w:spacing w:before="360"/>
      <w:ind w:left="720"/>
      <w:textAlignment w:val="baseline"/>
    </w:pPr>
    <w:rPr>
      <w:b/>
    </w:rPr>
  </w:style>
  <w:style w:type="paragraph" w:customStyle="1" w:styleId="ECCAnnexheading4">
    <w:name w:val="ECC Annex heading4"/>
    <w:next w:val="Normal"/>
    <w:rsid w:val="00E2303A"/>
    <w:pPr>
      <w:numPr>
        <w:ilvl w:val="3"/>
        <w:numId w:val="1"/>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qFormat/>
    <w:rsid w:val="00C418C5"/>
    <w:rPr>
      <w:vertAlign w:val="subscript"/>
    </w:rPr>
  </w:style>
  <w:style w:type="character" w:customStyle="1" w:styleId="ECCHLsuperscript">
    <w:name w:val="ECC HL superscript"/>
    <w:uiPriority w:val="1"/>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CEO_Hyperlink,超级链接"/>
    <w:basedOn w:val="DefaultParagraphFont"/>
    <w:uiPriority w:val="99"/>
    <w:qFormat/>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character" w:styleId="CommentReference">
    <w:name w:val="annotation reference"/>
    <w:basedOn w:val="DefaultParagraphFont"/>
    <w:uiPriority w:val="99"/>
    <w:semiHidden/>
    <w:unhideWhenUsed/>
    <w:locked/>
    <w:rsid w:val="00797E78"/>
    <w:rPr>
      <w:sz w:val="16"/>
      <w:szCs w:val="16"/>
    </w:rPr>
  </w:style>
  <w:style w:type="paragraph" w:styleId="CommentText">
    <w:name w:val="annotation text"/>
    <w:basedOn w:val="Normal"/>
    <w:link w:val="CommentTextChar"/>
    <w:uiPriority w:val="99"/>
    <w:semiHidden/>
    <w:unhideWhenUsed/>
    <w:locked/>
    <w:rsid w:val="00797E78"/>
    <w:rPr>
      <w:szCs w:val="20"/>
    </w:rPr>
  </w:style>
  <w:style w:type="character" w:customStyle="1" w:styleId="CommentTextChar">
    <w:name w:val="Comment Text Char"/>
    <w:basedOn w:val="DefaultParagraphFont"/>
    <w:link w:val="CommentText"/>
    <w:uiPriority w:val="99"/>
    <w:semiHidden/>
    <w:rsid w:val="00797E78"/>
    <w:rPr>
      <w:rFonts w:eastAsia="Calibri"/>
      <w:lang w:val="en-GB"/>
    </w:rPr>
  </w:style>
  <w:style w:type="paragraph" w:styleId="CommentSubject">
    <w:name w:val="annotation subject"/>
    <w:basedOn w:val="CommentText"/>
    <w:next w:val="CommentText"/>
    <w:link w:val="CommentSubjectChar"/>
    <w:uiPriority w:val="99"/>
    <w:semiHidden/>
    <w:unhideWhenUsed/>
    <w:locked/>
    <w:rsid w:val="00797E78"/>
    <w:rPr>
      <w:b/>
      <w:bCs/>
    </w:rPr>
  </w:style>
  <w:style w:type="character" w:customStyle="1" w:styleId="CommentSubjectChar">
    <w:name w:val="Comment Subject Char"/>
    <w:basedOn w:val="CommentTextChar"/>
    <w:link w:val="CommentSubject"/>
    <w:uiPriority w:val="99"/>
    <w:semiHidden/>
    <w:rsid w:val="00797E78"/>
    <w:rPr>
      <w:rFonts w:eastAsia="Calibri"/>
      <w:b/>
      <w:bCs/>
      <w:lang w:val="en-GB"/>
    </w:rPr>
  </w:style>
  <w:style w:type="character" w:styleId="FollowedHyperlink">
    <w:name w:val="FollowedHyperlink"/>
    <w:basedOn w:val="DefaultParagraphFont"/>
    <w:uiPriority w:val="99"/>
    <w:semiHidden/>
    <w:unhideWhenUsed/>
    <w:locked/>
    <w:rsid w:val="00797E78"/>
    <w:rPr>
      <w:color w:val="800080" w:themeColor="followedHyperlink"/>
      <w:u w:val="single"/>
    </w:rPr>
  </w:style>
  <w:style w:type="character" w:styleId="PlaceholderText">
    <w:name w:val="Placeholder Text"/>
    <w:basedOn w:val="DefaultParagraphFont"/>
    <w:uiPriority w:val="99"/>
    <w:semiHidden/>
    <w:locked/>
    <w:rsid w:val="00797E78"/>
    <w:rPr>
      <w:color w:val="808080"/>
    </w:rPr>
  </w:style>
  <w:style w:type="paragraph" w:styleId="Revision">
    <w:name w:val="Revision"/>
    <w:hidden/>
    <w:uiPriority w:val="99"/>
    <w:semiHidden/>
    <w:rsid w:val="00797E78"/>
    <w:pPr>
      <w:spacing w:before="0" w:after="0"/>
      <w:jc w:val="left"/>
    </w:pPr>
    <w:rPr>
      <w:rFonts w:eastAsia="Calibri"/>
      <w:szCs w:val="22"/>
      <w:lang w:val="en-GB"/>
    </w:rPr>
  </w:style>
  <w:style w:type="paragraph" w:styleId="NormalWeb">
    <w:name w:val="Normal (Web)"/>
    <w:basedOn w:val="Normal"/>
    <w:uiPriority w:val="99"/>
    <w:semiHidden/>
    <w:unhideWhenUsed/>
    <w:locked/>
    <w:rsid w:val="00797E78"/>
    <w:rPr>
      <w:rFonts w:ascii="Times New Roman" w:hAnsi="Times New Roman"/>
      <w:sz w:val="24"/>
      <w:szCs w:val="24"/>
    </w:rPr>
  </w:style>
  <w:style w:type="paragraph" w:styleId="Bibliography">
    <w:name w:val="Bibliography"/>
    <w:basedOn w:val="Normal"/>
    <w:next w:val="Normal"/>
    <w:uiPriority w:val="37"/>
    <w:unhideWhenUsed/>
    <w:locked/>
    <w:rsid w:val="00797E78"/>
  </w:style>
  <w:style w:type="paragraph" w:styleId="PlainText">
    <w:name w:val="Plain Text"/>
    <w:basedOn w:val="Normal"/>
    <w:link w:val="PlainTextChar"/>
    <w:uiPriority w:val="99"/>
    <w:semiHidden/>
    <w:unhideWhenUsed/>
    <w:locked/>
    <w:rsid w:val="00797E78"/>
    <w:pPr>
      <w:spacing w:before="0" w:after="0"/>
    </w:pPr>
    <w:rPr>
      <w:rFonts w:ascii="Consolas" w:hAnsi="Consolas"/>
      <w:sz w:val="21"/>
      <w:szCs w:val="21"/>
    </w:rPr>
  </w:style>
  <w:style w:type="character" w:customStyle="1" w:styleId="PlainTextChar">
    <w:name w:val="Plain Text Char"/>
    <w:basedOn w:val="DefaultParagraphFont"/>
    <w:link w:val="PlainText"/>
    <w:uiPriority w:val="99"/>
    <w:semiHidden/>
    <w:rsid w:val="00797E78"/>
    <w:rPr>
      <w:rFonts w:ascii="Consolas" w:eastAsia="Calibri" w:hAnsi="Consolas"/>
      <w:sz w:val="21"/>
      <w:szCs w:val="21"/>
      <w:lang w:val="en-GB"/>
    </w:rPr>
  </w:style>
  <w:style w:type="paragraph" w:styleId="TableofFigures">
    <w:name w:val="table of figures"/>
    <w:basedOn w:val="Normal"/>
    <w:next w:val="Normal"/>
    <w:uiPriority w:val="99"/>
    <w:locked/>
    <w:rsid w:val="003606FE"/>
    <w:pPr>
      <w:spacing w:after="0"/>
    </w:pPr>
  </w:style>
  <w:style w:type="table" w:customStyle="1" w:styleId="ECCTable-redheader1">
    <w:name w:val="ECC Table - red header1"/>
    <w:basedOn w:val="ECCTable-clean"/>
    <w:uiPriority w:val="99"/>
    <w:rsid w:val="005235A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paragraph" w:styleId="NoSpacing">
    <w:name w:val="No Spacing"/>
    <w:uiPriority w:val="1"/>
    <w:semiHidden/>
    <w:qFormat/>
    <w:locked/>
    <w:rsid w:val="007175C6"/>
    <w:pPr>
      <w:spacing w:before="0" w:after="0"/>
    </w:pPr>
    <w:rPr>
      <w:rFonts w:eastAsia="Calibri"/>
      <w:szCs w:val="22"/>
      <w:lang w:val="en-GB"/>
    </w:rPr>
  </w:style>
  <w:style w:type="paragraph" w:styleId="EndnoteText">
    <w:name w:val="endnote text"/>
    <w:basedOn w:val="Normal"/>
    <w:link w:val="EndnoteTextChar"/>
    <w:uiPriority w:val="99"/>
    <w:semiHidden/>
    <w:unhideWhenUsed/>
    <w:locked/>
    <w:rsid w:val="0024693D"/>
    <w:pPr>
      <w:spacing w:before="0" w:after="0"/>
    </w:pPr>
    <w:rPr>
      <w:szCs w:val="20"/>
    </w:rPr>
  </w:style>
  <w:style w:type="character" w:customStyle="1" w:styleId="EndnoteTextChar">
    <w:name w:val="Endnote Text Char"/>
    <w:basedOn w:val="DefaultParagraphFont"/>
    <w:link w:val="EndnoteText"/>
    <w:uiPriority w:val="99"/>
    <w:semiHidden/>
    <w:rsid w:val="0024693D"/>
    <w:rPr>
      <w:rFonts w:eastAsia="Calibri"/>
      <w:lang w:val="en-GB"/>
    </w:rPr>
  </w:style>
  <w:style w:type="character" w:styleId="EndnoteReference">
    <w:name w:val="endnote reference"/>
    <w:basedOn w:val="DefaultParagraphFont"/>
    <w:uiPriority w:val="99"/>
    <w:semiHidden/>
    <w:unhideWhenUsed/>
    <w:locked/>
    <w:rsid w:val="0024693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068224">
      <w:bodyDiv w:val="1"/>
      <w:marLeft w:val="0"/>
      <w:marRight w:val="0"/>
      <w:marTop w:val="0"/>
      <w:marBottom w:val="0"/>
      <w:divBdr>
        <w:top w:val="none" w:sz="0" w:space="0" w:color="auto"/>
        <w:left w:val="none" w:sz="0" w:space="0" w:color="auto"/>
        <w:bottom w:val="none" w:sz="0" w:space="0" w:color="auto"/>
        <w:right w:val="none" w:sz="0" w:space="0" w:color="auto"/>
      </w:divBdr>
    </w:div>
    <w:div w:id="1060985401">
      <w:bodyDiv w:val="1"/>
      <w:marLeft w:val="0"/>
      <w:marRight w:val="0"/>
      <w:marTop w:val="0"/>
      <w:marBottom w:val="0"/>
      <w:divBdr>
        <w:top w:val="none" w:sz="0" w:space="0" w:color="auto"/>
        <w:left w:val="none" w:sz="0" w:space="0" w:color="auto"/>
        <w:bottom w:val="none" w:sz="0" w:space="0" w:color="auto"/>
        <w:right w:val="none" w:sz="0" w:space="0" w:color="auto"/>
      </w:divBdr>
    </w:div>
    <w:div w:id="1338577624">
      <w:bodyDiv w:val="1"/>
      <w:marLeft w:val="0"/>
      <w:marRight w:val="0"/>
      <w:marTop w:val="0"/>
      <w:marBottom w:val="0"/>
      <w:divBdr>
        <w:top w:val="none" w:sz="0" w:space="0" w:color="auto"/>
        <w:left w:val="none" w:sz="0" w:space="0" w:color="auto"/>
        <w:bottom w:val="none" w:sz="0" w:space="0" w:color="auto"/>
        <w:right w:val="none" w:sz="0" w:space="0" w:color="auto"/>
      </w:divBdr>
    </w:div>
    <w:div w:id="1566912379">
      <w:bodyDiv w:val="1"/>
      <w:marLeft w:val="0"/>
      <w:marRight w:val="0"/>
      <w:marTop w:val="0"/>
      <w:marBottom w:val="0"/>
      <w:divBdr>
        <w:top w:val="none" w:sz="0" w:space="0" w:color="auto"/>
        <w:left w:val="none" w:sz="0" w:space="0" w:color="auto"/>
        <w:bottom w:val="none" w:sz="0" w:space="0" w:color="auto"/>
        <w:right w:val="none" w:sz="0" w:space="0" w:color="auto"/>
      </w:divBdr>
    </w:div>
    <w:div w:id="1859807087">
      <w:bodyDiv w:val="1"/>
      <w:marLeft w:val="0"/>
      <w:marRight w:val="0"/>
      <w:marTop w:val="0"/>
      <w:marBottom w:val="0"/>
      <w:divBdr>
        <w:top w:val="none" w:sz="0" w:space="0" w:color="auto"/>
        <w:left w:val="none" w:sz="0" w:space="0" w:color="auto"/>
        <w:bottom w:val="none" w:sz="0" w:space="0" w:color="auto"/>
        <w:right w:val="none" w:sz="0" w:space="0" w:color="auto"/>
      </w:divBdr>
    </w:div>
    <w:div w:id="1945965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1.png"/><Relationship Id="rId21" Type="http://schemas.openxmlformats.org/officeDocument/2006/relationships/image" Target="media/image7.emf"/><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image" Target="media/image86.emf"/><Relationship Id="rId133" Type="http://schemas.openxmlformats.org/officeDocument/2006/relationships/image" Target="media/image106.png"/><Relationship Id="rId138" Type="http://schemas.openxmlformats.org/officeDocument/2006/relationships/image" Target="media/image111.png"/><Relationship Id="rId154" Type="http://schemas.openxmlformats.org/officeDocument/2006/relationships/image" Target="media/image127.png"/><Relationship Id="rId159" Type="http://schemas.openxmlformats.org/officeDocument/2006/relationships/diagramQuickStyle" Target="diagrams/quickStyle1.xml"/><Relationship Id="rId175" Type="http://schemas.openxmlformats.org/officeDocument/2006/relationships/hyperlink" Target="https://www.un.org/development/desa/publications/2018-revision-of-world-urbanization-prospects.html" TargetMode="External"/><Relationship Id="rId170" Type="http://schemas.openxmlformats.org/officeDocument/2006/relationships/hyperlink" Target="http://www.ieee802.org/11/Reports/tgax_update.htm" TargetMode="External"/><Relationship Id="rId16" Type="http://schemas.openxmlformats.org/officeDocument/2006/relationships/hyperlink" Target="https://www.itu.int/rec/R-REC-F.383/en" TargetMode="External"/><Relationship Id="rId107" Type="http://schemas.openxmlformats.org/officeDocument/2006/relationships/footer" Target="footer2.xml"/><Relationship Id="rId11" Type="http://schemas.openxmlformats.org/officeDocument/2006/relationships/image" Target="media/image3.png"/><Relationship Id="rId32" Type="http://schemas.openxmlformats.org/officeDocument/2006/relationships/hyperlink" Target="https://www.itu.int/rec/R-REC-S.1587/en" TargetMode="External"/><Relationship Id="rId37" Type="http://schemas.openxmlformats.org/officeDocument/2006/relationships/image" Target="media/image15.pn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2.png"/><Relationship Id="rId79" Type="http://schemas.openxmlformats.org/officeDocument/2006/relationships/image" Target="media/image57.jpg"/><Relationship Id="rId102" Type="http://schemas.openxmlformats.org/officeDocument/2006/relationships/image" Target="media/image80.png"/><Relationship Id="rId123" Type="http://schemas.openxmlformats.org/officeDocument/2006/relationships/image" Target="media/image97.png"/><Relationship Id="rId128" Type="http://schemas.openxmlformats.org/officeDocument/2006/relationships/image" Target="media/image102.png"/><Relationship Id="rId144" Type="http://schemas.openxmlformats.org/officeDocument/2006/relationships/image" Target="media/image117.png"/><Relationship Id="rId149" Type="http://schemas.openxmlformats.org/officeDocument/2006/relationships/image" Target="media/image122.png"/><Relationship Id="rId5" Type="http://schemas.openxmlformats.org/officeDocument/2006/relationships/settings" Target="settings.xml"/><Relationship Id="rId90" Type="http://schemas.openxmlformats.org/officeDocument/2006/relationships/image" Target="media/image68.png"/><Relationship Id="rId95" Type="http://schemas.openxmlformats.org/officeDocument/2006/relationships/image" Target="media/image73.png"/><Relationship Id="rId160" Type="http://schemas.openxmlformats.org/officeDocument/2006/relationships/diagramColors" Target="diagrams/colors1.xml"/><Relationship Id="rId165" Type="http://schemas.openxmlformats.org/officeDocument/2006/relationships/diagramColors" Target="diagrams/colors2.xml"/><Relationship Id="rId181" Type="http://schemas.openxmlformats.org/officeDocument/2006/relationships/hyperlink" Target="https://www.itu.int/en/ITU-R/study-groups/rsg3/ionotropospheric/ITUR_P_452_16_V1_xls.zip" TargetMode="External"/><Relationship Id="rId186" Type="http://schemas.openxmlformats.org/officeDocument/2006/relationships/header" Target="header5.xml"/><Relationship Id="rId22" Type="http://schemas.openxmlformats.org/officeDocument/2006/relationships/image" Target="media/image8.emf"/><Relationship Id="rId27" Type="http://schemas.openxmlformats.org/officeDocument/2006/relationships/hyperlink" Target="http://www.erodocdb.dk/Docs/doc98/official/pdf/ECCREP244.PDF" TargetMode="External"/><Relationship Id="rId43" Type="http://schemas.openxmlformats.org/officeDocument/2006/relationships/image" Target="media/image21.png"/><Relationship Id="rId48" Type="http://schemas.openxmlformats.org/officeDocument/2006/relationships/image" Target="media/image26.png"/><Relationship Id="rId64" Type="http://schemas.openxmlformats.org/officeDocument/2006/relationships/image" Target="media/image42.png"/><Relationship Id="rId69" Type="http://schemas.openxmlformats.org/officeDocument/2006/relationships/image" Target="media/image47.png"/><Relationship Id="rId113" Type="http://schemas.openxmlformats.org/officeDocument/2006/relationships/image" Target="media/image87.png"/><Relationship Id="rId118" Type="http://schemas.openxmlformats.org/officeDocument/2006/relationships/image" Target="media/image92.png"/><Relationship Id="rId134" Type="http://schemas.openxmlformats.org/officeDocument/2006/relationships/image" Target="media/image107.png"/><Relationship Id="rId139" Type="http://schemas.openxmlformats.org/officeDocument/2006/relationships/image" Target="media/image112.png"/><Relationship Id="rId80" Type="http://schemas.openxmlformats.org/officeDocument/2006/relationships/image" Target="media/image58.png"/><Relationship Id="rId85" Type="http://schemas.openxmlformats.org/officeDocument/2006/relationships/image" Target="media/image63.jpg"/><Relationship Id="rId150" Type="http://schemas.openxmlformats.org/officeDocument/2006/relationships/image" Target="media/image123.png"/><Relationship Id="rId155" Type="http://schemas.openxmlformats.org/officeDocument/2006/relationships/image" Target="media/image128.png"/><Relationship Id="rId171" Type="http://schemas.openxmlformats.org/officeDocument/2006/relationships/hyperlink" Target="https://irtf.org/anrw/2016/anrw16-final29.pdf" TargetMode="External"/><Relationship Id="rId176" Type="http://schemas.openxmlformats.org/officeDocument/2006/relationships/hyperlink" Target="https://www.eea.europa.eu/data-and-maps/data/clc-2012-raster" TargetMode="External"/><Relationship Id="rId12" Type="http://schemas.openxmlformats.org/officeDocument/2006/relationships/image" Target="media/image4.gif"/><Relationship Id="rId17" Type="http://schemas.openxmlformats.org/officeDocument/2006/relationships/hyperlink" Target="https://www.itu.int/rec/R-REC-F.384/en" TargetMode="External"/><Relationship Id="rId33" Type="http://schemas.openxmlformats.org/officeDocument/2006/relationships/hyperlink" Target="https://www.itu.int/rec/R-REC-S.731/en" TargetMode="External"/><Relationship Id="rId38" Type="http://schemas.openxmlformats.org/officeDocument/2006/relationships/image" Target="media/image16.png"/><Relationship Id="rId59" Type="http://schemas.openxmlformats.org/officeDocument/2006/relationships/image" Target="media/image37.png"/><Relationship Id="rId103" Type="http://schemas.openxmlformats.org/officeDocument/2006/relationships/image" Target="media/image81.jpeg"/><Relationship Id="rId108" Type="http://schemas.openxmlformats.org/officeDocument/2006/relationships/header" Target="header3.xml"/><Relationship Id="rId124" Type="http://schemas.openxmlformats.org/officeDocument/2006/relationships/image" Target="media/image98.png"/><Relationship Id="rId129" Type="http://schemas.openxmlformats.org/officeDocument/2006/relationships/hyperlink" Target="https://data.london.gov.uk/dataset/london-borough-profiles" TargetMode="External"/><Relationship Id="rId54" Type="http://schemas.openxmlformats.org/officeDocument/2006/relationships/image" Target="media/image32.jpg"/><Relationship Id="rId70" Type="http://schemas.openxmlformats.org/officeDocument/2006/relationships/image" Target="media/image48.jpg"/><Relationship Id="rId75" Type="http://schemas.openxmlformats.org/officeDocument/2006/relationships/image" Target="media/image53.jpg"/><Relationship Id="rId91" Type="http://schemas.openxmlformats.org/officeDocument/2006/relationships/image" Target="media/image69.png"/><Relationship Id="rId96" Type="http://schemas.openxmlformats.org/officeDocument/2006/relationships/image" Target="media/image74.png"/><Relationship Id="rId140" Type="http://schemas.openxmlformats.org/officeDocument/2006/relationships/image" Target="media/image113.png"/><Relationship Id="rId145" Type="http://schemas.openxmlformats.org/officeDocument/2006/relationships/image" Target="media/image118.png"/><Relationship Id="rId161" Type="http://schemas.microsoft.com/office/2007/relationships/diagramDrawing" Target="diagrams/drawing1.xml"/><Relationship Id="rId166" Type="http://schemas.microsoft.com/office/2007/relationships/diagramDrawing" Target="diagrams/drawing2.xml"/><Relationship Id="rId182" Type="http://schemas.openxmlformats.org/officeDocument/2006/relationships/hyperlink" Target="https://www.itu.int/en/ITU-R/study-groups/rsg3/ionotropospheric/P2001_imp_jun2018.zip" TargetMode="External"/><Relationship Id="rId187"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9.emf"/><Relationship Id="rId28" Type="http://schemas.openxmlformats.org/officeDocument/2006/relationships/hyperlink" Target="https://www.itu.int/rec/R-REC-S.672-4-199709-I/en" TargetMode="External"/><Relationship Id="rId49" Type="http://schemas.openxmlformats.org/officeDocument/2006/relationships/image" Target="media/image27.png"/><Relationship Id="rId114" Type="http://schemas.openxmlformats.org/officeDocument/2006/relationships/image" Target="media/image88.png"/><Relationship Id="rId119" Type="http://schemas.openxmlformats.org/officeDocument/2006/relationships/image" Target="media/image93.png"/><Relationship Id="rId44" Type="http://schemas.openxmlformats.org/officeDocument/2006/relationships/image" Target="media/image22.png"/><Relationship Id="rId60" Type="http://schemas.openxmlformats.org/officeDocument/2006/relationships/image" Target="media/image38.png"/><Relationship Id="rId65" Type="http://schemas.openxmlformats.org/officeDocument/2006/relationships/image" Target="media/image43.png"/><Relationship Id="rId81" Type="http://schemas.openxmlformats.org/officeDocument/2006/relationships/image" Target="media/image59.emf"/><Relationship Id="rId86" Type="http://schemas.openxmlformats.org/officeDocument/2006/relationships/image" Target="media/image64.png"/><Relationship Id="rId130" Type="http://schemas.openxmlformats.org/officeDocument/2006/relationships/image" Target="media/image103.png"/><Relationship Id="rId135" Type="http://schemas.openxmlformats.org/officeDocument/2006/relationships/image" Target="media/image108.png"/><Relationship Id="rId151" Type="http://schemas.openxmlformats.org/officeDocument/2006/relationships/image" Target="media/image124.png"/><Relationship Id="rId156" Type="http://schemas.openxmlformats.org/officeDocument/2006/relationships/image" Target="media/image129.png"/><Relationship Id="rId177" Type="http://schemas.openxmlformats.org/officeDocument/2006/relationships/hyperlink" Target="https://www.cept.org/files/8339/winner2%20-%20final%20report.pdf" TargetMode="External"/><Relationship Id="rId172" Type="http://schemas.openxmlformats.org/officeDocument/2006/relationships/hyperlink" Target="https://esa.un.org/unpd/wpp/" TargetMode="External"/><Relationship Id="rId13" Type="http://schemas.openxmlformats.org/officeDocument/2006/relationships/image" Target="media/image5.emf"/><Relationship Id="rId18" Type="http://schemas.openxmlformats.org/officeDocument/2006/relationships/hyperlink" Target="https://www.itu.int/rec/R-REC-F.699/en" TargetMode="External"/><Relationship Id="rId39" Type="http://schemas.openxmlformats.org/officeDocument/2006/relationships/image" Target="media/image17.png"/><Relationship Id="rId109" Type="http://schemas.openxmlformats.org/officeDocument/2006/relationships/footer" Target="footer3.xml"/><Relationship Id="rId34" Type="http://schemas.openxmlformats.org/officeDocument/2006/relationships/chart" Target="charts/chart1.xml"/><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4.jpg"/><Relationship Id="rId97" Type="http://schemas.openxmlformats.org/officeDocument/2006/relationships/image" Target="media/image75.png"/><Relationship Id="rId104" Type="http://schemas.openxmlformats.org/officeDocument/2006/relationships/header" Target="header1.xml"/><Relationship Id="rId120" Type="http://schemas.openxmlformats.org/officeDocument/2006/relationships/image" Target="media/image94.png"/><Relationship Id="rId125" Type="http://schemas.openxmlformats.org/officeDocument/2006/relationships/image" Target="media/image99.png"/><Relationship Id="rId141" Type="http://schemas.openxmlformats.org/officeDocument/2006/relationships/image" Target="media/image114.emf"/><Relationship Id="rId146" Type="http://schemas.openxmlformats.org/officeDocument/2006/relationships/image" Target="media/image119.png"/><Relationship Id="rId167" Type="http://schemas.openxmlformats.org/officeDocument/2006/relationships/hyperlink" Target="https://s3.amazonaws.com/rkfengineering-web/6USC+Report+Release+-+24Jan2018.pdf" TargetMode="External"/><Relationship Id="rId188"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9.jpg"/><Relationship Id="rId92" Type="http://schemas.openxmlformats.org/officeDocument/2006/relationships/image" Target="media/image70.png"/><Relationship Id="rId162" Type="http://schemas.openxmlformats.org/officeDocument/2006/relationships/diagramData" Target="diagrams/data2.xml"/><Relationship Id="rId183" Type="http://schemas.openxmlformats.org/officeDocument/2006/relationships/hyperlink" Target="http://www.itu.int/en/ITU-R/study-roups/rsg3/ionotropospheric/Clutter%20and%20BEL%20workbook.xlsx" TargetMode="External"/><Relationship Id="rId2" Type="http://schemas.openxmlformats.org/officeDocument/2006/relationships/numbering" Target="numbering.xml"/><Relationship Id="rId29" Type="http://schemas.openxmlformats.org/officeDocument/2006/relationships/hyperlink" Target="https://www.itu.int/rec/R-REC-S.465/en" TargetMode="External"/><Relationship Id="rId24" Type="http://schemas.openxmlformats.org/officeDocument/2006/relationships/image" Target="media/image10.emf"/><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media/image44.png"/><Relationship Id="rId87" Type="http://schemas.openxmlformats.org/officeDocument/2006/relationships/image" Target="media/image65.png"/><Relationship Id="rId110" Type="http://schemas.openxmlformats.org/officeDocument/2006/relationships/image" Target="media/image84.emf"/><Relationship Id="rId115" Type="http://schemas.openxmlformats.org/officeDocument/2006/relationships/image" Target="media/image89.png"/><Relationship Id="rId131" Type="http://schemas.openxmlformats.org/officeDocument/2006/relationships/image" Target="media/image104.png"/><Relationship Id="rId136" Type="http://schemas.openxmlformats.org/officeDocument/2006/relationships/image" Target="media/image109.png"/><Relationship Id="rId157" Type="http://schemas.openxmlformats.org/officeDocument/2006/relationships/diagramData" Target="diagrams/data1.xml"/><Relationship Id="rId178" Type="http://schemas.openxmlformats.org/officeDocument/2006/relationships/hyperlink" Target="https://cept.org/Documents/se-45/43334/se45-18-040a1_antenna-masks" TargetMode="External"/><Relationship Id="rId61" Type="http://schemas.openxmlformats.org/officeDocument/2006/relationships/image" Target="media/image39.png"/><Relationship Id="rId82" Type="http://schemas.openxmlformats.org/officeDocument/2006/relationships/image" Target="media/image60.emf"/><Relationship Id="rId152" Type="http://schemas.openxmlformats.org/officeDocument/2006/relationships/image" Target="media/image125.png"/><Relationship Id="rId173" Type="http://schemas.openxmlformats.org/officeDocument/2006/relationships/hyperlink" Target="https://cept.org/documents/se-24/26764/18_busy-hour-factor-considerations" TargetMode="External"/><Relationship Id="rId19" Type="http://schemas.openxmlformats.org/officeDocument/2006/relationships/hyperlink" Target="https://www.itu.int/rec/R-REC-F.1245/en" TargetMode="External"/><Relationship Id="rId14" Type="http://schemas.openxmlformats.org/officeDocument/2006/relationships/hyperlink" Target="https://www.itu.int/rec/R-REC-F.758/en" TargetMode="External"/><Relationship Id="rId30" Type="http://schemas.openxmlformats.org/officeDocument/2006/relationships/hyperlink" Target="https://www.itu.int/rec/R-REC-S.524/en" TargetMode="External"/><Relationship Id="rId35" Type="http://schemas.openxmlformats.org/officeDocument/2006/relationships/image" Target="media/image13.png"/><Relationship Id="rId56" Type="http://schemas.openxmlformats.org/officeDocument/2006/relationships/image" Target="media/image34.png"/><Relationship Id="rId77" Type="http://schemas.openxmlformats.org/officeDocument/2006/relationships/image" Target="media/image55.png"/><Relationship Id="rId100" Type="http://schemas.openxmlformats.org/officeDocument/2006/relationships/image" Target="media/image78.png"/><Relationship Id="rId105" Type="http://schemas.openxmlformats.org/officeDocument/2006/relationships/header" Target="header2.xml"/><Relationship Id="rId126" Type="http://schemas.openxmlformats.org/officeDocument/2006/relationships/image" Target="media/image100.png"/><Relationship Id="rId147" Type="http://schemas.openxmlformats.org/officeDocument/2006/relationships/image" Target="media/image120.png"/><Relationship Id="rId168" Type="http://schemas.openxmlformats.org/officeDocument/2006/relationships/hyperlink" Target="https://www.eia.gov/consumption/commercial/data/2012/pdf/questionnaire.pdf" TargetMode="External"/><Relationship Id="rId8" Type="http://schemas.openxmlformats.org/officeDocument/2006/relationships/endnotes" Target="endnotes.xml"/><Relationship Id="rId51" Type="http://schemas.openxmlformats.org/officeDocument/2006/relationships/image" Target="media/image29.png"/><Relationship Id="rId72" Type="http://schemas.openxmlformats.org/officeDocument/2006/relationships/image" Target="media/image50.jpg"/><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image" Target="media/image95.jpg"/><Relationship Id="rId142" Type="http://schemas.openxmlformats.org/officeDocument/2006/relationships/image" Target="media/image115.gif"/><Relationship Id="rId163" Type="http://schemas.openxmlformats.org/officeDocument/2006/relationships/diagramLayout" Target="diagrams/layout2.xml"/><Relationship Id="rId184" Type="http://schemas.openxmlformats.org/officeDocument/2006/relationships/hyperlink" Target="http://www.itu.int/en/ITU-R/study-roups/rsg3/ionotropospheric/Clutter%20and%20BEL%20workbook.xlsx" TargetMode="External"/><Relationship Id="rId189"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1.emf"/><Relationship Id="rId46" Type="http://schemas.openxmlformats.org/officeDocument/2006/relationships/image" Target="media/image24.png"/><Relationship Id="rId67" Type="http://schemas.openxmlformats.org/officeDocument/2006/relationships/image" Target="media/image45.png"/><Relationship Id="rId116" Type="http://schemas.openxmlformats.org/officeDocument/2006/relationships/image" Target="media/image90.png"/><Relationship Id="rId137" Type="http://schemas.openxmlformats.org/officeDocument/2006/relationships/image" Target="media/image110.png"/><Relationship Id="rId158" Type="http://schemas.openxmlformats.org/officeDocument/2006/relationships/diagramLayout" Target="diagrams/layout1.xml"/><Relationship Id="rId20" Type="http://schemas.openxmlformats.org/officeDocument/2006/relationships/image" Target="media/image6.emf"/><Relationship Id="rId41" Type="http://schemas.openxmlformats.org/officeDocument/2006/relationships/image" Target="media/image19.png"/><Relationship Id="rId62" Type="http://schemas.openxmlformats.org/officeDocument/2006/relationships/image" Target="media/image40.png"/><Relationship Id="rId83" Type="http://schemas.openxmlformats.org/officeDocument/2006/relationships/image" Target="media/image61.jpg"/><Relationship Id="rId88" Type="http://schemas.openxmlformats.org/officeDocument/2006/relationships/image" Target="media/image66.png"/><Relationship Id="rId111" Type="http://schemas.openxmlformats.org/officeDocument/2006/relationships/image" Target="media/image85.png"/><Relationship Id="rId132" Type="http://schemas.openxmlformats.org/officeDocument/2006/relationships/image" Target="media/image105.png"/><Relationship Id="rId153" Type="http://schemas.openxmlformats.org/officeDocument/2006/relationships/image" Target="media/image126.png"/><Relationship Id="rId174" Type="http://schemas.openxmlformats.org/officeDocument/2006/relationships/hyperlink" Target="http://sedac.ciesin.columbia.edu/data/collection/gpw-v4" TargetMode="External"/><Relationship Id="rId179" Type="http://schemas.openxmlformats.org/officeDocument/2006/relationships/hyperlink" Target="http://products.rfsworld.com/" TargetMode="External"/><Relationship Id="rId15" Type="http://schemas.openxmlformats.org/officeDocument/2006/relationships/hyperlink" Target="http://www.itu.int/pub/R-REP-F.2326-2014" TargetMode="External"/><Relationship Id="rId36" Type="http://schemas.openxmlformats.org/officeDocument/2006/relationships/image" Target="media/image14.png"/><Relationship Id="rId57" Type="http://schemas.openxmlformats.org/officeDocument/2006/relationships/image" Target="media/image35.png"/><Relationship Id="rId106" Type="http://schemas.openxmlformats.org/officeDocument/2006/relationships/footer" Target="footer1.xml"/><Relationship Id="rId127" Type="http://schemas.openxmlformats.org/officeDocument/2006/relationships/image" Target="media/image101.png"/><Relationship Id="rId10" Type="http://schemas.openxmlformats.org/officeDocument/2006/relationships/image" Target="media/image2.png"/><Relationship Id="rId31" Type="http://schemas.openxmlformats.org/officeDocument/2006/relationships/hyperlink" Target="https://www.itu.int/rec/R-REC-S.1432-1-200604-I/en" TargetMode="External"/><Relationship Id="rId52" Type="http://schemas.openxmlformats.org/officeDocument/2006/relationships/image" Target="media/image30.png"/><Relationship Id="rId73" Type="http://schemas.openxmlformats.org/officeDocument/2006/relationships/image" Target="media/image51.jpg"/><Relationship Id="rId78" Type="http://schemas.openxmlformats.org/officeDocument/2006/relationships/image" Target="media/image56.jp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96.jpeg"/><Relationship Id="rId143" Type="http://schemas.openxmlformats.org/officeDocument/2006/relationships/image" Target="media/image116.png"/><Relationship Id="rId148" Type="http://schemas.openxmlformats.org/officeDocument/2006/relationships/image" Target="media/image121.png"/><Relationship Id="rId164" Type="http://schemas.openxmlformats.org/officeDocument/2006/relationships/diagramQuickStyle" Target="diagrams/quickStyle2.xml"/><Relationship Id="rId169" Type="http://schemas.openxmlformats.org/officeDocument/2006/relationships/hyperlink" Target="http://eyeonhousing.org/2016/08/the-number-of-stories-in-single-family-homes-varies-across-the-country/" TargetMode="External"/><Relationship Id="rId185" Type="http://schemas.openxmlformats.org/officeDocument/2006/relationships/header" Target="header4.xml"/><Relationship Id="rId4" Type="http://schemas.microsoft.com/office/2007/relationships/stylesWithEffects" Target="stylesWithEffects.xml"/><Relationship Id="rId9" Type="http://schemas.openxmlformats.org/officeDocument/2006/relationships/hyperlink" Target="https://www.bakom.admin.ch/bakom/en/homepage/frequencies-and-antennas/national-frequency-allocation-plan/fussnoten-rr.html" TargetMode="External"/><Relationship Id="rId180" Type="http://schemas.openxmlformats.org/officeDocument/2006/relationships/hyperlink" Target="https://www.itu.int/en/ITU-R/study-groups/rsg3/ionotropospheric/ITUR_P_452_16_V2_m.zip"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5gamericas.org/files/4914/8193/1104/SCF191_Multi-operator_neutral_host_small_cells.pdf"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83.emf"/><Relationship Id="rId1" Type="http://schemas.openxmlformats.org/officeDocument/2006/relationships/image" Target="media/image82.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ne-Dorthe\Downloads\Template%20ECC%20Report%20-%2031.08.2015.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mean value cos</a:t>
            </a:r>
            <a:r>
              <a:rPr lang="en-US" baseline="30000"/>
              <a:t>2</a:t>
            </a:r>
            <a:r>
              <a:rPr lang="en-US" baseline="0">
                <a:latin typeface="Arial" panose="020B0604020202020204" pitchFamily="34" charset="0"/>
                <a:cs typeface="Arial" panose="020B0604020202020204" pitchFamily="34" charset="0"/>
              </a:rPr>
              <a:t>θ</a:t>
            </a:r>
            <a:endParaRPr lang="en-US"/>
          </a:p>
        </c:rich>
      </c:tx>
      <c:overlay val="0"/>
      <c:spPr>
        <a:noFill/>
        <a:ln>
          <a:noFill/>
        </a:ln>
        <a:effectLst/>
      </c:spPr>
    </c:title>
    <c:autoTitleDeleted val="0"/>
    <c:plotArea>
      <c:layout/>
      <c:lineChart>
        <c:grouping val="standard"/>
        <c:varyColors val="0"/>
        <c:ser>
          <c:idx val="0"/>
          <c:order val="0"/>
          <c:spPr>
            <a:ln w="28575" cap="rnd">
              <a:solidFill>
                <a:schemeClr val="accent1"/>
              </a:solidFill>
              <a:round/>
            </a:ln>
            <a:effectLst/>
          </c:spPr>
          <c:marker>
            <c:symbol val="none"/>
          </c:marker>
          <c:val>
            <c:numRef>
              <c:f>Sheet1!$E$4:$E$5002</c:f>
              <c:numCache>
                <c:formatCode>General</c:formatCode>
                <c:ptCount val="4999"/>
                <c:pt idx="0">
                  <c:v>0</c:v>
                </c:pt>
                <c:pt idx="1">
                  <c:v>0.94238498607568477</c:v>
                </c:pt>
                <c:pt idx="2">
                  <c:v>0.52831310877976778</c:v>
                </c:pt>
                <c:pt idx="3">
                  <c:v>0.64650148320557077</c:v>
                </c:pt>
                <c:pt idx="4">
                  <c:v>0.69376575792911666</c:v>
                </c:pt>
                <c:pt idx="5">
                  <c:v>0.60556465773970147</c:v>
                </c:pt>
                <c:pt idx="6">
                  <c:v>0.63760838659216923</c:v>
                </c:pt>
                <c:pt idx="7">
                  <c:v>0.67773096747704675</c:v>
                </c:pt>
                <c:pt idx="8">
                  <c:v>0.61443751922421408</c:v>
                </c:pt>
                <c:pt idx="9">
                  <c:v>0.64120239792202538</c:v>
                </c:pt>
                <c:pt idx="10">
                  <c:v>0.63946747928686998</c:v>
                </c:pt>
                <c:pt idx="11">
                  <c:v>0.58390031403307929</c:v>
                </c:pt>
                <c:pt idx="12">
                  <c:v>0.57052296346225728</c:v>
                </c:pt>
                <c:pt idx="13">
                  <c:v>0.56854131061088409</c:v>
                </c:pt>
                <c:pt idx="14">
                  <c:v>0.59925190009478035</c:v>
                </c:pt>
                <c:pt idx="15">
                  <c:v>0.57165234588720759</c:v>
                </c:pt>
                <c:pt idx="16">
                  <c:v>0.59839322794284056</c:v>
                </c:pt>
                <c:pt idx="17">
                  <c:v>0.56806398151386062</c:v>
                </c:pt>
                <c:pt idx="18">
                  <c:v>0.55787970900546657</c:v>
                </c:pt>
                <c:pt idx="19">
                  <c:v>0.57879697378962847</c:v>
                </c:pt>
                <c:pt idx="20">
                  <c:v>0.59696010208181005</c:v>
                </c:pt>
                <c:pt idx="21">
                  <c:v>0.58403527198145666</c:v>
                </c:pt>
                <c:pt idx="22">
                  <c:v>0.60051172550565424</c:v>
                </c:pt>
                <c:pt idx="23">
                  <c:v>0.57732565783596068</c:v>
                </c:pt>
                <c:pt idx="24">
                  <c:v>0.59426475580856775</c:v>
                </c:pt>
                <c:pt idx="25">
                  <c:v>0.58680230110289666</c:v>
                </c:pt>
                <c:pt idx="26">
                  <c:v>0.57715165923076006</c:v>
                </c:pt>
                <c:pt idx="27">
                  <c:v>0.5560258503726242</c:v>
                </c:pt>
                <c:pt idx="28">
                  <c:v>0.55677204374401346</c:v>
                </c:pt>
                <c:pt idx="29">
                  <c:v>0.56943991445592212</c:v>
                </c:pt>
                <c:pt idx="30">
                  <c:v>0.58066703935513042</c:v>
                </c:pt>
                <c:pt idx="31">
                  <c:v>0.56196803111270133</c:v>
                </c:pt>
                <c:pt idx="32">
                  <c:v>0.55721043270527304</c:v>
                </c:pt>
                <c:pt idx="33">
                  <c:v>0.56940061177545731</c:v>
                </c:pt>
                <c:pt idx="34">
                  <c:v>0.55716002964059008</c:v>
                </c:pt>
                <c:pt idx="35">
                  <c:v>0.54135513734183305</c:v>
                </c:pt>
                <c:pt idx="36">
                  <c:v>0.53927881372909703</c:v>
                </c:pt>
                <c:pt idx="37">
                  <c:v>0.54378688031421651</c:v>
                </c:pt>
                <c:pt idx="38">
                  <c:v>0.54166560980000233</c:v>
                </c:pt>
                <c:pt idx="39">
                  <c:v>0.54806912437606203</c:v>
                </c:pt>
                <c:pt idx="40">
                  <c:v>0.55716017395714668</c:v>
                </c:pt>
                <c:pt idx="41">
                  <c:v>0.54601105457012478</c:v>
                </c:pt>
                <c:pt idx="42">
                  <c:v>0.53334477378351175</c:v>
                </c:pt>
                <c:pt idx="43">
                  <c:v>0.5211031342914143</c:v>
                </c:pt>
                <c:pt idx="44">
                  <c:v>0.51950676315954381</c:v>
                </c:pt>
                <c:pt idx="45">
                  <c:v>0.53014038251051698</c:v>
                </c:pt>
                <c:pt idx="46">
                  <c:v>0.51978730697327291</c:v>
                </c:pt>
                <c:pt idx="47">
                  <c:v>0.50968583974634984</c:v>
                </c:pt>
                <c:pt idx="48">
                  <c:v>0.50113251939689574</c:v>
                </c:pt>
                <c:pt idx="49">
                  <c:v>0.50461595891168631</c:v>
                </c:pt>
                <c:pt idx="50">
                  <c:v>0.49466871784218519</c:v>
                </c:pt>
                <c:pt idx="51">
                  <c:v>0.48498774292415742</c:v>
                </c:pt>
                <c:pt idx="52">
                  <c:v>0.48293311024497765</c:v>
                </c:pt>
                <c:pt idx="53">
                  <c:v>0.4902812476056394</c:v>
                </c:pt>
                <c:pt idx="54">
                  <c:v>0.48131163128874621</c:v>
                </c:pt>
                <c:pt idx="55">
                  <c:v>0.49008535354446481</c:v>
                </c:pt>
                <c:pt idx="56">
                  <c:v>0.49865653496670614</c:v>
                </c:pt>
                <c:pt idx="57">
                  <c:v>0.48990900199548121</c:v>
                </c:pt>
                <c:pt idx="58">
                  <c:v>0.48353573796113081</c:v>
                </c:pt>
                <c:pt idx="59">
                  <c:v>0.48305069058420524</c:v>
                </c:pt>
                <c:pt idx="60">
                  <c:v>0.47582527006295616</c:v>
                </c:pt>
                <c:pt idx="61">
                  <c:v>0.4788639232031891</c:v>
                </c:pt>
                <c:pt idx="62">
                  <c:v>0.47643148066524665</c:v>
                </c:pt>
                <c:pt idx="63">
                  <c:v>0.47096918775633528</c:v>
                </c:pt>
                <c:pt idx="64">
                  <c:v>0.46717601806029663</c:v>
                </c:pt>
                <c:pt idx="65">
                  <c:v>0.4746623109214349</c:v>
                </c:pt>
                <c:pt idx="66">
                  <c:v>0.47863558492819508</c:v>
                </c:pt>
                <c:pt idx="67">
                  <c:v>0.48526524039727592</c:v>
                </c:pt>
                <c:pt idx="68">
                  <c:v>0.49281604378876692</c:v>
                </c:pt>
                <c:pt idx="69">
                  <c:v>0.49822254814897349</c:v>
                </c:pt>
                <c:pt idx="70">
                  <c:v>0.49601419862261675</c:v>
                </c:pt>
                <c:pt idx="71">
                  <c:v>0.50107992192701634</c:v>
                </c:pt>
                <c:pt idx="72">
                  <c:v>0.4941545117245521</c:v>
                </c:pt>
                <c:pt idx="73">
                  <c:v>0.4884891295871388</c:v>
                </c:pt>
                <c:pt idx="74">
                  <c:v>0.49217126812821599</c:v>
                </c:pt>
                <c:pt idx="75">
                  <c:v>0.48996438126936787</c:v>
                </c:pt>
                <c:pt idx="76">
                  <c:v>0.48644431229357632</c:v>
                </c:pt>
                <c:pt idx="77">
                  <c:v>0.48316273102605228</c:v>
                </c:pt>
                <c:pt idx="78">
                  <c:v>0.48928522423939252</c:v>
                </c:pt>
                <c:pt idx="79">
                  <c:v>0.48473894280264801</c:v>
                </c:pt>
                <c:pt idx="80">
                  <c:v>0.49094802352043876</c:v>
                </c:pt>
                <c:pt idx="81">
                  <c:v>0.49623256515443087</c:v>
                </c:pt>
                <c:pt idx="82">
                  <c:v>0.49290534358144722</c:v>
                </c:pt>
                <c:pt idx="83">
                  <c:v>0.4976636117146182</c:v>
                </c:pt>
                <c:pt idx="84">
                  <c:v>0.49342053854735418</c:v>
                </c:pt>
                <c:pt idx="85">
                  <c:v>0.49523264511376303</c:v>
                </c:pt>
                <c:pt idx="86">
                  <c:v>0.49902831434178402</c:v>
                </c:pt>
                <c:pt idx="87">
                  <c:v>0.49688590359414014</c:v>
                </c:pt>
                <c:pt idx="88">
                  <c:v>0.49163168858656581</c:v>
                </c:pt>
                <c:pt idx="89">
                  <c:v>0.49609241914668517</c:v>
                </c:pt>
                <c:pt idx="90">
                  <c:v>0.49745265070491657</c:v>
                </c:pt>
                <c:pt idx="91">
                  <c:v>0.49419157491201865</c:v>
                </c:pt>
                <c:pt idx="92">
                  <c:v>0.48882069402296763</c:v>
                </c:pt>
                <c:pt idx="93">
                  <c:v>0.48990870331331016</c:v>
                </c:pt>
                <c:pt idx="94">
                  <c:v>0.48469700909590541</c:v>
                </c:pt>
                <c:pt idx="95">
                  <c:v>0.49009134333897181</c:v>
                </c:pt>
                <c:pt idx="96">
                  <c:v>0.49259412425160876</c:v>
                </c:pt>
                <c:pt idx="97">
                  <c:v>0.49249166474079509</c:v>
                </c:pt>
                <c:pt idx="98">
                  <c:v>0.48829546706703963</c:v>
                </c:pt>
                <c:pt idx="99">
                  <c:v>0.48939175136374707</c:v>
                </c:pt>
                <c:pt idx="100">
                  <c:v>0.48624320809551169</c:v>
                </c:pt>
                <c:pt idx="101">
                  <c:v>0.49099719594706204</c:v>
                </c:pt>
                <c:pt idx="102">
                  <c:v>0.49442061477299049</c:v>
                </c:pt>
                <c:pt idx="103">
                  <c:v>0.4928562003176708</c:v>
                </c:pt>
                <c:pt idx="104">
                  <c:v>0.49085385591324537</c:v>
                </c:pt>
                <c:pt idx="105">
                  <c:v>0.49087568152702121</c:v>
                </c:pt>
                <c:pt idx="106">
                  <c:v>0.48627289610442093</c:v>
                </c:pt>
                <c:pt idx="107">
                  <c:v>0.4836901948161374</c:v>
                </c:pt>
                <c:pt idx="108">
                  <c:v>0.48360210952779631</c:v>
                </c:pt>
                <c:pt idx="109">
                  <c:v>0.48572190902315421</c:v>
                </c:pt>
                <c:pt idx="110">
                  <c:v>0.48973015158193783</c:v>
                </c:pt>
                <c:pt idx="111">
                  <c:v>0.48659810859648445</c:v>
                </c:pt>
                <c:pt idx="112">
                  <c:v>0.482358140786255</c:v>
                </c:pt>
                <c:pt idx="113">
                  <c:v>0.48463216270400178</c:v>
                </c:pt>
                <c:pt idx="114">
                  <c:v>0.48134071012585744</c:v>
                </c:pt>
                <c:pt idx="115">
                  <c:v>0.48579706057772465</c:v>
                </c:pt>
                <c:pt idx="116">
                  <c:v>0.48977981284986311</c:v>
                </c:pt>
                <c:pt idx="117">
                  <c:v>0.49267204659867647</c:v>
                </c:pt>
                <c:pt idx="118">
                  <c:v>0.49653267705591442</c:v>
                </c:pt>
                <c:pt idx="119">
                  <c:v>0.50072461292387727</c:v>
                </c:pt>
                <c:pt idx="120">
                  <c:v>0.50120901058374967</c:v>
                </c:pt>
                <c:pt idx="121">
                  <c:v>0.50217586459503172</c:v>
                </c:pt>
                <c:pt idx="122">
                  <c:v>0.50039564607775977</c:v>
                </c:pt>
                <c:pt idx="123">
                  <c:v>0.49838023056695846</c:v>
                </c:pt>
                <c:pt idx="124">
                  <c:v>0.49556433882681578</c:v>
                </c:pt>
                <c:pt idx="125">
                  <c:v>0.49959824123157359</c:v>
                </c:pt>
                <c:pt idx="126">
                  <c:v>0.50084919536922823</c:v>
                </c:pt>
                <c:pt idx="127">
                  <c:v>0.49759294816732896</c:v>
                </c:pt>
                <c:pt idx="128">
                  <c:v>0.49874153966091767</c:v>
                </c:pt>
                <c:pt idx="129">
                  <c:v>0.50240043453365024</c:v>
                </c:pt>
                <c:pt idx="130">
                  <c:v>0.50224118937300399</c:v>
                </c:pt>
                <c:pt idx="131">
                  <c:v>0.5022340848622463</c:v>
                </c:pt>
                <c:pt idx="132">
                  <c:v>0.4986092772637975</c:v>
                </c:pt>
                <c:pt idx="133">
                  <c:v>0.50107547359850191</c:v>
                </c:pt>
                <c:pt idx="134">
                  <c:v>0.49894353912964512</c:v>
                </c:pt>
                <c:pt idx="135">
                  <c:v>0.50112075349295837</c:v>
                </c:pt>
                <c:pt idx="136">
                  <c:v>0.50160739416449873</c:v>
                </c:pt>
                <c:pt idx="137">
                  <c:v>0.50118618973801521</c:v>
                </c:pt>
                <c:pt idx="138">
                  <c:v>0.50480042049208007</c:v>
                </c:pt>
                <c:pt idx="139">
                  <c:v>0.5052317439174806</c:v>
                </c:pt>
                <c:pt idx="140">
                  <c:v>0.50609002118456792</c:v>
                </c:pt>
                <c:pt idx="141">
                  <c:v>0.50367023652144371</c:v>
                </c:pt>
                <c:pt idx="142">
                  <c:v>0.5043984897204068</c:v>
                </c:pt>
                <c:pt idx="143">
                  <c:v>0.50180688631880288</c:v>
                </c:pt>
                <c:pt idx="144">
                  <c:v>0.49970965284397439</c:v>
                </c:pt>
                <c:pt idx="145">
                  <c:v>0.49956132617169213</c:v>
                </c:pt>
                <c:pt idx="146">
                  <c:v>0.49638575647298921</c:v>
                </c:pt>
                <c:pt idx="147">
                  <c:v>0.49402502839359996</c:v>
                </c:pt>
                <c:pt idx="148">
                  <c:v>0.4949379920146863</c:v>
                </c:pt>
                <c:pt idx="149">
                  <c:v>0.49815427209612823</c:v>
                </c:pt>
                <c:pt idx="150">
                  <c:v>0.49706569492966307</c:v>
                </c:pt>
                <c:pt idx="151">
                  <c:v>0.49454836700931931</c:v>
                </c:pt>
                <c:pt idx="152">
                  <c:v>0.4953573785764554</c:v>
                </c:pt>
                <c:pt idx="153">
                  <c:v>0.49223606522600005</c:v>
                </c:pt>
                <c:pt idx="154">
                  <c:v>0.49175806940088207</c:v>
                </c:pt>
                <c:pt idx="155">
                  <c:v>0.48858585498101398</c:v>
                </c:pt>
                <c:pt idx="156">
                  <c:v>0.48797358451018102</c:v>
                </c:pt>
                <c:pt idx="157">
                  <c:v>0.49030575257130449</c:v>
                </c:pt>
                <c:pt idx="158">
                  <c:v>0.49071981029146899</c:v>
                </c:pt>
                <c:pt idx="159">
                  <c:v>0.48785166327056334</c:v>
                </c:pt>
                <c:pt idx="160">
                  <c:v>0.49009981903936761</c:v>
                </c:pt>
                <c:pt idx="161">
                  <c:v>0.49108369816591596</c:v>
                </c:pt>
                <c:pt idx="162">
                  <c:v>0.49420344062998306</c:v>
                </c:pt>
                <c:pt idx="163">
                  <c:v>0.4936220025100726</c:v>
                </c:pt>
                <c:pt idx="164">
                  <c:v>0.49082197503195868</c:v>
                </c:pt>
                <c:pt idx="165">
                  <c:v>0.49050356600864647</c:v>
                </c:pt>
                <c:pt idx="166">
                  <c:v>0.48866581447793683</c:v>
                </c:pt>
                <c:pt idx="167">
                  <c:v>0.4883051459160288</c:v>
                </c:pt>
                <c:pt idx="168">
                  <c:v>0.48936681857756287</c:v>
                </c:pt>
                <c:pt idx="169">
                  <c:v>0.49238580220733708</c:v>
                </c:pt>
                <c:pt idx="170">
                  <c:v>0.49172816384510282</c:v>
                </c:pt>
                <c:pt idx="171">
                  <c:v>0.49448706560442585</c:v>
                </c:pt>
                <c:pt idx="172">
                  <c:v>0.49164271949154648</c:v>
                </c:pt>
                <c:pt idx="173">
                  <c:v>0.4888059828709615</c:v>
                </c:pt>
                <c:pt idx="174">
                  <c:v>0.49003899204573148</c:v>
                </c:pt>
                <c:pt idx="175">
                  <c:v>0.49100120389740604</c:v>
                </c:pt>
                <c:pt idx="176">
                  <c:v>0.49227077577500472</c:v>
                </c:pt>
                <c:pt idx="177">
                  <c:v>0.48969952343370643</c:v>
                </c:pt>
                <c:pt idx="178">
                  <c:v>0.48974880845415286</c:v>
                </c:pt>
                <c:pt idx="179">
                  <c:v>0.48775670678045563</c:v>
                </c:pt>
                <c:pt idx="180">
                  <c:v>0.49060150104371208</c:v>
                </c:pt>
                <c:pt idx="181">
                  <c:v>0.48889655921557618</c:v>
                </c:pt>
                <c:pt idx="182">
                  <c:v>0.49167524183364658</c:v>
                </c:pt>
                <c:pt idx="183">
                  <c:v>0.49047788608026516</c:v>
                </c:pt>
                <c:pt idx="184">
                  <c:v>0.49310361268648462</c:v>
                </c:pt>
                <c:pt idx="185">
                  <c:v>0.49091606753034844</c:v>
                </c:pt>
                <c:pt idx="186">
                  <c:v>0.48872173272768538</c:v>
                </c:pt>
                <c:pt idx="187">
                  <c:v>0.4866517428417792</c:v>
                </c:pt>
                <c:pt idx="188">
                  <c:v>0.48415028873839067</c:v>
                </c:pt>
                <c:pt idx="189">
                  <c:v>0.48203008611203318</c:v>
                </c:pt>
                <c:pt idx="190">
                  <c:v>0.47958235780420622</c:v>
                </c:pt>
                <c:pt idx="191">
                  <c:v>0.48043960967705301</c:v>
                </c:pt>
                <c:pt idx="192">
                  <c:v>0.4781649249010913</c:v>
                </c:pt>
                <c:pt idx="193">
                  <c:v>0.47576857837108577</c:v>
                </c:pt>
                <c:pt idx="194">
                  <c:v>0.47665620068920289</c:v>
                </c:pt>
                <c:pt idx="195">
                  <c:v>0.47466309208613494</c:v>
                </c:pt>
                <c:pt idx="196">
                  <c:v>0.47467030160977991</c:v>
                </c:pt>
                <c:pt idx="197">
                  <c:v>0.47720308704557501</c:v>
                </c:pt>
                <c:pt idx="198">
                  <c:v>0.47484329753289767</c:v>
                </c:pt>
                <c:pt idx="199">
                  <c:v>0.47301843931376819</c:v>
                </c:pt>
                <c:pt idx="200">
                  <c:v>0.47470748009689601</c:v>
                </c:pt>
                <c:pt idx="201">
                  <c:v>0.47441036335499759</c:v>
                </c:pt>
                <c:pt idx="202">
                  <c:v>0.47501766319330035</c:v>
                </c:pt>
                <c:pt idx="203">
                  <c:v>0.472703760634123</c:v>
                </c:pt>
                <c:pt idx="204">
                  <c:v>0.47525910307083891</c:v>
                </c:pt>
                <c:pt idx="205">
                  <c:v>0.47666295905401895</c:v>
                </c:pt>
                <c:pt idx="206">
                  <c:v>0.47543784531638839</c:v>
                </c:pt>
                <c:pt idx="207">
                  <c:v>0.47555630916430014</c:v>
                </c:pt>
                <c:pt idx="208">
                  <c:v>0.47352782204091981</c:v>
                </c:pt>
                <c:pt idx="209">
                  <c:v>0.47129895920113807</c:v>
                </c:pt>
                <c:pt idx="210">
                  <c:v>0.47121752937727829</c:v>
                </c:pt>
                <c:pt idx="211">
                  <c:v>0.47342925802982488</c:v>
                </c:pt>
                <c:pt idx="212">
                  <c:v>0.47354989975111855</c:v>
                </c:pt>
                <c:pt idx="213">
                  <c:v>0.47506167433107149</c:v>
                </c:pt>
                <c:pt idx="214">
                  <c:v>0.47642689192206045</c:v>
                </c:pt>
                <c:pt idx="215">
                  <c:v>0.47629279492293652</c:v>
                </c:pt>
                <c:pt idx="216">
                  <c:v>0.47621125811606796</c:v>
                </c:pt>
                <c:pt idx="217">
                  <c:v>0.47742257475935429</c:v>
                </c:pt>
                <c:pt idx="218">
                  <c:v>0.47605878027607529</c:v>
                </c:pt>
                <c:pt idx="219">
                  <c:v>0.47478634415826426</c:v>
                </c:pt>
                <c:pt idx="220">
                  <c:v>0.47460296499635163</c:v>
                </c:pt>
                <c:pt idx="221">
                  <c:v>0.47413658890956539</c:v>
                </c:pt>
                <c:pt idx="222">
                  <c:v>0.47495680680095781</c:v>
                </c:pt>
                <c:pt idx="223">
                  <c:v>0.47282796917961084</c:v>
                </c:pt>
                <c:pt idx="224">
                  <c:v>0.47141852490541047</c:v>
                </c:pt>
                <c:pt idx="225">
                  <c:v>0.47212739100991252</c:v>
                </c:pt>
                <c:pt idx="226">
                  <c:v>0.47438249846319042</c:v>
                </c:pt>
                <c:pt idx="227">
                  <c:v>0.47338761828522502</c:v>
                </c:pt>
                <c:pt idx="228">
                  <c:v>0.47518218844161653</c:v>
                </c:pt>
                <c:pt idx="229">
                  <c:v>0.47556550460484953</c:v>
                </c:pt>
                <c:pt idx="230">
                  <c:v>0.47561470854420235</c:v>
                </c:pt>
                <c:pt idx="231">
                  <c:v>0.47694804600459761</c:v>
                </c:pt>
                <c:pt idx="232">
                  <c:v>0.4748951302652541</c:v>
                </c:pt>
                <c:pt idx="233">
                  <c:v>0.47687055046541227</c:v>
                </c:pt>
                <c:pt idx="234">
                  <c:v>0.47713762917382052</c:v>
                </c:pt>
                <c:pt idx="235">
                  <c:v>0.47617435250596507</c:v>
                </c:pt>
                <c:pt idx="236">
                  <c:v>0.4770077612755389</c:v>
                </c:pt>
                <c:pt idx="237">
                  <c:v>0.47634611006923722</c:v>
                </c:pt>
                <c:pt idx="238">
                  <c:v>0.47735686451232562</c:v>
                </c:pt>
                <c:pt idx="239">
                  <c:v>0.47540022659374731</c:v>
                </c:pt>
                <c:pt idx="240">
                  <c:v>0.47389276119446549</c:v>
                </c:pt>
                <c:pt idx="241">
                  <c:v>0.47464580097273035</c:v>
                </c:pt>
                <c:pt idx="242">
                  <c:v>0.47614351064291066</c:v>
                </c:pt>
                <c:pt idx="243">
                  <c:v>0.47829767661390898</c:v>
                </c:pt>
                <c:pt idx="244">
                  <c:v>0.47901906302311703</c:v>
                </c:pt>
                <c:pt idx="245">
                  <c:v>0.47760376136997795</c:v>
                </c:pt>
                <c:pt idx="246">
                  <c:v>0.47608030140369173</c:v>
                </c:pt>
                <c:pt idx="247">
                  <c:v>0.47429508224498579</c:v>
                </c:pt>
                <c:pt idx="248">
                  <c:v>0.47449900860985372</c:v>
                </c:pt>
                <c:pt idx="249">
                  <c:v>0.47261090656060606</c:v>
                </c:pt>
                <c:pt idx="250">
                  <c:v>0.47462611334585625</c:v>
                </c:pt>
                <c:pt idx="251">
                  <c:v>0.47670273245874917</c:v>
                </c:pt>
                <c:pt idx="252">
                  <c:v>0.47769285805442591</c:v>
                </c:pt>
                <c:pt idx="253">
                  <c:v>0.47628656974545353</c:v>
                </c:pt>
                <c:pt idx="254">
                  <c:v>0.47653980002673119</c:v>
                </c:pt>
                <c:pt idx="255">
                  <c:v>0.47554415842000153</c:v>
                </c:pt>
                <c:pt idx="256">
                  <c:v>0.47724615690923833</c:v>
                </c:pt>
                <c:pt idx="257">
                  <c:v>0.47604590036498029</c:v>
                </c:pt>
                <c:pt idx="258">
                  <c:v>0.47585349981681696</c:v>
                </c:pt>
                <c:pt idx="259">
                  <c:v>0.47697929894648877</c:v>
                </c:pt>
                <c:pt idx="260">
                  <c:v>0.47791370116619342</c:v>
                </c:pt>
                <c:pt idx="261">
                  <c:v>0.47924476524171078</c:v>
                </c:pt>
                <c:pt idx="262">
                  <c:v>0.47990465099934904</c:v>
                </c:pt>
                <c:pt idx="263">
                  <c:v>0.48105534997929461</c:v>
                </c:pt>
                <c:pt idx="264">
                  <c:v>0.47968049889803727</c:v>
                </c:pt>
                <c:pt idx="265">
                  <c:v>0.48115548456509682</c:v>
                </c:pt>
                <c:pt idx="266">
                  <c:v>0.479640723253622</c:v>
                </c:pt>
                <c:pt idx="267">
                  <c:v>0.48002288231625956</c:v>
                </c:pt>
                <c:pt idx="268">
                  <c:v>0.48041696709643739</c:v>
                </c:pt>
                <c:pt idx="269">
                  <c:v>0.47902865944259282</c:v>
                </c:pt>
                <c:pt idx="270">
                  <c:v>0.47730533193215824</c:v>
                </c:pt>
                <c:pt idx="271">
                  <c:v>0.47692679395737514</c:v>
                </c:pt>
                <c:pt idx="272">
                  <c:v>0.47570059648675894</c:v>
                </c:pt>
                <c:pt idx="273">
                  <c:v>0.47640089405553798</c:v>
                </c:pt>
                <c:pt idx="274">
                  <c:v>0.47690968447339538</c:v>
                </c:pt>
                <c:pt idx="275">
                  <c:v>0.47796694090808467</c:v>
                </c:pt>
                <c:pt idx="276">
                  <c:v>0.47701740987231261</c:v>
                </c:pt>
                <c:pt idx="277">
                  <c:v>0.47801026772660415</c:v>
                </c:pt>
                <c:pt idx="278">
                  <c:v>0.47676510496045577</c:v>
                </c:pt>
                <c:pt idx="279">
                  <c:v>0.47849048066326627</c:v>
                </c:pt>
                <c:pt idx="280">
                  <c:v>0.48028621261316878</c:v>
                </c:pt>
                <c:pt idx="281">
                  <c:v>0.48095927814058537</c:v>
                </c:pt>
                <c:pt idx="282">
                  <c:v>0.4826621311194268</c:v>
                </c:pt>
                <c:pt idx="283">
                  <c:v>0.4831036965276439</c:v>
                </c:pt>
                <c:pt idx="284">
                  <c:v>0.48478812072728389</c:v>
                </c:pt>
                <c:pt idx="285">
                  <c:v>0.48640067296154627</c:v>
                </c:pt>
                <c:pt idx="286">
                  <c:v>0.48699665998149899</c:v>
                </c:pt>
                <c:pt idx="287">
                  <c:v>0.48670142601071054</c:v>
                </c:pt>
                <c:pt idx="288">
                  <c:v>0.48546094456712285</c:v>
                </c:pt>
                <c:pt idx="289">
                  <c:v>0.48583267486402654</c:v>
                </c:pt>
                <c:pt idx="290">
                  <c:v>0.48610086837994765</c:v>
                </c:pt>
                <c:pt idx="291">
                  <c:v>0.48450734246359745</c:v>
                </c:pt>
                <c:pt idx="292">
                  <c:v>0.48612636993181946</c:v>
                </c:pt>
                <c:pt idx="293">
                  <c:v>0.48752785270318272</c:v>
                </c:pt>
                <c:pt idx="294">
                  <c:v>0.48703511766195301</c:v>
                </c:pt>
                <c:pt idx="295">
                  <c:v>0.48845366585269318</c:v>
                </c:pt>
                <c:pt idx="296">
                  <c:v>0.48811225704397182</c:v>
                </c:pt>
                <c:pt idx="297">
                  <c:v>0.48983577131900724</c:v>
                </c:pt>
                <c:pt idx="298">
                  <c:v>0.48869636736746563</c:v>
                </c:pt>
                <c:pt idx="299">
                  <c:v>0.48902677958013219</c:v>
                </c:pt>
                <c:pt idx="300">
                  <c:v>0.49032336628706796</c:v>
                </c:pt>
                <c:pt idx="301">
                  <c:v>0.49201645470291216</c:v>
                </c:pt>
                <c:pt idx="302">
                  <c:v>0.49056785068346637</c:v>
                </c:pt>
                <c:pt idx="303">
                  <c:v>0.4922444557083388</c:v>
                </c:pt>
                <c:pt idx="304">
                  <c:v>0.49357359290652264</c:v>
                </c:pt>
                <c:pt idx="305">
                  <c:v>0.49417104627375319</c:v>
                </c:pt>
                <c:pt idx="306">
                  <c:v>0.49406165783153383</c:v>
                </c:pt>
                <c:pt idx="307">
                  <c:v>0.49378774969259737</c:v>
                </c:pt>
                <c:pt idx="308">
                  <c:v>0.49515617057077471</c:v>
                </c:pt>
                <c:pt idx="309">
                  <c:v>0.49384274037145265</c:v>
                </c:pt>
                <c:pt idx="310">
                  <c:v>0.49529880038146384</c:v>
                </c:pt>
                <c:pt idx="311">
                  <c:v>0.49605558716629927</c:v>
                </c:pt>
                <c:pt idx="312">
                  <c:v>0.49495603075822897</c:v>
                </c:pt>
                <c:pt idx="313">
                  <c:v>0.49499628617936609</c:v>
                </c:pt>
                <c:pt idx="314">
                  <c:v>0.49566051340817746</c:v>
                </c:pt>
                <c:pt idx="315">
                  <c:v>0.49724709531928585</c:v>
                </c:pt>
                <c:pt idx="316">
                  <c:v>0.4961753717033352</c:v>
                </c:pt>
                <c:pt idx="317">
                  <c:v>0.49688080480577285</c:v>
                </c:pt>
                <c:pt idx="318">
                  <c:v>0.49702656297541531</c:v>
                </c:pt>
                <c:pt idx="319">
                  <c:v>0.49699127518280861</c:v>
                </c:pt>
                <c:pt idx="320">
                  <c:v>0.49855551272116044</c:v>
                </c:pt>
                <c:pt idx="321">
                  <c:v>0.49957617070961807</c:v>
                </c:pt>
                <c:pt idx="322">
                  <c:v>0.49881283690265543</c:v>
                </c:pt>
                <c:pt idx="323">
                  <c:v>0.4987203912076445</c:v>
                </c:pt>
                <c:pt idx="324">
                  <c:v>0.50024527754381665</c:v>
                </c:pt>
                <c:pt idx="325">
                  <c:v>0.49870646982945999</c:v>
                </c:pt>
                <c:pt idx="326">
                  <c:v>0.50007519834786607</c:v>
                </c:pt>
                <c:pt idx="327">
                  <c:v>0.49856689295504381</c:v>
                </c:pt>
                <c:pt idx="328">
                  <c:v>0.50002226378618309</c:v>
                </c:pt>
                <c:pt idx="329">
                  <c:v>0.50091051359994754</c:v>
                </c:pt>
                <c:pt idx="330">
                  <c:v>0.50236578501556817</c:v>
                </c:pt>
                <c:pt idx="331">
                  <c:v>0.50164860238111075</c:v>
                </c:pt>
                <c:pt idx="332">
                  <c:v>0.50234621421772896</c:v>
                </c:pt>
                <c:pt idx="333">
                  <c:v>0.50198159760287941</c:v>
                </c:pt>
                <c:pt idx="334">
                  <c:v>0.50175309151482661</c:v>
                </c:pt>
                <c:pt idx="335">
                  <c:v>0.50310374129693636</c:v>
                </c:pt>
                <c:pt idx="336">
                  <c:v>0.50185246487282009</c:v>
                </c:pt>
                <c:pt idx="337">
                  <c:v>0.50310047305176431</c:v>
                </c:pt>
                <c:pt idx="338">
                  <c:v>0.5040102855757288</c:v>
                </c:pt>
                <c:pt idx="339">
                  <c:v>0.50360345151679864</c:v>
                </c:pt>
                <c:pt idx="340">
                  <c:v>0.50417476254961713</c:v>
                </c:pt>
                <c:pt idx="341">
                  <c:v>0.50336419597337723</c:v>
                </c:pt>
                <c:pt idx="342">
                  <c:v>0.50442147927159953</c:v>
                </c:pt>
                <c:pt idx="343">
                  <c:v>0.50346438775043656</c:v>
                </c:pt>
                <c:pt idx="344">
                  <c:v>0.50206059707776629</c:v>
                </c:pt>
                <c:pt idx="345">
                  <c:v>0.50065885840426483</c:v>
                </c:pt>
                <c:pt idx="346">
                  <c:v>0.49941639891246414</c:v>
                </c:pt>
                <c:pt idx="347">
                  <c:v>0.49851149234917908</c:v>
                </c:pt>
                <c:pt idx="348">
                  <c:v>0.49973059941968928</c:v>
                </c:pt>
                <c:pt idx="349">
                  <c:v>0.50006544498293437</c:v>
                </c:pt>
                <c:pt idx="350">
                  <c:v>0.49868487066400763</c:v>
                </c:pt>
                <c:pt idx="351">
                  <c:v>0.49809091336521177</c:v>
                </c:pt>
                <c:pt idx="352">
                  <c:v>0.49938993849327046</c:v>
                </c:pt>
                <c:pt idx="353">
                  <c:v>0.50052717566455318</c:v>
                </c:pt>
                <c:pt idx="354">
                  <c:v>0.49911407203251079</c:v>
                </c:pt>
                <c:pt idx="355">
                  <c:v>0.49808595998229044</c:v>
                </c:pt>
                <c:pt idx="356">
                  <c:v>0.49904961960098859</c:v>
                </c:pt>
                <c:pt idx="357">
                  <c:v>0.49877599897563962</c:v>
                </c:pt>
                <c:pt idx="358">
                  <c:v>0.4982020719302207</c:v>
                </c:pt>
                <c:pt idx="359">
                  <c:v>0.4968216101549458</c:v>
                </c:pt>
                <c:pt idx="360">
                  <c:v>0.4958354142398001</c:v>
                </c:pt>
                <c:pt idx="361">
                  <c:v>0.49643032551676641</c:v>
                </c:pt>
                <c:pt idx="362">
                  <c:v>0.49552965978296198</c:v>
                </c:pt>
                <c:pt idx="363">
                  <c:v>0.49644630041819326</c:v>
                </c:pt>
                <c:pt idx="364">
                  <c:v>0.49775459916141385</c:v>
                </c:pt>
                <c:pt idx="365">
                  <c:v>0.49912634809632106</c:v>
                </c:pt>
                <c:pt idx="366">
                  <c:v>0.49886602559539067</c:v>
                </c:pt>
                <c:pt idx="367">
                  <c:v>0.50022343007527181</c:v>
                </c:pt>
                <c:pt idx="368">
                  <c:v>0.49905971206118499</c:v>
                </c:pt>
                <c:pt idx="369">
                  <c:v>0.50022960182205778</c:v>
                </c:pt>
                <c:pt idx="370">
                  <c:v>0.49892077799311085</c:v>
                </c:pt>
                <c:pt idx="371">
                  <c:v>0.49897764341117218</c:v>
                </c:pt>
                <c:pt idx="372">
                  <c:v>0.50009306599386993</c:v>
                </c:pt>
                <c:pt idx="373">
                  <c:v>0.50096954982913944</c:v>
                </c:pt>
                <c:pt idx="374">
                  <c:v>0.50108723810163425</c:v>
                </c:pt>
                <c:pt idx="375">
                  <c:v>0.50036799348428074</c:v>
                </c:pt>
                <c:pt idx="376">
                  <c:v>0.49986839219149254</c:v>
                </c:pt>
                <c:pt idx="377">
                  <c:v>0.49937991253038055</c:v>
                </c:pt>
                <c:pt idx="378">
                  <c:v>0.49810279139103941</c:v>
                </c:pt>
                <c:pt idx="379">
                  <c:v>0.49885189774872535</c:v>
                </c:pt>
                <c:pt idx="380">
                  <c:v>0.49754859546276248</c:v>
                </c:pt>
                <c:pt idx="381">
                  <c:v>0.49882857466288316</c:v>
                </c:pt>
                <c:pt idx="382">
                  <c:v>0.50012496189858824</c:v>
                </c:pt>
                <c:pt idx="383">
                  <c:v>0.50138785635913707</c:v>
                </c:pt>
                <c:pt idx="384">
                  <c:v>0.50102025119918403</c:v>
                </c:pt>
                <c:pt idx="385">
                  <c:v>0.49972205794577701</c:v>
                </c:pt>
                <c:pt idx="386">
                  <c:v>0.50032322690408726</c:v>
                </c:pt>
                <c:pt idx="387">
                  <c:v>0.50080197505911928</c:v>
                </c:pt>
                <c:pt idx="388">
                  <c:v>0.5008445094208599</c:v>
                </c:pt>
                <c:pt idx="389">
                  <c:v>0.50037266680549419</c:v>
                </c:pt>
                <c:pt idx="390">
                  <c:v>0.50021571801996556</c:v>
                </c:pt>
                <c:pt idx="391">
                  <c:v>0.49893885985615416</c:v>
                </c:pt>
                <c:pt idx="392">
                  <c:v>0.49766691046769135</c:v>
                </c:pt>
                <c:pt idx="393">
                  <c:v>0.49863108409882478</c:v>
                </c:pt>
                <c:pt idx="394">
                  <c:v>0.49739871548080711</c:v>
                </c:pt>
                <c:pt idx="395">
                  <c:v>0.49684445667228866</c:v>
                </c:pt>
                <c:pt idx="396">
                  <c:v>0.49636523109875408</c:v>
                </c:pt>
                <c:pt idx="397">
                  <c:v>0.4971040792708849</c:v>
                </c:pt>
                <c:pt idx="398">
                  <c:v>0.49835397060999981</c:v>
                </c:pt>
                <c:pt idx="399">
                  <c:v>0.49712654859888861</c:v>
                </c:pt>
                <c:pt idx="400">
                  <c:v>0.49781054930600677</c:v>
                </c:pt>
                <c:pt idx="401">
                  <c:v>0.49884072148409936</c:v>
                </c:pt>
                <c:pt idx="402">
                  <c:v>0.49832329907925343</c:v>
                </c:pt>
                <c:pt idx="403">
                  <c:v>0.4994549076721217</c:v>
                </c:pt>
                <c:pt idx="404">
                  <c:v>0.49910146391506766</c:v>
                </c:pt>
                <c:pt idx="405">
                  <c:v>0.498009821136915</c:v>
                </c:pt>
                <c:pt idx="406">
                  <c:v>0.49924558606499519</c:v>
                </c:pt>
                <c:pt idx="407">
                  <c:v>0.49991513119223407</c:v>
                </c:pt>
                <c:pt idx="408">
                  <c:v>0.50113840498250095</c:v>
                </c:pt>
                <c:pt idx="409">
                  <c:v>0.50082309280648185</c:v>
                </c:pt>
                <c:pt idx="410">
                  <c:v>0.50130981746756054</c:v>
                </c:pt>
                <c:pt idx="411">
                  <c:v>0.50243643005579719</c:v>
                </c:pt>
                <c:pt idx="412">
                  <c:v>0.50336532710599446</c:v>
                </c:pt>
                <c:pt idx="413">
                  <c:v>0.50214683586511699</c:v>
                </c:pt>
                <c:pt idx="414">
                  <c:v>0.5031641172644622</c:v>
                </c:pt>
                <c:pt idx="415">
                  <c:v>0.50313406313229858</c:v>
                </c:pt>
                <c:pt idx="416">
                  <c:v>0.50340102763847161</c:v>
                </c:pt>
                <c:pt idx="417">
                  <c:v>0.50321474425032786</c:v>
                </c:pt>
                <c:pt idx="418">
                  <c:v>0.50440121243067404</c:v>
                </c:pt>
                <c:pt idx="419">
                  <c:v>0.50525349211911885</c:v>
                </c:pt>
                <c:pt idx="420">
                  <c:v>0.50623106649875538</c:v>
                </c:pt>
                <c:pt idx="421">
                  <c:v>0.5066685777995541</c:v>
                </c:pt>
                <c:pt idx="422">
                  <c:v>0.50757420321625935</c:v>
                </c:pt>
                <c:pt idx="423">
                  <c:v>0.50822377100034799</c:v>
                </c:pt>
                <c:pt idx="424">
                  <c:v>0.50738799965626447</c:v>
                </c:pt>
                <c:pt idx="425">
                  <c:v>0.5063060162092996</c:v>
                </c:pt>
                <c:pt idx="426">
                  <c:v>0.50721389056980104</c:v>
                </c:pt>
                <c:pt idx="427">
                  <c:v>0.50607002329053785</c:v>
                </c:pt>
                <c:pt idx="428">
                  <c:v>0.5053480245639338</c:v>
                </c:pt>
                <c:pt idx="429">
                  <c:v>0.50649151576271267</c:v>
                </c:pt>
                <c:pt idx="430">
                  <c:v>0.50648625489768317</c:v>
                </c:pt>
                <c:pt idx="431">
                  <c:v>0.50656697584096677</c:v>
                </c:pt>
                <c:pt idx="432">
                  <c:v>0.50759008196503508</c:v>
                </c:pt>
                <c:pt idx="433">
                  <c:v>0.50840538026945836</c:v>
                </c:pt>
                <c:pt idx="434">
                  <c:v>0.50928678639087843</c:v>
                </c:pt>
                <c:pt idx="435">
                  <c:v>0.51034453085922116</c:v>
                </c:pt>
                <c:pt idx="436">
                  <c:v>0.51111518443886184</c:v>
                </c:pt>
                <c:pt idx="437">
                  <c:v>0.5103906191259695</c:v>
                </c:pt>
                <c:pt idx="438">
                  <c:v>0.50928620955596315</c:v>
                </c:pt>
                <c:pt idx="439">
                  <c:v>0.50829330607885781</c:v>
                </c:pt>
                <c:pt idx="440">
                  <c:v>0.50719796476401036</c:v>
                </c:pt>
                <c:pt idx="441">
                  <c:v>0.50694916895883579</c:v>
                </c:pt>
                <c:pt idx="442">
                  <c:v>0.50761091809650893</c:v>
                </c:pt>
                <c:pt idx="443">
                  <c:v>0.50870728283133404</c:v>
                </c:pt>
                <c:pt idx="444">
                  <c:v>0.50803010005907745</c:v>
                </c:pt>
                <c:pt idx="445">
                  <c:v>0.50766747819959579</c:v>
                </c:pt>
                <c:pt idx="446">
                  <c:v>0.50695786192607195</c:v>
                </c:pt>
                <c:pt idx="447">
                  <c:v>0.50761301454034369</c:v>
                </c:pt>
                <c:pt idx="448">
                  <c:v>0.50757749721079803</c:v>
                </c:pt>
                <c:pt idx="449">
                  <c:v>0.50768389441516792</c:v>
                </c:pt>
                <c:pt idx="450">
                  <c:v>0.50863031332235176</c:v>
                </c:pt>
                <c:pt idx="451">
                  <c:v>0.50813731857552669</c:v>
                </c:pt>
                <c:pt idx="452">
                  <c:v>0.50873749434780713</c:v>
                </c:pt>
                <c:pt idx="453">
                  <c:v>0.50842980412519956</c:v>
                </c:pt>
                <c:pt idx="454">
                  <c:v>0.50830220994645703</c:v>
                </c:pt>
                <c:pt idx="455">
                  <c:v>0.50935570915862238</c:v>
                </c:pt>
                <c:pt idx="456">
                  <c:v>0.51010424462708914</c:v>
                </c:pt>
                <c:pt idx="457">
                  <c:v>0.50914107314155965</c:v>
                </c:pt>
                <c:pt idx="458">
                  <c:v>0.50866350810127059</c:v>
                </c:pt>
                <c:pt idx="459">
                  <c:v>0.50765657109057838</c:v>
                </c:pt>
                <c:pt idx="460">
                  <c:v>0.50751956149080979</c:v>
                </c:pt>
                <c:pt idx="461">
                  <c:v>0.50715298390107921</c:v>
                </c:pt>
                <c:pt idx="462">
                  <c:v>0.50782296887871281</c:v>
                </c:pt>
                <c:pt idx="463">
                  <c:v>0.5081763043101063</c:v>
                </c:pt>
                <c:pt idx="464">
                  <c:v>0.50788305759923369</c:v>
                </c:pt>
                <c:pt idx="465">
                  <c:v>0.50694701875289516</c:v>
                </c:pt>
                <c:pt idx="466">
                  <c:v>0.50775472640732611</c:v>
                </c:pt>
                <c:pt idx="467">
                  <c:v>0.506914767261336</c:v>
                </c:pt>
                <c:pt idx="468">
                  <c:v>0.50731925342990325</c:v>
                </c:pt>
                <c:pt idx="469">
                  <c:v>0.50775193604845503</c:v>
                </c:pt>
                <c:pt idx="470">
                  <c:v>0.50693452436388187</c:v>
                </c:pt>
                <c:pt idx="471">
                  <c:v>0.50624303562178774</c:v>
                </c:pt>
                <c:pt idx="472">
                  <c:v>0.50585812208746284</c:v>
                </c:pt>
                <c:pt idx="473">
                  <c:v>0.5061582554865619</c:v>
                </c:pt>
                <c:pt idx="474">
                  <c:v>0.50621836334311543</c:v>
                </c:pt>
                <c:pt idx="475">
                  <c:v>0.5069438968771216</c:v>
                </c:pt>
                <c:pt idx="476">
                  <c:v>0.50637917176106972</c:v>
                </c:pt>
                <c:pt idx="477">
                  <c:v>0.50533421962296277</c:v>
                </c:pt>
                <c:pt idx="478">
                  <c:v>0.50542186174441761</c:v>
                </c:pt>
                <c:pt idx="479">
                  <c:v>0.50636252175136842</c:v>
                </c:pt>
                <c:pt idx="480">
                  <c:v>0.50534857357779617</c:v>
                </c:pt>
                <c:pt idx="481">
                  <c:v>0.50435799884052346</c:v>
                </c:pt>
                <c:pt idx="482">
                  <c:v>0.50350149765060959</c:v>
                </c:pt>
                <c:pt idx="483">
                  <c:v>0.50267821196091134</c:v>
                </c:pt>
                <c:pt idx="484">
                  <c:v>0.50301239787497054</c:v>
                </c:pt>
                <c:pt idx="485">
                  <c:v>0.50389589286700887</c:v>
                </c:pt>
                <c:pt idx="486">
                  <c:v>0.50285955933954962</c:v>
                </c:pt>
                <c:pt idx="487">
                  <c:v>0.50337002065029546</c:v>
                </c:pt>
                <c:pt idx="488">
                  <c:v>0.50238838590206458</c:v>
                </c:pt>
                <c:pt idx="489">
                  <c:v>0.50272955396602814</c:v>
                </c:pt>
                <c:pt idx="490">
                  <c:v>0.50362499468774935</c:v>
                </c:pt>
                <c:pt idx="491">
                  <c:v>0.50336739843672595</c:v>
                </c:pt>
                <c:pt idx="492">
                  <c:v>0.50268935163750483</c:v>
                </c:pt>
                <c:pt idx="493">
                  <c:v>0.50295423037384035</c:v>
                </c:pt>
                <c:pt idx="494">
                  <c:v>0.50300404904500906</c:v>
                </c:pt>
                <c:pt idx="495">
                  <c:v>0.50210677907560497</c:v>
                </c:pt>
                <c:pt idx="496">
                  <c:v>0.50109509023369425</c:v>
                </c:pt>
                <c:pt idx="497">
                  <c:v>0.50130924097448826</c:v>
                </c:pt>
                <c:pt idx="498">
                  <c:v>0.50048845767605887</c:v>
                </c:pt>
                <c:pt idx="499">
                  <c:v>0.50018846277015816</c:v>
                </c:pt>
                <c:pt idx="500">
                  <c:v>0.50105460851135153</c:v>
                </c:pt>
                <c:pt idx="501">
                  <c:v>0.50129608038121665</c:v>
                </c:pt>
                <c:pt idx="502">
                  <c:v>0.50228488914544323</c:v>
                </c:pt>
                <c:pt idx="503">
                  <c:v>0.50128973269247723</c:v>
                </c:pt>
                <c:pt idx="504">
                  <c:v>0.50170148002365644</c:v>
                </c:pt>
                <c:pt idx="505">
                  <c:v>0.50267495313234434</c:v>
                </c:pt>
                <c:pt idx="506">
                  <c:v>0.50281852732312449</c:v>
                </c:pt>
                <c:pt idx="507">
                  <c:v>0.50233065444559422</c:v>
                </c:pt>
                <c:pt idx="508">
                  <c:v>0.5033103138790338</c:v>
                </c:pt>
                <c:pt idx="509">
                  <c:v>0.50327658922545948</c:v>
                </c:pt>
                <c:pt idx="510">
                  <c:v>0.50230082302821788</c:v>
                </c:pt>
                <c:pt idx="511">
                  <c:v>0.50309151065013746</c:v>
                </c:pt>
                <c:pt idx="512">
                  <c:v>0.50395376152438154</c:v>
                </c:pt>
                <c:pt idx="513">
                  <c:v>0.5046640355564932</c:v>
                </c:pt>
                <c:pt idx="514">
                  <c:v>0.50371475817688893</c:v>
                </c:pt>
                <c:pt idx="515">
                  <c:v>0.50301965760359879</c:v>
                </c:pt>
                <c:pt idx="516">
                  <c:v>0.50361709694097645</c:v>
                </c:pt>
                <c:pt idx="517">
                  <c:v>0.50434139521968868</c:v>
                </c:pt>
                <c:pt idx="518">
                  <c:v>0.50523730929927935</c:v>
                </c:pt>
                <c:pt idx="519">
                  <c:v>0.50614228218163049</c:v>
                </c:pt>
                <c:pt idx="520">
                  <c:v>0.50518440603373949</c:v>
                </c:pt>
                <c:pt idx="521">
                  <c:v>0.50613097213201774</c:v>
                </c:pt>
                <c:pt idx="522">
                  <c:v>0.50550740513445558</c:v>
                </c:pt>
                <c:pt idx="523">
                  <c:v>0.5046494963764151</c:v>
                </c:pt>
                <c:pt idx="524">
                  <c:v>0.50513346916052815</c:v>
                </c:pt>
                <c:pt idx="525">
                  <c:v>0.5047915363444776</c:v>
                </c:pt>
                <c:pt idx="526">
                  <c:v>0.50386521525464123</c:v>
                </c:pt>
                <c:pt idx="527">
                  <c:v>0.50343395179308803</c:v>
                </c:pt>
                <c:pt idx="528">
                  <c:v>0.5030747438772043</c:v>
                </c:pt>
                <c:pt idx="529">
                  <c:v>0.50297823515884765</c:v>
                </c:pt>
                <c:pt idx="530">
                  <c:v>0.50222099356222294</c:v>
                </c:pt>
                <c:pt idx="531">
                  <c:v>0.50155585922091406</c:v>
                </c:pt>
                <c:pt idx="532">
                  <c:v>0.50246570778983579</c:v>
                </c:pt>
                <c:pt idx="533">
                  <c:v>0.50319034537856555</c:v>
                </c:pt>
                <c:pt idx="534">
                  <c:v>0.5041187004018769</c:v>
                </c:pt>
                <c:pt idx="535">
                  <c:v>0.50323243936257622</c:v>
                </c:pt>
                <c:pt idx="536">
                  <c:v>0.50408878519440603</c:v>
                </c:pt>
                <c:pt idx="537">
                  <c:v>0.5049721691733059</c:v>
                </c:pt>
                <c:pt idx="538">
                  <c:v>0.50497224484392123</c:v>
                </c:pt>
                <c:pt idx="539">
                  <c:v>0.50573739499177106</c:v>
                </c:pt>
                <c:pt idx="540">
                  <c:v>0.50529465363950565</c:v>
                </c:pt>
                <c:pt idx="541">
                  <c:v>0.50603459492432912</c:v>
                </c:pt>
                <c:pt idx="542">
                  <c:v>0.50526601507611058</c:v>
                </c:pt>
                <c:pt idx="543">
                  <c:v>0.50444460908939537</c:v>
                </c:pt>
                <c:pt idx="544">
                  <c:v>0.50419570163969063</c:v>
                </c:pt>
                <c:pt idx="545">
                  <c:v>0.50414498994221624</c:v>
                </c:pt>
                <c:pt idx="546">
                  <c:v>0.50372804785754466</c:v>
                </c:pt>
                <c:pt idx="547">
                  <c:v>0.50311353864172514</c:v>
                </c:pt>
                <c:pt idx="548">
                  <c:v>0.50396922844510994</c:v>
                </c:pt>
                <c:pt idx="549">
                  <c:v>0.50360754491270487</c:v>
                </c:pt>
                <c:pt idx="550">
                  <c:v>0.50274420733180525</c:v>
                </c:pt>
                <c:pt idx="551">
                  <c:v>0.50210226589219698</c:v>
                </c:pt>
                <c:pt idx="552">
                  <c:v>0.50242055287762677</c:v>
                </c:pt>
                <c:pt idx="553">
                  <c:v>0.5026131280456102</c:v>
                </c:pt>
                <c:pt idx="554">
                  <c:v>0.50323626230804042</c:v>
                </c:pt>
                <c:pt idx="555">
                  <c:v>0.50374187630094736</c:v>
                </c:pt>
                <c:pt idx="556">
                  <c:v>0.50462837411617301</c:v>
                </c:pt>
                <c:pt idx="557">
                  <c:v>0.50469976594783772</c:v>
                </c:pt>
                <c:pt idx="558">
                  <c:v>0.50402738222814791</c:v>
                </c:pt>
                <c:pt idx="559">
                  <c:v>0.50455230202816725</c:v>
                </c:pt>
                <c:pt idx="560">
                  <c:v>0.50504308078369986</c:v>
                </c:pt>
                <c:pt idx="561">
                  <c:v>0.50574739798333845</c:v>
                </c:pt>
                <c:pt idx="562">
                  <c:v>0.50491128523145534</c:v>
                </c:pt>
                <c:pt idx="563">
                  <c:v>0.5040282358892253</c:v>
                </c:pt>
                <c:pt idx="564">
                  <c:v>0.5040330478536299</c:v>
                </c:pt>
                <c:pt idx="565">
                  <c:v>0.50487653144971423</c:v>
                </c:pt>
                <c:pt idx="566">
                  <c:v>0.50477200646772558</c:v>
                </c:pt>
                <c:pt idx="567">
                  <c:v>0.50388499611260773</c:v>
                </c:pt>
                <c:pt idx="568">
                  <c:v>0.5034631936655245</c:v>
                </c:pt>
                <c:pt idx="569">
                  <c:v>0.50401371448569843</c:v>
                </c:pt>
                <c:pt idx="570">
                  <c:v>0.50422308276191796</c:v>
                </c:pt>
                <c:pt idx="571">
                  <c:v>0.5042405605607907</c:v>
                </c:pt>
                <c:pt idx="572">
                  <c:v>0.50399561732050502</c:v>
                </c:pt>
                <c:pt idx="573">
                  <c:v>0.50344489827673855</c:v>
                </c:pt>
                <c:pt idx="574">
                  <c:v>0.5043091920817413</c:v>
                </c:pt>
                <c:pt idx="575">
                  <c:v>0.50466621215302276</c:v>
                </c:pt>
                <c:pt idx="576">
                  <c:v>0.50424081665167908</c:v>
                </c:pt>
                <c:pt idx="577">
                  <c:v>0.50399790474781714</c:v>
                </c:pt>
                <c:pt idx="578">
                  <c:v>0.50315501462652512</c:v>
                </c:pt>
                <c:pt idx="579">
                  <c:v>0.5024378627195436</c:v>
                </c:pt>
                <c:pt idx="580">
                  <c:v>0.50323013644114611</c:v>
                </c:pt>
                <c:pt idx="581">
                  <c:v>0.50279633650619937</c:v>
                </c:pt>
                <c:pt idx="582">
                  <c:v>0.50231744609540341</c:v>
                </c:pt>
                <c:pt idx="583">
                  <c:v>0.50271895877766271</c:v>
                </c:pt>
                <c:pt idx="584">
                  <c:v>0.50194864893237268</c:v>
                </c:pt>
                <c:pt idx="585">
                  <c:v>0.50279122662078934</c:v>
                </c:pt>
                <c:pt idx="586">
                  <c:v>0.50196859660997362</c:v>
                </c:pt>
                <c:pt idx="587">
                  <c:v>0.50113141850464993</c:v>
                </c:pt>
                <c:pt idx="588">
                  <c:v>0.5016971475121238</c:v>
                </c:pt>
                <c:pt idx="589">
                  <c:v>0.50254276166518042</c:v>
                </c:pt>
                <c:pt idx="590">
                  <c:v>0.50184760235594461</c:v>
                </c:pt>
                <c:pt idx="591">
                  <c:v>0.50131892188021288</c:v>
                </c:pt>
                <c:pt idx="592">
                  <c:v>0.50091869083298979</c:v>
                </c:pt>
                <c:pt idx="593">
                  <c:v>0.50173520863864085</c:v>
                </c:pt>
                <c:pt idx="594">
                  <c:v>0.50226049319204535</c:v>
                </c:pt>
                <c:pt idx="595">
                  <c:v>0.50222422310807269</c:v>
                </c:pt>
                <c:pt idx="596">
                  <c:v>0.50303603972156274</c:v>
                </c:pt>
                <c:pt idx="597">
                  <c:v>0.50244420309277726</c:v>
                </c:pt>
                <c:pt idx="598">
                  <c:v>0.50209560003792131</c:v>
                </c:pt>
                <c:pt idx="599">
                  <c:v>0.50242012950858861</c:v>
                </c:pt>
                <c:pt idx="600">
                  <c:v>0.50275131482970792</c:v>
                </c:pt>
                <c:pt idx="601">
                  <c:v>0.5022974469849768</c:v>
                </c:pt>
                <c:pt idx="602">
                  <c:v>0.50191519671605589</c:v>
                </c:pt>
                <c:pt idx="603">
                  <c:v>0.50226753020142256</c:v>
                </c:pt>
                <c:pt idx="604">
                  <c:v>0.50273343426396555</c:v>
                </c:pt>
                <c:pt idx="605">
                  <c:v>0.50355174596329744</c:v>
                </c:pt>
                <c:pt idx="606">
                  <c:v>0.50412117874326445</c:v>
                </c:pt>
                <c:pt idx="607">
                  <c:v>0.50371498143594529</c:v>
                </c:pt>
                <c:pt idx="608">
                  <c:v>0.50292585954670554</c:v>
                </c:pt>
                <c:pt idx="609">
                  <c:v>0.50214257934051909</c:v>
                </c:pt>
                <c:pt idx="610">
                  <c:v>0.50283322611781189</c:v>
                </c:pt>
                <c:pt idx="611">
                  <c:v>0.50351911614583833</c:v>
                </c:pt>
                <c:pt idx="612">
                  <c:v>0.50346473726894669</c:v>
                </c:pt>
                <c:pt idx="613">
                  <c:v>0.50265774396896989</c:v>
                </c:pt>
                <c:pt idx="614">
                  <c:v>0.50185114387751428</c:v>
                </c:pt>
                <c:pt idx="615">
                  <c:v>0.50113372734030992</c:v>
                </c:pt>
                <c:pt idx="616">
                  <c:v>0.50161043416049278</c:v>
                </c:pt>
                <c:pt idx="617">
                  <c:v>0.50100956383375483</c:v>
                </c:pt>
                <c:pt idx="618">
                  <c:v>0.50063405127796745</c:v>
                </c:pt>
                <c:pt idx="619">
                  <c:v>0.500721273714404</c:v>
                </c:pt>
                <c:pt idx="620">
                  <c:v>0.50007210934195268</c:v>
                </c:pt>
                <c:pt idx="621">
                  <c:v>0.50072302425867332</c:v>
                </c:pt>
                <c:pt idx="622">
                  <c:v>0.50139920783627268</c:v>
                </c:pt>
                <c:pt idx="623">
                  <c:v>0.50088963488563898</c:v>
                </c:pt>
                <c:pt idx="624">
                  <c:v>0.50040229335588438</c:v>
                </c:pt>
                <c:pt idx="625">
                  <c:v>0.50027496251214632</c:v>
                </c:pt>
                <c:pt idx="626">
                  <c:v>0.50002381366885384</c:v>
                </c:pt>
                <c:pt idx="627">
                  <c:v>0.50068380257808975</c:v>
                </c:pt>
                <c:pt idx="628">
                  <c:v>0.50143553884823067</c:v>
                </c:pt>
                <c:pt idx="629">
                  <c:v>0.50214097886693221</c:v>
                </c:pt>
                <c:pt idx="630">
                  <c:v>0.50248623954045402</c:v>
                </c:pt>
                <c:pt idx="631">
                  <c:v>0.50230669556122909</c:v>
                </c:pt>
                <c:pt idx="632">
                  <c:v>0.50211196164253313</c:v>
                </c:pt>
                <c:pt idx="633">
                  <c:v>0.50274820397610109</c:v>
                </c:pt>
                <c:pt idx="634">
                  <c:v>0.50196511456419801</c:v>
                </c:pt>
                <c:pt idx="635">
                  <c:v>0.50266710480502463</c:v>
                </c:pt>
                <c:pt idx="636">
                  <c:v>0.50194697887410655</c:v>
                </c:pt>
                <c:pt idx="637">
                  <c:v>0.50189663910368132</c:v>
                </c:pt>
                <c:pt idx="638">
                  <c:v>0.50267659791592245</c:v>
                </c:pt>
                <c:pt idx="639">
                  <c:v>0.502077536432602</c:v>
                </c:pt>
                <c:pt idx="640">
                  <c:v>0.50249779686844631</c:v>
                </c:pt>
                <c:pt idx="641">
                  <c:v>0.50323176622676979</c:v>
                </c:pt>
                <c:pt idx="642">
                  <c:v>0.50398993549859439</c:v>
                </c:pt>
                <c:pt idx="643">
                  <c:v>0.50323098247222808</c:v>
                </c:pt>
                <c:pt idx="644">
                  <c:v>0.50247363988831173</c:v>
                </c:pt>
                <c:pt idx="645">
                  <c:v>0.50265539543308158</c:v>
                </c:pt>
                <c:pt idx="646">
                  <c:v>0.50190796813513383</c:v>
                </c:pt>
                <c:pt idx="647">
                  <c:v>0.50267653656662825</c:v>
                </c:pt>
                <c:pt idx="648">
                  <c:v>0.50327865106898217</c:v>
                </c:pt>
                <c:pt idx="649">
                  <c:v>0.50320089251412325</c:v>
                </c:pt>
                <c:pt idx="650">
                  <c:v>0.50288457132316955</c:v>
                </c:pt>
                <c:pt idx="651">
                  <c:v>0.50326412444016844</c:v>
                </c:pt>
                <c:pt idx="652">
                  <c:v>0.50398188250084008</c:v>
                </c:pt>
                <c:pt idx="653">
                  <c:v>0.50393616186703194</c:v>
                </c:pt>
                <c:pt idx="654">
                  <c:v>0.50457007701197376</c:v>
                </c:pt>
                <c:pt idx="655">
                  <c:v>0.50458549288267895</c:v>
                </c:pt>
                <c:pt idx="656">
                  <c:v>0.50388360536390053</c:v>
                </c:pt>
                <c:pt idx="657">
                  <c:v>0.50457257419830703</c:v>
                </c:pt>
                <c:pt idx="658">
                  <c:v>0.5046087115889184</c:v>
                </c:pt>
                <c:pt idx="659">
                  <c:v>0.50397348184671542</c:v>
                </c:pt>
                <c:pt idx="660">
                  <c:v>0.50332625617500426</c:v>
                </c:pt>
                <c:pt idx="661">
                  <c:v>0.50335917161229193</c:v>
                </c:pt>
                <c:pt idx="662">
                  <c:v>0.502603607827106</c:v>
                </c:pt>
                <c:pt idx="663">
                  <c:v>0.50190577781947443</c:v>
                </c:pt>
                <c:pt idx="664">
                  <c:v>0.50123788612524611</c:v>
                </c:pt>
                <c:pt idx="665">
                  <c:v>0.50122524964581161</c:v>
                </c:pt>
                <c:pt idx="666">
                  <c:v>0.5013101570907601</c:v>
                </c:pt>
                <c:pt idx="667">
                  <c:v>0.50132357694056384</c:v>
                </c:pt>
                <c:pt idx="668">
                  <c:v>0.50136124526503911</c:v>
                </c:pt>
                <c:pt idx="669">
                  <c:v>0.50201710888779449</c:v>
                </c:pt>
                <c:pt idx="670">
                  <c:v>0.50236639121723503</c:v>
                </c:pt>
                <c:pt idx="671">
                  <c:v>0.50195798944700332</c:v>
                </c:pt>
                <c:pt idx="672">
                  <c:v>0.50171792049488306</c:v>
                </c:pt>
                <c:pt idx="673">
                  <c:v>0.50103585196509615</c:v>
                </c:pt>
                <c:pt idx="674">
                  <c:v>0.5003786090925445</c:v>
                </c:pt>
                <c:pt idx="675">
                  <c:v>0.50044044706033941</c:v>
                </c:pt>
                <c:pt idx="676">
                  <c:v>0.50104317553862576</c:v>
                </c:pt>
                <c:pt idx="677">
                  <c:v>0.50096303025018296</c:v>
                </c:pt>
                <c:pt idx="678">
                  <c:v>0.50042044068794944</c:v>
                </c:pt>
                <c:pt idx="679">
                  <c:v>0.50034745648192147</c:v>
                </c:pt>
                <c:pt idx="680">
                  <c:v>0.49977999491261949</c:v>
                </c:pt>
                <c:pt idx="681">
                  <c:v>0.49909008623256973</c:v>
                </c:pt>
                <c:pt idx="682">
                  <c:v>0.49842944832387437</c:v>
                </c:pt>
                <c:pt idx="683">
                  <c:v>0.49803948011558136</c:v>
                </c:pt>
                <c:pt idx="684">
                  <c:v>0.497311500006903</c:v>
                </c:pt>
                <c:pt idx="685">
                  <c:v>0.49760430667436828</c:v>
                </c:pt>
                <c:pt idx="686">
                  <c:v>0.49804513417939084</c:v>
                </c:pt>
                <c:pt idx="687">
                  <c:v>0.49851252004832164</c:v>
                </c:pt>
                <c:pt idx="688">
                  <c:v>0.49913079476703126</c:v>
                </c:pt>
                <c:pt idx="689">
                  <c:v>0.49978506952555013</c:v>
                </c:pt>
                <c:pt idx="690">
                  <c:v>0.5005098274521943</c:v>
                </c:pt>
                <c:pt idx="691">
                  <c:v>0.4999595695634928</c:v>
                </c:pt>
                <c:pt idx="692">
                  <c:v>0.49926075445014834</c:v>
                </c:pt>
                <c:pt idx="693">
                  <c:v>0.49854138739788939</c:v>
                </c:pt>
                <c:pt idx="694">
                  <c:v>0.4982520456735684</c:v>
                </c:pt>
                <c:pt idx="695">
                  <c:v>0.49896103018026911</c:v>
                </c:pt>
                <c:pt idx="696">
                  <c:v>0.49832980555955769</c:v>
                </c:pt>
                <c:pt idx="697">
                  <c:v>0.49762512126945946</c:v>
                </c:pt>
                <c:pt idx="698">
                  <c:v>0.4982206538526931</c:v>
                </c:pt>
                <c:pt idx="699">
                  <c:v>0.49775699223519004</c:v>
                </c:pt>
                <c:pt idx="700">
                  <c:v>0.49733786715525097</c:v>
                </c:pt>
                <c:pt idx="701">
                  <c:v>0.49676718564763378</c:v>
                </c:pt>
                <c:pt idx="702">
                  <c:v>0.49724388703754679</c:v>
                </c:pt>
                <c:pt idx="703">
                  <c:v>0.49794446021392186</c:v>
                </c:pt>
                <c:pt idx="704">
                  <c:v>0.49761447760192962</c:v>
                </c:pt>
                <c:pt idx="705">
                  <c:v>0.4977168532644991</c:v>
                </c:pt>
                <c:pt idx="706">
                  <c:v>0.49716695613618539</c:v>
                </c:pt>
                <c:pt idx="707">
                  <c:v>0.49683753127425773</c:v>
                </c:pt>
                <c:pt idx="708">
                  <c:v>0.49744350599433357</c:v>
                </c:pt>
                <c:pt idx="709">
                  <c:v>0.49801020532811185</c:v>
                </c:pt>
                <c:pt idx="710">
                  <c:v>0.49761213759086997</c:v>
                </c:pt>
                <c:pt idx="711">
                  <c:v>0.49759634025220317</c:v>
                </c:pt>
                <c:pt idx="712">
                  <c:v>0.49829346987953071</c:v>
                </c:pt>
                <c:pt idx="713">
                  <c:v>0.49847871110385966</c:v>
                </c:pt>
                <c:pt idx="714">
                  <c:v>0.49825348855364993</c:v>
                </c:pt>
                <c:pt idx="715">
                  <c:v>0.49895472856536732</c:v>
                </c:pt>
                <c:pt idx="716">
                  <c:v>0.49965326956087192</c:v>
                </c:pt>
                <c:pt idx="717">
                  <c:v>0.50032912735802104</c:v>
                </c:pt>
                <c:pt idx="718">
                  <c:v>0.49992143398709765</c:v>
                </c:pt>
                <c:pt idx="719">
                  <c:v>0.50020469473883789</c:v>
                </c:pt>
                <c:pt idx="720">
                  <c:v>0.4996703372237159</c:v>
                </c:pt>
                <c:pt idx="721">
                  <c:v>0.49964812690963267</c:v>
                </c:pt>
                <c:pt idx="722">
                  <c:v>0.49901003960576507</c:v>
                </c:pt>
                <c:pt idx="723">
                  <c:v>0.49914180443343686</c:v>
                </c:pt>
                <c:pt idx="724">
                  <c:v>0.49853077726723921</c:v>
                </c:pt>
                <c:pt idx="725">
                  <c:v>0.49915024144370906</c:v>
                </c:pt>
                <c:pt idx="726">
                  <c:v>0.49861938471736988</c:v>
                </c:pt>
                <c:pt idx="727">
                  <c:v>0.49851091636672379</c:v>
                </c:pt>
                <c:pt idx="728">
                  <c:v>0.49849763405481035</c:v>
                </c:pt>
                <c:pt idx="729">
                  <c:v>0.49782605572085603</c:v>
                </c:pt>
                <c:pt idx="730">
                  <c:v>0.49847293298930817</c:v>
                </c:pt>
                <c:pt idx="731">
                  <c:v>0.49792115203490905</c:v>
                </c:pt>
                <c:pt idx="732">
                  <c:v>0.4978683944328719</c:v>
                </c:pt>
                <c:pt idx="733">
                  <c:v>0.49734788690573373</c:v>
                </c:pt>
                <c:pt idx="734">
                  <c:v>0.49713581080222202</c:v>
                </c:pt>
                <c:pt idx="735">
                  <c:v>0.49661535742445495</c:v>
                </c:pt>
                <c:pt idx="736">
                  <c:v>0.49670686159318833</c:v>
                </c:pt>
                <c:pt idx="737">
                  <c:v>0.49607665605928469</c:v>
                </c:pt>
                <c:pt idx="738">
                  <c:v>0.49578207535228702</c:v>
                </c:pt>
                <c:pt idx="739">
                  <c:v>0.4963657060825849</c:v>
                </c:pt>
                <c:pt idx="740">
                  <c:v>0.49620076071903035</c:v>
                </c:pt>
                <c:pt idx="741">
                  <c:v>0.49681839502256941</c:v>
                </c:pt>
                <c:pt idx="742">
                  <c:v>0.49742599770226514</c:v>
                </c:pt>
                <c:pt idx="743">
                  <c:v>0.49783970355453799</c:v>
                </c:pt>
                <c:pt idx="744">
                  <c:v>0.49829806870977389</c:v>
                </c:pt>
                <c:pt idx="745">
                  <c:v>0.49855888992815184</c:v>
                </c:pt>
                <c:pt idx="746">
                  <c:v>0.49790952839687042</c:v>
                </c:pt>
                <c:pt idx="747">
                  <c:v>0.49841632197552532</c:v>
                </c:pt>
                <c:pt idx="748">
                  <c:v>0.49859225093345194</c:v>
                </c:pt>
                <c:pt idx="749">
                  <c:v>0.49872607169462541</c:v>
                </c:pt>
                <c:pt idx="750">
                  <c:v>0.49868592885595947</c:v>
                </c:pt>
                <c:pt idx="751">
                  <c:v>0.49870396723804006</c:v>
                </c:pt>
                <c:pt idx="752">
                  <c:v>0.49914557202831328</c:v>
                </c:pt>
                <c:pt idx="753">
                  <c:v>0.49878052807905954</c:v>
                </c:pt>
                <c:pt idx="754">
                  <c:v>0.499445253642539</c:v>
                </c:pt>
                <c:pt idx="755">
                  <c:v>0.49969112637696661</c:v>
                </c:pt>
                <c:pt idx="756">
                  <c:v>0.49951542565245682</c:v>
                </c:pt>
                <c:pt idx="757">
                  <c:v>0.49886152269473405</c:v>
                </c:pt>
                <c:pt idx="758">
                  <c:v>0.49846362762093188</c:v>
                </c:pt>
                <c:pt idx="759">
                  <c:v>0.49886814729725587</c:v>
                </c:pt>
                <c:pt idx="760">
                  <c:v>0.49846820724381652</c:v>
                </c:pt>
                <c:pt idx="761">
                  <c:v>0.49884485339731882</c:v>
                </c:pt>
                <c:pt idx="762">
                  <c:v>0.49949413676678783</c:v>
                </c:pt>
                <c:pt idx="763">
                  <c:v>0.49936730491362086</c:v>
                </c:pt>
                <c:pt idx="764">
                  <c:v>0.49947150136648549</c:v>
                </c:pt>
                <c:pt idx="765">
                  <c:v>0.49970862538410543</c:v>
                </c:pt>
                <c:pt idx="766">
                  <c:v>0.50009778812174255</c:v>
                </c:pt>
                <c:pt idx="767">
                  <c:v>0.49956107207526673</c:v>
                </c:pt>
                <c:pt idx="768">
                  <c:v>0.49960126281409151</c:v>
                </c:pt>
                <c:pt idx="769">
                  <c:v>0.49990560048977628</c:v>
                </c:pt>
                <c:pt idx="770">
                  <c:v>0.50048346628362239</c:v>
                </c:pt>
                <c:pt idx="771">
                  <c:v>0.50110526221953233</c:v>
                </c:pt>
                <c:pt idx="772">
                  <c:v>0.50050197548830488</c:v>
                </c:pt>
                <c:pt idx="773">
                  <c:v>0.50014218597164584</c:v>
                </c:pt>
                <c:pt idx="774">
                  <c:v>0.50055101947892089</c:v>
                </c:pt>
                <c:pt idx="775">
                  <c:v>0.49998250826914009</c:v>
                </c:pt>
                <c:pt idx="776">
                  <c:v>0.5004629885841102</c:v>
                </c:pt>
                <c:pt idx="777">
                  <c:v>0.5001706416092867</c:v>
                </c:pt>
                <c:pt idx="778">
                  <c:v>0.49975051048232122</c:v>
                </c:pt>
                <c:pt idx="779">
                  <c:v>0.49946159794014039</c:v>
                </c:pt>
                <c:pt idx="780">
                  <c:v>0.50010201232794727</c:v>
                </c:pt>
                <c:pt idx="781">
                  <c:v>0.49989521186143632</c:v>
                </c:pt>
                <c:pt idx="782">
                  <c:v>0.49952902956011513</c:v>
                </c:pt>
                <c:pt idx="783">
                  <c:v>0.49914324967715573</c:v>
                </c:pt>
                <c:pt idx="784">
                  <c:v>0.49863641007228104</c:v>
                </c:pt>
                <c:pt idx="785">
                  <c:v>0.49910524925174643</c:v>
                </c:pt>
                <c:pt idx="786">
                  <c:v>0.49865629767683356</c:v>
                </c:pt>
                <c:pt idx="787">
                  <c:v>0.49831787489429458</c:v>
                </c:pt>
                <c:pt idx="788">
                  <c:v>0.49785085932295009</c:v>
                </c:pt>
                <c:pt idx="789">
                  <c:v>0.49825032278981707</c:v>
                </c:pt>
                <c:pt idx="790">
                  <c:v>0.49768420404413621</c:v>
                </c:pt>
                <c:pt idx="791">
                  <c:v>0.49706300012877547</c:v>
                </c:pt>
                <c:pt idx="792">
                  <c:v>0.49653169507520745</c:v>
                </c:pt>
                <c:pt idx="793">
                  <c:v>0.49703056171436999</c:v>
                </c:pt>
                <c:pt idx="794">
                  <c:v>0.49653145960587186</c:v>
                </c:pt>
                <c:pt idx="795">
                  <c:v>0.49684920964813678</c:v>
                </c:pt>
                <c:pt idx="796">
                  <c:v>0.49622770940360894</c:v>
                </c:pt>
                <c:pt idx="797">
                  <c:v>0.49565829253950972</c:v>
                </c:pt>
                <c:pt idx="798">
                  <c:v>0.49505012972935297</c:v>
                </c:pt>
                <c:pt idx="799">
                  <c:v>0.49520718118563617</c:v>
                </c:pt>
                <c:pt idx="800">
                  <c:v>0.49577182664469083</c:v>
                </c:pt>
                <c:pt idx="801">
                  <c:v>0.49517421804145928</c:v>
                </c:pt>
                <c:pt idx="802">
                  <c:v>0.49552094617959169</c:v>
                </c:pt>
                <c:pt idx="803">
                  <c:v>0.49507897744403506</c:v>
                </c:pt>
                <c:pt idx="804">
                  <c:v>0.49569814223464292</c:v>
                </c:pt>
                <c:pt idx="805">
                  <c:v>0.49617169233421882</c:v>
                </c:pt>
                <c:pt idx="806">
                  <c:v>0.49575547632165495</c:v>
                </c:pt>
                <c:pt idx="807">
                  <c:v>0.4954091954701168</c:v>
                </c:pt>
                <c:pt idx="808">
                  <c:v>0.49519693750663174</c:v>
                </c:pt>
                <c:pt idx="809">
                  <c:v>0.49579846185479914</c:v>
                </c:pt>
                <c:pt idx="810">
                  <c:v>0.49529494852347428</c:v>
                </c:pt>
                <c:pt idx="811">
                  <c:v>0.49480010422280968</c:v>
                </c:pt>
                <c:pt idx="812">
                  <c:v>0.49421601780292795</c:v>
                </c:pt>
                <c:pt idx="813">
                  <c:v>0.49481979929026709</c:v>
                </c:pt>
                <c:pt idx="814">
                  <c:v>0.49423455290059559</c:v>
                </c:pt>
                <c:pt idx="815">
                  <c:v>0.494830895046664</c:v>
                </c:pt>
                <c:pt idx="816">
                  <c:v>0.49438189319557674</c:v>
                </c:pt>
                <c:pt idx="817">
                  <c:v>0.49455157528863747</c:v>
                </c:pt>
                <c:pt idx="818">
                  <c:v>0.49505165124510531</c:v>
                </c:pt>
                <c:pt idx="819">
                  <c:v>0.49465048985330717</c:v>
                </c:pt>
                <c:pt idx="820">
                  <c:v>0.49488665432625639</c:v>
                </c:pt>
                <c:pt idx="821">
                  <c:v>0.49523223721031612</c:v>
                </c:pt>
                <c:pt idx="822">
                  <c:v>0.49558591031592236</c:v>
                </c:pt>
                <c:pt idx="823">
                  <c:v>0.49500447088738653</c:v>
                </c:pt>
                <c:pt idx="824">
                  <c:v>0.49455478543850734</c:v>
                </c:pt>
                <c:pt idx="825">
                  <c:v>0.49473200525613148</c:v>
                </c:pt>
                <c:pt idx="826">
                  <c:v>0.49413352176435293</c:v>
                </c:pt>
                <c:pt idx="827">
                  <c:v>0.49380647241851766</c:v>
                </c:pt>
                <c:pt idx="828">
                  <c:v>0.49420077868578011</c:v>
                </c:pt>
                <c:pt idx="829">
                  <c:v>0.49437181116405721</c:v>
                </c:pt>
                <c:pt idx="830">
                  <c:v>0.49466674674599503</c:v>
                </c:pt>
                <c:pt idx="831">
                  <c:v>0.49445737501991194</c:v>
                </c:pt>
                <c:pt idx="832">
                  <c:v>0.49486794483413371</c:v>
                </c:pt>
                <c:pt idx="833">
                  <c:v>0.49427570736756898</c:v>
                </c:pt>
                <c:pt idx="834">
                  <c:v>0.49486721413563867</c:v>
                </c:pt>
                <c:pt idx="835">
                  <c:v>0.49541013228865327</c:v>
                </c:pt>
                <c:pt idx="836">
                  <c:v>0.49559478429029369</c:v>
                </c:pt>
                <c:pt idx="837">
                  <c:v>0.49589544158199422</c:v>
                </c:pt>
                <c:pt idx="838">
                  <c:v>0.49551852593488993</c:v>
                </c:pt>
                <c:pt idx="839">
                  <c:v>0.4950421580382619</c:v>
                </c:pt>
                <c:pt idx="840">
                  <c:v>0.49445302526366147</c:v>
                </c:pt>
                <c:pt idx="841">
                  <c:v>0.4950344039998899</c:v>
                </c:pt>
                <c:pt idx="842">
                  <c:v>0.49562736669461099</c:v>
                </c:pt>
                <c:pt idx="843">
                  <c:v>0.49594000139303956</c:v>
                </c:pt>
                <c:pt idx="844">
                  <c:v>0.49537878017982434</c:v>
                </c:pt>
                <c:pt idx="845">
                  <c:v>0.49578169086317836</c:v>
                </c:pt>
                <c:pt idx="846">
                  <c:v>0.49519584105109526</c:v>
                </c:pt>
                <c:pt idx="847">
                  <c:v>0.49463914919880014</c:v>
                </c:pt>
                <c:pt idx="848">
                  <c:v>0.49522274865656796</c:v>
                </c:pt>
                <c:pt idx="849">
                  <c:v>0.49469990565393407</c:v>
                </c:pt>
                <c:pt idx="850">
                  <c:v>0.49458285496204385</c:v>
                </c:pt>
                <c:pt idx="851">
                  <c:v>0.49513131040508418</c:v>
                </c:pt>
                <c:pt idx="852">
                  <c:v>0.49569775094537644</c:v>
                </c:pt>
                <c:pt idx="853">
                  <c:v>0.49513670506413937</c:v>
                </c:pt>
                <c:pt idx="854">
                  <c:v>0.49500512236901023</c:v>
                </c:pt>
                <c:pt idx="855">
                  <c:v>0.49556961381852871</c:v>
                </c:pt>
                <c:pt idx="856">
                  <c:v>0.49609183348455327</c:v>
                </c:pt>
                <c:pt idx="857">
                  <c:v>0.49652243724861983</c:v>
                </c:pt>
                <c:pt idx="858">
                  <c:v>0.49629063534454559</c:v>
                </c:pt>
                <c:pt idx="859">
                  <c:v>0.49575074953170212</c:v>
                </c:pt>
                <c:pt idx="860">
                  <c:v>0.49593009315771658</c:v>
                </c:pt>
                <c:pt idx="861">
                  <c:v>0.49630490828850593</c:v>
                </c:pt>
                <c:pt idx="862">
                  <c:v>0.49607218510622247</c:v>
                </c:pt>
                <c:pt idx="863">
                  <c:v>0.4961443620126112</c:v>
                </c:pt>
                <c:pt idx="864">
                  <c:v>0.49646667549394363</c:v>
                </c:pt>
                <c:pt idx="865">
                  <c:v>0.49680345521967484</c:v>
                </c:pt>
                <c:pt idx="866">
                  <c:v>0.49735578312078887</c:v>
                </c:pt>
                <c:pt idx="867">
                  <c:v>0.49792757172880447</c:v>
                </c:pt>
                <c:pt idx="868">
                  <c:v>0.49773601199497119</c:v>
                </c:pt>
                <c:pt idx="869">
                  <c:v>0.49770071372076569</c:v>
                </c:pt>
                <c:pt idx="870">
                  <c:v>0.49793076964059718</c:v>
                </c:pt>
                <c:pt idx="871">
                  <c:v>0.49778197072437053</c:v>
                </c:pt>
                <c:pt idx="872">
                  <c:v>0.49778850985443124</c:v>
                </c:pt>
                <c:pt idx="873">
                  <c:v>0.49727383075657283</c:v>
                </c:pt>
                <c:pt idx="874">
                  <c:v>0.49715946205579248</c:v>
                </c:pt>
                <c:pt idx="875">
                  <c:v>0.49772180154753115</c:v>
                </c:pt>
                <c:pt idx="876">
                  <c:v>0.49789832496233261</c:v>
                </c:pt>
                <c:pt idx="877">
                  <c:v>0.49753054826501686</c:v>
                </c:pt>
                <c:pt idx="878">
                  <c:v>0.49758768750665511</c:v>
                </c:pt>
                <c:pt idx="879">
                  <c:v>0.49703830794629311</c:v>
                </c:pt>
                <c:pt idx="880">
                  <c:v>0.49675041371769812</c:v>
                </c:pt>
                <c:pt idx="881">
                  <c:v>0.49730894398161118</c:v>
                </c:pt>
                <c:pt idx="882">
                  <c:v>0.49753610523275155</c:v>
                </c:pt>
                <c:pt idx="883">
                  <c:v>0.49717652699880754</c:v>
                </c:pt>
                <c:pt idx="884">
                  <c:v>0.49749242571923846</c:v>
                </c:pt>
                <c:pt idx="885">
                  <c:v>0.49801396049030744</c:v>
                </c:pt>
                <c:pt idx="886">
                  <c:v>0.49763593930857336</c:v>
                </c:pt>
                <c:pt idx="887">
                  <c:v>0.49726583483543657</c:v>
                </c:pt>
                <c:pt idx="888">
                  <c:v>0.49750757646087429</c:v>
                </c:pt>
                <c:pt idx="889">
                  <c:v>0.49781165539034583</c:v>
                </c:pt>
                <c:pt idx="890">
                  <c:v>0.49746372781848291</c:v>
                </c:pt>
                <c:pt idx="891">
                  <c:v>0.49758449555670697</c:v>
                </c:pt>
                <c:pt idx="892">
                  <c:v>0.49814126483348958</c:v>
                </c:pt>
                <c:pt idx="893">
                  <c:v>0.49859611372890406</c:v>
                </c:pt>
                <c:pt idx="894">
                  <c:v>0.49864618544247591</c:v>
                </c:pt>
                <c:pt idx="895">
                  <c:v>0.49813579896068827</c:v>
                </c:pt>
                <c:pt idx="896">
                  <c:v>0.49867670637149258</c:v>
                </c:pt>
                <c:pt idx="897">
                  <c:v>0.49817488597170728</c:v>
                </c:pt>
                <c:pt idx="898">
                  <c:v>0.49762747953716441</c:v>
                </c:pt>
                <c:pt idx="899">
                  <c:v>0.49761045514705571</c:v>
                </c:pt>
                <c:pt idx="900">
                  <c:v>0.49706253954609148</c:v>
                </c:pt>
                <c:pt idx="901">
                  <c:v>0.49667849504244782</c:v>
                </c:pt>
                <c:pt idx="902">
                  <c:v>0.49678763833930417</c:v>
                </c:pt>
                <c:pt idx="903">
                  <c:v>0.49700583255477948</c:v>
                </c:pt>
                <c:pt idx="904">
                  <c:v>0.49647080284183254</c:v>
                </c:pt>
                <c:pt idx="905">
                  <c:v>0.49694172482174354</c:v>
                </c:pt>
                <c:pt idx="906">
                  <c:v>0.49640123984302875</c:v>
                </c:pt>
                <c:pt idx="907">
                  <c:v>0.49683965603622632</c:v>
                </c:pt>
                <c:pt idx="908">
                  <c:v>0.49726398379804099</c:v>
                </c:pt>
                <c:pt idx="909">
                  <c:v>0.49767410487701108</c:v>
                </c:pt>
                <c:pt idx="910">
                  <c:v>0.49807853903342375</c:v>
                </c:pt>
                <c:pt idx="911">
                  <c:v>0.4986065630953801</c:v>
                </c:pt>
                <c:pt idx="912">
                  <c:v>0.49856872317182499</c:v>
                </c:pt>
                <c:pt idx="913">
                  <c:v>0.49802750897418802</c:v>
                </c:pt>
                <c:pt idx="914">
                  <c:v>0.4979942696640261</c:v>
                </c:pt>
                <c:pt idx="915">
                  <c:v>0.49851571193883204</c:v>
                </c:pt>
                <c:pt idx="916">
                  <c:v>0.49803680176454657</c:v>
                </c:pt>
                <c:pt idx="917">
                  <c:v>0.49848915896966112</c:v>
                </c:pt>
                <c:pt idx="918">
                  <c:v>0.49796326253140105</c:v>
                </c:pt>
                <c:pt idx="919">
                  <c:v>0.49838482252406324</c:v>
                </c:pt>
                <c:pt idx="920">
                  <c:v>0.49861798917314781</c:v>
                </c:pt>
                <c:pt idx="921">
                  <c:v>0.49852055181330412</c:v>
                </c:pt>
                <c:pt idx="922">
                  <c:v>0.49865254704986062</c:v>
                </c:pt>
                <c:pt idx="923">
                  <c:v>0.4983580571419004</c:v>
                </c:pt>
                <c:pt idx="924">
                  <c:v>0.49879858684829265</c:v>
                </c:pt>
                <c:pt idx="925">
                  <c:v>0.49933324281034502</c:v>
                </c:pt>
                <c:pt idx="926">
                  <c:v>0.49879401394650513</c:v>
                </c:pt>
                <c:pt idx="927">
                  <c:v>0.49829707560156061</c:v>
                </c:pt>
                <c:pt idx="928">
                  <c:v>0.49813134809447213</c:v>
                </c:pt>
                <c:pt idx="929">
                  <c:v>0.49860549288328548</c:v>
                </c:pt>
                <c:pt idx="930">
                  <c:v>0.49882112649289689</c:v>
                </c:pt>
                <c:pt idx="931">
                  <c:v>0.49920482480640582</c:v>
                </c:pt>
                <c:pt idx="932">
                  <c:v>0.49925234688117415</c:v>
                </c:pt>
                <c:pt idx="933">
                  <c:v>0.49905783204976611</c:v>
                </c:pt>
                <c:pt idx="934">
                  <c:v>0.49852394432485864</c:v>
                </c:pt>
                <c:pt idx="935">
                  <c:v>0.49879237945427146</c:v>
                </c:pt>
                <c:pt idx="936">
                  <c:v>0.4987717767876359</c:v>
                </c:pt>
                <c:pt idx="937">
                  <c:v>0.49893858356248377</c:v>
                </c:pt>
                <c:pt idx="938">
                  <c:v>0.49947245547939412</c:v>
                </c:pt>
                <c:pt idx="939">
                  <c:v>0.49894931240512264</c:v>
                </c:pt>
                <c:pt idx="940">
                  <c:v>0.49869578619723715</c:v>
                </c:pt>
                <c:pt idx="941">
                  <c:v>0.49903947994955622</c:v>
                </c:pt>
                <c:pt idx="942">
                  <c:v>0.49865537488120415</c:v>
                </c:pt>
                <c:pt idx="943">
                  <c:v>0.49918684630812593</c:v>
                </c:pt>
                <c:pt idx="944">
                  <c:v>0.49969070690386053</c:v>
                </c:pt>
                <c:pt idx="945">
                  <c:v>0.50011408123343659</c:v>
                </c:pt>
                <c:pt idx="946">
                  <c:v>0.50002181573870519</c:v>
                </c:pt>
                <c:pt idx="947">
                  <c:v>0.50054409511709685</c:v>
                </c:pt>
                <c:pt idx="948">
                  <c:v>0.50070387221861234</c:v>
                </c:pt>
                <c:pt idx="949">
                  <c:v>0.50100418594248863</c:v>
                </c:pt>
                <c:pt idx="950">
                  <c:v>0.50132045495570121</c:v>
                </c:pt>
                <c:pt idx="951">
                  <c:v>0.5008652069669608</c:v>
                </c:pt>
                <c:pt idx="952">
                  <c:v>0.50050929193512395</c:v>
                </c:pt>
                <c:pt idx="953">
                  <c:v>0.50027948690031454</c:v>
                </c:pt>
                <c:pt idx="954">
                  <c:v>0.4999904954413531</c:v>
                </c:pt>
                <c:pt idx="955">
                  <c:v>0.49947177705294743</c:v>
                </c:pt>
                <c:pt idx="956">
                  <c:v>0.49912049379973727</c:v>
                </c:pt>
                <c:pt idx="957">
                  <c:v>0.49922476999944843</c:v>
                </c:pt>
                <c:pt idx="958">
                  <c:v>0.49896092714251317</c:v>
                </c:pt>
                <c:pt idx="959">
                  <c:v>0.49945801605870688</c:v>
                </c:pt>
                <c:pt idx="960">
                  <c:v>0.49973978134779701</c:v>
                </c:pt>
                <c:pt idx="961">
                  <c:v>0.49948898230324118</c:v>
                </c:pt>
                <c:pt idx="962">
                  <c:v>0.49919686489538589</c:v>
                </c:pt>
                <c:pt idx="963">
                  <c:v>0.49908656974615745</c:v>
                </c:pt>
                <c:pt idx="964">
                  <c:v>0.49960155976428011</c:v>
                </c:pt>
                <c:pt idx="965">
                  <c:v>0.49914101004142014</c:v>
                </c:pt>
                <c:pt idx="966">
                  <c:v>0.49918947686067516</c:v>
                </c:pt>
                <c:pt idx="967">
                  <c:v>0.49873979344370928</c:v>
                </c:pt>
                <c:pt idx="968">
                  <c:v>0.49842605460732076</c:v>
                </c:pt>
                <c:pt idx="969">
                  <c:v>0.49823528831762903</c:v>
                </c:pt>
                <c:pt idx="970">
                  <c:v>0.49870507813462306</c:v>
                </c:pt>
                <c:pt idx="971">
                  <c:v>0.49920699296228671</c:v>
                </c:pt>
                <c:pt idx="972">
                  <c:v>0.49963544530843224</c:v>
                </c:pt>
                <c:pt idx="973">
                  <c:v>0.49912198909936861</c:v>
                </c:pt>
                <c:pt idx="974">
                  <c:v>0.49952281426453282</c:v>
                </c:pt>
                <c:pt idx="975">
                  <c:v>0.4996583727935644</c:v>
                </c:pt>
                <c:pt idx="976">
                  <c:v>0.50006950896857905</c:v>
                </c:pt>
                <c:pt idx="977">
                  <c:v>0.50056105690220232</c:v>
                </c:pt>
                <c:pt idx="978">
                  <c:v>0.50012352580876596</c:v>
                </c:pt>
                <c:pt idx="979">
                  <c:v>0.4997119486550094</c:v>
                </c:pt>
                <c:pt idx="980">
                  <c:v>0.50014638618096252</c:v>
                </c:pt>
                <c:pt idx="981">
                  <c:v>0.50048525968613466</c:v>
                </c:pt>
                <c:pt idx="982">
                  <c:v>0.50010622034218877</c:v>
                </c:pt>
                <c:pt idx="983">
                  <c:v>0.50035919141862206</c:v>
                </c:pt>
                <c:pt idx="984">
                  <c:v>0.49985237084700473</c:v>
                </c:pt>
                <c:pt idx="985">
                  <c:v>0.49936666955634201</c:v>
                </c:pt>
                <c:pt idx="986">
                  <c:v>0.49986546553014893</c:v>
                </c:pt>
                <c:pt idx="987">
                  <c:v>0.49937322028296638</c:v>
                </c:pt>
                <c:pt idx="988">
                  <c:v>0.49951036373250574</c:v>
                </c:pt>
                <c:pt idx="989">
                  <c:v>0.49957502308248447</c:v>
                </c:pt>
                <c:pt idx="990">
                  <c:v>0.49989107918649034</c:v>
                </c:pt>
                <c:pt idx="991">
                  <c:v>0.49999187429704317</c:v>
                </c:pt>
                <c:pt idx="992">
                  <c:v>0.49995836033288399</c:v>
                </c:pt>
                <c:pt idx="993">
                  <c:v>0.50017252919795674</c:v>
                </c:pt>
                <c:pt idx="994">
                  <c:v>0.49972149329750343</c:v>
                </c:pt>
                <c:pt idx="995">
                  <c:v>0.49932340200114822</c:v>
                </c:pt>
                <c:pt idx="996">
                  <c:v>0.49967309252239628</c:v>
                </c:pt>
                <c:pt idx="997">
                  <c:v>0.50017404422384337</c:v>
                </c:pt>
                <c:pt idx="998">
                  <c:v>0.50057979525427343</c:v>
                </c:pt>
                <c:pt idx="999">
                  <c:v>0.5000881013466113</c:v>
                </c:pt>
                <c:pt idx="1000">
                  <c:v>0.49964035828865877</c:v>
                </c:pt>
                <c:pt idx="1001">
                  <c:v>0.4999903621348547</c:v>
                </c:pt>
                <c:pt idx="1002">
                  <c:v>0.49985429447449115</c:v>
                </c:pt>
                <c:pt idx="1003">
                  <c:v>0.49939342237055717</c:v>
                </c:pt>
                <c:pt idx="1004">
                  <c:v>0.49970762709527827</c:v>
                </c:pt>
                <c:pt idx="1005">
                  <c:v>0.49927419543844931</c:v>
                </c:pt>
                <c:pt idx="1006">
                  <c:v>0.49878523421625642</c:v>
                </c:pt>
                <c:pt idx="1007">
                  <c:v>0.49831825517280415</c:v>
                </c:pt>
                <c:pt idx="1008">
                  <c:v>0.49874255598575018</c:v>
                </c:pt>
                <c:pt idx="1009">
                  <c:v>0.49849804653780472</c:v>
                </c:pt>
                <c:pt idx="1010">
                  <c:v>0.49800643760343138</c:v>
                </c:pt>
                <c:pt idx="1011">
                  <c:v>0.49796170032439069</c:v>
                </c:pt>
                <c:pt idx="1012">
                  <c:v>0.49844756947051766</c:v>
                </c:pt>
                <c:pt idx="1013">
                  <c:v>0.49797658324323796</c:v>
                </c:pt>
                <c:pt idx="1014">
                  <c:v>0.49809225711692523</c:v>
                </c:pt>
                <c:pt idx="1015">
                  <c:v>0.49839842301340209</c:v>
                </c:pt>
                <c:pt idx="1016">
                  <c:v>0.49874222074930652</c:v>
                </c:pt>
                <c:pt idx="1017">
                  <c:v>0.49864819322311577</c:v>
                </c:pt>
                <c:pt idx="1018">
                  <c:v>0.49913112272715232</c:v>
                </c:pt>
                <c:pt idx="1019">
                  <c:v>0.4989608149336528</c:v>
                </c:pt>
                <c:pt idx="1020">
                  <c:v>0.49867179227583541</c:v>
                </c:pt>
                <c:pt idx="1021">
                  <c:v>0.49902407743993898</c:v>
                </c:pt>
                <c:pt idx="1022">
                  <c:v>0.49855874068919964</c:v>
                </c:pt>
                <c:pt idx="1023">
                  <c:v>0.49863337890418447</c:v>
                </c:pt>
                <c:pt idx="1024">
                  <c:v>0.49818207650273988</c:v>
                </c:pt>
                <c:pt idx="1025">
                  <c:v>0.49837340458796336</c:v>
                </c:pt>
                <c:pt idx="1026">
                  <c:v>0.49797499376760407</c:v>
                </c:pt>
                <c:pt idx="1027">
                  <c:v>0.49755095094586499</c:v>
                </c:pt>
                <c:pt idx="1028">
                  <c:v>0.49746260680715765</c:v>
                </c:pt>
                <c:pt idx="1029">
                  <c:v>0.49703071922807723</c:v>
                </c:pt>
                <c:pt idx="1030">
                  <c:v>0.49668453675263713</c:v>
                </c:pt>
                <c:pt idx="1031">
                  <c:v>0.49700531433248951</c:v>
                </c:pt>
                <c:pt idx="1032">
                  <c:v>0.49654296848323648</c:v>
                </c:pt>
                <c:pt idx="1033">
                  <c:v>0.49638848171462185</c:v>
                </c:pt>
                <c:pt idx="1034">
                  <c:v>0.49658160384642208</c:v>
                </c:pt>
                <c:pt idx="1035">
                  <c:v>0.49613672741328779</c:v>
                </c:pt>
                <c:pt idx="1036">
                  <c:v>0.49591492847070479</c:v>
                </c:pt>
                <c:pt idx="1037">
                  <c:v>0.49640010991031447</c:v>
                </c:pt>
                <c:pt idx="1038">
                  <c:v>0.49637792207277964</c:v>
                </c:pt>
                <c:pt idx="1039">
                  <c:v>0.49605348700084506</c:v>
                </c:pt>
                <c:pt idx="1040">
                  <c:v>0.49653795003052081</c:v>
                </c:pt>
                <c:pt idx="1041">
                  <c:v>0.49673516944456542</c:v>
                </c:pt>
                <c:pt idx="1042">
                  <c:v>0.49659006072383166</c:v>
                </c:pt>
                <c:pt idx="1043">
                  <c:v>0.49658896822441545</c:v>
                </c:pt>
                <c:pt idx="1044">
                  <c:v>0.49700251955848773</c:v>
                </c:pt>
                <c:pt idx="1045">
                  <c:v>0.49741769451681461</c:v>
                </c:pt>
                <c:pt idx="1046">
                  <c:v>0.49711697769240848</c:v>
                </c:pt>
                <c:pt idx="1047">
                  <c:v>0.49694372547105137</c:v>
                </c:pt>
                <c:pt idx="1048">
                  <c:v>0.49647388821981747</c:v>
                </c:pt>
                <c:pt idx="1049">
                  <c:v>0.49601400872921719</c:v>
                </c:pt>
                <c:pt idx="1050">
                  <c:v>0.49603828286158358</c:v>
                </c:pt>
                <c:pt idx="1051">
                  <c:v>0.49559935828538443</c:v>
                </c:pt>
                <c:pt idx="1052">
                  <c:v>0.49566395181729545</c:v>
                </c:pt>
                <c:pt idx="1053">
                  <c:v>0.49576833842369511</c:v>
                </c:pt>
                <c:pt idx="1054">
                  <c:v>0.49608608816152266</c:v>
                </c:pt>
                <c:pt idx="1055">
                  <c:v>0.49647122414702288</c:v>
                </c:pt>
                <c:pt idx="1056">
                  <c:v>0.49622295689155266</c:v>
                </c:pt>
                <c:pt idx="1057">
                  <c:v>0.49585268092496892</c:v>
                </c:pt>
                <c:pt idx="1058">
                  <c:v>0.49599196407578339</c:v>
                </c:pt>
                <c:pt idx="1059">
                  <c:v>0.49591640313012075</c:v>
                </c:pt>
                <c:pt idx="1060">
                  <c:v>0.49630437358207496</c:v>
                </c:pt>
                <c:pt idx="1061">
                  <c:v>0.49675617958876866</c:v>
                </c:pt>
                <c:pt idx="1062">
                  <c:v>0.49721295313376557</c:v>
                </c:pt>
                <c:pt idx="1063">
                  <c:v>0.49714825722621636</c:v>
                </c:pt>
                <c:pt idx="1064">
                  <c:v>0.49737896819407013</c:v>
                </c:pt>
                <c:pt idx="1065">
                  <c:v>0.4977329509022646</c:v>
                </c:pt>
                <c:pt idx="1066">
                  <c:v>0.49818945016598143</c:v>
                </c:pt>
                <c:pt idx="1067">
                  <c:v>0.49858023110895561</c:v>
                </c:pt>
                <c:pt idx="1068">
                  <c:v>0.49875505748527732</c:v>
                </c:pt>
                <c:pt idx="1069">
                  <c:v>0.4990220638985759</c:v>
                </c:pt>
                <c:pt idx="1070">
                  <c:v>0.49904134796454519</c:v>
                </c:pt>
                <c:pt idx="1071">
                  <c:v>0.49862493002005526</c:v>
                </c:pt>
                <c:pt idx="1072">
                  <c:v>0.49846502138515991</c:v>
                </c:pt>
                <c:pt idx="1073">
                  <c:v>0.49800955366167399</c:v>
                </c:pt>
                <c:pt idx="1074">
                  <c:v>0.49842169670847347</c:v>
                </c:pt>
                <c:pt idx="1075">
                  <c:v>0.49796378929530893</c:v>
                </c:pt>
                <c:pt idx="1076">
                  <c:v>0.49782624411225951</c:v>
                </c:pt>
                <c:pt idx="1077">
                  <c:v>0.49789851324387735</c:v>
                </c:pt>
                <c:pt idx="1078">
                  <c:v>0.49754813740052795</c:v>
                </c:pt>
                <c:pt idx="1079">
                  <c:v>0.49736595247930854</c:v>
                </c:pt>
                <c:pt idx="1080">
                  <c:v>0.49714940069621111</c:v>
                </c:pt>
                <c:pt idx="1081">
                  <c:v>0.49681558947464222</c:v>
                </c:pt>
                <c:pt idx="1082">
                  <c:v>0.4972806050929357</c:v>
                </c:pt>
                <c:pt idx="1083">
                  <c:v>0.49771299735358793</c:v>
                </c:pt>
                <c:pt idx="1084">
                  <c:v>0.49728001678989947</c:v>
                </c:pt>
                <c:pt idx="1085">
                  <c:v>0.49705912776674094</c:v>
                </c:pt>
                <c:pt idx="1086">
                  <c:v>0.49663859182248915</c:v>
                </c:pt>
                <c:pt idx="1087">
                  <c:v>0.49621992514709645</c:v>
                </c:pt>
                <c:pt idx="1088">
                  <c:v>0.49604954530629236</c:v>
                </c:pt>
                <c:pt idx="1089">
                  <c:v>0.49649527409818683</c:v>
                </c:pt>
                <c:pt idx="1090">
                  <c:v>0.49604010167814677</c:v>
                </c:pt>
                <c:pt idx="1091">
                  <c:v>0.49640424046268888</c:v>
                </c:pt>
                <c:pt idx="1092">
                  <c:v>0.49598876213198922</c:v>
                </c:pt>
                <c:pt idx="1093">
                  <c:v>0.49577855971483692</c:v>
                </c:pt>
                <c:pt idx="1094">
                  <c:v>0.49532841900453745</c:v>
                </c:pt>
                <c:pt idx="1095">
                  <c:v>0.49572836729028197</c:v>
                </c:pt>
                <c:pt idx="1096">
                  <c:v>0.49618348327786138</c:v>
                </c:pt>
                <c:pt idx="1097">
                  <c:v>0.49664235909836613</c:v>
                </c:pt>
                <c:pt idx="1098">
                  <c:v>0.49663337283497916</c:v>
                </c:pt>
                <c:pt idx="1099">
                  <c:v>0.49692361584381162</c:v>
                </c:pt>
                <c:pt idx="1100">
                  <c:v>0.49696813657762678</c:v>
                </c:pt>
                <c:pt idx="1101">
                  <c:v>0.4974111082961738</c:v>
                </c:pt>
                <c:pt idx="1102">
                  <c:v>0.49718562792167248</c:v>
                </c:pt>
                <c:pt idx="1103">
                  <c:v>0.49763484669337937</c:v>
                </c:pt>
                <c:pt idx="1104">
                  <c:v>0.49801595568573409</c:v>
                </c:pt>
                <c:pt idx="1105">
                  <c:v>0.49772845750238293</c:v>
                </c:pt>
                <c:pt idx="1106">
                  <c:v>0.49786750671424024</c:v>
                </c:pt>
                <c:pt idx="1107">
                  <c:v>0.49771966800891687</c:v>
                </c:pt>
                <c:pt idx="1108">
                  <c:v>0.49810943849361777</c:v>
                </c:pt>
                <c:pt idx="1109">
                  <c:v>0.49808844936465146</c:v>
                </c:pt>
                <c:pt idx="1110">
                  <c:v>0.49842516563245465</c:v>
                </c:pt>
                <c:pt idx="1111">
                  <c:v>0.49887662798192639</c:v>
                </c:pt>
                <c:pt idx="1112">
                  <c:v>0.49846743517995962</c:v>
                </c:pt>
                <c:pt idx="1113">
                  <c:v>0.49803283856398017</c:v>
                </c:pt>
                <c:pt idx="1114">
                  <c:v>0.49777042113711295</c:v>
                </c:pt>
                <c:pt idx="1115">
                  <c:v>0.49808353440744435</c:v>
                </c:pt>
                <c:pt idx="1116">
                  <c:v>0.49841137611261571</c:v>
                </c:pt>
                <c:pt idx="1117">
                  <c:v>0.49882342493625598</c:v>
                </c:pt>
                <c:pt idx="1118">
                  <c:v>0.49838746543603862</c:v>
                </c:pt>
                <c:pt idx="1119">
                  <c:v>0.49805724021006298</c:v>
                </c:pt>
                <c:pt idx="1120">
                  <c:v>0.4979292144249256</c:v>
                </c:pt>
                <c:pt idx="1121">
                  <c:v>0.49836973080151076</c:v>
                </c:pt>
                <c:pt idx="1122">
                  <c:v>0.49828974416012978</c:v>
                </c:pt>
                <c:pt idx="1123">
                  <c:v>0.49829814337034756</c:v>
                </c:pt>
                <c:pt idx="1124">
                  <c:v>0.49872681125220908</c:v>
                </c:pt>
                <c:pt idx="1125">
                  <c:v>0.49908734635846064</c:v>
                </c:pt>
                <c:pt idx="1126">
                  <c:v>0.49891482078716742</c:v>
                </c:pt>
                <c:pt idx="1127">
                  <c:v>0.49848448916287674</c:v>
                </c:pt>
                <c:pt idx="1128">
                  <c:v>0.49869691386516124</c:v>
                </c:pt>
                <c:pt idx="1129">
                  <c:v>0.49914070379725417</c:v>
                </c:pt>
                <c:pt idx="1130">
                  <c:v>0.49885301100295731</c:v>
                </c:pt>
                <c:pt idx="1131">
                  <c:v>0.49871115623142886</c:v>
                </c:pt>
                <c:pt idx="1132">
                  <c:v>0.49896047766099844</c:v>
                </c:pt>
                <c:pt idx="1133">
                  <c:v>0.49867618969076177</c:v>
                </c:pt>
                <c:pt idx="1134">
                  <c:v>0.49826043611082238</c:v>
                </c:pt>
                <c:pt idx="1135">
                  <c:v>0.49848419140927097</c:v>
                </c:pt>
                <c:pt idx="1136">
                  <c:v>0.49892036197874834</c:v>
                </c:pt>
                <c:pt idx="1137">
                  <c:v>0.49850335783553412</c:v>
                </c:pt>
                <c:pt idx="1138">
                  <c:v>0.49831342704240772</c:v>
                </c:pt>
                <c:pt idx="1139">
                  <c:v>0.49864335767382639</c:v>
                </c:pt>
                <c:pt idx="1140">
                  <c:v>0.49867513762617643</c:v>
                </c:pt>
                <c:pt idx="1141">
                  <c:v>0.49907177305779321</c:v>
                </c:pt>
                <c:pt idx="1142">
                  <c:v>0.49870504495523416</c:v>
                </c:pt>
                <c:pt idx="1143">
                  <c:v>0.49870466554185289</c:v>
                </c:pt>
                <c:pt idx="1144">
                  <c:v>0.49827748947847267</c:v>
                </c:pt>
                <c:pt idx="1145">
                  <c:v>0.49786209647663104</c:v>
                </c:pt>
                <c:pt idx="1146">
                  <c:v>0.49778783079527689</c:v>
                </c:pt>
                <c:pt idx="1147">
                  <c:v>0.49802528686904113</c:v>
                </c:pt>
                <c:pt idx="1148">
                  <c:v>0.49820846247470285</c:v>
                </c:pt>
                <c:pt idx="1149">
                  <c:v>0.49825961239739652</c:v>
                </c:pt>
                <c:pt idx="1150">
                  <c:v>0.49783142456765844</c:v>
                </c:pt>
                <c:pt idx="1151">
                  <c:v>0.49808367951938259</c:v>
                </c:pt>
                <c:pt idx="1152">
                  <c:v>0.49849147504565078</c:v>
                </c:pt>
                <c:pt idx="1153">
                  <c:v>0.49840422493438924</c:v>
                </c:pt>
                <c:pt idx="1154">
                  <c:v>0.49834696117453192</c:v>
                </c:pt>
                <c:pt idx="1155">
                  <c:v>0.49876408875294409</c:v>
                </c:pt>
                <c:pt idx="1156">
                  <c:v>0.49856162267590443</c:v>
                </c:pt>
                <c:pt idx="1157">
                  <c:v>0.49892556963061474</c:v>
                </c:pt>
                <c:pt idx="1158">
                  <c:v>0.49935796929928783</c:v>
                </c:pt>
                <c:pt idx="1159">
                  <c:v>0.49975002824956871</c:v>
                </c:pt>
                <c:pt idx="1160">
                  <c:v>0.49984661258299024</c:v>
                </c:pt>
                <c:pt idx="1161">
                  <c:v>0.49967876033193903</c:v>
                </c:pt>
                <c:pt idx="1162">
                  <c:v>0.49932803167609197</c:v>
                </c:pt>
                <c:pt idx="1163">
                  <c:v>0.49974967192434727</c:v>
                </c:pt>
                <c:pt idx="1164">
                  <c:v>0.49942879201018009</c:v>
                </c:pt>
                <c:pt idx="1165">
                  <c:v>0.49902787552675215</c:v>
                </c:pt>
                <c:pt idx="1166">
                  <c:v>0.49914953840214865</c:v>
                </c:pt>
                <c:pt idx="1167">
                  <c:v>0.4992302519809631</c:v>
                </c:pt>
                <c:pt idx="1168">
                  <c:v>0.49915663072439481</c:v>
                </c:pt>
                <c:pt idx="1169">
                  <c:v>0.49881218797152421</c:v>
                </c:pt>
                <c:pt idx="1170">
                  <c:v>0.49903407401266286</c:v>
                </c:pt>
                <c:pt idx="1171">
                  <c:v>0.49918957657211893</c:v>
                </c:pt>
                <c:pt idx="1172">
                  <c:v>0.49961688158938089</c:v>
                </c:pt>
                <c:pt idx="1173">
                  <c:v>0.49934139789841159</c:v>
                </c:pt>
                <c:pt idx="1174">
                  <c:v>0.49914882784725528</c:v>
                </c:pt>
                <c:pt idx="1175">
                  <c:v>0.49873430330724677</c:v>
                </c:pt>
                <c:pt idx="1176">
                  <c:v>0.49900100225842448</c:v>
                </c:pt>
                <c:pt idx="1177">
                  <c:v>0.49932548109847547</c:v>
                </c:pt>
                <c:pt idx="1178">
                  <c:v>0.49919855539669683</c:v>
                </c:pt>
                <c:pt idx="1179">
                  <c:v>0.49904659034995158</c:v>
                </c:pt>
                <c:pt idx="1180">
                  <c:v>0.49943893307516257</c:v>
                </c:pt>
                <c:pt idx="1181">
                  <c:v>0.49901659000446286</c:v>
                </c:pt>
                <c:pt idx="1182">
                  <c:v>0.49931026871197076</c:v>
                </c:pt>
                <c:pt idx="1183">
                  <c:v>0.49971687896671307</c:v>
                </c:pt>
                <c:pt idx="1184">
                  <c:v>0.49933560869128651</c:v>
                </c:pt>
                <c:pt idx="1185">
                  <c:v>0.49906563797433684</c:v>
                </c:pt>
                <c:pt idx="1186">
                  <c:v>0.49888806305630451</c:v>
                </c:pt>
                <c:pt idx="1187">
                  <c:v>0.49893440306950704</c:v>
                </c:pt>
                <c:pt idx="1188">
                  <c:v>0.49926052731496046</c:v>
                </c:pt>
                <c:pt idx="1189">
                  <c:v>0.49952671790653919</c:v>
                </c:pt>
                <c:pt idx="1190">
                  <c:v>0.4995639870903778</c:v>
                </c:pt>
                <c:pt idx="1191">
                  <c:v>0.49994808691591408</c:v>
                </c:pt>
                <c:pt idx="1192">
                  <c:v>0.4997338953494555</c:v>
                </c:pt>
                <c:pt idx="1193">
                  <c:v>0.50003649301063147</c:v>
                </c:pt>
                <c:pt idx="1194">
                  <c:v>0.50001045076222517</c:v>
                </c:pt>
                <c:pt idx="1195">
                  <c:v>0.49963994537792822</c:v>
                </c:pt>
                <c:pt idx="1196">
                  <c:v>0.49959019227447893</c:v>
                </c:pt>
                <c:pt idx="1197">
                  <c:v>0.49991147255885371</c:v>
                </c:pt>
                <c:pt idx="1198">
                  <c:v>0.50012049000437286</c:v>
                </c:pt>
                <c:pt idx="1199">
                  <c:v>0.50001027956464317</c:v>
                </c:pt>
                <c:pt idx="1200">
                  <c:v>0.49959372625062265</c:v>
                </c:pt>
                <c:pt idx="1201">
                  <c:v>0.4994507986819855</c:v>
                </c:pt>
                <c:pt idx="1202">
                  <c:v>0.49928112617579801</c:v>
                </c:pt>
                <c:pt idx="1203">
                  <c:v>0.4989655551690973</c:v>
                </c:pt>
                <c:pt idx="1204">
                  <c:v>0.49923646855310977</c:v>
                </c:pt>
                <c:pt idx="1205">
                  <c:v>0.49903669808244178</c:v>
                </c:pt>
                <c:pt idx="1206">
                  <c:v>0.49865972955875326</c:v>
                </c:pt>
                <c:pt idx="1207">
                  <c:v>0.49824659573371533</c:v>
                </c:pt>
                <c:pt idx="1208">
                  <c:v>0.49787257913500327</c:v>
                </c:pt>
                <c:pt idx="1209">
                  <c:v>0.49828370789170617</c:v>
                </c:pt>
                <c:pt idx="1210">
                  <c:v>0.49816354299103782</c:v>
                </c:pt>
                <c:pt idx="1211">
                  <c:v>0.49802686145884223</c:v>
                </c:pt>
                <c:pt idx="1212">
                  <c:v>0.49762050903331034</c:v>
                </c:pt>
                <c:pt idx="1213">
                  <c:v>0.49802906111400524</c:v>
                </c:pt>
                <c:pt idx="1214">
                  <c:v>0.49831203374828131</c:v>
                </c:pt>
                <c:pt idx="1215">
                  <c:v>0.49861828909926992</c:v>
                </c:pt>
                <c:pt idx="1216">
                  <c:v>0.49903029380765496</c:v>
                </c:pt>
                <c:pt idx="1217">
                  <c:v>0.4987865922944501</c:v>
                </c:pt>
                <c:pt idx="1218">
                  <c:v>0.49876663755074341</c:v>
                </c:pt>
                <c:pt idx="1219">
                  <c:v>0.4991712728151948</c:v>
                </c:pt>
                <c:pt idx="1220">
                  <c:v>0.49883778221418162</c:v>
                </c:pt>
                <c:pt idx="1221">
                  <c:v>0.4984302677011388</c:v>
                </c:pt>
                <c:pt idx="1222">
                  <c:v>0.49882572642743106</c:v>
                </c:pt>
                <c:pt idx="1223">
                  <c:v>0.49907825333709233</c:v>
                </c:pt>
                <c:pt idx="1224">
                  <c:v>0.49948092605124789</c:v>
                </c:pt>
                <c:pt idx="1225">
                  <c:v>0.49981875461664821</c:v>
                </c:pt>
                <c:pt idx="1226">
                  <c:v>0.49944083058805216</c:v>
                </c:pt>
                <c:pt idx="1227">
                  <c:v>0.49905693739486967</c:v>
                </c:pt>
                <c:pt idx="1228">
                  <c:v>0.4986570088807229</c:v>
                </c:pt>
                <c:pt idx="1229">
                  <c:v>0.4988416106095318</c:v>
                </c:pt>
                <c:pt idx="1230">
                  <c:v>0.49910719491759059</c:v>
                </c:pt>
                <c:pt idx="1231">
                  <c:v>0.49928911695980488</c:v>
                </c:pt>
                <c:pt idx="1232">
                  <c:v>0.49918721629750512</c:v>
                </c:pt>
                <c:pt idx="1233">
                  <c:v>0.49884521743076887</c:v>
                </c:pt>
                <c:pt idx="1234">
                  <c:v>0.49846598580223839</c:v>
                </c:pt>
                <c:pt idx="1235">
                  <c:v>0.49808117603167629</c:v>
                </c:pt>
                <c:pt idx="1236">
                  <c:v>0.49839119943061949</c:v>
                </c:pt>
                <c:pt idx="1237">
                  <c:v>0.49856327118478527</c:v>
                </c:pt>
                <c:pt idx="1238">
                  <c:v>0.49862539229821146</c:v>
                </c:pt>
                <c:pt idx="1239">
                  <c:v>0.4982496409008737</c:v>
                </c:pt>
                <c:pt idx="1240">
                  <c:v>0.49832437836201732</c:v>
                </c:pt>
                <c:pt idx="1241">
                  <c:v>0.49850451742888596</c:v>
                </c:pt>
                <c:pt idx="1242">
                  <c:v>0.49869596128878241</c:v>
                </c:pt>
                <c:pt idx="1243">
                  <c:v>0.49843253250884983</c:v>
                </c:pt>
                <c:pt idx="1244">
                  <c:v>0.49875669511884124</c:v>
                </c:pt>
                <c:pt idx="1245">
                  <c:v>0.49901947011480896</c:v>
                </c:pt>
                <c:pt idx="1246">
                  <c:v>0.49940911473331062</c:v>
                </c:pt>
                <c:pt idx="1247">
                  <c:v>0.49917699280553424</c:v>
                </c:pt>
                <c:pt idx="1248">
                  <c:v>0.49954929871173132</c:v>
                </c:pt>
                <c:pt idx="1249">
                  <c:v>0.49917734203890873</c:v>
                </c:pt>
                <c:pt idx="1250">
                  <c:v>0.4995292605685594</c:v>
                </c:pt>
                <c:pt idx="1251">
                  <c:v>0.49952715543968423</c:v>
                </c:pt>
                <c:pt idx="1252">
                  <c:v>0.49959654597120245</c:v>
                </c:pt>
                <c:pt idx="1253">
                  <c:v>0.49968991411190106</c:v>
                </c:pt>
                <c:pt idx="1254">
                  <c:v>0.49938078286241211</c:v>
                </c:pt>
                <c:pt idx="1255">
                  <c:v>0.49950341687241057</c:v>
                </c:pt>
                <c:pt idx="1256">
                  <c:v>0.49914270236295361</c:v>
                </c:pt>
                <c:pt idx="1257">
                  <c:v>0.49879273920031109</c:v>
                </c:pt>
                <c:pt idx="1258">
                  <c:v>0.49845188126346129</c:v>
                </c:pt>
                <c:pt idx="1259">
                  <c:v>0.49828225258857928</c:v>
                </c:pt>
                <c:pt idx="1260">
                  <c:v>0.49854783296816813</c:v>
                </c:pt>
                <c:pt idx="1261">
                  <c:v>0.49893388037419845</c:v>
                </c:pt>
                <c:pt idx="1262">
                  <c:v>0.4988162451019359</c:v>
                </c:pt>
                <c:pt idx="1263">
                  <c:v>0.49873841467340185</c:v>
                </c:pt>
                <c:pt idx="1264">
                  <c:v>0.49836204020065744</c:v>
                </c:pt>
                <c:pt idx="1265">
                  <c:v>0.49873944642510082</c:v>
                </c:pt>
                <c:pt idx="1266">
                  <c:v>0.49880652396101399</c:v>
                </c:pt>
                <c:pt idx="1267">
                  <c:v>0.49909336078955291</c:v>
                </c:pt>
                <c:pt idx="1268">
                  <c:v>0.49948715963103263</c:v>
                </c:pt>
                <c:pt idx="1269">
                  <c:v>0.49975817839213571</c:v>
                </c:pt>
                <c:pt idx="1270">
                  <c:v>0.49939342480569693</c:v>
                </c:pt>
                <c:pt idx="1271">
                  <c:v>0.4997872247324075</c:v>
                </c:pt>
                <c:pt idx="1272">
                  <c:v>0.49990056042775899</c:v>
                </c:pt>
                <c:pt idx="1273">
                  <c:v>0.49980872084802153</c:v>
                </c:pt>
                <c:pt idx="1274">
                  <c:v>0.50011820693552111</c:v>
                </c:pt>
                <c:pt idx="1275">
                  <c:v>0.4997327777849937</c:v>
                </c:pt>
                <c:pt idx="1276">
                  <c:v>0.4995322946461046</c:v>
                </c:pt>
                <c:pt idx="1277">
                  <c:v>0.49955196960141207</c:v>
                </c:pt>
                <c:pt idx="1278">
                  <c:v>0.49988992271156824</c:v>
                </c:pt>
                <c:pt idx="1279">
                  <c:v>0.50024198893114502</c:v>
                </c:pt>
                <c:pt idx="1280">
                  <c:v>0.49985117776496918</c:v>
                </c:pt>
                <c:pt idx="1281">
                  <c:v>0.49947957437934831</c:v>
                </c:pt>
                <c:pt idx="1282">
                  <c:v>0.49973866980344805</c:v>
                </c:pt>
                <c:pt idx="1283">
                  <c:v>0.49981994808005431</c:v>
                </c:pt>
                <c:pt idx="1284">
                  <c:v>0.50018508894329716</c:v>
                </c:pt>
                <c:pt idx="1285">
                  <c:v>0.50052818298177626</c:v>
                </c:pt>
                <c:pt idx="1286">
                  <c:v>0.50066427868277918</c:v>
                </c:pt>
                <c:pt idx="1287">
                  <c:v>0.50049817625250237</c:v>
                </c:pt>
                <c:pt idx="1288">
                  <c:v>0.500257024108263</c:v>
                </c:pt>
                <c:pt idx="1289">
                  <c:v>0.50018787327524761</c:v>
                </c:pt>
                <c:pt idx="1290">
                  <c:v>0.49991338055494061</c:v>
                </c:pt>
                <c:pt idx="1291">
                  <c:v>0.49967513110565803</c:v>
                </c:pt>
                <c:pt idx="1292">
                  <c:v>0.4996957965634804</c:v>
                </c:pt>
                <c:pt idx="1293">
                  <c:v>0.49935358310893418</c:v>
                </c:pt>
                <c:pt idx="1294">
                  <c:v>0.49965371817882276</c:v>
                </c:pt>
                <c:pt idx="1295">
                  <c:v>0.49927333670397006</c:v>
                </c:pt>
                <c:pt idx="1296">
                  <c:v>0.49894025041875223</c:v>
                </c:pt>
                <c:pt idx="1297">
                  <c:v>0.49868068305177038</c:v>
                </c:pt>
                <c:pt idx="1298">
                  <c:v>0.49858084018333965</c:v>
                </c:pt>
                <c:pt idx="1299">
                  <c:v>0.49889185561350702</c:v>
                </c:pt>
                <c:pt idx="1300">
                  <c:v>0.49855413601996029</c:v>
                </c:pt>
                <c:pt idx="1301">
                  <c:v>0.49848235737257884</c:v>
                </c:pt>
                <c:pt idx="1302">
                  <c:v>0.49883778873124085</c:v>
                </c:pt>
                <c:pt idx="1303">
                  <c:v>0.499192892822374</c:v>
                </c:pt>
                <c:pt idx="1304">
                  <c:v>0.4988106050570833</c:v>
                </c:pt>
                <c:pt idx="1305">
                  <c:v>0.49886338404077435</c:v>
                </c:pt>
                <c:pt idx="1306">
                  <c:v>0.49850936189129336</c:v>
                </c:pt>
                <c:pt idx="1307">
                  <c:v>0.49826577883991702</c:v>
                </c:pt>
                <c:pt idx="1308">
                  <c:v>0.49838321191859908</c:v>
                </c:pt>
                <c:pt idx="1309">
                  <c:v>0.4980344544616947</c:v>
                </c:pt>
                <c:pt idx="1310">
                  <c:v>0.4983974535928799</c:v>
                </c:pt>
                <c:pt idx="1311">
                  <c:v>0.49862003591936593</c:v>
                </c:pt>
                <c:pt idx="1312">
                  <c:v>0.49826944572816229</c:v>
                </c:pt>
                <c:pt idx="1313">
                  <c:v>0.49839609587091183</c:v>
                </c:pt>
                <c:pt idx="1314">
                  <c:v>0.49834459387958002</c:v>
                </c:pt>
                <c:pt idx="1315">
                  <c:v>0.49865635621190485</c:v>
                </c:pt>
                <c:pt idx="1316">
                  <c:v>0.4983297116116121</c:v>
                </c:pt>
                <c:pt idx="1317">
                  <c:v>0.49852932642087106</c:v>
                </c:pt>
                <c:pt idx="1318">
                  <c:v>0.49862706429566406</c:v>
                </c:pt>
                <c:pt idx="1319">
                  <c:v>0.49870722272780388</c:v>
                </c:pt>
                <c:pt idx="1320">
                  <c:v>0.49906629219839371</c:v>
                </c:pt>
                <c:pt idx="1321">
                  <c:v>0.49944493299750087</c:v>
                </c:pt>
                <c:pt idx="1322">
                  <c:v>0.49909395012399882</c:v>
                </c:pt>
                <c:pt idx="1323">
                  <c:v>0.49873328898750907</c:v>
                </c:pt>
                <c:pt idx="1324">
                  <c:v>0.49882724916012766</c:v>
                </c:pt>
                <c:pt idx="1325">
                  <c:v>0.49851835681351248</c:v>
                </c:pt>
                <c:pt idx="1326">
                  <c:v>0.4983071614175742</c:v>
                </c:pt>
                <c:pt idx="1327">
                  <c:v>0.49868107973659948</c:v>
                </c:pt>
                <c:pt idx="1328">
                  <c:v>0.4983073786961853</c:v>
                </c:pt>
                <c:pt idx="1329">
                  <c:v>0.49848196736904976</c:v>
                </c:pt>
                <c:pt idx="1330">
                  <c:v>0.49850318835411445</c:v>
                </c:pt>
                <c:pt idx="1331">
                  <c:v>0.49819652324485242</c:v>
                </c:pt>
                <c:pt idx="1332">
                  <c:v>0.49785469746092559</c:v>
                </c:pt>
                <c:pt idx="1333">
                  <c:v>0.49822307067850446</c:v>
                </c:pt>
                <c:pt idx="1334">
                  <c:v>0.49852688308123616</c:v>
                </c:pt>
                <c:pt idx="1335">
                  <c:v>0.49824365453215458</c:v>
                </c:pt>
                <c:pt idx="1336">
                  <c:v>0.49840185123333702</c:v>
                </c:pt>
                <c:pt idx="1337">
                  <c:v>0.49874704799405267</c:v>
                </c:pt>
                <c:pt idx="1338">
                  <c:v>0.49897315316361512</c:v>
                </c:pt>
                <c:pt idx="1339">
                  <c:v>0.49862167836073479</c:v>
                </c:pt>
                <c:pt idx="1340">
                  <c:v>0.49837073320087594</c:v>
                </c:pt>
                <c:pt idx="1341">
                  <c:v>0.49872218279885722</c:v>
                </c:pt>
                <c:pt idx="1342">
                  <c:v>0.49884089157590583</c:v>
                </c:pt>
                <c:pt idx="1343">
                  <c:v>0.4991070906034496</c:v>
                </c:pt>
                <c:pt idx="1344">
                  <c:v>0.4992685621344678</c:v>
                </c:pt>
                <c:pt idx="1345">
                  <c:v>0.49952620174454304</c:v>
                </c:pt>
                <c:pt idx="1346">
                  <c:v>0.49968773638326131</c:v>
                </c:pt>
                <c:pt idx="1347">
                  <c:v>0.49935410567240768</c:v>
                </c:pt>
                <c:pt idx="1348">
                  <c:v>0.49972448664909147</c:v>
                </c:pt>
                <c:pt idx="1349">
                  <c:v>0.49996018885662263</c:v>
                </c:pt>
                <c:pt idx="1350">
                  <c:v>0.49962866936573036</c:v>
                </c:pt>
                <c:pt idx="1351">
                  <c:v>0.49963433259648782</c:v>
                </c:pt>
                <c:pt idx="1352">
                  <c:v>0.49954825713430456</c:v>
                </c:pt>
                <c:pt idx="1353">
                  <c:v>0.49930080290953716</c:v>
                </c:pt>
                <c:pt idx="1354">
                  <c:v>0.49950028110817279</c:v>
                </c:pt>
                <c:pt idx="1355">
                  <c:v>0.49921480094427284</c:v>
                </c:pt>
                <c:pt idx="1356">
                  <c:v>0.4993129786969307</c:v>
                </c:pt>
                <c:pt idx="1357">
                  <c:v>0.49942108542611729</c:v>
                </c:pt>
                <c:pt idx="1358">
                  <c:v>0.49907851201180226</c:v>
                </c:pt>
                <c:pt idx="1359">
                  <c:v>0.49886132275297457</c:v>
                </c:pt>
                <c:pt idx="1360">
                  <c:v>0.49894644610894229</c:v>
                </c:pt>
                <c:pt idx="1361">
                  <c:v>0.49910264550277367</c:v>
                </c:pt>
                <c:pt idx="1362">
                  <c:v>0.4992726979624279</c:v>
                </c:pt>
                <c:pt idx="1363">
                  <c:v>0.49892434570113164</c:v>
                </c:pt>
                <c:pt idx="1364">
                  <c:v>0.49917927490345709</c:v>
                </c:pt>
                <c:pt idx="1365">
                  <c:v>0.49906926114821032</c:v>
                </c:pt>
                <c:pt idx="1366">
                  <c:v>0.4994255128215136</c:v>
                </c:pt>
                <c:pt idx="1367">
                  <c:v>0.49950090177900058</c:v>
                </c:pt>
                <c:pt idx="1368">
                  <c:v>0.49986641017454375</c:v>
                </c:pt>
                <c:pt idx="1369">
                  <c:v>0.49950403237681451</c:v>
                </c:pt>
                <c:pt idx="1370">
                  <c:v>0.49975730664020679</c:v>
                </c:pt>
                <c:pt idx="1371">
                  <c:v>0.49949045607266335</c:v>
                </c:pt>
                <c:pt idx="1372">
                  <c:v>0.49947728938488772</c:v>
                </c:pt>
                <c:pt idx="1373">
                  <c:v>0.49958055131687296</c:v>
                </c:pt>
                <c:pt idx="1374">
                  <c:v>0.49942911167194781</c:v>
                </c:pt>
                <c:pt idx="1375">
                  <c:v>0.49907800603199859</c:v>
                </c:pt>
                <c:pt idx="1376">
                  <c:v>0.49875103070767579</c:v>
                </c:pt>
                <c:pt idx="1377">
                  <c:v>0.49909231260841813</c:v>
                </c:pt>
                <c:pt idx="1378">
                  <c:v>0.49873120823274725</c:v>
                </c:pt>
                <c:pt idx="1379">
                  <c:v>0.49837883583624282</c:v>
                </c:pt>
                <c:pt idx="1380">
                  <c:v>0.49820333630308061</c:v>
                </c:pt>
                <c:pt idx="1381">
                  <c:v>0.49784339665535521</c:v>
                </c:pt>
                <c:pt idx="1382">
                  <c:v>0.49818694761404481</c:v>
                </c:pt>
                <c:pt idx="1383">
                  <c:v>0.49830357485548477</c:v>
                </c:pt>
                <c:pt idx="1384">
                  <c:v>0.49814489227632269</c:v>
                </c:pt>
                <c:pt idx="1385">
                  <c:v>0.4979575313314793</c:v>
                </c:pt>
                <c:pt idx="1386">
                  <c:v>0.49805970586235054</c:v>
                </c:pt>
                <c:pt idx="1387">
                  <c:v>0.49842007418743273</c:v>
                </c:pt>
                <c:pt idx="1388">
                  <c:v>0.49861943256492869</c:v>
                </c:pt>
                <c:pt idx="1389">
                  <c:v>0.49895467059263793</c:v>
                </c:pt>
                <c:pt idx="1390">
                  <c:v>0.49860252092093182</c:v>
                </c:pt>
                <c:pt idx="1391">
                  <c:v>0.49845985162013895</c:v>
                </c:pt>
                <c:pt idx="1392">
                  <c:v>0.49815966450025445</c:v>
                </c:pt>
                <c:pt idx="1393">
                  <c:v>0.49847765476544076</c:v>
                </c:pt>
                <c:pt idx="1394">
                  <c:v>0.49862240824758353</c:v>
                </c:pt>
                <c:pt idx="1395">
                  <c:v>0.49827072358486002</c:v>
                </c:pt>
                <c:pt idx="1396">
                  <c:v>0.49838619075774904</c:v>
                </c:pt>
                <c:pt idx="1397">
                  <c:v>0.49843372806728131</c:v>
                </c:pt>
                <c:pt idx="1398">
                  <c:v>0.49809789818827593</c:v>
                </c:pt>
                <c:pt idx="1399">
                  <c:v>0.49813490383468728</c:v>
                </c:pt>
                <c:pt idx="1400">
                  <c:v>0.49780065466090645</c:v>
                </c:pt>
                <c:pt idx="1401">
                  <c:v>0.49798688235686589</c:v>
                </c:pt>
                <c:pt idx="1402">
                  <c:v>0.4977054647587027</c:v>
                </c:pt>
                <c:pt idx="1403">
                  <c:v>0.49805728984195219</c:v>
                </c:pt>
                <c:pt idx="1404">
                  <c:v>0.49840200043475391</c:v>
                </c:pt>
                <c:pt idx="1405">
                  <c:v>0.49804791220976102</c:v>
                </c:pt>
                <c:pt idx="1406">
                  <c:v>0.49802574045250669</c:v>
                </c:pt>
                <c:pt idx="1407">
                  <c:v>0.49773218327313151</c:v>
                </c:pt>
                <c:pt idx="1408">
                  <c:v>0.49738983013179472</c:v>
                </c:pt>
                <c:pt idx="1409">
                  <c:v>0.49706705937349838</c:v>
                </c:pt>
                <c:pt idx="1410">
                  <c:v>0.49693282539601158</c:v>
                </c:pt>
                <c:pt idx="1411">
                  <c:v>0.49704747855847659</c:v>
                </c:pt>
                <c:pt idx="1412">
                  <c:v>0.49677140995560781</c:v>
                </c:pt>
                <c:pt idx="1413">
                  <c:v>0.49681195695712083</c:v>
                </c:pt>
                <c:pt idx="1414">
                  <c:v>0.49649059925934258</c:v>
                </c:pt>
                <c:pt idx="1415">
                  <c:v>0.4966776875819105</c:v>
                </c:pt>
                <c:pt idx="1416">
                  <c:v>0.49702979239036527</c:v>
                </c:pt>
                <c:pt idx="1417">
                  <c:v>0.49727753365917349</c:v>
                </c:pt>
                <c:pt idx="1418">
                  <c:v>0.49762779733303525</c:v>
                </c:pt>
                <c:pt idx="1419">
                  <c:v>0.4979817858591965</c:v>
                </c:pt>
                <c:pt idx="1420">
                  <c:v>0.49829915693084587</c:v>
                </c:pt>
                <c:pt idx="1421">
                  <c:v>0.49853676987877033</c:v>
                </c:pt>
                <c:pt idx="1422">
                  <c:v>0.4988235600447018</c:v>
                </c:pt>
                <c:pt idx="1423">
                  <c:v>0.49847518281324332</c:v>
                </c:pt>
                <c:pt idx="1424">
                  <c:v>0.49845303082786346</c:v>
                </c:pt>
                <c:pt idx="1425">
                  <c:v>0.49880377344250088</c:v>
                </c:pt>
                <c:pt idx="1426">
                  <c:v>0.4984541159477115</c:v>
                </c:pt>
                <c:pt idx="1427">
                  <c:v>0.49865687395295782</c:v>
                </c:pt>
                <c:pt idx="1428">
                  <c:v>0.49853381603266667</c:v>
                </c:pt>
                <c:pt idx="1429">
                  <c:v>0.49882349981530344</c:v>
                </c:pt>
                <c:pt idx="1430">
                  <c:v>0.49872830956406938</c:v>
                </c:pt>
                <c:pt idx="1431">
                  <c:v>0.49841406145405986</c:v>
                </c:pt>
                <c:pt idx="1432">
                  <c:v>0.49832757604104394</c:v>
                </c:pt>
                <c:pt idx="1433">
                  <c:v>0.49831580780665935</c:v>
                </c:pt>
                <c:pt idx="1434">
                  <c:v>0.4984401098480985</c:v>
                </c:pt>
                <c:pt idx="1435">
                  <c:v>0.49876867282293591</c:v>
                </c:pt>
                <c:pt idx="1436">
                  <c:v>0.49911250774251864</c:v>
                </c:pt>
                <c:pt idx="1437">
                  <c:v>0.49916736726910976</c:v>
                </c:pt>
                <c:pt idx="1438">
                  <c:v>0.49883974292131522</c:v>
                </c:pt>
                <c:pt idx="1439">
                  <c:v>0.49915581349796972</c:v>
                </c:pt>
                <c:pt idx="1440">
                  <c:v>0.49921839101954796</c:v>
                </c:pt>
                <c:pt idx="1441">
                  <c:v>0.49901485883058144</c:v>
                </c:pt>
                <c:pt idx="1442">
                  <c:v>0.49867106018092106</c:v>
                </c:pt>
                <c:pt idx="1443">
                  <c:v>0.4983328377272242</c:v>
                </c:pt>
                <c:pt idx="1444">
                  <c:v>0.4986500538996359</c:v>
                </c:pt>
                <c:pt idx="1445">
                  <c:v>0.49851007762689242</c:v>
                </c:pt>
                <c:pt idx="1446">
                  <c:v>0.49857906374821492</c:v>
                </c:pt>
                <c:pt idx="1447">
                  <c:v>0.49872024691394612</c:v>
                </c:pt>
                <c:pt idx="1448">
                  <c:v>0.49849793219976579</c:v>
                </c:pt>
                <c:pt idx="1449">
                  <c:v>0.49849056814918058</c:v>
                </c:pt>
                <c:pt idx="1450">
                  <c:v>0.49821187937247308</c:v>
                </c:pt>
                <c:pt idx="1451">
                  <c:v>0.49854219917858111</c:v>
                </c:pt>
                <c:pt idx="1452">
                  <c:v>0.49867789209070768</c:v>
                </c:pt>
                <c:pt idx="1453">
                  <c:v>0.49835679754871187</c:v>
                </c:pt>
                <c:pt idx="1454">
                  <c:v>0.49851294456221801</c:v>
                </c:pt>
                <c:pt idx="1455">
                  <c:v>0.49817058887735649</c:v>
                </c:pt>
                <c:pt idx="1456">
                  <c:v>0.49846050946718035</c:v>
                </c:pt>
                <c:pt idx="1457">
                  <c:v>0.49874720906252695</c:v>
                </c:pt>
                <c:pt idx="1458">
                  <c:v>0.49870136760619943</c:v>
                </c:pt>
                <c:pt idx="1459">
                  <c:v>0.49860781579565405</c:v>
                </c:pt>
                <c:pt idx="1460">
                  <c:v>0.49856724452761159</c:v>
                </c:pt>
                <c:pt idx="1461">
                  <c:v>0.49839317207596129</c:v>
                </c:pt>
                <c:pt idx="1462">
                  <c:v>0.4980900901893936</c:v>
                </c:pt>
                <c:pt idx="1463">
                  <c:v>0.49837512217932295</c:v>
                </c:pt>
                <c:pt idx="1464">
                  <c:v>0.49844535802124645</c:v>
                </c:pt>
                <c:pt idx="1465">
                  <c:v>0.49826852540157213</c:v>
                </c:pt>
                <c:pt idx="1466">
                  <c:v>0.49827754925927942</c:v>
                </c:pt>
                <c:pt idx="1467">
                  <c:v>0.49811683522434247</c:v>
                </c:pt>
                <c:pt idx="1468">
                  <c:v>0.49785731050085419</c:v>
                </c:pt>
                <c:pt idx="1469">
                  <c:v>0.49760598883062601</c:v>
                </c:pt>
                <c:pt idx="1470">
                  <c:v>0.49783648018852844</c:v>
                </c:pt>
                <c:pt idx="1471">
                  <c:v>0.49759526488491329</c:v>
                </c:pt>
                <c:pt idx="1472">
                  <c:v>0.49793653981650204</c:v>
                </c:pt>
                <c:pt idx="1473">
                  <c:v>0.49799049109744431</c:v>
                </c:pt>
                <c:pt idx="1474">
                  <c:v>0.49816650489988151</c:v>
                </c:pt>
                <c:pt idx="1475">
                  <c:v>0.4983375599225453</c:v>
                </c:pt>
                <c:pt idx="1476">
                  <c:v>0.49801383298412022</c:v>
                </c:pt>
                <c:pt idx="1477">
                  <c:v>0.49767702685510273</c:v>
                </c:pt>
                <c:pt idx="1478">
                  <c:v>0.49774344984585628</c:v>
                </c:pt>
                <c:pt idx="1479">
                  <c:v>0.49767583493357437</c:v>
                </c:pt>
                <c:pt idx="1480">
                  <c:v>0.49774033006168517</c:v>
                </c:pt>
                <c:pt idx="1481">
                  <c:v>0.49774445776022064</c:v>
                </c:pt>
                <c:pt idx="1482">
                  <c:v>0.49807050310043149</c:v>
                </c:pt>
                <c:pt idx="1483">
                  <c:v>0.498355823038242</c:v>
                </c:pt>
                <c:pt idx="1484">
                  <c:v>0.4983154250666329</c:v>
                </c:pt>
                <c:pt idx="1485">
                  <c:v>0.49813121977287667</c:v>
                </c:pt>
                <c:pt idx="1486">
                  <c:v>0.49805670688906351</c:v>
                </c:pt>
                <c:pt idx="1487">
                  <c:v>0.49793101520986055</c:v>
                </c:pt>
                <c:pt idx="1488">
                  <c:v>0.49825818467387273</c:v>
                </c:pt>
                <c:pt idx="1489">
                  <c:v>0.49793162458525958</c:v>
                </c:pt>
                <c:pt idx="1490">
                  <c:v>0.49825930404661778</c:v>
                </c:pt>
                <c:pt idx="1491">
                  <c:v>0.49856502023846527</c:v>
                </c:pt>
                <c:pt idx="1492">
                  <c:v>0.49869092938639831</c:v>
                </c:pt>
                <c:pt idx="1493">
                  <c:v>0.49855261056006739</c:v>
                </c:pt>
                <c:pt idx="1494">
                  <c:v>0.49821906022447254</c:v>
                </c:pt>
                <c:pt idx="1495">
                  <c:v>0.49844416677886261</c:v>
                </c:pt>
                <c:pt idx="1496">
                  <c:v>0.49874706951335979</c:v>
                </c:pt>
                <c:pt idx="1497">
                  <c:v>0.49854657526113855</c:v>
                </c:pt>
                <c:pt idx="1498">
                  <c:v>0.49851454473548751</c:v>
                </c:pt>
                <c:pt idx="1499">
                  <c:v>0.49874542232482921</c:v>
                </c:pt>
                <c:pt idx="1500">
                  <c:v>0.49871619190287514</c:v>
                </c:pt>
                <c:pt idx="1501">
                  <c:v>0.49854262829247897</c:v>
                </c:pt>
                <c:pt idx="1502">
                  <c:v>0.49840631889213238</c:v>
                </c:pt>
                <c:pt idx="1503">
                  <c:v>0.49840274561373799</c:v>
                </c:pt>
                <c:pt idx="1504">
                  <c:v>0.49873299564934531</c:v>
                </c:pt>
                <c:pt idx="1505">
                  <c:v>0.49863800684173465</c:v>
                </c:pt>
                <c:pt idx="1506">
                  <c:v>0.49845609093546667</c:v>
                </c:pt>
                <c:pt idx="1507">
                  <c:v>0.49877604824354244</c:v>
                </c:pt>
                <c:pt idx="1508">
                  <c:v>0.49869760843990418</c:v>
                </c:pt>
                <c:pt idx="1509">
                  <c:v>0.49902744890612494</c:v>
                </c:pt>
                <c:pt idx="1510">
                  <c:v>0.49914780224291794</c:v>
                </c:pt>
                <c:pt idx="1511">
                  <c:v>0.49903539765301508</c:v>
                </c:pt>
                <c:pt idx="1512">
                  <c:v>0.49934854559554165</c:v>
                </c:pt>
                <c:pt idx="1513">
                  <c:v>0.49967924487196425</c:v>
                </c:pt>
                <c:pt idx="1514">
                  <c:v>0.49936475076530801</c:v>
                </c:pt>
                <c:pt idx="1515">
                  <c:v>0.49923529136456807</c:v>
                </c:pt>
                <c:pt idx="1516">
                  <c:v>0.49950115041974313</c:v>
                </c:pt>
                <c:pt idx="1517">
                  <c:v>0.49933162748965443</c:v>
                </c:pt>
                <c:pt idx="1518">
                  <c:v>0.49958621148486693</c:v>
                </c:pt>
                <c:pt idx="1519">
                  <c:v>0.49983714713885785</c:v>
                </c:pt>
                <c:pt idx="1520">
                  <c:v>0.49989419967986276</c:v>
                </c:pt>
                <c:pt idx="1521">
                  <c:v>0.49982095352560663</c:v>
                </c:pt>
                <c:pt idx="1522">
                  <c:v>0.49984383420611417</c:v>
                </c:pt>
                <c:pt idx="1523">
                  <c:v>0.50001968610985359</c:v>
                </c:pt>
                <c:pt idx="1524">
                  <c:v>0.4998273309559329</c:v>
                </c:pt>
                <c:pt idx="1525">
                  <c:v>0.49950193861261433</c:v>
                </c:pt>
                <c:pt idx="1526">
                  <c:v>0.49969976964998475</c:v>
                </c:pt>
                <c:pt idx="1527">
                  <c:v>0.4993844110640433</c:v>
                </c:pt>
                <c:pt idx="1528">
                  <c:v>0.49955925725717321</c:v>
                </c:pt>
                <c:pt idx="1529">
                  <c:v>0.49967122391223867</c:v>
                </c:pt>
                <c:pt idx="1530">
                  <c:v>0.4997646665395809</c:v>
                </c:pt>
                <c:pt idx="1531">
                  <c:v>0.49951602518678934</c:v>
                </c:pt>
                <c:pt idx="1532">
                  <c:v>0.49953054252188567</c:v>
                </c:pt>
                <c:pt idx="1533">
                  <c:v>0.49931612826708111</c:v>
                </c:pt>
                <c:pt idx="1534">
                  <c:v>0.4995648684920222</c:v>
                </c:pt>
                <c:pt idx="1535">
                  <c:v>0.49985488059277122</c:v>
                </c:pt>
                <c:pt idx="1536">
                  <c:v>0.49968164304723434</c:v>
                </c:pt>
                <c:pt idx="1537">
                  <c:v>0.50000049421677417</c:v>
                </c:pt>
                <c:pt idx="1538">
                  <c:v>0.49968164309516488</c:v>
                </c:pt>
                <c:pt idx="1539">
                  <c:v>0.49959127708223688</c:v>
                </c:pt>
                <c:pt idx="1540">
                  <c:v>0.49967427105254442</c:v>
                </c:pt>
                <c:pt idx="1541">
                  <c:v>0.49935123995152175</c:v>
                </c:pt>
                <c:pt idx="1542">
                  <c:v>0.4991489542662832</c:v>
                </c:pt>
                <c:pt idx="1543">
                  <c:v>0.49884565659478092</c:v>
                </c:pt>
                <c:pt idx="1544">
                  <c:v>0.49894153567645844</c:v>
                </c:pt>
                <c:pt idx="1545">
                  <c:v>0.49888002637952766</c:v>
                </c:pt>
                <c:pt idx="1546">
                  <c:v>0.49897017693338941</c:v>
                </c:pt>
                <c:pt idx="1547">
                  <c:v>0.49928473400079743</c:v>
                </c:pt>
                <c:pt idx="1548">
                  <c:v>0.499590289705173</c:v>
                </c:pt>
                <c:pt idx="1549">
                  <c:v>0.49990670784158175</c:v>
                </c:pt>
                <c:pt idx="1550">
                  <c:v>0.49966340885738558</c:v>
                </c:pt>
                <c:pt idx="1551">
                  <c:v>0.49989978602665741</c:v>
                </c:pt>
                <c:pt idx="1552">
                  <c:v>0.50018466089379565</c:v>
                </c:pt>
                <c:pt idx="1553">
                  <c:v>0.50040133104257944</c:v>
                </c:pt>
                <c:pt idx="1554">
                  <c:v>0.50032194171695454</c:v>
                </c:pt>
                <c:pt idx="1555">
                  <c:v>0.50000185627692439</c:v>
                </c:pt>
                <c:pt idx="1556">
                  <c:v>0.50031050067337191</c:v>
                </c:pt>
                <c:pt idx="1557">
                  <c:v>0.49999928206591565</c:v>
                </c:pt>
                <c:pt idx="1558">
                  <c:v>0.49968998437448137</c:v>
                </c:pt>
                <c:pt idx="1559">
                  <c:v>0.49992422461055452</c:v>
                </c:pt>
                <c:pt idx="1560">
                  <c:v>0.49993528003394172</c:v>
                </c:pt>
                <c:pt idx="1561">
                  <c:v>0.49972036492336619</c:v>
                </c:pt>
                <c:pt idx="1562">
                  <c:v>0.50003878827375647</c:v>
                </c:pt>
                <c:pt idx="1563">
                  <c:v>0.50031305844739016</c:v>
                </c:pt>
                <c:pt idx="1564">
                  <c:v>0.50061605999602865</c:v>
                </c:pt>
                <c:pt idx="1565">
                  <c:v>0.50043865733728354</c:v>
                </c:pt>
                <c:pt idx="1566">
                  <c:v>0.50045745179585455</c:v>
                </c:pt>
                <c:pt idx="1567">
                  <c:v>0.50015976775458937</c:v>
                </c:pt>
                <c:pt idx="1568">
                  <c:v>0.50037089963285608</c:v>
                </c:pt>
                <c:pt idx="1569">
                  <c:v>0.50047333224709545</c:v>
                </c:pt>
                <c:pt idx="1570">
                  <c:v>0.50034681479220777</c:v>
                </c:pt>
                <c:pt idx="1571">
                  <c:v>0.50030304090248945</c:v>
                </c:pt>
                <c:pt idx="1572">
                  <c:v>0.50023546530419083</c:v>
                </c:pt>
                <c:pt idx="1573">
                  <c:v>0.50025788928848547</c:v>
                </c:pt>
                <c:pt idx="1574">
                  <c:v>0.50027827856994778</c:v>
                </c:pt>
                <c:pt idx="1575">
                  <c:v>0.50057063300257909</c:v>
                </c:pt>
                <c:pt idx="1576">
                  <c:v>0.50076174735293433</c:v>
                </c:pt>
                <c:pt idx="1577">
                  <c:v>0.50107783846785481</c:v>
                </c:pt>
                <c:pt idx="1578">
                  <c:v>0.50088931401149672</c:v>
                </c:pt>
                <c:pt idx="1579">
                  <c:v>0.50112440097898092</c:v>
                </c:pt>
                <c:pt idx="1580">
                  <c:v>0.50084006549572357</c:v>
                </c:pt>
                <c:pt idx="1581">
                  <c:v>0.50079185617949429</c:v>
                </c:pt>
                <c:pt idx="1582">
                  <c:v>0.50110487628519162</c:v>
                </c:pt>
                <c:pt idx="1583">
                  <c:v>0.50122028082945014</c:v>
                </c:pt>
                <c:pt idx="1584">
                  <c:v>0.50105077124494868</c:v>
                </c:pt>
                <c:pt idx="1585">
                  <c:v>0.50076238651934213</c:v>
                </c:pt>
                <c:pt idx="1586">
                  <c:v>0.50050254553654061</c:v>
                </c:pt>
                <c:pt idx="1587">
                  <c:v>0.50070395241537546</c:v>
                </c:pt>
                <c:pt idx="1588">
                  <c:v>0.5004213432353587</c:v>
                </c:pt>
                <c:pt idx="1589">
                  <c:v>0.50021822733321064</c:v>
                </c:pt>
                <c:pt idx="1590">
                  <c:v>0.49999474628407536</c:v>
                </c:pt>
                <c:pt idx="1591">
                  <c:v>0.50007550485858954</c:v>
                </c:pt>
                <c:pt idx="1592">
                  <c:v>0.50033181871971244</c:v>
                </c:pt>
                <c:pt idx="1593">
                  <c:v>0.50055370378273245</c:v>
                </c:pt>
                <c:pt idx="1594">
                  <c:v>0.50045017792729285</c:v>
                </c:pt>
                <c:pt idx="1595">
                  <c:v>0.50013665987563338</c:v>
                </c:pt>
                <c:pt idx="1596">
                  <c:v>0.49990610851765521</c:v>
                </c:pt>
                <c:pt idx="1597">
                  <c:v>0.4996711023139106</c:v>
                </c:pt>
                <c:pt idx="1598">
                  <c:v>0.49992262145360761</c:v>
                </c:pt>
                <c:pt idx="1599">
                  <c:v>0.49963546324375752</c:v>
                </c:pt>
                <c:pt idx="1600">
                  <c:v>0.49993911434536353</c:v>
                </c:pt>
                <c:pt idx="1601">
                  <c:v>0.49991869177059989</c:v>
                </c:pt>
                <c:pt idx="1602">
                  <c:v>0.49987326691648004</c:v>
                </c:pt>
                <c:pt idx="1603">
                  <c:v>0.49960566706439885</c:v>
                </c:pt>
                <c:pt idx="1604">
                  <c:v>0.49963555002356053</c:v>
                </c:pt>
                <c:pt idx="1605">
                  <c:v>0.49933454406508426</c:v>
                </c:pt>
                <c:pt idx="1606">
                  <c:v>0.49903079257703298</c:v>
                </c:pt>
                <c:pt idx="1607">
                  <c:v>0.49911123330939378</c:v>
                </c:pt>
                <c:pt idx="1608">
                  <c:v>0.49932279265453106</c:v>
                </c:pt>
                <c:pt idx="1609">
                  <c:v>0.49947389380887885</c:v>
                </c:pt>
                <c:pt idx="1610">
                  <c:v>0.49932683570771685</c:v>
                </c:pt>
                <c:pt idx="1611">
                  <c:v>0.49940529329682554</c:v>
                </c:pt>
                <c:pt idx="1612">
                  <c:v>0.49951683022033311</c:v>
                </c:pt>
                <c:pt idx="1613">
                  <c:v>0.49945866016536106</c:v>
                </c:pt>
                <c:pt idx="1614">
                  <c:v>0.49918981908805077</c:v>
                </c:pt>
                <c:pt idx="1615">
                  <c:v>0.49898951696916904</c:v>
                </c:pt>
                <c:pt idx="1616">
                  <c:v>0.49924161141071705</c:v>
                </c:pt>
                <c:pt idx="1617">
                  <c:v>0.49903849448664611</c:v>
                </c:pt>
                <c:pt idx="1618">
                  <c:v>0.49922187455410677</c:v>
                </c:pt>
                <c:pt idx="1619">
                  <c:v>0.4991422108421732</c:v>
                </c:pt>
                <c:pt idx="1620">
                  <c:v>0.49884305881492935</c:v>
                </c:pt>
                <c:pt idx="1621">
                  <c:v>0.49900403900515772</c:v>
                </c:pt>
                <c:pt idx="1622">
                  <c:v>0.49902314892513699</c:v>
                </c:pt>
                <c:pt idx="1623">
                  <c:v>0.49890924669354003</c:v>
                </c:pt>
                <c:pt idx="1624">
                  <c:v>0.49861647931379455</c:v>
                </c:pt>
                <c:pt idx="1625">
                  <c:v>0.49831426142458463</c:v>
                </c:pt>
                <c:pt idx="1626">
                  <c:v>0.4981880867124992</c:v>
                </c:pt>
                <c:pt idx="1627">
                  <c:v>0.49836965684086482</c:v>
                </c:pt>
                <c:pt idx="1628">
                  <c:v>0.49822594558337135</c:v>
                </c:pt>
                <c:pt idx="1629">
                  <c:v>0.49852876975112831</c:v>
                </c:pt>
                <c:pt idx="1630">
                  <c:v>0.49879590060267948</c:v>
                </c:pt>
                <c:pt idx="1631">
                  <c:v>0.4987195678917592</c:v>
                </c:pt>
                <c:pt idx="1632">
                  <c:v>0.49901608071749043</c:v>
                </c:pt>
                <c:pt idx="1633">
                  <c:v>0.49896383631989599</c:v>
                </c:pt>
                <c:pt idx="1634">
                  <c:v>0.49901073903067306</c:v>
                </c:pt>
                <c:pt idx="1635">
                  <c:v>0.49870636916005273</c:v>
                </c:pt>
                <c:pt idx="1636">
                  <c:v>0.49840155619392984</c:v>
                </c:pt>
                <c:pt idx="1637">
                  <c:v>0.49811813381798281</c:v>
                </c:pt>
                <c:pt idx="1638">
                  <c:v>0.49781659900623787</c:v>
                </c:pt>
                <c:pt idx="1639">
                  <c:v>0.49811554198670593</c:v>
                </c:pt>
                <c:pt idx="1640">
                  <c:v>0.49782558248758013</c:v>
                </c:pt>
                <c:pt idx="1641">
                  <c:v>0.497529028731517</c:v>
                </c:pt>
                <c:pt idx="1642">
                  <c:v>0.4973800181536478</c:v>
                </c:pt>
                <c:pt idx="1643">
                  <c:v>0.49739732242745022</c:v>
                </c:pt>
                <c:pt idx="1644">
                  <c:v>0.4971093604522327</c:v>
                </c:pt>
                <c:pt idx="1645">
                  <c:v>0.49693483801553201</c:v>
                </c:pt>
                <c:pt idx="1646">
                  <c:v>0.49673838187870972</c:v>
                </c:pt>
                <c:pt idx="1647">
                  <c:v>0.49679175080535354</c:v>
                </c:pt>
                <c:pt idx="1648">
                  <c:v>0.4967559541195527</c:v>
                </c:pt>
                <c:pt idx="1649">
                  <c:v>0.49685569161412418</c:v>
                </c:pt>
                <c:pt idx="1650">
                  <c:v>0.49708390750950232</c:v>
                </c:pt>
                <c:pt idx="1651">
                  <c:v>0.49679499930034365</c:v>
                </c:pt>
                <c:pt idx="1652">
                  <c:v>0.49706293162710458</c:v>
                </c:pt>
                <c:pt idx="1653">
                  <c:v>0.49682260590399246</c:v>
                </c:pt>
                <c:pt idx="1654">
                  <c:v>0.49711615296583711</c:v>
                </c:pt>
                <c:pt idx="1655">
                  <c:v>0.49716921974132061</c:v>
                </c:pt>
                <c:pt idx="1656">
                  <c:v>0.49690617150551358</c:v>
                </c:pt>
                <c:pt idx="1657">
                  <c:v>0.49683163162717914</c:v>
                </c:pt>
                <c:pt idx="1658">
                  <c:v>0.49653866323284701</c:v>
                </c:pt>
                <c:pt idx="1659">
                  <c:v>0.4963874565250545</c:v>
                </c:pt>
                <c:pt idx="1660">
                  <c:v>0.49657335184059903</c:v>
                </c:pt>
                <c:pt idx="1661">
                  <c:v>0.49687627873800572</c:v>
                </c:pt>
                <c:pt idx="1662">
                  <c:v>0.49675890534973038</c:v>
                </c:pt>
                <c:pt idx="1663">
                  <c:v>0.49646300680387889</c:v>
                </c:pt>
                <c:pt idx="1664">
                  <c:v>0.49676528938199127</c:v>
                </c:pt>
                <c:pt idx="1665">
                  <c:v>0.49688238460187661</c:v>
                </c:pt>
                <c:pt idx="1666">
                  <c:v>0.49714294143639598</c:v>
                </c:pt>
                <c:pt idx="1667">
                  <c:v>0.49685619430092665</c:v>
                </c:pt>
                <c:pt idx="1668">
                  <c:v>0.49687563418055869</c:v>
                </c:pt>
                <c:pt idx="1669">
                  <c:v>0.49715482216551582</c:v>
                </c:pt>
                <c:pt idx="1670">
                  <c:v>0.49723365948260506</c:v>
                </c:pt>
                <c:pt idx="1671">
                  <c:v>0.49752054395913453</c:v>
                </c:pt>
                <c:pt idx="1672">
                  <c:v>0.49781246826387548</c:v>
                </c:pt>
                <c:pt idx="1673">
                  <c:v>0.49803642492071964</c:v>
                </c:pt>
                <c:pt idx="1674">
                  <c:v>0.49787771427850541</c:v>
                </c:pt>
                <c:pt idx="1675">
                  <c:v>0.49805170358621303</c:v>
                </c:pt>
                <c:pt idx="1676">
                  <c:v>0.49775454642346978</c:v>
                </c:pt>
                <c:pt idx="1677">
                  <c:v>0.49745773512451613</c:v>
                </c:pt>
                <c:pt idx="1678">
                  <c:v>0.49723441940181712</c:v>
                </c:pt>
                <c:pt idx="1679">
                  <c:v>0.49747240948239757</c:v>
                </c:pt>
                <c:pt idx="1680">
                  <c:v>0.49721909762737732</c:v>
                </c:pt>
                <c:pt idx="1681">
                  <c:v>0.49747446430004061</c:v>
                </c:pt>
                <c:pt idx="1682">
                  <c:v>0.49756917653426369</c:v>
                </c:pt>
                <c:pt idx="1683">
                  <c:v>0.49766870858505557</c:v>
                </c:pt>
                <c:pt idx="1684">
                  <c:v>0.49770969077853916</c:v>
                </c:pt>
                <c:pt idx="1685">
                  <c:v>0.49747978525866954</c:v>
                </c:pt>
                <c:pt idx="1686">
                  <c:v>0.49720271981437497</c:v>
                </c:pt>
                <c:pt idx="1687">
                  <c:v>0.49698958451493569</c:v>
                </c:pt>
                <c:pt idx="1688">
                  <c:v>0.4966973646498315</c:v>
                </c:pt>
                <c:pt idx="1689">
                  <c:v>0.49653218471668498</c:v>
                </c:pt>
                <c:pt idx="1690">
                  <c:v>0.49679401755776359</c:v>
                </c:pt>
                <c:pt idx="1691">
                  <c:v>0.4965853936251195</c:v>
                </c:pt>
                <c:pt idx="1692">
                  <c:v>0.49661851800038115</c:v>
                </c:pt>
                <c:pt idx="1693">
                  <c:v>0.49675779580728141</c:v>
                </c:pt>
                <c:pt idx="1694">
                  <c:v>0.49669362943368356</c:v>
                </c:pt>
                <c:pt idx="1695">
                  <c:v>0.49644581709035512</c:v>
                </c:pt>
                <c:pt idx="1696">
                  <c:v>0.49639674601325307</c:v>
                </c:pt>
                <c:pt idx="1697">
                  <c:v>0.49639349229843138</c:v>
                </c:pt>
                <c:pt idx="1698">
                  <c:v>0.49633518847980485</c:v>
                </c:pt>
                <c:pt idx="1699">
                  <c:v>0.49612835080114287</c:v>
                </c:pt>
                <c:pt idx="1700">
                  <c:v>0.49622234480270289</c:v>
                </c:pt>
                <c:pt idx="1701">
                  <c:v>0.49601446407821026</c:v>
                </c:pt>
                <c:pt idx="1702">
                  <c:v>0.49578995130689613</c:v>
                </c:pt>
                <c:pt idx="1703">
                  <c:v>0.49557002742596695</c:v>
                </c:pt>
                <c:pt idx="1704">
                  <c:v>0.49529456592622212</c:v>
                </c:pt>
                <c:pt idx="1705">
                  <c:v>0.49515245004991348</c:v>
                </c:pt>
                <c:pt idx="1706">
                  <c:v>0.49495149219564305</c:v>
                </c:pt>
                <c:pt idx="1707">
                  <c:v>0.49523632045469823</c:v>
                </c:pt>
                <c:pt idx="1708">
                  <c:v>0.49505944991943024</c:v>
                </c:pt>
                <c:pt idx="1709">
                  <c:v>0.49527866410487759</c:v>
                </c:pt>
                <c:pt idx="1710">
                  <c:v>0.49516010290549722</c:v>
                </c:pt>
                <c:pt idx="1711">
                  <c:v>0.49531052737006703</c:v>
                </c:pt>
                <c:pt idx="1712">
                  <c:v>0.49560081881864404</c:v>
                </c:pt>
                <c:pt idx="1713">
                  <c:v>0.49586767950129546</c:v>
                </c:pt>
                <c:pt idx="1714">
                  <c:v>0.49614452669969594</c:v>
                </c:pt>
                <c:pt idx="1715">
                  <c:v>0.49590943417727384</c:v>
                </c:pt>
                <c:pt idx="1716">
                  <c:v>0.49608260982547908</c:v>
                </c:pt>
                <c:pt idx="1717">
                  <c:v>0.49600361239083968</c:v>
                </c:pt>
                <c:pt idx="1718">
                  <c:v>0.49578188934220169</c:v>
                </c:pt>
                <c:pt idx="1719">
                  <c:v>0.49593423750810661</c:v>
                </c:pt>
                <c:pt idx="1720">
                  <c:v>0.49617630407932883</c:v>
                </c:pt>
                <c:pt idx="1721">
                  <c:v>0.49614196893355617</c:v>
                </c:pt>
                <c:pt idx="1722">
                  <c:v>0.49643308804823827</c:v>
                </c:pt>
                <c:pt idx="1723">
                  <c:v>0.4967223687659893</c:v>
                </c:pt>
                <c:pt idx="1724">
                  <c:v>0.49701378174589067</c:v>
                </c:pt>
                <c:pt idx="1725">
                  <c:v>0.49672742843921724</c:v>
                </c:pt>
                <c:pt idx="1726">
                  <c:v>0.49644774679788295</c:v>
                </c:pt>
                <c:pt idx="1727">
                  <c:v>0.49665202369937683</c:v>
                </c:pt>
                <c:pt idx="1728">
                  <c:v>0.49637459351458307</c:v>
                </c:pt>
                <c:pt idx="1729">
                  <c:v>0.49663786477950328</c:v>
                </c:pt>
                <c:pt idx="1730">
                  <c:v>0.49635095112684063</c:v>
                </c:pt>
                <c:pt idx="1731">
                  <c:v>0.49613279370942326</c:v>
                </c:pt>
                <c:pt idx="1732">
                  <c:v>0.49612442788023942</c:v>
                </c:pt>
                <c:pt idx="1733">
                  <c:v>0.49634400025326014</c:v>
                </c:pt>
                <c:pt idx="1734">
                  <c:v>0.49663409750716186</c:v>
                </c:pt>
                <c:pt idx="1735">
                  <c:v>0.49691093862959712</c:v>
                </c:pt>
                <c:pt idx="1736">
                  <c:v>0.49718595462449483</c:v>
                </c:pt>
                <c:pt idx="1737">
                  <c:v>0.49727977968515102</c:v>
                </c:pt>
                <c:pt idx="1738">
                  <c:v>0.49756902387966057</c:v>
                </c:pt>
                <c:pt idx="1739">
                  <c:v>0.49733802054394322</c:v>
                </c:pt>
                <c:pt idx="1740">
                  <c:v>0.49708041770547506</c:v>
                </c:pt>
                <c:pt idx="1741">
                  <c:v>0.49684000875751161</c:v>
                </c:pt>
                <c:pt idx="1742">
                  <c:v>0.49685862363427769</c:v>
                </c:pt>
                <c:pt idx="1743">
                  <c:v>0.49695854199481376</c:v>
                </c:pt>
                <c:pt idx="1744">
                  <c:v>0.49667525719328282</c:v>
                </c:pt>
                <c:pt idx="1745">
                  <c:v>0.49696109168445463</c:v>
                </c:pt>
                <c:pt idx="1746">
                  <c:v>0.49681574661977934</c:v>
                </c:pt>
                <c:pt idx="1747">
                  <c:v>0.49708166465652243</c:v>
                </c:pt>
                <c:pt idx="1748">
                  <c:v>0.49697509412848917</c:v>
                </c:pt>
                <c:pt idx="1749">
                  <c:v>0.496710146079621</c:v>
                </c:pt>
                <c:pt idx="1750">
                  <c:v>0.49658575747247946</c:v>
                </c:pt>
                <c:pt idx="1751">
                  <c:v>0.49630268434110925</c:v>
                </c:pt>
                <c:pt idx="1752">
                  <c:v>0.4961857467474961</c:v>
                </c:pt>
                <c:pt idx="1753">
                  <c:v>0.49601086607292733</c:v>
                </c:pt>
                <c:pt idx="1754">
                  <c:v>0.49572996488100063</c:v>
                </c:pt>
                <c:pt idx="1755">
                  <c:v>0.49589533566030974</c:v>
                </c:pt>
                <c:pt idx="1756">
                  <c:v>0.49613765222676903</c:v>
                </c:pt>
                <c:pt idx="1757">
                  <c:v>0.4961097297002956</c:v>
                </c:pt>
                <c:pt idx="1758">
                  <c:v>0.49608801088941595</c:v>
                </c:pt>
                <c:pt idx="1759">
                  <c:v>0.49634877611036227</c:v>
                </c:pt>
                <c:pt idx="1760">
                  <c:v>0.49607315544001479</c:v>
                </c:pt>
                <c:pt idx="1761">
                  <c:v>0.49586453509649131</c:v>
                </c:pt>
                <c:pt idx="1762">
                  <c:v>0.49615040428515295</c:v>
                </c:pt>
                <c:pt idx="1763">
                  <c:v>0.49587157915412777</c:v>
                </c:pt>
                <c:pt idx="1764">
                  <c:v>0.49584545679927805</c:v>
                </c:pt>
                <c:pt idx="1765">
                  <c:v>0.49611911704386391</c:v>
                </c:pt>
                <c:pt idx="1766">
                  <c:v>0.49585839915209268</c:v>
                </c:pt>
                <c:pt idx="1767">
                  <c:v>0.49589904495252207</c:v>
                </c:pt>
                <c:pt idx="1768">
                  <c:v>0.49577603494581401</c:v>
                </c:pt>
                <c:pt idx="1769">
                  <c:v>0.49583075352273187</c:v>
                </c:pt>
                <c:pt idx="1770">
                  <c:v>0.49598548031501732</c:v>
                </c:pt>
                <c:pt idx="1771">
                  <c:v>0.49589123205611546</c:v>
                </c:pt>
                <c:pt idx="1772">
                  <c:v>0.49608622228838312</c:v>
                </c:pt>
                <c:pt idx="1773">
                  <c:v>0.49592350574598765</c:v>
                </c:pt>
                <c:pt idx="1774">
                  <c:v>0.49620738736959041</c:v>
                </c:pt>
                <c:pt idx="1775">
                  <c:v>0.49649119932322155</c:v>
                </c:pt>
                <c:pt idx="1776">
                  <c:v>0.49674878400658823</c:v>
                </c:pt>
                <c:pt idx="1777">
                  <c:v>0.49670719512303713</c:v>
                </c:pt>
                <c:pt idx="1778">
                  <c:v>0.4969839463972256</c:v>
                </c:pt>
                <c:pt idx="1779">
                  <c:v>0.49674248859824022</c:v>
                </c:pt>
                <c:pt idx="1780">
                  <c:v>0.49664683775154261</c:v>
                </c:pt>
                <c:pt idx="1781">
                  <c:v>0.49658620267802644</c:v>
                </c:pt>
                <c:pt idx="1782">
                  <c:v>0.4968686448000591</c:v>
                </c:pt>
                <c:pt idx="1783">
                  <c:v>0.49659586059055427</c:v>
                </c:pt>
                <c:pt idx="1784">
                  <c:v>0.49635355174229817</c:v>
                </c:pt>
                <c:pt idx="1785">
                  <c:v>0.49660334683475349</c:v>
                </c:pt>
                <c:pt idx="1786">
                  <c:v>0.49660299611048569</c:v>
                </c:pt>
                <c:pt idx="1787">
                  <c:v>0.49642519117902861</c:v>
                </c:pt>
                <c:pt idx="1788">
                  <c:v>0.49668539633430564</c:v>
                </c:pt>
                <c:pt idx="1789">
                  <c:v>0.49659445492686149</c:v>
                </c:pt>
                <c:pt idx="1790">
                  <c:v>0.49632546292447749</c:v>
                </c:pt>
                <c:pt idx="1791">
                  <c:v>0.49624371956938307</c:v>
                </c:pt>
                <c:pt idx="1792">
                  <c:v>0.49622571245326758</c:v>
                </c:pt>
                <c:pt idx="1793">
                  <c:v>0.49610490150490516</c:v>
                </c:pt>
                <c:pt idx="1794">
                  <c:v>0.49594117673272042</c:v>
                </c:pt>
                <c:pt idx="1795">
                  <c:v>0.49566643661893578</c:v>
                </c:pt>
                <c:pt idx="1796">
                  <c:v>0.49594647763056221</c:v>
                </c:pt>
                <c:pt idx="1797">
                  <c:v>0.49622304128830313</c:v>
                </c:pt>
                <c:pt idx="1798">
                  <c:v>0.49650286917901304</c:v>
                </c:pt>
                <c:pt idx="1799">
                  <c:v>0.49653272638108836</c:v>
                </c:pt>
                <c:pt idx="1800">
                  <c:v>0.49626509307454636</c:v>
                </c:pt>
                <c:pt idx="1801">
                  <c:v>0.49653190812786324</c:v>
                </c:pt>
                <c:pt idx="1802">
                  <c:v>0.49651470837438177</c:v>
                </c:pt>
                <c:pt idx="1803">
                  <c:v>0.49630383688206892</c:v>
                </c:pt>
                <c:pt idx="1804">
                  <c:v>0.49650622010510176</c:v>
                </c:pt>
                <c:pt idx="1805">
                  <c:v>0.49623142469560677</c:v>
                </c:pt>
                <c:pt idx="1806">
                  <c:v>0.49611995459550101</c:v>
                </c:pt>
                <c:pt idx="1807">
                  <c:v>0.49614858416362506</c:v>
                </c:pt>
                <c:pt idx="1808">
                  <c:v>0.49613995098675268</c:v>
                </c:pt>
                <c:pt idx="1809">
                  <c:v>0.49627866522610681</c:v>
                </c:pt>
                <c:pt idx="1810">
                  <c:v>0.49603089060551719</c:v>
                </c:pt>
                <c:pt idx="1811">
                  <c:v>0.49624350850637983</c:v>
                </c:pt>
                <c:pt idx="1812">
                  <c:v>0.4960958850052698</c:v>
                </c:pt>
                <c:pt idx="1813">
                  <c:v>0.49596033027990194</c:v>
                </c:pt>
                <c:pt idx="1814">
                  <c:v>0.4960510436638062</c:v>
                </c:pt>
                <c:pt idx="1815">
                  <c:v>0.49606892263973867</c:v>
                </c:pt>
                <c:pt idx="1816">
                  <c:v>0.49624910079019047</c:v>
                </c:pt>
                <c:pt idx="1817">
                  <c:v>0.49616182312356166</c:v>
                </c:pt>
                <c:pt idx="1818">
                  <c:v>0.49589344864360752</c:v>
                </c:pt>
                <c:pt idx="1819">
                  <c:v>0.49608936224047856</c:v>
                </c:pt>
                <c:pt idx="1820">
                  <c:v>0.4958622509308051</c:v>
                </c:pt>
                <c:pt idx="1821">
                  <c:v>0.49610469240948096</c:v>
                </c:pt>
                <c:pt idx="1822">
                  <c:v>0.49606998910258759</c:v>
                </c:pt>
                <c:pt idx="1823">
                  <c:v>0.49580419568234224</c:v>
                </c:pt>
                <c:pt idx="1824">
                  <c:v>0.49553952591265016</c:v>
                </c:pt>
                <c:pt idx="1825">
                  <c:v>0.49532222944915372</c:v>
                </c:pt>
                <c:pt idx="1826">
                  <c:v>0.49531194688464647</c:v>
                </c:pt>
                <c:pt idx="1827">
                  <c:v>0.49508404213449836</c:v>
                </c:pt>
                <c:pt idx="1828">
                  <c:v>0.49523912736143511</c:v>
                </c:pt>
                <c:pt idx="1829">
                  <c:v>0.49531041357407524</c:v>
                </c:pt>
                <c:pt idx="1830">
                  <c:v>0.49511281430012566</c:v>
                </c:pt>
                <c:pt idx="1831">
                  <c:v>0.49524542668218141</c:v>
                </c:pt>
                <c:pt idx="1832">
                  <c:v>0.49507783816456524</c:v>
                </c:pt>
                <c:pt idx="1833">
                  <c:v>0.49528600874645184</c:v>
                </c:pt>
                <c:pt idx="1834">
                  <c:v>0.49503600332377906</c:v>
                </c:pt>
                <c:pt idx="1835">
                  <c:v>0.49511677410902216</c:v>
                </c:pt>
                <c:pt idx="1836">
                  <c:v>0.49487966626875063</c:v>
                </c:pt>
                <c:pt idx="1837">
                  <c:v>0.49467059819727299</c:v>
                </c:pt>
                <c:pt idx="1838">
                  <c:v>0.49463584228541319</c:v>
                </c:pt>
                <c:pt idx="1839">
                  <c:v>0.49465657004009306</c:v>
                </c:pt>
                <c:pt idx="1840">
                  <c:v>0.49492973465498913</c:v>
                </c:pt>
                <c:pt idx="1841">
                  <c:v>0.49492761988509903</c:v>
                </c:pt>
                <c:pt idx="1842">
                  <c:v>0.49476899078843262</c:v>
                </c:pt>
                <c:pt idx="1843">
                  <c:v>0.49477361290071892</c:v>
                </c:pt>
                <c:pt idx="1844">
                  <c:v>0.49504630492903723</c:v>
                </c:pt>
                <c:pt idx="1845">
                  <c:v>0.49481104590276603</c:v>
                </c:pt>
                <c:pt idx="1846">
                  <c:v>0.49462055137311539</c:v>
                </c:pt>
                <c:pt idx="1847">
                  <c:v>0.49468841189697715</c:v>
                </c:pt>
                <c:pt idx="1848">
                  <c:v>0.49443014705666066</c:v>
                </c:pt>
                <c:pt idx="1849">
                  <c:v>0.49416327971774693</c:v>
                </c:pt>
                <c:pt idx="1850">
                  <c:v>0.49443423532611108</c:v>
                </c:pt>
                <c:pt idx="1851">
                  <c:v>0.49464628577136721</c:v>
                </c:pt>
                <c:pt idx="1852">
                  <c:v>0.49456170671614685</c:v>
                </c:pt>
                <c:pt idx="1853">
                  <c:v>0.4946039592017068</c:v>
                </c:pt>
                <c:pt idx="1854">
                  <c:v>0.49433721887229787</c:v>
                </c:pt>
                <c:pt idx="1855">
                  <c:v>0.49407104483860415</c:v>
                </c:pt>
                <c:pt idx="1856">
                  <c:v>0.4942520939639421</c:v>
                </c:pt>
                <c:pt idx="1857">
                  <c:v>0.49399337342937599</c:v>
                </c:pt>
                <c:pt idx="1858">
                  <c:v>0.49404523883691348</c:v>
                </c:pt>
                <c:pt idx="1859">
                  <c:v>0.49420394914476778</c:v>
                </c:pt>
                <c:pt idx="1860">
                  <c:v>0.49421187230448949</c:v>
                </c:pt>
                <c:pt idx="1861">
                  <c:v>0.49406254474821415</c:v>
                </c:pt>
                <c:pt idx="1862">
                  <c:v>0.49404752279287828</c:v>
                </c:pt>
                <c:pt idx="1863">
                  <c:v>0.49411576169238719</c:v>
                </c:pt>
                <c:pt idx="1864">
                  <c:v>0.49403167985618424</c:v>
                </c:pt>
                <c:pt idx="1865">
                  <c:v>0.49407020665138662</c:v>
                </c:pt>
                <c:pt idx="1866">
                  <c:v>0.49409129094677284</c:v>
                </c:pt>
                <c:pt idx="1867">
                  <c:v>0.49386228410957422</c:v>
                </c:pt>
                <c:pt idx="1868">
                  <c:v>0.4938210037739893</c:v>
                </c:pt>
                <c:pt idx="1869">
                  <c:v>0.49383322080196213</c:v>
                </c:pt>
                <c:pt idx="1870">
                  <c:v>0.49396791445333005</c:v>
                </c:pt>
                <c:pt idx="1871">
                  <c:v>0.49383929838676804</c:v>
                </c:pt>
                <c:pt idx="1872">
                  <c:v>0.49379323520813417</c:v>
                </c:pt>
                <c:pt idx="1873">
                  <c:v>0.49402418074751692</c:v>
                </c:pt>
                <c:pt idx="1874">
                  <c:v>0.49428780860420229</c:v>
                </c:pt>
                <c:pt idx="1875">
                  <c:v>0.49455448282218945</c:v>
                </c:pt>
                <c:pt idx="1876">
                  <c:v>0.49451647521592046</c:v>
                </c:pt>
                <c:pt idx="1877">
                  <c:v>0.49475307076176767</c:v>
                </c:pt>
                <c:pt idx="1878">
                  <c:v>0.49499976348059793</c:v>
                </c:pt>
                <c:pt idx="1879">
                  <c:v>0.49503408257758641</c:v>
                </c:pt>
                <c:pt idx="1880">
                  <c:v>0.49484258280383336</c:v>
                </c:pt>
                <c:pt idx="1881">
                  <c:v>0.49467834254676069</c:v>
                </c:pt>
                <c:pt idx="1882">
                  <c:v>0.49488269019305275</c:v>
                </c:pt>
                <c:pt idx="1883">
                  <c:v>0.49503487858152595</c:v>
                </c:pt>
                <c:pt idx="1884">
                  <c:v>0.49485997207652971</c:v>
                </c:pt>
                <c:pt idx="1885">
                  <c:v>0.49512404058312565</c:v>
                </c:pt>
                <c:pt idx="1886">
                  <c:v>0.49538506431646318</c:v>
                </c:pt>
                <c:pt idx="1887">
                  <c:v>0.49563218912458112</c:v>
                </c:pt>
                <c:pt idx="1888">
                  <c:v>0.4956330696588831</c:v>
                </c:pt>
                <c:pt idx="1889">
                  <c:v>0.49541989654504398</c:v>
                </c:pt>
                <c:pt idx="1890">
                  <c:v>0.49516269616127201</c:v>
                </c:pt>
                <c:pt idx="1891">
                  <c:v>0.49490673288094694</c:v>
                </c:pt>
                <c:pt idx="1892">
                  <c:v>0.4950645461227105</c:v>
                </c:pt>
                <c:pt idx="1893">
                  <c:v>0.49517991415158197</c:v>
                </c:pt>
                <c:pt idx="1894">
                  <c:v>0.49532450698815861</c:v>
                </c:pt>
                <c:pt idx="1895">
                  <c:v>0.49534803997792415</c:v>
                </c:pt>
                <c:pt idx="1896">
                  <c:v>0.4952227236347953</c:v>
                </c:pt>
                <c:pt idx="1897">
                  <c:v>0.49517464716808368</c:v>
                </c:pt>
                <c:pt idx="1898">
                  <c:v>0.49500203064600956</c:v>
                </c:pt>
                <c:pt idx="1899">
                  <c:v>0.4952516590809547</c:v>
                </c:pt>
                <c:pt idx="1900">
                  <c:v>0.49522380422510931</c:v>
                </c:pt>
                <c:pt idx="1901">
                  <c:v>0.49497433900472243</c:v>
                </c:pt>
                <c:pt idx="1902">
                  <c:v>0.49479203450134446</c:v>
                </c:pt>
                <c:pt idx="1903">
                  <c:v>0.49469619971659357</c:v>
                </c:pt>
                <c:pt idx="1904">
                  <c:v>0.49444077064904551</c:v>
                </c:pt>
                <c:pt idx="1905">
                  <c:v>0.49450469781181677</c:v>
                </c:pt>
                <c:pt idx="1906">
                  <c:v>0.49470149855725909</c:v>
                </c:pt>
                <c:pt idx="1907">
                  <c:v>0.4947990751293968</c:v>
                </c:pt>
                <c:pt idx="1908">
                  <c:v>0.49455863108508702</c:v>
                </c:pt>
                <c:pt idx="1909">
                  <c:v>0.49461880553891818</c:v>
                </c:pt>
                <c:pt idx="1910">
                  <c:v>0.49437111776281339</c:v>
                </c:pt>
                <c:pt idx="1911">
                  <c:v>0.4944292330585206</c:v>
                </c:pt>
                <c:pt idx="1912">
                  <c:v>0.49456689880965599</c:v>
                </c:pt>
                <c:pt idx="1913">
                  <c:v>0.49452155736441983</c:v>
                </c:pt>
                <c:pt idx="1914">
                  <c:v>0.49447158686689124</c:v>
                </c:pt>
                <c:pt idx="1915">
                  <c:v>0.49458254820021108</c:v>
                </c:pt>
                <c:pt idx="1916">
                  <c:v>0.49458547704353389</c:v>
                </c:pt>
                <c:pt idx="1917">
                  <c:v>0.49465934063066969</c:v>
                </c:pt>
                <c:pt idx="1918">
                  <c:v>0.49488362680777631</c:v>
                </c:pt>
                <c:pt idx="1919">
                  <c:v>0.49508989471846737</c:v>
                </c:pt>
                <c:pt idx="1920">
                  <c:v>0.49530252078825054</c:v>
                </c:pt>
                <c:pt idx="1921">
                  <c:v>0.4953756931336632</c:v>
                </c:pt>
                <c:pt idx="1922">
                  <c:v>0.49562527051729766</c:v>
                </c:pt>
                <c:pt idx="1923">
                  <c:v>0.49579064192759986</c:v>
                </c:pt>
                <c:pt idx="1924">
                  <c:v>0.49575212796508966</c:v>
                </c:pt>
                <c:pt idx="1925">
                  <c:v>0.49568843391037165</c:v>
                </c:pt>
                <c:pt idx="1926">
                  <c:v>0.49589583617763017</c:v>
                </c:pt>
                <c:pt idx="1927">
                  <c:v>0.49570318692848164</c:v>
                </c:pt>
                <c:pt idx="1928">
                  <c:v>0.49578920813036603</c:v>
                </c:pt>
                <c:pt idx="1929">
                  <c:v>0.49592743031401193</c:v>
                </c:pt>
                <c:pt idx="1930">
                  <c:v>0.49615740122696184</c:v>
                </c:pt>
                <c:pt idx="1931">
                  <c:v>0.49611806026618926</c:v>
                </c:pt>
                <c:pt idx="1932">
                  <c:v>0.49603832650632584</c:v>
                </c:pt>
                <c:pt idx="1933">
                  <c:v>0.4959017094330494</c:v>
                </c:pt>
                <c:pt idx="1934">
                  <c:v>0.49587246034212284</c:v>
                </c:pt>
                <c:pt idx="1935">
                  <c:v>0.49561658263097119</c:v>
                </c:pt>
                <c:pt idx="1936">
                  <c:v>0.49557805248148568</c:v>
                </c:pt>
                <c:pt idx="1937">
                  <c:v>0.49538707831910506</c:v>
                </c:pt>
                <c:pt idx="1938">
                  <c:v>0.49519400772395189</c:v>
                </c:pt>
                <c:pt idx="1939">
                  <c:v>0.49493938709467028</c:v>
                </c:pt>
                <c:pt idx="1940">
                  <c:v>0.49475182189713335</c:v>
                </c:pt>
                <c:pt idx="1941">
                  <c:v>0.49461464095860147</c:v>
                </c:pt>
                <c:pt idx="1942">
                  <c:v>0.49443319096357474</c:v>
                </c:pt>
                <c:pt idx="1943">
                  <c:v>0.49426925266108518</c:v>
                </c:pt>
                <c:pt idx="1944">
                  <c:v>0.49427154902169917</c:v>
                </c:pt>
                <c:pt idx="1945">
                  <c:v>0.49419811243103096</c:v>
                </c:pt>
                <c:pt idx="1946">
                  <c:v>0.49428909554878903</c:v>
                </c:pt>
                <c:pt idx="1947">
                  <c:v>0.4940589780757898</c:v>
                </c:pt>
                <c:pt idx="1948">
                  <c:v>0.49430652766355077</c:v>
                </c:pt>
                <c:pt idx="1949">
                  <c:v>0.4943731236229108</c:v>
                </c:pt>
                <c:pt idx="1950">
                  <c:v>0.49463049251284696</c:v>
                </c:pt>
                <c:pt idx="1951">
                  <c:v>0.49439259009121028</c:v>
                </c:pt>
                <c:pt idx="1952">
                  <c:v>0.49429540350295048</c:v>
                </c:pt>
                <c:pt idx="1953">
                  <c:v>0.49451335388994272</c:v>
                </c:pt>
                <c:pt idx="1954">
                  <c:v>0.4942725509150474</c:v>
                </c:pt>
                <c:pt idx="1955">
                  <c:v>0.49408997367252405</c:v>
                </c:pt>
                <c:pt idx="1956">
                  <c:v>0.49431828292073815</c:v>
                </c:pt>
                <c:pt idx="1957">
                  <c:v>0.49406570558708535</c:v>
                </c:pt>
                <c:pt idx="1958">
                  <c:v>0.49416376438256565</c:v>
                </c:pt>
                <c:pt idx="1959">
                  <c:v>0.4944087743261586</c:v>
                </c:pt>
                <c:pt idx="1960">
                  <c:v>0.49463348674580176</c:v>
                </c:pt>
                <c:pt idx="1961">
                  <c:v>0.49457996154174866</c:v>
                </c:pt>
                <c:pt idx="1962">
                  <c:v>0.49435494916598594</c:v>
                </c:pt>
                <c:pt idx="1963">
                  <c:v>0.49447051117137325</c:v>
                </c:pt>
                <c:pt idx="1964">
                  <c:v>0.49426825857373635</c:v>
                </c:pt>
                <c:pt idx="1965">
                  <c:v>0.49401694922547684</c:v>
                </c:pt>
                <c:pt idx="1966">
                  <c:v>0.49388667052234414</c:v>
                </c:pt>
                <c:pt idx="1967">
                  <c:v>0.49365212877880105</c:v>
                </c:pt>
                <c:pt idx="1968">
                  <c:v>0.4934015020434469</c:v>
                </c:pt>
                <c:pt idx="1969">
                  <c:v>0.49365438838724973</c:v>
                </c:pt>
                <c:pt idx="1970">
                  <c:v>0.49378694454683403</c:v>
                </c:pt>
                <c:pt idx="1971">
                  <c:v>0.49389208155617181</c:v>
                </c:pt>
                <c:pt idx="1972">
                  <c:v>0.49387366119463483</c:v>
                </c:pt>
                <c:pt idx="1973">
                  <c:v>0.49384734774262878</c:v>
                </c:pt>
                <c:pt idx="1974">
                  <c:v>0.49410181063576425</c:v>
                </c:pt>
                <c:pt idx="1975">
                  <c:v>0.49399932777760047</c:v>
                </c:pt>
                <c:pt idx="1976">
                  <c:v>0.49388070420359742</c:v>
                </c:pt>
                <c:pt idx="1977">
                  <c:v>0.49365886166379908</c:v>
                </c:pt>
                <c:pt idx="1978">
                  <c:v>0.49348630584420672</c:v>
                </c:pt>
                <c:pt idx="1979">
                  <c:v>0.49337919669044483</c:v>
                </c:pt>
                <c:pt idx="1980">
                  <c:v>0.49348852824762651</c:v>
                </c:pt>
                <c:pt idx="1981">
                  <c:v>0.49353017564234336</c:v>
                </c:pt>
                <c:pt idx="1982">
                  <c:v>0.49357158474254725</c:v>
                </c:pt>
                <c:pt idx="1983">
                  <c:v>0.493382180641176</c:v>
                </c:pt>
                <c:pt idx="1984">
                  <c:v>0.49313678775172315</c:v>
                </c:pt>
                <c:pt idx="1985">
                  <c:v>0.49302374017507067</c:v>
                </c:pt>
                <c:pt idx="1986">
                  <c:v>0.49320623010934261</c:v>
                </c:pt>
                <c:pt idx="1987">
                  <c:v>0.49298201408369929</c:v>
                </c:pt>
                <c:pt idx="1988">
                  <c:v>0.49323672030621074</c:v>
                </c:pt>
                <c:pt idx="1989">
                  <c:v>0.4929902008523</c:v>
                </c:pt>
                <c:pt idx="1990">
                  <c:v>0.49290971552986262</c:v>
                </c:pt>
                <c:pt idx="1991">
                  <c:v>0.49316239147239715</c:v>
                </c:pt>
                <c:pt idx="1992">
                  <c:v>0.49297378059834546</c:v>
                </c:pt>
                <c:pt idx="1993">
                  <c:v>0.49319222943270841</c:v>
                </c:pt>
                <c:pt idx="1994">
                  <c:v>0.4930389643354981</c:v>
                </c:pt>
                <c:pt idx="1995">
                  <c:v>0.4928261589642976</c:v>
                </c:pt>
                <c:pt idx="1996">
                  <c:v>0.49272016933736545</c:v>
                </c:pt>
                <c:pt idx="1997">
                  <c:v>0.49257401934764972</c:v>
                </c:pt>
                <c:pt idx="1998">
                  <c:v>0.49280988435365847</c:v>
                </c:pt>
                <c:pt idx="1999">
                  <c:v>0.49288975217869802</c:v>
                </c:pt>
                <c:pt idx="2000">
                  <c:v>0.49271671888204721</c:v>
                </c:pt>
                <c:pt idx="2001">
                  <c:v>0.49248672313572261</c:v>
                </c:pt>
                <c:pt idx="2002">
                  <c:v>0.49230993173692977</c:v>
                </c:pt>
                <c:pt idx="2003">
                  <c:v>0.49214106949941278</c:v>
                </c:pt>
                <c:pt idx="2004">
                  <c:v>0.49204449020744734</c:v>
                </c:pt>
                <c:pt idx="2005">
                  <c:v>0.49204657133210888</c:v>
                </c:pt>
                <c:pt idx="2006">
                  <c:v>0.4922276404291131</c:v>
                </c:pt>
                <c:pt idx="2007">
                  <c:v>0.49225745615348099</c:v>
                </c:pt>
                <c:pt idx="2008">
                  <c:v>0.49240449243681517</c:v>
                </c:pt>
                <c:pt idx="2009">
                  <c:v>0.49255775975006594</c:v>
                </c:pt>
                <c:pt idx="2010">
                  <c:v>0.49267483646095317</c:v>
                </c:pt>
                <c:pt idx="2011">
                  <c:v>0.49290654039614101</c:v>
                </c:pt>
                <c:pt idx="2012">
                  <c:v>0.492709628341503</c:v>
                </c:pt>
                <c:pt idx="2013">
                  <c:v>0.49247952644257037</c:v>
                </c:pt>
                <c:pt idx="2014">
                  <c:v>0.49261498273932208</c:v>
                </c:pt>
                <c:pt idx="2015">
                  <c:v>0.49279995970491342</c:v>
                </c:pt>
                <c:pt idx="2016">
                  <c:v>0.49301940894791296</c:v>
                </c:pt>
                <c:pt idx="2017">
                  <c:v>0.49280753619998791</c:v>
                </c:pt>
                <c:pt idx="2018">
                  <c:v>0.49258957313886564</c:v>
                </c:pt>
                <c:pt idx="2019">
                  <c:v>0.49238284590354703</c:v>
                </c:pt>
                <c:pt idx="2020">
                  <c:v>0.49214361120349925</c:v>
                </c:pt>
                <c:pt idx="2021">
                  <c:v>0.49214932496885488</c:v>
                </c:pt>
                <c:pt idx="2022">
                  <c:v>0.49228179148986256</c:v>
                </c:pt>
                <c:pt idx="2023">
                  <c:v>0.49253126876415709</c:v>
                </c:pt>
                <c:pt idx="2024">
                  <c:v>0.49240252725590861</c:v>
                </c:pt>
                <c:pt idx="2025">
                  <c:v>0.49216189513491038</c:v>
                </c:pt>
                <c:pt idx="2026">
                  <c:v>0.49233325750222939</c:v>
                </c:pt>
                <c:pt idx="2027">
                  <c:v>0.49254539041492462</c:v>
                </c:pt>
                <c:pt idx="2028">
                  <c:v>0.49249028132417205</c:v>
                </c:pt>
                <c:pt idx="2029">
                  <c:v>0.49272757212775636</c:v>
                </c:pt>
                <c:pt idx="2030">
                  <c:v>0.49251553193552661</c:v>
                </c:pt>
                <c:pt idx="2031">
                  <c:v>0.49254956207009148</c:v>
                </c:pt>
                <c:pt idx="2032">
                  <c:v>0.49236867970988291</c:v>
                </c:pt>
                <c:pt idx="2033">
                  <c:v>0.49236221570672595</c:v>
                </c:pt>
                <c:pt idx="2034">
                  <c:v>0.4925746859167548</c:v>
                </c:pt>
                <c:pt idx="2035">
                  <c:v>0.49281378563052708</c:v>
                </c:pt>
                <c:pt idx="2036">
                  <c:v>0.49295194653828855</c:v>
                </c:pt>
                <c:pt idx="2037">
                  <c:v>0.49271005409964042</c:v>
                </c:pt>
                <c:pt idx="2038">
                  <c:v>0.4924742072407991</c:v>
                </c:pt>
                <c:pt idx="2039">
                  <c:v>0.49271452259886905</c:v>
                </c:pt>
                <c:pt idx="2040">
                  <c:v>0.49296306305817239</c:v>
                </c:pt>
                <c:pt idx="2041">
                  <c:v>0.49307706812122587</c:v>
                </c:pt>
                <c:pt idx="2042">
                  <c:v>0.49315454069053299</c:v>
                </c:pt>
                <c:pt idx="2043">
                  <c:v>0.49310144583065646</c:v>
                </c:pt>
                <c:pt idx="2044">
                  <c:v>0.49298477839330496</c:v>
                </c:pt>
                <c:pt idx="2045">
                  <c:v>0.49282804137461961</c:v>
                </c:pt>
                <c:pt idx="2046">
                  <c:v>0.49266025066360514</c:v>
                </c:pt>
                <c:pt idx="2047">
                  <c:v>0.49283814556495903</c:v>
                </c:pt>
                <c:pt idx="2048">
                  <c:v>0.49283148090252415</c:v>
                </c:pt>
                <c:pt idx="2049">
                  <c:v>0.49286226614002099</c:v>
                </c:pt>
                <c:pt idx="2050">
                  <c:v>0.49263768268557984</c:v>
                </c:pt>
                <c:pt idx="2051">
                  <c:v>0.49280819783188751</c:v>
                </c:pt>
                <c:pt idx="2052">
                  <c:v>0.49269705583340079</c:v>
                </c:pt>
                <c:pt idx="2053">
                  <c:v>0.49246120641819258</c:v>
                </c:pt>
                <c:pt idx="2054">
                  <c:v>0.49223118136283972</c:v>
                </c:pt>
                <c:pt idx="2055">
                  <c:v>0.49214435631762865</c:v>
                </c:pt>
                <c:pt idx="2056">
                  <c:v>0.49238281995424715</c:v>
                </c:pt>
                <c:pt idx="2057">
                  <c:v>0.492626188794071</c:v>
                </c:pt>
                <c:pt idx="2058">
                  <c:v>0.49285616861602144</c:v>
                </c:pt>
                <c:pt idx="2059">
                  <c:v>0.49290855487221785</c:v>
                </c:pt>
                <c:pt idx="2060">
                  <c:v>0.4928261308437128</c:v>
                </c:pt>
                <c:pt idx="2061">
                  <c:v>0.49259248296947561</c:v>
                </c:pt>
                <c:pt idx="2062">
                  <c:v>0.49236405040552389</c:v>
                </c:pt>
                <c:pt idx="2063">
                  <c:v>0.49260827878548208</c:v>
                </c:pt>
                <c:pt idx="2064">
                  <c:v>0.49237549874341707</c:v>
                </c:pt>
                <c:pt idx="2065">
                  <c:v>0.49228037575859995</c:v>
                </c:pt>
                <c:pt idx="2066">
                  <c:v>0.49251997809359471</c:v>
                </c:pt>
                <c:pt idx="2067">
                  <c:v>0.4925918779289134</c:v>
                </c:pt>
                <c:pt idx="2068">
                  <c:v>0.49250037833716498</c:v>
                </c:pt>
                <c:pt idx="2069">
                  <c:v>0.49257791437526022</c:v>
                </c:pt>
                <c:pt idx="2070">
                  <c:v>0.49278135657785443</c:v>
                </c:pt>
                <c:pt idx="2071">
                  <c:v>0.49298006484302187</c:v>
                </c:pt>
                <c:pt idx="2072">
                  <c:v>0.49274556492876531</c:v>
                </c:pt>
                <c:pt idx="2073">
                  <c:v>0.49256254943212002</c:v>
                </c:pt>
                <c:pt idx="2074">
                  <c:v>0.49245761312908487</c:v>
                </c:pt>
                <c:pt idx="2075">
                  <c:v>0.49263495458981282</c:v>
                </c:pt>
                <c:pt idx="2076">
                  <c:v>0.49240188121076772</c:v>
                </c:pt>
                <c:pt idx="2077">
                  <c:v>0.49216713378757676</c:v>
                </c:pt>
                <c:pt idx="2078">
                  <c:v>0.49194232162559792</c:v>
                </c:pt>
                <c:pt idx="2079">
                  <c:v>0.49171090652069488</c:v>
                </c:pt>
                <c:pt idx="2080">
                  <c:v>0.49166800566049884</c:v>
                </c:pt>
                <c:pt idx="2081">
                  <c:v>0.49152451438803274</c:v>
                </c:pt>
                <c:pt idx="2082">
                  <c:v>0.49175831307055157</c:v>
                </c:pt>
                <c:pt idx="2083">
                  <c:v>0.49193640931428495</c:v>
                </c:pt>
                <c:pt idx="2084">
                  <c:v>0.49180079901656604</c:v>
                </c:pt>
                <c:pt idx="2085">
                  <c:v>0.49176457135039958</c:v>
                </c:pt>
                <c:pt idx="2086">
                  <c:v>0.49164797462547494</c:v>
                </c:pt>
                <c:pt idx="2087">
                  <c:v>0.49150918962338597</c:v>
                </c:pt>
                <c:pt idx="2088">
                  <c:v>0.4915236824915708</c:v>
                </c:pt>
                <c:pt idx="2089">
                  <c:v>0.4915571886315917</c:v>
                </c:pt>
                <c:pt idx="2090">
                  <c:v>0.49133104566153762</c:v>
                </c:pt>
                <c:pt idx="2091">
                  <c:v>0.49128047875759256</c:v>
                </c:pt>
                <c:pt idx="2092">
                  <c:v>0.4914367628956316</c:v>
                </c:pt>
                <c:pt idx="2093">
                  <c:v>0.49154862194228366</c:v>
                </c:pt>
                <c:pt idx="2094">
                  <c:v>0.49178495145980961</c:v>
                </c:pt>
                <c:pt idx="2095">
                  <c:v>0.49189115754790264</c:v>
                </c:pt>
                <c:pt idx="2096">
                  <c:v>0.49196531512098873</c:v>
                </c:pt>
                <c:pt idx="2097">
                  <c:v>0.49173268599207315</c:v>
                </c:pt>
                <c:pt idx="2098">
                  <c:v>0.49155198560880459</c:v>
                </c:pt>
                <c:pt idx="2099">
                  <c:v>0.49148413432209748</c:v>
                </c:pt>
                <c:pt idx="2100">
                  <c:v>0.49125049355390304</c:v>
                </c:pt>
                <c:pt idx="2101">
                  <c:v>0.49120436160304676</c:v>
                </c:pt>
                <c:pt idx="2102">
                  <c:v>0.49116048999414197</c:v>
                </c:pt>
                <c:pt idx="2103">
                  <c:v>0.4913784599891845</c:v>
                </c:pt>
                <c:pt idx="2104">
                  <c:v>0.49116032425212053</c:v>
                </c:pt>
                <c:pt idx="2105">
                  <c:v>0.49098910234545939</c:v>
                </c:pt>
                <c:pt idx="2106">
                  <c:v>0.49076979641228385</c:v>
                </c:pt>
                <c:pt idx="2107">
                  <c:v>0.49079604522328701</c:v>
                </c:pt>
                <c:pt idx="2108">
                  <c:v>0.49101531326991377</c:v>
                </c:pt>
                <c:pt idx="2109">
                  <c:v>0.4907869514944469</c:v>
                </c:pt>
                <c:pt idx="2110">
                  <c:v>0.49099599338532035</c:v>
                </c:pt>
                <c:pt idx="2111">
                  <c:v>0.49117908817437228</c:v>
                </c:pt>
                <c:pt idx="2112">
                  <c:v>0.49126966125836125</c:v>
                </c:pt>
                <c:pt idx="2113">
                  <c:v>0.49148017327760096</c:v>
                </c:pt>
                <c:pt idx="2114">
                  <c:v>0.4912769438537547</c:v>
                </c:pt>
                <c:pt idx="2115">
                  <c:v>0.49144591629679557</c:v>
                </c:pt>
                <c:pt idx="2116">
                  <c:v>0.49122607942169849</c:v>
                </c:pt>
                <c:pt idx="2117">
                  <c:v>0.49141511140032534</c:v>
                </c:pt>
                <c:pt idx="2118">
                  <c:v>0.49160983014730048</c:v>
                </c:pt>
                <c:pt idx="2119">
                  <c:v>0.49181129039397176</c:v>
                </c:pt>
                <c:pt idx="2120">
                  <c:v>0.49204897566198197</c:v>
                </c:pt>
                <c:pt idx="2121">
                  <c:v>0.49223091361579935</c:v>
                </c:pt>
                <c:pt idx="2122">
                  <c:v>0.49205615498472394</c:v>
                </c:pt>
                <c:pt idx="2123">
                  <c:v>0.49200706937492855</c:v>
                </c:pt>
                <c:pt idx="2124">
                  <c:v>0.49213814284366364</c:v>
                </c:pt>
                <c:pt idx="2125">
                  <c:v>0.49226491452902543</c:v>
                </c:pt>
                <c:pt idx="2126">
                  <c:v>0.49222367121476229</c:v>
                </c:pt>
                <c:pt idx="2127">
                  <c:v>0.49237283929519637</c:v>
                </c:pt>
                <c:pt idx="2128">
                  <c:v>0.49231308201191204</c:v>
                </c:pt>
                <c:pt idx="2129">
                  <c:v>0.49209273733334957</c:v>
                </c:pt>
                <c:pt idx="2130">
                  <c:v>0.49198236079720786</c:v>
                </c:pt>
                <c:pt idx="2131">
                  <c:v>0.49182924555014224</c:v>
                </c:pt>
                <c:pt idx="2132">
                  <c:v>0.49179025933090498</c:v>
                </c:pt>
                <c:pt idx="2133">
                  <c:v>0.49189843214154994</c:v>
                </c:pt>
                <c:pt idx="2134">
                  <c:v>0.4918376170714569</c:v>
                </c:pt>
                <c:pt idx="2135">
                  <c:v>0.49188595100270355</c:v>
                </c:pt>
                <c:pt idx="2136">
                  <c:v>0.49205275879946736</c:v>
                </c:pt>
                <c:pt idx="2137">
                  <c:v>0.49188705906110752</c:v>
                </c:pt>
                <c:pt idx="2138">
                  <c:v>0.49177809151863161</c:v>
                </c:pt>
                <c:pt idx="2139">
                  <c:v>0.49200998913625249</c:v>
                </c:pt>
                <c:pt idx="2140">
                  <c:v>0.49192720633932518</c:v>
                </c:pt>
                <c:pt idx="2141">
                  <c:v>0.49188074248835212</c:v>
                </c:pt>
                <c:pt idx="2142">
                  <c:v>0.4916582916777969</c:v>
                </c:pt>
                <c:pt idx="2143">
                  <c:v>0.49187156533538018</c:v>
                </c:pt>
                <c:pt idx="2144">
                  <c:v>0.49169978442343104</c:v>
                </c:pt>
                <c:pt idx="2145">
                  <c:v>0.49191904363291516</c:v>
                </c:pt>
                <c:pt idx="2146">
                  <c:v>0.49213193833511315</c:v>
                </c:pt>
                <c:pt idx="2147">
                  <c:v>0.4919366605145406</c:v>
                </c:pt>
                <c:pt idx="2148">
                  <c:v>0.49177972143323428</c:v>
                </c:pt>
                <c:pt idx="2149">
                  <c:v>0.49156474740042572</c:v>
                </c:pt>
                <c:pt idx="2150">
                  <c:v>0.4913725269493146</c:v>
                </c:pt>
                <c:pt idx="2151">
                  <c:v>0.49146306729485717</c:v>
                </c:pt>
                <c:pt idx="2152">
                  <c:v>0.49135827130633403</c:v>
                </c:pt>
                <c:pt idx="2153">
                  <c:v>0.49149641102440561</c:v>
                </c:pt>
                <c:pt idx="2154">
                  <c:v>0.49141187912776441</c:v>
                </c:pt>
                <c:pt idx="2155">
                  <c:v>0.49119058506425067</c:v>
                </c:pt>
                <c:pt idx="2156">
                  <c:v>0.49112722262647657</c:v>
                </c:pt>
                <c:pt idx="2157">
                  <c:v>0.49090721338493021</c:v>
                </c:pt>
                <c:pt idx="2158">
                  <c:v>0.49069845616653796</c:v>
                </c:pt>
                <c:pt idx="2159">
                  <c:v>0.49065811128551473</c:v>
                </c:pt>
                <c:pt idx="2160">
                  <c:v>0.49082486873974829</c:v>
                </c:pt>
                <c:pt idx="2161">
                  <c:v>0.49077951671500603</c:v>
                </c:pt>
                <c:pt idx="2162">
                  <c:v>0.49055649427782966</c:v>
                </c:pt>
                <c:pt idx="2163">
                  <c:v>0.49054321391212569</c:v>
                </c:pt>
                <c:pt idx="2164">
                  <c:v>0.49045250347825736</c:v>
                </c:pt>
                <c:pt idx="2165">
                  <c:v>0.49068284606806561</c:v>
                </c:pt>
                <c:pt idx="2166">
                  <c:v>0.49082848824491343</c:v>
                </c:pt>
                <c:pt idx="2167">
                  <c:v>0.49061315388106314</c:v>
                </c:pt>
                <c:pt idx="2168">
                  <c:v>0.49042606920221155</c:v>
                </c:pt>
                <c:pt idx="2169">
                  <c:v>0.49026359985471435</c:v>
                </c:pt>
                <c:pt idx="2170">
                  <c:v>0.49016239453645855</c:v>
                </c:pt>
                <c:pt idx="2171">
                  <c:v>0.48995642234746067</c:v>
                </c:pt>
                <c:pt idx="2172">
                  <c:v>0.48973099574369644</c:v>
                </c:pt>
                <c:pt idx="2173">
                  <c:v>0.48990561253950277</c:v>
                </c:pt>
                <c:pt idx="2174">
                  <c:v>0.48996553283574684</c:v>
                </c:pt>
                <c:pt idx="2175">
                  <c:v>0.48997558239295474</c:v>
                </c:pt>
                <c:pt idx="2176">
                  <c:v>0.49000102813119212</c:v>
                </c:pt>
                <c:pt idx="2177">
                  <c:v>0.48994294293147694</c:v>
                </c:pt>
                <c:pt idx="2178">
                  <c:v>0.489790532470809</c:v>
                </c:pt>
                <c:pt idx="2179">
                  <c:v>0.48969575880657057</c:v>
                </c:pt>
                <c:pt idx="2180">
                  <c:v>0.48949844557620814</c:v>
                </c:pt>
                <c:pt idx="2181">
                  <c:v>0.48968334524352669</c:v>
                </c:pt>
                <c:pt idx="2182">
                  <c:v>0.4897181384672542</c:v>
                </c:pt>
                <c:pt idx="2183">
                  <c:v>0.48995127329968163</c:v>
                </c:pt>
                <c:pt idx="2184">
                  <c:v>0.49012570701451952</c:v>
                </c:pt>
                <c:pt idx="2185">
                  <c:v>0.48998289246093263</c:v>
                </c:pt>
                <c:pt idx="2186">
                  <c:v>0.48976846348014874</c:v>
                </c:pt>
                <c:pt idx="2187">
                  <c:v>0.48990539551778878</c:v>
                </c:pt>
                <c:pt idx="2188">
                  <c:v>0.49000194477763209</c:v>
                </c:pt>
                <c:pt idx="2189">
                  <c:v>0.49016283157000684</c:v>
                </c:pt>
                <c:pt idx="2190">
                  <c:v>0.49038253872525123</c:v>
                </c:pt>
                <c:pt idx="2191">
                  <c:v>0.49020053020111598</c:v>
                </c:pt>
                <c:pt idx="2192">
                  <c:v>0.49014482510714985</c:v>
                </c:pt>
                <c:pt idx="2193">
                  <c:v>0.4900371035542736</c:v>
                </c:pt>
                <c:pt idx="2194">
                  <c:v>0.49007167984102967</c:v>
                </c:pt>
                <c:pt idx="2195">
                  <c:v>0.4899623417096784</c:v>
                </c:pt>
                <c:pt idx="2196">
                  <c:v>0.48986931046012988</c:v>
                </c:pt>
                <c:pt idx="2197">
                  <c:v>0.48978485566468249</c:v>
                </c:pt>
                <c:pt idx="2198">
                  <c:v>0.48997908546336177</c:v>
                </c:pt>
                <c:pt idx="2199">
                  <c:v>0.48977630400709604</c:v>
                </c:pt>
                <c:pt idx="2200">
                  <c:v>0.49000189946070527</c:v>
                </c:pt>
                <c:pt idx="2201">
                  <c:v>0.49012062042813659</c:v>
                </c:pt>
                <c:pt idx="2202">
                  <c:v>0.49031266960323755</c:v>
                </c:pt>
                <c:pt idx="2203">
                  <c:v>0.49017769879263123</c:v>
                </c:pt>
                <c:pt idx="2204">
                  <c:v>0.49028827314527285</c:v>
                </c:pt>
                <c:pt idx="2205">
                  <c:v>0.49051808364122151</c:v>
                </c:pt>
                <c:pt idx="2206">
                  <c:v>0.49074846712637316</c:v>
                </c:pt>
                <c:pt idx="2207">
                  <c:v>0.49055339393161063</c:v>
                </c:pt>
                <c:pt idx="2208">
                  <c:v>0.49039526791373717</c:v>
                </c:pt>
                <c:pt idx="2209">
                  <c:v>0.49018494325523754</c:v>
                </c:pt>
                <c:pt idx="2210">
                  <c:v>0.49024498277839573</c:v>
                </c:pt>
                <c:pt idx="2211">
                  <c:v>0.49044009734368904</c:v>
                </c:pt>
                <c:pt idx="2212">
                  <c:v>0.49066751390509433</c:v>
                </c:pt>
                <c:pt idx="2213">
                  <c:v>0.49052103438113476</c:v>
                </c:pt>
                <c:pt idx="2214">
                  <c:v>0.49033110603740293</c:v>
                </c:pt>
                <c:pt idx="2215">
                  <c:v>0.49049890172234739</c:v>
                </c:pt>
                <c:pt idx="2216">
                  <c:v>0.49071143259654548</c:v>
                </c:pt>
                <c:pt idx="2217">
                  <c:v>0.49093733996863437</c:v>
                </c:pt>
                <c:pt idx="2218">
                  <c:v>0.49099303099197678</c:v>
                </c:pt>
                <c:pt idx="2219">
                  <c:v>0.49077216794802775</c:v>
                </c:pt>
                <c:pt idx="2220">
                  <c:v>0.49078173117177532</c:v>
                </c:pt>
                <c:pt idx="2221">
                  <c:v>0.49101100525944008</c:v>
                </c:pt>
                <c:pt idx="2222">
                  <c:v>0.49122596918385214</c:v>
                </c:pt>
                <c:pt idx="2223">
                  <c:v>0.49121171401232999</c:v>
                </c:pt>
                <c:pt idx="2224">
                  <c:v>0.49142660335485383</c:v>
                </c:pt>
                <c:pt idx="2225">
                  <c:v>0.49140568311499611</c:v>
                </c:pt>
                <c:pt idx="2226">
                  <c:v>0.4916126470026857</c:v>
                </c:pt>
                <c:pt idx="2227">
                  <c:v>0.49171223894677957</c:v>
                </c:pt>
                <c:pt idx="2228">
                  <c:v>0.49162174346338577</c:v>
                </c:pt>
                <c:pt idx="2229">
                  <c:v>0.491728940564781</c:v>
                </c:pt>
                <c:pt idx="2230">
                  <c:v>0.49187841554831757</c:v>
                </c:pt>
                <c:pt idx="2231">
                  <c:v>0.49188154627048369</c:v>
                </c:pt>
                <c:pt idx="2232">
                  <c:v>0.49166826051659923</c:v>
                </c:pt>
                <c:pt idx="2233">
                  <c:v>0.49175896143951053</c:v>
                </c:pt>
                <c:pt idx="2234">
                  <c:v>0.49183044536010645</c:v>
                </c:pt>
                <c:pt idx="2235">
                  <c:v>0.49205377538665762</c:v>
                </c:pt>
                <c:pt idx="2236">
                  <c:v>0.49192212677969577</c:v>
                </c:pt>
                <c:pt idx="2237">
                  <c:v>0.49181722502728781</c:v>
                </c:pt>
                <c:pt idx="2238">
                  <c:v>0.4917670736135335</c:v>
                </c:pt>
                <c:pt idx="2239">
                  <c:v>0.4919334576129531</c:v>
                </c:pt>
                <c:pt idx="2240">
                  <c:v>0.49172812115804709</c:v>
                </c:pt>
                <c:pt idx="2241">
                  <c:v>0.49184507882581774</c:v>
                </c:pt>
                <c:pt idx="2242">
                  <c:v>0.4919732760167877</c:v>
                </c:pt>
                <c:pt idx="2243">
                  <c:v>0.49219939959060338</c:v>
                </c:pt>
                <c:pt idx="2244">
                  <c:v>0.49242559194782903</c:v>
                </c:pt>
                <c:pt idx="2245">
                  <c:v>0.49259758655180069</c:v>
                </c:pt>
                <c:pt idx="2246">
                  <c:v>0.49249469917434696</c:v>
                </c:pt>
                <c:pt idx="2247">
                  <c:v>0.49234168632508035</c:v>
                </c:pt>
                <c:pt idx="2248">
                  <c:v>0.492412045526814</c:v>
                </c:pt>
                <c:pt idx="2249">
                  <c:v>0.49263355480513499</c:v>
                </c:pt>
                <c:pt idx="2250">
                  <c:v>0.49276625643138261</c:v>
                </c:pt>
                <c:pt idx="2251">
                  <c:v>0.49255276627983369</c:v>
                </c:pt>
                <c:pt idx="2252">
                  <c:v>0.49277113257297589</c:v>
                </c:pt>
                <c:pt idx="2253">
                  <c:v>0.49257357408802965</c:v>
                </c:pt>
                <c:pt idx="2254">
                  <c:v>0.49244032457127374</c:v>
                </c:pt>
                <c:pt idx="2255">
                  <c:v>0.49231301354344603</c:v>
                </c:pt>
                <c:pt idx="2256">
                  <c:v>0.49224938616169661</c:v>
                </c:pt>
                <c:pt idx="2257">
                  <c:v>0.49245497970628688</c:v>
                </c:pt>
                <c:pt idx="2258">
                  <c:v>0.49258327919004474</c:v>
                </c:pt>
                <c:pt idx="2259">
                  <c:v>0.49237339994877766</c:v>
                </c:pt>
                <c:pt idx="2260">
                  <c:v>0.49221975345848673</c:v>
                </c:pt>
                <c:pt idx="2261">
                  <c:v>0.49219999446312968</c:v>
                </c:pt>
                <c:pt idx="2262">
                  <c:v>0.49225235936377243</c:v>
                </c:pt>
                <c:pt idx="2263">
                  <c:v>0.49247147983017314</c:v>
                </c:pt>
                <c:pt idx="2264">
                  <c:v>0.49248593774342192</c:v>
                </c:pt>
                <c:pt idx="2265">
                  <c:v>0.49263884650503031</c:v>
                </c:pt>
                <c:pt idx="2266">
                  <c:v>0.4924235267984709</c:v>
                </c:pt>
                <c:pt idx="2267">
                  <c:v>0.49255351329265451</c:v>
                </c:pt>
                <c:pt idx="2268">
                  <c:v>0.49234043155815072</c:v>
                </c:pt>
                <c:pt idx="2269">
                  <c:v>0.49212425302586693</c:v>
                </c:pt>
                <c:pt idx="2270">
                  <c:v>0.49226771446239653</c:v>
                </c:pt>
                <c:pt idx="2271">
                  <c:v>0.49236997472523714</c:v>
                </c:pt>
                <c:pt idx="2272">
                  <c:v>0.49256709657033165</c:v>
                </c:pt>
                <c:pt idx="2273">
                  <c:v>0.49253352225674024</c:v>
                </c:pt>
                <c:pt idx="2274">
                  <c:v>0.49275462960395161</c:v>
                </c:pt>
                <c:pt idx="2275">
                  <c:v>0.49259312887772289</c:v>
                </c:pt>
                <c:pt idx="2276">
                  <c:v>0.49237710472301405</c:v>
                </c:pt>
                <c:pt idx="2277">
                  <c:v>0.49245682671592711</c:v>
                </c:pt>
                <c:pt idx="2278">
                  <c:v>0.49226522207282364</c:v>
                </c:pt>
                <c:pt idx="2279">
                  <c:v>0.49214675632316229</c:v>
                </c:pt>
                <c:pt idx="2280">
                  <c:v>0.49233376438392035</c:v>
                </c:pt>
                <c:pt idx="2281">
                  <c:v>0.49252011661358802</c:v>
                </c:pt>
                <c:pt idx="2282">
                  <c:v>0.49273048334819908</c:v>
                </c:pt>
                <c:pt idx="2283">
                  <c:v>0.49254390880523735</c:v>
                </c:pt>
                <c:pt idx="2284">
                  <c:v>0.49237436908219673</c:v>
                </c:pt>
                <c:pt idx="2285">
                  <c:v>0.4925690076471716</c:v>
                </c:pt>
                <c:pt idx="2286">
                  <c:v>0.49268220539162566</c:v>
                </c:pt>
                <c:pt idx="2287">
                  <c:v>0.4928238471131639</c:v>
                </c:pt>
                <c:pt idx="2288">
                  <c:v>0.49261821694659563</c:v>
                </c:pt>
                <c:pt idx="2289">
                  <c:v>0.49274914117300961</c:v>
                </c:pt>
                <c:pt idx="2290">
                  <c:v>0.49281324782871061</c:v>
                </c:pt>
                <c:pt idx="2291">
                  <c:v>0.49299681000155771</c:v>
                </c:pt>
                <c:pt idx="2292">
                  <c:v>0.49278171823519662</c:v>
                </c:pt>
                <c:pt idx="2293">
                  <c:v>0.49295426769871592</c:v>
                </c:pt>
                <c:pt idx="2294">
                  <c:v>0.49274010544591346</c:v>
                </c:pt>
                <c:pt idx="2295">
                  <c:v>0.49293177253590242</c:v>
                </c:pt>
                <c:pt idx="2296">
                  <c:v>0.49296196557690308</c:v>
                </c:pt>
                <c:pt idx="2297">
                  <c:v>0.49274778107378525</c:v>
                </c:pt>
                <c:pt idx="2298">
                  <c:v>0.49254153739798084</c:v>
                </c:pt>
                <c:pt idx="2299">
                  <c:v>0.49276194420777358</c:v>
                </c:pt>
                <c:pt idx="2300">
                  <c:v>0.49294464880244138</c:v>
                </c:pt>
                <c:pt idx="2301">
                  <c:v>0.49299026020807479</c:v>
                </c:pt>
                <c:pt idx="2302">
                  <c:v>0.49312195120365704</c:v>
                </c:pt>
                <c:pt idx="2303">
                  <c:v>0.49308743047260117</c:v>
                </c:pt>
                <c:pt idx="2304">
                  <c:v>0.49315675039707774</c:v>
                </c:pt>
                <c:pt idx="2305">
                  <c:v>0.49302007925690028</c:v>
                </c:pt>
                <c:pt idx="2306">
                  <c:v>0.49310461201480416</c:v>
                </c:pt>
                <c:pt idx="2307">
                  <c:v>0.49297975592410337</c:v>
                </c:pt>
                <c:pt idx="2308">
                  <c:v>0.49313417093272927</c:v>
                </c:pt>
                <c:pt idx="2309">
                  <c:v>0.49324078768831164</c:v>
                </c:pt>
                <c:pt idx="2310">
                  <c:v>0.49304381949547904</c:v>
                </c:pt>
                <c:pt idx="2311">
                  <c:v>0.49312861493409471</c:v>
                </c:pt>
                <c:pt idx="2312">
                  <c:v>0.49324999973567524</c:v>
                </c:pt>
                <c:pt idx="2313">
                  <c:v>0.49346771499081404</c:v>
                </c:pt>
                <c:pt idx="2314">
                  <c:v>0.49357025880176003</c:v>
                </c:pt>
                <c:pt idx="2315">
                  <c:v>0.49366923038658356</c:v>
                </c:pt>
                <c:pt idx="2316">
                  <c:v>0.49346333843553247</c:v>
                </c:pt>
                <c:pt idx="2317">
                  <c:v>0.49327018558883046</c:v>
                </c:pt>
                <c:pt idx="2318">
                  <c:v>0.49306822064009581</c:v>
                </c:pt>
                <c:pt idx="2319">
                  <c:v>0.49321375816811608</c:v>
                </c:pt>
                <c:pt idx="2320">
                  <c:v>0.49322031570174685</c:v>
                </c:pt>
                <c:pt idx="2321">
                  <c:v>0.49304329184601225</c:v>
                </c:pt>
                <c:pt idx="2322">
                  <c:v>0.49283518187302577</c:v>
                </c:pt>
                <c:pt idx="2323">
                  <c:v>0.4926556985034527</c:v>
                </c:pt>
                <c:pt idx="2324">
                  <c:v>0.49248573237361926</c:v>
                </c:pt>
                <c:pt idx="2325">
                  <c:v>0.49265406281121749</c:v>
                </c:pt>
                <c:pt idx="2326">
                  <c:v>0.49253891858326043</c:v>
                </c:pt>
                <c:pt idx="2327">
                  <c:v>0.49244058988277878</c:v>
                </c:pt>
                <c:pt idx="2328">
                  <c:v>0.49265859300455622</c:v>
                </c:pt>
                <c:pt idx="2329">
                  <c:v>0.49250593409468102</c:v>
                </c:pt>
                <c:pt idx="2330">
                  <c:v>0.49263667437510439</c:v>
                </c:pt>
                <c:pt idx="2331">
                  <c:v>0.49272249826346393</c:v>
                </c:pt>
                <c:pt idx="2332">
                  <c:v>0.49293644395794151</c:v>
                </c:pt>
                <c:pt idx="2333">
                  <c:v>0.49280305415081227</c:v>
                </c:pt>
                <c:pt idx="2334">
                  <c:v>0.49302036208901007</c:v>
                </c:pt>
                <c:pt idx="2335">
                  <c:v>0.49312610756185216</c:v>
                </c:pt>
                <c:pt idx="2336">
                  <c:v>0.49322234772494805</c:v>
                </c:pt>
                <c:pt idx="2337">
                  <c:v>0.4932424326402679</c:v>
                </c:pt>
                <c:pt idx="2338">
                  <c:v>0.49315884824203815</c:v>
                </c:pt>
                <c:pt idx="2339">
                  <c:v>0.49296568113850386</c:v>
                </c:pt>
                <c:pt idx="2340">
                  <c:v>0.49313191899497821</c:v>
                </c:pt>
                <c:pt idx="2341">
                  <c:v>0.49310610735720622</c:v>
                </c:pt>
                <c:pt idx="2342">
                  <c:v>0.49289563351229304</c:v>
                </c:pt>
                <c:pt idx="2343">
                  <c:v>0.49308783648764065</c:v>
                </c:pt>
                <c:pt idx="2344">
                  <c:v>0.49292482325719633</c:v>
                </c:pt>
                <c:pt idx="2345">
                  <c:v>0.4927147626502662</c:v>
                </c:pt>
                <c:pt idx="2346">
                  <c:v>0.49267752791714103</c:v>
                </c:pt>
                <c:pt idx="2347">
                  <c:v>0.49257037109331425</c:v>
                </c:pt>
                <c:pt idx="2348">
                  <c:v>0.49278618585104333</c:v>
                </c:pt>
                <c:pt idx="2349">
                  <c:v>0.49288239193905187</c:v>
                </c:pt>
                <c:pt idx="2350">
                  <c:v>0.49305905879279072</c:v>
                </c:pt>
                <c:pt idx="2351">
                  <c:v>0.49310848773076493</c:v>
                </c:pt>
                <c:pt idx="2352">
                  <c:v>0.49326216530772848</c:v>
                </c:pt>
                <c:pt idx="2353">
                  <c:v>0.49309134642015634</c:v>
                </c:pt>
                <c:pt idx="2354">
                  <c:v>0.49290249902923183</c:v>
                </c:pt>
                <c:pt idx="2355">
                  <c:v>0.49269371540569379</c:v>
                </c:pt>
                <c:pt idx="2356">
                  <c:v>0.49248497463534574</c:v>
                </c:pt>
                <c:pt idx="2357">
                  <c:v>0.49261595157126781</c:v>
                </c:pt>
                <c:pt idx="2358">
                  <c:v>0.49272922925068363</c:v>
                </c:pt>
                <c:pt idx="2359">
                  <c:v>0.49258794162982844</c:v>
                </c:pt>
                <c:pt idx="2360">
                  <c:v>0.49267169171219133</c:v>
                </c:pt>
                <c:pt idx="2361">
                  <c:v>0.49254699046761513</c:v>
                </c:pt>
                <c:pt idx="2362">
                  <c:v>0.4924714476490526</c:v>
                </c:pt>
                <c:pt idx="2363">
                  <c:v>0.49229638991662161</c:v>
                </c:pt>
                <c:pt idx="2364">
                  <c:v>0.4921872878361962</c:v>
                </c:pt>
                <c:pt idx="2365">
                  <c:v>0.49217339104317259</c:v>
                </c:pt>
                <c:pt idx="2366">
                  <c:v>0.4921923280043552</c:v>
                </c:pt>
                <c:pt idx="2367">
                  <c:v>0.49218562140648386</c:v>
                </c:pt>
                <c:pt idx="2368">
                  <c:v>0.49218459484369737</c:v>
                </c:pt>
                <c:pt idx="2369">
                  <c:v>0.49208491860970954</c:v>
                </c:pt>
                <c:pt idx="2370">
                  <c:v>0.49218942392407089</c:v>
                </c:pt>
                <c:pt idx="2371">
                  <c:v>0.49240351902257568</c:v>
                </c:pt>
                <c:pt idx="2372">
                  <c:v>0.49255104948446898</c:v>
                </c:pt>
                <c:pt idx="2373">
                  <c:v>0.49240419439257516</c:v>
                </c:pt>
                <c:pt idx="2374">
                  <c:v>0.49254925850982084</c:v>
                </c:pt>
                <c:pt idx="2375">
                  <c:v>0.49263687568818959</c:v>
                </c:pt>
                <c:pt idx="2376">
                  <c:v>0.49243504635795465</c:v>
                </c:pt>
                <c:pt idx="2377">
                  <c:v>0.49222871699374982</c:v>
                </c:pt>
                <c:pt idx="2378">
                  <c:v>0.49224140529682564</c:v>
                </c:pt>
                <c:pt idx="2379">
                  <c:v>0.49203990180208745</c:v>
                </c:pt>
                <c:pt idx="2380">
                  <c:v>0.49184870336070319</c:v>
                </c:pt>
                <c:pt idx="2381">
                  <c:v>0.49167560958767886</c:v>
                </c:pt>
                <c:pt idx="2382">
                  <c:v>0.49166882223180675</c:v>
                </c:pt>
                <c:pt idx="2383">
                  <c:v>0.49185541689003426</c:v>
                </c:pt>
                <c:pt idx="2384">
                  <c:v>0.49170001484425457</c:v>
                </c:pt>
                <c:pt idx="2385">
                  <c:v>0.49185915874292363</c:v>
                </c:pt>
                <c:pt idx="2386">
                  <c:v>0.49192872933352133</c:v>
                </c:pt>
                <c:pt idx="2387">
                  <c:v>0.49197019336421566</c:v>
                </c:pt>
                <c:pt idx="2388">
                  <c:v>0.49188070179448778</c:v>
                </c:pt>
                <c:pt idx="2389">
                  <c:v>0.49174483920132633</c:v>
                </c:pt>
                <c:pt idx="2390">
                  <c:v>0.49190618651465223</c:v>
                </c:pt>
                <c:pt idx="2391">
                  <c:v>0.49208052815791642</c:v>
                </c:pt>
                <c:pt idx="2392">
                  <c:v>0.4922493757159942</c:v>
                </c:pt>
                <c:pt idx="2393">
                  <c:v>0.49208077015856055</c:v>
                </c:pt>
                <c:pt idx="2394">
                  <c:v>0.49208240005450327</c:v>
                </c:pt>
                <c:pt idx="2395">
                  <c:v>0.4919663988518071</c:v>
                </c:pt>
                <c:pt idx="2396">
                  <c:v>0.49195901633873773</c:v>
                </c:pt>
                <c:pt idx="2397">
                  <c:v>0.49175528557508946</c:v>
                </c:pt>
                <c:pt idx="2398">
                  <c:v>0.49156562537976517</c:v>
                </c:pt>
                <c:pt idx="2399">
                  <c:v>0.49149827181814859</c:v>
                </c:pt>
                <c:pt idx="2400">
                  <c:v>0.49134498353139977</c:v>
                </c:pt>
                <c:pt idx="2401">
                  <c:v>0.49155682592960698</c:v>
                </c:pt>
                <c:pt idx="2402">
                  <c:v>0.49176105787948243</c:v>
                </c:pt>
                <c:pt idx="2403">
                  <c:v>0.49155656789916796</c:v>
                </c:pt>
                <c:pt idx="2404">
                  <c:v>0.49176525568306012</c:v>
                </c:pt>
                <c:pt idx="2405">
                  <c:v>0.49197567528456132</c:v>
                </c:pt>
                <c:pt idx="2406">
                  <c:v>0.49215857157714088</c:v>
                </c:pt>
                <c:pt idx="2407">
                  <c:v>0.49235118592887794</c:v>
                </c:pt>
                <c:pt idx="2408">
                  <c:v>0.49214703662767562</c:v>
                </c:pt>
                <c:pt idx="2409">
                  <c:v>0.49234391391289561</c:v>
                </c:pt>
                <c:pt idx="2410">
                  <c:v>0.49213971162633097</c:v>
                </c:pt>
                <c:pt idx="2411">
                  <c:v>0.49223944307567097</c:v>
                </c:pt>
                <c:pt idx="2412">
                  <c:v>0.49226066749806607</c:v>
                </c:pt>
                <c:pt idx="2413">
                  <c:v>0.49211419569095627</c:v>
                </c:pt>
                <c:pt idx="2414">
                  <c:v>0.49207578217476527</c:v>
                </c:pt>
                <c:pt idx="2415">
                  <c:v>0.49219558188360896</c:v>
                </c:pt>
                <c:pt idx="2416">
                  <c:v>0.49224247794815018</c:v>
                </c:pt>
                <c:pt idx="2417">
                  <c:v>0.49241393851485998</c:v>
                </c:pt>
                <c:pt idx="2418">
                  <c:v>0.49248422571719913</c:v>
                </c:pt>
                <c:pt idx="2419">
                  <c:v>0.49239225438182466</c:v>
                </c:pt>
                <c:pt idx="2420">
                  <c:v>0.49235630526090612</c:v>
                </c:pt>
                <c:pt idx="2421">
                  <c:v>0.49215771000260644</c:v>
                </c:pt>
                <c:pt idx="2422">
                  <c:v>0.49205226832749616</c:v>
                </c:pt>
                <c:pt idx="2423">
                  <c:v>0.4919677353271486</c:v>
                </c:pt>
                <c:pt idx="2424">
                  <c:v>0.49177444817839006</c:v>
                </c:pt>
                <c:pt idx="2425">
                  <c:v>0.49157602220410929</c:v>
                </c:pt>
                <c:pt idx="2426">
                  <c:v>0.49144095171444241</c:v>
                </c:pt>
                <c:pt idx="2427">
                  <c:v>0.49143186672207451</c:v>
                </c:pt>
                <c:pt idx="2428">
                  <c:v>0.49139745137979179</c:v>
                </c:pt>
                <c:pt idx="2429">
                  <c:v>0.49160253904003048</c:v>
                </c:pt>
                <c:pt idx="2430">
                  <c:v>0.49162185802650898</c:v>
                </c:pt>
                <c:pt idx="2431">
                  <c:v>0.49142384947510326</c:v>
                </c:pt>
                <c:pt idx="2432">
                  <c:v>0.49134449250383522</c:v>
                </c:pt>
                <c:pt idx="2433">
                  <c:v>0.49125025243129261</c:v>
                </c:pt>
                <c:pt idx="2434">
                  <c:v>0.49125856537322482</c:v>
                </c:pt>
                <c:pt idx="2435">
                  <c:v>0.49146473824534492</c:v>
                </c:pt>
                <c:pt idx="2436">
                  <c:v>0.49150139733391612</c:v>
                </c:pt>
                <c:pt idx="2437">
                  <c:v>0.49159393246059907</c:v>
                </c:pt>
                <c:pt idx="2438">
                  <c:v>0.4918014429877321</c:v>
                </c:pt>
                <c:pt idx="2439">
                  <c:v>0.49171609794494847</c:v>
                </c:pt>
                <c:pt idx="2440">
                  <c:v>0.49191754999545645</c:v>
                </c:pt>
                <c:pt idx="2441">
                  <c:v>0.49172130942025405</c:v>
                </c:pt>
                <c:pt idx="2442">
                  <c:v>0.49171079528717437</c:v>
                </c:pt>
                <c:pt idx="2443">
                  <c:v>0.49162606451630458</c:v>
                </c:pt>
                <c:pt idx="2444">
                  <c:v>0.4917082515130578</c:v>
                </c:pt>
                <c:pt idx="2445">
                  <c:v>0.49153298593348071</c:v>
                </c:pt>
                <c:pt idx="2446">
                  <c:v>0.4915888835657235</c:v>
                </c:pt>
                <c:pt idx="2447">
                  <c:v>0.49141403660411542</c:v>
                </c:pt>
                <c:pt idx="2448">
                  <c:v>0.4914676065200892</c:v>
                </c:pt>
                <c:pt idx="2449">
                  <c:v>0.49149218405284234</c:v>
                </c:pt>
                <c:pt idx="2450">
                  <c:v>0.49169840656573249</c:v>
                </c:pt>
                <c:pt idx="2451">
                  <c:v>0.49174376239445167</c:v>
                </c:pt>
                <c:pt idx="2452">
                  <c:v>0.49157944579526386</c:v>
                </c:pt>
                <c:pt idx="2453">
                  <c:v>0.49151734605974967</c:v>
                </c:pt>
                <c:pt idx="2454">
                  <c:v>0.49160673756538864</c:v>
                </c:pt>
                <c:pt idx="2455">
                  <c:v>0.49169160432774167</c:v>
                </c:pt>
                <c:pt idx="2456">
                  <c:v>0.49188078118786394</c:v>
                </c:pt>
                <c:pt idx="2457">
                  <c:v>0.49207362064368221</c:v>
                </c:pt>
                <c:pt idx="2458">
                  <c:v>0.49221752325472473</c:v>
                </c:pt>
                <c:pt idx="2459">
                  <c:v>0.49242255917958544</c:v>
                </c:pt>
                <c:pt idx="2460">
                  <c:v>0.49250423672850469</c:v>
                </c:pt>
                <c:pt idx="2461">
                  <c:v>0.49257449674940201</c:v>
                </c:pt>
                <c:pt idx="2462">
                  <c:v>0.49243675129641878</c:v>
                </c:pt>
                <c:pt idx="2463">
                  <c:v>0.49242244717233408</c:v>
                </c:pt>
                <c:pt idx="2464">
                  <c:v>0.49260077000820346</c:v>
                </c:pt>
                <c:pt idx="2465">
                  <c:v>0.49257111352965804</c:v>
                </c:pt>
                <c:pt idx="2466">
                  <c:v>0.49237696912621987</c:v>
                </c:pt>
                <c:pt idx="2467">
                  <c:v>0.49230278285132462</c:v>
                </c:pt>
                <c:pt idx="2468">
                  <c:v>0.49230285311673</c:v>
                </c:pt>
                <c:pt idx="2469">
                  <c:v>0.49210561283854753</c:v>
                </c:pt>
                <c:pt idx="2470">
                  <c:v>0.49210438577041987</c:v>
                </c:pt>
                <c:pt idx="2471">
                  <c:v>0.4922752798055402</c:v>
                </c:pt>
                <c:pt idx="2472">
                  <c:v>0.49218251312463535</c:v>
                </c:pt>
                <c:pt idx="2473">
                  <c:v>0.49200436011114212</c:v>
                </c:pt>
                <c:pt idx="2474">
                  <c:v>0.49183981285413242</c:v>
                </c:pt>
                <c:pt idx="2475">
                  <c:v>0.49177873308828096</c:v>
                </c:pt>
                <c:pt idx="2476">
                  <c:v>0.49181192634875071</c:v>
                </c:pt>
                <c:pt idx="2477">
                  <c:v>0.49164626567524461</c:v>
                </c:pt>
                <c:pt idx="2478">
                  <c:v>0.49146948846168143</c:v>
                </c:pt>
                <c:pt idx="2479">
                  <c:v>0.49153458758774171</c:v>
                </c:pt>
                <c:pt idx="2480">
                  <c:v>0.4916209398498021</c:v>
                </c:pt>
                <c:pt idx="2481">
                  <c:v>0.49142284067843994</c:v>
                </c:pt>
                <c:pt idx="2482">
                  <c:v>0.49147905000370401</c:v>
                </c:pt>
                <c:pt idx="2483">
                  <c:v>0.49128209017989455</c:v>
                </c:pt>
                <c:pt idx="2484">
                  <c:v>0.49143720347839387</c:v>
                </c:pt>
                <c:pt idx="2485">
                  <c:v>0.49158264345978697</c:v>
                </c:pt>
                <c:pt idx="2486">
                  <c:v>0.49150626448767637</c:v>
                </c:pt>
                <c:pt idx="2487">
                  <c:v>0.4914620741145313</c:v>
                </c:pt>
                <c:pt idx="2488">
                  <c:v>0.49146495276352753</c:v>
                </c:pt>
                <c:pt idx="2489">
                  <c:v>0.49151794200242344</c:v>
                </c:pt>
                <c:pt idx="2490">
                  <c:v>0.49135134827053484</c:v>
                </c:pt>
                <c:pt idx="2491">
                  <c:v>0.49135220763254922</c:v>
                </c:pt>
                <c:pt idx="2492">
                  <c:v>0.49143041675242194</c:v>
                </c:pt>
                <c:pt idx="2493">
                  <c:v>0.49140151942080146</c:v>
                </c:pt>
                <c:pt idx="2494">
                  <c:v>0.49123837856766944</c:v>
                </c:pt>
                <c:pt idx="2495">
                  <c:v>0.49143970804674636</c:v>
                </c:pt>
                <c:pt idx="2496">
                  <c:v>0.49134279972914524</c:v>
                </c:pt>
                <c:pt idx="2497">
                  <c:v>0.49123602200505334</c:v>
                </c:pt>
                <c:pt idx="2498">
                  <c:v>0.49138265613000048</c:v>
                </c:pt>
                <c:pt idx="2499">
                  <c:v>0.49119002778147353</c:v>
                </c:pt>
                <c:pt idx="2500">
                  <c:v>0.49105506333222226</c:v>
                </c:pt>
                <c:pt idx="2501">
                  <c:v>0.49087631580568963</c:v>
                </c:pt>
                <c:pt idx="2502">
                  <c:v>0.49068684815716468</c:v>
                </c:pt>
                <c:pt idx="2503">
                  <c:v>0.49089028479146063</c:v>
                </c:pt>
                <c:pt idx="2504">
                  <c:v>0.49074862534087205</c:v>
                </c:pt>
                <c:pt idx="2505">
                  <c:v>0.49088277142386844</c:v>
                </c:pt>
                <c:pt idx="2506">
                  <c:v>0.49086979363172478</c:v>
                </c:pt>
                <c:pt idx="2507">
                  <c:v>0.49067434470461635</c:v>
                </c:pt>
                <c:pt idx="2508">
                  <c:v>0.49064146582644386</c:v>
                </c:pt>
                <c:pt idx="2509">
                  <c:v>0.49049165819544144</c:v>
                </c:pt>
                <c:pt idx="2510">
                  <c:v>0.49058576488091737</c:v>
                </c:pt>
                <c:pt idx="2511">
                  <c:v>0.49078259690877113</c:v>
                </c:pt>
                <c:pt idx="2512">
                  <c:v>0.49059304659582748</c:v>
                </c:pt>
                <c:pt idx="2513">
                  <c:v>0.49065548857369917</c:v>
                </c:pt>
                <c:pt idx="2514">
                  <c:v>0.49054979304534668</c:v>
                </c:pt>
                <c:pt idx="2515">
                  <c:v>0.4907504421203891</c:v>
                </c:pt>
                <c:pt idx="2516">
                  <c:v>0.49069845871377993</c:v>
                </c:pt>
                <c:pt idx="2517">
                  <c:v>0.49088850426759867</c:v>
                </c:pt>
                <c:pt idx="2518">
                  <c:v>0.49071257776476684</c:v>
                </c:pt>
                <c:pt idx="2519">
                  <c:v>0.49090122081013526</c:v>
                </c:pt>
                <c:pt idx="2520">
                  <c:v>0.4910991322199475</c:v>
                </c:pt>
                <c:pt idx="2521">
                  <c:v>0.49106201202375005</c:v>
                </c:pt>
                <c:pt idx="2522">
                  <c:v>0.49086907985508338</c:v>
                </c:pt>
                <c:pt idx="2523">
                  <c:v>0.4907856243545658</c:v>
                </c:pt>
                <c:pt idx="2524">
                  <c:v>0.49070405594116062</c:v>
                </c:pt>
                <c:pt idx="2525">
                  <c:v>0.49066165096647602</c:v>
                </c:pt>
                <c:pt idx="2526">
                  <c:v>0.4906613930080278</c:v>
                </c:pt>
                <c:pt idx="2527">
                  <c:v>0.49054435202679253</c:v>
                </c:pt>
                <c:pt idx="2528">
                  <c:v>0.49041502673564197</c:v>
                </c:pt>
                <c:pt idx="2529">
                  <c:v>0.49024095090504138</c:v>
                </c:pt>
                <c:pt idx="2530">
                  <c:v>0.49040961972790076</c:v>
                </c:pt>
                <c:pt idx="2531">
                  <c:v>0.49033247816840353</c:v>
                </c:pt>
                <c:pt idx="2532">
                  <c:v>0.49035562667918636</c:v>
                </c:pt>
                <c:pt idx="2533">
                  <c:v>0.49047548319674361</c:v>
                </c:pt>
                <c:pt idx="2534">
                  <c:v>0.49034177126388528</c:v>
                </c:pt>
                <c:pt idx="2535">
                  <c:v>0.49054251517353331</c:v>
                </c:pt>
                <c:pt idx="2536">
                  <c:v>0.49050963461428759</c:v>
                </c:pt>
                <c:pt idx="2537">
                  <c:v>0.49070737171237316</c:v>
                </c:pt>
                <c:pt idx="2538">
                  <c:v>0.4908690677399789</c:v>
                </c:pt>
                <c:pt idx="2539">
                  <c:v>0.49089220575212933</c:v>
                </c:pt>
                <c:pt idx="2540">
                  <c:v>0.4908752387162244</c:v>
                </c:pt>
                <c:pt idx="2541">
                  <c:v>0.49069045973894809</c:v>
                </c:pt>
                <c:pt idx="2542">
                  <c:v>0.4907310624471713</c:v>
                </c:pt>
                <c:pt idx="2543">
                  <c:v>0.4907502763721594</c:v>
                </c:pt>
                <c:pt idx="2544">
                  <c:v>0.49084082525191119</c:v>
                </c:pt>
                <c:pt idx="2545">
                  <c:v>0.49066391939899989</c:v>
                </c:pt>
                <c:pt idx="2546">
                  <c:v>0.49047136147064196</c:v>
                </c:pt>
                <c:pt idx="2547">
                  <c:v>0.49032583937661289</c:v>
                </c:pt>
                <c:pt idx="2548">
                  <c:v>0.49028129258980541</c:v>
                </c:pt>
                <c:pt idx="2549">
                  <c:v>0.49042277566993026</c:v>
                </c:pt>
                <c:pt idx="2550">
                  <c:v>0.4906178792922114</c:v>
                </c:pt>
                <c:pt idx="2551">
                  <c:v>0.49064607540913246</c:v>
                </c:pt>
                <c:pt idx="2552">
                  <c:v>0.49056648991195673</c:v>
                </c:pt>
                <c:pt idx="2553">
                  <c:v>0.49076055464972673</c:v>
                </c:pt>
                <c:pt idx="2554">
                  <c:v>0.49083203796964464</c:v>
                </c:pt>
                <c:pt idx="2555">
                  <c:v>0.49101877503002533</c:v>
                </c:pt>
                <c:pt idx="2556">
                  <c:v>0.49083240736873135</c:v>
                </c:pt>
                <c:pt idx="2557">
                  <c:v>0.49070075849099748</c:v>
                </c:pt>
                <c:pt idx="2558">
                  <c:v>0.49082037088692398</c:v>
                </c:pt>
                <c:pt idx="2559">
                  <c:v>0.49079174192015534</c:v>
                </c:pt>
                <c:pt idx="2560">
                  <c:v>0.49061425205704196</c:v>
                </c:pt>
                <c:pt idx="2561">
                  <c:v>0.49059141822418939</c:v>
                </c:pt>
                <c:pt idx="2562">
                  <c:v>0.49052120815521227</c:v>
                </c:pt>
                <c:pt idx="2563">
                  <c:v>0.4903529199928412</c:v>
                </c:pt>
                <c:pt idx="2564">
                  <c:v>0.49020175830033935</c:v>
                </c:pt>
                <c:pt idx="2565">
                  <c:v>0.49022204467956704</c:v>
                </c:pt>
                <c:pt idx="2566">
                  <c:v>0.49032187329788768</c:v>
                </c:pt>
                <c:pt idx="2567">
                  <c:v>0.49051886962702551</c:v>
                </c:pt>
                <c:pt idx="2568">
                  <c:v>0.49034610611760121</c:v>
                </c:pt>
                <c:pt idx="2569">
                  <c:v>0.49023261260958195</c:v>
                </c:pt>
                <c:pt idx="2570">
                  <c:v>0.49037491197532601</c:v>
                </c:pt>
                <c:pt idx="2571">
                  <c:v>0.49051014608707055</c:v>
                </c:pt>
                <c:pt idx="2572">
                  <c:v>0.49034707910363912</c:v>
                </c:pt>
                <c:pt idx="2573">
                  <c:v>0.49031729135247865</c:v>
                </c:pt>
                <c:pt idx="2574">
                  <c:v>0.49042323471012611</c:v>
                </c:pt>
                <c:pt idx="2575">
                  <c:v>0.4902368064682634</c:v>
                </c:pt>
                <c:pt idx="2576">
                  <c:v>0.49032120675993812</c:v>
                </c:pt>
                <c:pt idx="2577">
                  <c:v>0.4905111042117703</c:v>
                </c:pt>
                <c:pt idx="2578">
                  <c:v>0.49053760021312054</c:v>
                </c:pt>
                <c:pt idx="2579">
                  <c:v>0.49046467362748203</c:v>
                </c:pt>
                <c:pt idx="2580">
                  <c:v>0.49030121736530802</c:v>
                </c:pt>
                <c:pt idx="2581">
                  <c:v>0.49031714206088522</c:v>
                </c:pt>
                <c:pt idx="2582">
                  <c:v>0.49034422287481205</c:v>
                </c:pt>
                <c:pt idx="2583">
                  <c:v>0.49024347006436042</c:v>
                </c:pt>
                <c:pt idx="2584">
                  <c:v>0.49006871446441347</c:v>
                </c:pt>
                <c:pt idx="2585">
                  <c:v>0.4898797398809826</c:v>
                </c:pt>
                <c:pt idx="2586">
                  <c:v>0.49000098924441193</c:v>
                </c:pt>
                <c:pt idx="2587">
                  <c:v>0.49018602680821294</c:v>
                </c:pt>
                <c:pt idx="2588">
                  <c:v>0.49038226360292647</c:v>
                </c:pt>
                <c:pt idx="2589">
                  <c:v>0.49034097982337238</c:v>
                </c:pt>
                <c:pt idx="2590">
                  <c:v>0.49043473483786926</c:v>
                </c:pt>
                <c:pt idx="2591">
                  <c:v>0.49030088240003078</c:v>
                </c:pt>
                <c:pt idx="2592">
                  <c:v>0.49020376709355479</c:v>
                </c:pt>
                <c:pt idx="2593">
                  <c:v>0.49024822153367614</c:v>
                </c:pt>
                <c:pt idx="2594">
                  <c:v>0.49014765779797903</c:v>
                </c:pt>
                <c:pt idx="2595">
                  <c:v>0.49005532055855056</c:v>
                </c:pt>
                <c:pt idx="2596">
                  <c:v>0.49020796299901792</c:v>
                </c:pt>
                <c:pt idx="2597">
                  <c:v>0.49019627655802278</c:v>
                </c:pt>
                <c:pt idx="2598">
                  <c:v>0.49007879247157327</c:v>
                </c:pt>
                <c:pt idx="2599">
                  <c:v>0.49023204527964898</c:v>
                </c:pt>
                <c:pt idx="2600">
                  <c:v>0.4903506792344029</c:v>
                </c:pt>
                <c:pt idx="2601">
                  <c:v>0.49016801806181393</c:v>
                </c:pt>
                <c:pt idx="2602">
                  <c:v>0.49036025131935973</c:v>
                </c:pt>
                <c:pt idx="2603">
                  <c:v>0.49041506233116755</c:v>
                </c:pt>
                <c:pt idx="2604">
                  <c:v>0.49050953608708409</c:v>
                </c:pt>
                <c:pt idx="2605">
                  <c:v>0.49037793105262067</c:v>
                </c:pt>
                <c:pt idx="2606">
                  <c:v>0.4901898172402035</c:v>
                </c:pt>
                <c:pt idx="2607">
                  <c:v>0.49032865393035446</c:v>
                </c:pt>
                <c:pt idx="2608">
                  <c:v>0.49052397977649487</c:v>
                </c:pt>
                <c:pt idx="2609">
                  <c:v>0.49040814569030389</c:v>
                </c:pt>
                <c:pt idx="2610">
                  <c:v>0.49053962064300616</c:v>
                </c:pt>
                <c:pt idx="2611">
                  <c:v>0.49038154491346664</c:v>
                </c:pt>
                <c:pt idx="2612">
                  <c:v>0.49043582123434776</c:v>
                </c:pt>
                <c:pt idx="2613">
                  <c:v>0.49062451107148397</c:v>
                </c:pt>
                <c:pt idx="2614">
                  <c:v>0.49076046210956176</c:v>
                </c:pt>
                <c:pt idx="2615">
                  <c:v>0.49092978200898268</c:v>
                </c:pt>
                <c:pt idx="2616">
                  <c:v>0.49078526377398513</c:v>
                </c:pt>
                <c:pt idx="2617">
                  <c:v>0.49083749866966675</c:v>
                </c:pt>
                <c:pt idx="2618">
                  <c:v>0.49065098208965258</c:v>
                </c:pt>
                <c:pt idx="2619">
                  <c:v>0.49048655535785257</c:v>
                </c:pt>
                <c:pt idx="2620">
                  <c:v>0.49055175675994517</c:v>
                </c:pt>
                <c:pt idx="2621">
                  <c:v>0.4906525211522389</c:v>
                </c:pt>
                <c:pt idx="2622">
                  <c:v>0.49071009333171306</c:v>
                </c:pt>
                <c:pt idx="2623">
                  <c:v>0.4906867756380171</c:v>
                </c:pt>
                <c:pt idx="2624">
                  <c:v>0.49056447169861156</c:v>
                </c:pt>
                <c:pt idx="2625">
                  <c:v>0.49040075279022155</c:v>
                </c:pt>
                <c:pt idx="2626">
                  <c:v>0.49057893566209404</c:v>
                </c:pt>
                <c:pt idx="2627">
                  <c:v>0.49050458132992214</c:v>
                </c:pt>
                <c:pt idx="2628">
                  <c:v>0.49059975436964171</c:v>
                </c:pt>
                <c:pt idx="2629">
                  <c:v>0.4906822815006821</c:v>
                </c:pt>
                <c:pt idx="2630">
                  <c:v>0.49076185874808809</c:v>
                </c:pt>
                <c:pt idx="2631">
                  <c:v>0.49057827689156785</c:v>
                </c:pt>
                <c:pt idx="2632">
                  <c:v>0.49046069601838782</c:v>
                </c:pt>
                <c:pt idx="2633">
                  <c:v>0.49065352567041987</c:v>
                </c:pt>
                <c:pt idx="2634">
                  <c:v>0.4907202489675917</c:v>
                </c:pt>
                <c:pt idx="2635">
                  <c:v>0.49065654749784732</c:v>
                </c:pt>
                <c:pt idx="2636">
                  <c:v>0.49057107154882884</c:v>
                </c:pt>
                <c:pt idx="2637">
                  <c:v>0.4903903989975324</c:v>
                </c:pt>
                <c:pt idx="2638">
                  <c:v>0.4905707175545066</c:v>
                </c:pt>
                <c:pt idx="2639">
                  <c:v>0.49038931899382837</c:v>
                </c:pt>
                <c:pt idx="2640">
                  <c:v>0.49047781558703907</c:v>
                </c:pt>
                <c:pt idx="2641">
                  <c:v>0.49037006744473594</c:v>
                </c:pt>
                <c:pt idx="2642">
                  <c:v>0.49021631089519135</c:v>
                </c:pt>
                <c:pt idx="2643">
                  <c:v>0.4900702291224322</c:v>
                </c:pt>
                <c:pt idx="2644">
                  <c:v>0.49015306080777238</c:v>
                </c:pt>
                <c:pt idx="2645">
                  <c:v>0.4901690191760894</c:v>
                </c:pt>
                <c:pt idx="2646">
                  <c:v>0.49024794833137375</c:v>
                </c:pt>
                <c:pt idx="2647">
                  <c:v>0.49006378300664527</c:v>
                </c:pt>
                <c:pt idx="2648">
                  <c:v>0.48993400704903151</c:v>
                </c:pt>
                <c:pt idx="2649">
                  <c:v>0.49012305165823383</c:v>
                </c:pt>
                <c:pt idx="2650">
                  <c:v>0.49031503308766888</c:v>
                </c:pt>
                <c:pt idx="2651">
                  <c:v>0.49014184191743621</c:v>
                </c:pt>
                <c:pt idx="2652">
                  <c:v>0.49017926563577607</c:v>
                </c:pt>
                <c:pt idx="2653">
                  <c:v>0.49006664361902241</c:v>
                </c:pt>
                <c:pt idx="2654">
                  <c:v>0.4898827155947863</c:v>
                </c:pt>
                <c:pt idx="2655">
                  <c:v>0.4897077077493816</c:v>
                </c:pt>
                <c:pt idx="2656">
                  <c:v>0.4895268814466342</c:v>
                </c:pt>
                <c:pt idx="2657">
                  <c:v>0.48952066468868649</c:v>
                </c:pt>
                <c:pt idx="2658">
                  <c:v>0.48937377630843032</c:v>
                </c:pt>
                <c:pt idx="2659">
                  <c:v>0.48928651079553015</c:v>
                </c:pt>
                <c:pt idx="2660">
                  <c:v>0.48940512409747439</c:v>
                </c:pt>
                <c:pt idx="2661">
                  <c:v>0.48924710420915085</c:v>
                </c:pt>
                <c:pt idx="2662">
                  <c:v>0.48926009026066203</c:v>
                </c:pt>
                <c:pt idx="2663">
                  <c:v>0.4890796519372117</c:v>
                </c:pt>
                <c:pt idx="2664">
                  <c:v>0.48925278734348238</c:v>
                </c:pt>
                <c:pt idx="2665">
                  <c:v>0.48913544361600619</c:v>
                </c:pt>
                <c:pt idx="2666">
                  <c:v>0.48895648297620525</c:v>
                </c:pt>
                <c:pt idx="2667">
                  <c:v>0.48892109677872703</c:v>
                </c:pt>
                <c:pt idx="2668">
                  <c:v>0.48901787683840225</c:v>
                </c:pt>
                <c:pt idx="2669">
                  <c:v>0.48911635463979619</c:v>
                </c:pt>
                <c:pt idx="2670">
                  <c:v>0.48930366584663548</c:v>
                </c:pt>
                <c:pt idx="2671">
                  <c:v>0.48945503685091385</c:v>
                </c:pt>
                <c:pt idx="2672">
                  <c:v>0.48950746156498665</c:v>
                </c:pt>
                <c:pt idx="2673">
                  <c:v>0.48951238129461699</c:v>
                </c:pt>
                <c:pt idx="2674">
                  <c:v>0.489329324939768</c:v>
                </c:pt>
                <c:pt idx="2675">
                  <c:v>0.48914640137078419</c:v>
                </c:pt>
                <c:pt idx="2676">
                  <c:v>0.48933409948171319</c:v>
                </c:pt>
                <c:pt idx="2677">
                  <c:v>0.48937714816885813</c:v>
                </c:pt>
                <c:pt idx="2678">
                  <c:v>0.48925411626368998</c:v>
                </c:pt>
                <c:pt idx="2679">
                  <c:v>0.48942127604245983</c:v>
                </c:pt>
                <c:pt idx="2680">
                  <c:v>0.48938420371979879</c:v>
                </c:pt>
                <c:pt idx="2681">
                  <c:v>0.4892130787515645</c:v>
                </c:pt>
                <c:pt idx="2682">
                  <c:v>0.48904914667895172</c:v>
                </c:pt>
                <c:pt idx="2683">
                  <c:v>0.4888680655545819</c:v>
                </c:pt>
                <c:pt idx="2684">
                  <c:v>0.48893729329958413</c:v>
                </c:pt>
                <c:pt idx="2685">
                  <c:v>0.48893043760752869</c:v>
                </c:pt>
                <c:pt idx="2686">
                  <c:v>0.48878343627421211</c:v>
                </c:pt>
                <c:pt idx="2687">
                  <c:v>0.48860434185013246</c:v>
                </c:pt>
                <c:pt idx="2688">
                  <c:v>0.48848717040029399</c:v>
                </c:pt>
                <c:pt idx="2689">
                  <c:v>0.48867532462311758</c:v>
                </c:pt>
                <c:pt idx="2690">
                  <c:v>0.48886527804079505</c:v>
                </c:pt>
                <c:pt idx="2691">
                  <c:v>0.48876845746035169</c:v>
                </c:pt>
                <c:pt idx="2692">
                  <c:v>0.48869422640006438</c:v>
                </c:pt>
                <c:pt idx="2693">
                  <c:v>0.4887211904723458</c:v>
                </c:pt>
                <c:pt idx="2694">
                  <c:v>0.48890936406240221</c:v>
                </c:pt>
                <c:pt idx="2695">
                  <c:v>0.4890761846912704</c:v>
                </c:pt>
                <c:pt idx="2696">
                  <c:v>0.4889029596973074</c:v>
                </c:pt>
                <c:pt idx="2697">
                  <c:v>0.48898923026780883</c:v>
                </c:pt>
                <c:pt idx="2698">
                  <c:v>0.48889826866714975</c:v>
                </c:pt>
                <c:pt idx="2699">
                  <c:v>0.48907920140024069</c:v>
                </c:pt>
                <c:pt idx="2700">
                  <c:v>0.48920048428579288</c:v>
                </c:pt>
                <c:pt idx="2701">
                  <c:v>0.48935685204900742</c:v>
                </c:pt>
                <c:pt idx="2702">
                  <c:v>0.48948185759970986</c:v>
                </c:pt>
                <c:pt idx="2703">
                  <c:v>0.48938755553022878</c:v>
                </c:pt>
                <c:pt idx="2704">
                  <c:v>0.48930909815028789</c:v>
                </c:pt>
                <c:pt idx="2705">
                  <c:v>0.48936566872343351</c:v>
                </c:pt>
                <c:pt idx="2706">
                  <c:v>0.4893584856871398</c:v>
                </c:pt>
                <c:pt idx="2707">
                  <c:v>0.48925317473296653</c:v>
                </c:pt>
                <c:pt idx="2708">
                  <c:v>0.48915937768029621</c:v>
                </c:pt>
                <c:pt idx="2709">
                  <c:v>0.48934744111962952</c:v>
                </c:pt>
                <c:pt idx="2710">
                  <c:v>0.48922357858113091</c:v>
                </c:pt>
                <c:pt idx="2711">
                  <c:v>0.48905936461756055</c:v>
                </c:pt>
                <c:pt idx="2712">
                  <c:v>0.48889833694421325</c:v>
                </c:pt>
                <c:pt idx="2713">
                  <c:v>0.48871983560881932</c:v>
                </c:pt>
                <c:pt idx="2714">
                  <c:v>0.48857317577161613</c:v>
                </c:pt>
                <c:pt idx="2715">
                  <c:v>0.4886207148936903</c:v>
                </c:pt>
                <c:pt idx="2716">
                  <c:v>0.48844091136305068</c:v>
                </c:pt>
                <c:pt idx="2717">
                  <c:v>0.48845847233086204</c:v>
                </c:pt>
                <c:pt idx="2718">
                  <c:v>0.48835551679667172</c:v>
                </c:pt>
                <c:pt idx="2719">
                  <c:v>0.4884977825403356</c:v>
                </c:pt>
                <c:pt idx="2720">
                  <c:v>0.48864905811902765</c:v>
                </c:pt>
                <c:pt idx="2721">
                  <c:v>0.48847149232201448</c:v>
                </c:pt>
                <c:pt idx="2722">
                  <c:v>0.48865922569862474</c:v>
                </c:pt>
                <c:pt idx="2723">
                  <c:v>0.48883872153705576</c:v>
                </c:pt>
                <c:pt idx="2724">
                  <c:v>0.48892953008497347</c:v>
                </c:pt>
                <c:pt idx="2725">
                  <c:v>0.48886655744298629</c:v>
                </c:pt>
                <c:pt idx="2726">
                  <c:v>0.48873746897180387</c:v>
                </c:pt>
                <c:pt idx="2727">
                  <c:v>0.488563076644775</c:v>
                </c:pt>
                <c:pt idx="2728">
                  <c:v>0.48872403321697616</c:v>
                </c:pt>
                <c:pt idx="2729">
                  <c:v>0.48890772585965614</c:v>
                </c:pt>
                <c:pt idx="2730">
                  <c:v>0.4888094428897235</c:v>
                </c:pt>
                <c:pt idx="2731">
                  <c:v>0.48899543709547194</c:v>
                </c:pt>
                <c:pt idx="2732">
                  <c:v>0.48881692602000654</c:v>
                </c:pt>
                <c:pt idx="2733">
                  <c:v>0.48864498993125216</c:v>
                </c:pt>
                <c:pt idx="2734">
                  <c:v>0.48875195407768202</c:v>
                </c:pt>
                <c:pt idx="2735">
                  <c:v>0.48861226805098429</c:v>
                </c:pt>
                <c:pt idx="2736">
                  <c:v>0.48877467574959765</c:v>
                </c:pt>
                <c:pt idx="2737">
                  <c:v>0.48871759073636362</c:v>
                </c:pt>
                <c:pt idx="2738">
                  <c:v>0.48886391366737414</c:v>
                </c:pt>
                <c:pt idx="2739">
                  <c:v>0.48871933875853119</c:v>
                </c:pt>
                <c:pt idx="2740">
                  <c:v>0.48870765141042916</c:v>
                </c:pt>
                <c:pt idx="2741">
                  <c:v>0.48887746417091082</c:v>
                </c:pt>
                <c:pt idx="2742">
                  <c:v>0.48872596426829051</c:v>
                </c:pt>
                <c:pt idx="2743">
                  <c:v>0.48890695694739605</c:v>
                </c:pt>
                <c:pt idx="2744">
                  <c:v>0.48897022462762268</c:v>
                </c:pt>
                <c:pt idx="2745">
                  <c:v>0.48914061277634163</c:v>
                </c:pt>
                <c:pt idx="2746">
                  <c:v>0.48916099559424714</c:v>
                </c:pt>
                <c:pt idx="2747">
                  <c:v>0.48899614878766529</c:v>
                </c:pt>
                <c:pt idx="2748">
                  <c:v>0.48882261783587527</c:v>
                </c:pt>
                <c:pt idx="2749">
                  <c:v>0.48893427785545185</c:v>
                </c:pt>
                <c:pt idx="2750">
                  <c:v>0.48899467949055236</c:v>
                </c:pt>
                <c:pt idx="2751">
                  <c:v>0.48914897200420282</c:v>
                </c:pt>
                <c:pt idx="2752">
                  <c:v>0.48933447274282282</c:v>
                </c:pt>
                <c:pt idx="2753">
                  <c:v>0.48942178003958781</c:v>
                </c:pt>
                <c:pt idx="2754">
                  <c:v>0.48925276075436719</c:v>
                </c:pt>
                <c:pt idx="2755">
                  <c:v>0.48922809285897234</c:v>
                </c:pt>
                <c:pt idx="2756">
                  <c:v>0.48925527927416107</c:v>
                </c:pt>
                <c:pt idx="2757">
                  <c:v>0.48941424707471709</c:v>
                </c:pt>
                <c:pt idx="2758">
                  <c:v>0.4892750360790718</c:v>
                </c:pt>
                <c:pt idx="2759">
                  <c:v>0.48916957567368835</c:v>
                </c:pt>
                <c:pt idx="2760">
                  <c:v>0.48928035772307404</c:v>
                </c:pt>
                <c:pt idx="2761">
                  <c:v>0.48946073469129614</c:v>
                </c:pt>
                <c:pt idx="2762">
                  <c:v>0.48963312784762786</c:v>
                </c:pt>
                <c:pt idx="2763">
                  <c:v>0.4895692897414356</c:v>
                </c:pt>
                <c:pt idx="2764">
                  <c:v>0.48959510749930085</c:v>
                </c:pt>
                <c:pt idx="2765">
                  <c:v>0.48943175699332508</c:v>
                </c:pt>
                <c:pt idx="2766">
                  <c:v>0.48950002331685283</c:v>
                </c:pt>
                <c:pt idx="2767">
                  <c:v>0.48941241349456538</c:v>
                </c:pt>
                <c:pt idx="2768">
                  <c:v>0.48941216763061812</c:v>
                </c:pt>
                <c:pt idx="2769">
                  <c:v>0.489528572303353</c:v>
                </c:pt>
                <c:pt idx="2770">
                  <c:v>0.4894554067265266</c:v>
                </c:pt>
                <c:pt idx="2771">
                  <c:v>0.48948388909185042</c:v>
                </c:pt>
                <c:pt idx="2772">
                  <c:v>0.48931016054644455</c:v>
                </c:pt>
                <c:pt idx="2773">
                  <c:v>0.48946926154314363</c:v>
                </c:pt>
                <c:pt idx="2774">
                  <c:v>0.48940289318349806</c:v>
                </c:pt>
                <c:pt idx="2775">
                  <c:v>0.48938918496180928</c:v>
                </c:pt>
                <c:pt idx="2776">
                  <c:v>0.48953193130634975</c:v>
                </c:pt>
                <c:pt idx="2777">
                  <c:v>0.48939583086272037</c:v>
                </c:pt>
                <c:pt idx="2778">
                  <c:v>0.48957264121425731</c:v>
                </c:pt>
                <c:pt idx="2779">
                  <c:v>0.48957011532954037</c:v>
                </c:pt>
                <c:pt idx="2780">
                  <c:v>0.48966177818537693</c:v>
                </c:pt>
                <c:pt idx="2781">
                  <c:v>0.48966152645577538</c:v>
                </c:pt>
                <c:pt idx="2782">
                  <c:v>0.48972198961383162</c:v>
                </c:pt>
                <c:pt idx="2783">
                  <c:v>0.48986609420607691</c:v>
                </c:pt>
                <c:pt idx="2784">
                  <c:v>0.48997158996040274</c:v>
                </c:pt>
                <c:pt idx="2785">
                  <c:v>0.49013383371750435</c:v>
                </c:pt>
                <c:pt idx="2786">
                  <c:v>0.49015956648385073</c:v>
                </c:pt>
                <c:pt idx="2787">
                  <c:v>0.49020984630508785</c:v>
                </c:pt>
                <c:pt idx="2788">
                  <c:v>0.49003778381405305</c:v>
                </c:pt>
                <c:pt idx="2789">
                  <c:v>0.48986214031669861</c:v>
                </c:pt>
                <c:pt idx="2790">
                  <c:v>0.48979401973467784</c:v>
                </c:pt>
                <c:pt idx="2791">
                  <c:v>0.48964625015131408</c:v>
                </c:pt>
                <c:pt idx="2792">
                  <c:v>0.48948359033947275</c:v>
                </c:pt>
                <c:pt idx="2793">
                  <c:v>0.48949314882973172</c:v>
                </c:pt>
                <c:pt idx="2794">
                  <c:v>0.48931821437139111</c:v>
                </c:pt>
                <c:pt idx="2795">
                  <c:v>0.48924604535781369</c:v>
                </c:pt>
                <c:pt idx="2796">
                  <c:v>0.48907160356004026</c:v>
                </c:pt>
                <c:pt idx="2797">
                  <c:v>0.48916637677557412</c:v>
                </c:pt>
                <c:pt idx="2798">
                  <c:v>0.48928454294642254</c:v>
                </c:pt>
                <c:pt idx="2799">
                  <c:v>0.48936479026842533</c:v>
                </c:pt>
                <c:pt idx="2800">
                  <c:v>0.48925521354092222</c:v>
                </c:pt>
                <c:pt idx="2801">
                  <c:v>0.48914398051177133</c:v>
                </c:pt>
                <c:pt idx="2802">
                  <c:v>0.48901107759229978</c:v>
                </c:pt>
                <c:pt idx="2803">
                  <c:v>0.48883820814626511</c:v>
                </c:pt>
                <c:pt idx="2804">
                  <c:v>0.48867069702171828</c:v>
                </c:pt>
                <c:pt idx="2805">
                  <c:v>0.48849707374664963</c:v>
                </c:pt>
                <c:pt idx="2806">
                  <c:v>0.4886170793943837</c:v>
                </c:pt>
                <c:pt idx="2807">
                  <c:v>0.48879241103923604</c:v>
                </c:pt>
                <c:pt idx="2808">
                  <c:v>0.48865124248533981</c:v>
                </c:pt>
                <c:pt idx="2809">
                  <c:v>0.48883297571313794</c:v>
                </c:pt>
                <c:pt idx="2810">
                  <c:v>0.48874909963849067</c:v>
                </c:pt>
                <c:pt idx="2811">
                  <c:v>0.48885170024727675</c:v>
                </c:pt>
                <c:pt idx="2812">
                  <c:v>0.48873488781379548</c:v>
                </c:pt>
                <c:pt idx="2813">
                  <c:v>0.48882988935394361</c:v>
                </c:pt>
                <c:pt idx="2814">
                  <c:v>0.48901074780543252</c:v>
                </c:pt>
                <c:pt idx="2815">
                  <c:v>0.48913028450719548</c:v>
                </c:pt>
                <c:pt idx="2816">
                  <c:v>0.48896404099257401</c:v>
                </c:pt>
                <c:pt idx="2817">
                  <c:v>0.4891228686580959</c:v>
                </c:pt>
                <c:pt idx="2818">
                  <c:v>0.48898551085112685</c:v>
                </c:pt>
                <c:pt idx="2819">
                  <c:v>0.48909764736179562</c:v>
                </c:pt>
                <c:pt idx="2820">
                  <c:v>0.48913393888526024</c:v>
                </c:pt>
                <c:pt idx="2821">
                  <c:v>0.48901089792291996</c:v>
                </c:pt>
                <c:pt idx="2822">
                  <c:v>0.48903517073279285</c:v>
                </c:pt>
                <c:pt idx="2823">
                  <c:v>0.48917870984998768</c:v>
                </c:pt>
                <c:pt idx="2824">
                  <c:v>0.48905437006994701</c:v>
                </c:pt>
                <c:pt idx="2825">
                  <c:v>0.48913601400164997</c:v>
                </c:pt>
                <c:pt idx="2826">
                  <c:v>0.48916357391799392</c:v>
                </c:pt>
                <c:pt idx="2827">
                  <c:v>0.48900473280598944</c:v>
                </c:pt>
                <c:pt idx="2828">
                  <c:v>0.48917794737060083</c:v>
                </c:pt>
                <c:pt idx="2829">
                  <c:v>0.48910561205005515</c:v>
                </c:pt>
                <c:pt idx="2830">
                  <c:v>0.48893282446318398</c:v>
                </c:pt>
                <c:pt idx="2831">
                  <c:v>0.4889772132344955</c:v>
                </c:pt>
                <c:pt idx="2832">
                  <c:v>0.48884818340552239</c:v>
                </c:pt>
                <c:pt idx="2833">
                  <c:v>0.48902343844678042</c:v>
                </c:pt>
                <c:pt idx="2834">
                  <c:v>0.48885088262553816</c:v>
                </c:pt>
                <c:pt idx="2835">
                  <c:v>0.48886463683702774</c:v>
                </c:pt>
                <c:pt idx="2836">
                  <c:v>0.48901979787010985</c:v>
                </c:pt>
                <c:pt idx="2837">
                  <c:v>0.48898138208930558</c:v>
                </c:pt>
                <c:pt idx="2838">
                  <c:v>0.48906946062662376</c:v>
                </c:pt>
                <c:pt idx="2839">
                  <c:v>0.48901291424131837</c:v>
                </c:pt>
                <c:pt idx="2840">
                  <c:v>0.48915124908006941</c:v>
                </c:pt>
                <c:pt idx="2841">
                  <c:v>0.48899181442318812</c:v>
                </c:pt>
                <c:pt idx="2842">
                  <c:v>0.4891700518683576</c:v>
                </c:pt>
                <c:pt idx="2843">
                  <c:v>0.48900310704268513</c:v>
                </c:pt>
                <c:pt idx="2844">
                  <c:v>0.48884552303415973</c:v>
                </c:pt>
                <c:pt idx="2845">
                  <c:v>0.48901271523824874</c:v>
                </c:pt>
                <c:pt idx="2846">
                  <c:v>0.48918858772012408</c:v>
                </c:pt>
                <c:pt idx="2847">
                  <c:v>0.48919334491907807</c:v>
                </c:pt>
                <c:pt idx="2848">
                  <c:v>0.4890576547251545</c:v>
                </c:pt>
                <c:pt idx="2849">
                  <c:v>0.48900476489123013</c:v>
                </c:pt>
                <c:pt idx="2850">
                  <c:v>0.4891418057244562</c:v>
                </c:pt>
                <c:pt idx="2851">
                  <c:v>0.48903920072300566</c:v>
                </c:pt>
                <c:pt idx="2852">
                  <c:v>0.48902500357054585</c:v>
                </c:pt>
                <c:pt idx="2853">
                  <c:v>0.48918476159598961</c:v>
                </c:pt>
                <c:pt idx="2854">
                  <c:v>0.48915521315340815</c:v>
                </c:pt>
                <c:pt idx="2855">
                  <c:v>0.48913110156268241</c:v>
                </c:pt>
                <c:pt idx="2856">
                  <c:v>0.48898401160809263</c:v>
                </c:pt>
                <c:pt idx="2857">
                  <c:v>0.48885658468236182</c:v>
                </c:pt>
                <c:pt idx="2858">
                  <c:v>0.48902899418125645</c:v>
                </c:pt>
                <c:pt idx="2859">
                  <c:v>0.4890128166763813</c:v>
                </c:pt>
                <c:pt idx="2860">
                  <c:v>0.48911983537631332</c:v>
                </c:pt>
                <c:pt idx="2861">
                  <c:v>0.48911436403138292</c:v>
                </c:pt>
                <c:pt idx="2862">
                  <c:v>0.48928300245677331</c:v>
                </c:pt>
                <c:pt idx="2863">
                  <c:v>0.48916320271838321</c:v>
                </c:pt>
                <c:pt idx="2864">
                  <c:v>0.48900363535267438</c:v>
                </c:pt>
                <c:pt idx="2865">
                  <c:v>0.48899754270731677</c:v>
                </c:pt>
                <c:pt idx="2866">
                  <c:v>0.48882884562899731</c:v>
                </c:pt>
                <c:pt idx="2867">
                  <c:v>0.48880769366543381</c:v>
                </c:pt>
                <c:pt idx="2868">
                  <c:v>0.48897927488207032</c:v>
                </c:pt>
                <c:pt idx="2869">
                  <c:v>0.48906302772372745</c:v>
                </c:pt>
                <c:pt idx="2870">
                  <c:v>0.48921340744456404</c:v>
                </c:pt>
                <c:pt idx="2871">
                  <c:v>0.48904820160698886</c:v>
                </c:pt>
                <c:pt idx="2872">
                  <c:v>0.48895847178477064</c:v>
                </c:pt>
                <c:pt idx="2873">
                  <c:v>0.48888317947427951</c:v>
                </c:pt>
                <c:pt idx="2874">
                  <c:v>0.48871330398438867</c:v>
                </c:pt>
                <c:pt idx="2875">
                  <c:v>0.48865310448297233</c:v>
                </c:pt>
                <c:pt idx="2876">
                  <c:v>0.48879574464961428</c:v>
                </c:pt>
                <c:pt idx="2877">
                  <c:v>0.48891016361428663</c:v>
                </c:pt>
                <c:pt idx="2878">
                  <c:v>0.48890599318413153</c:v>
                </c:pt>
                <c:pt idx="2879">
                  <c:v>0.48906984623253497</c:v>
                </c:pt>
                <c:pt idx="2880">
                  <c:v>0.48893530678623731</c:v>
                </c:pt>
                <c:pt idx="2881">
                  <c:v>0.48910937547270933</c:v>
                </c:pt>
                <c:pt idx="2882">
                  <c:v>0.48896822088874503</c:v>
                </c:pt>
                <c:pt idx="2883">
                  <c:v>0.48914542863174576</c:v>
                </c:pt>
                <c:pt idx="2884">
                  <c:v>0.48923206255850804</c:v>
                </c:pt>
                <c:pt idx="2885">
                  <c:v>0.48909906902874839</c:v>
                </c:pt>
                <c:pt idx="2886">
                  <c:v>0.48921989253813852</c:v>
                </c:pt>
                <c:pt idx="2887">
                  <c:v>0.48938943895585479</c:v>
                </c:pt>
                <c:pt idx="2888">
                  <c:v>0.48923477638207308</c:v>
                </c:pt>
                <c:pt idx="2889">
                  <c:v>0.48906632056556387</c:v>
                </c:pt>
                <c:pt idx="2890">
                  <c:v>0.48895952717892405</c:v>
                </c:pt>
                <c:pt idx="2891">
                  <c:v>0.48898039430496693</c:v>
                </c:pt>
                <c:pt idx="2892">
                  <c:v>0.48913566945765763</c:v>
                </c:pt>
                <c:pt idx="2893">
                  <c:v>0.48930510140779498</c:v>
                </c:pt>
                <c:pt idx="2894">
                  <c:v>0.48938841042904807</c:v>
                </c:pt>
                <c:pt idx="2895">
                  <c:v>0.48922139540078741</c:v>
                </c:pt>
                <c:pt idx="2896">
                  <c:v>0.48905469899656817</c:v>
                </c:pt>
                <c:pt idx="2897">
                  <c:v>0.48912595157093103</c:v>
                </c:pt>
                <c:pt idx="2898">
                  <c:v>0.48895761821381428</c:v>
                </c:pt>
                <c:pt idx="2899">
                  <c:v>0.48882255774250627</c:v>
                </c:pt>
                <c:pt idx="2900">
                  <c:v>0.48898298653590999</c:v>
                </c:pt>
                <c:pt idx="2901">
                  <c:v>0.48899120202473911</c:v>
                </c:pt>
                <c:pt idx="2902">
                  <c:v>0.48882526890442957</c:v>
                </c:pt>
                <c:pt idx="2903">
                  <c:v>0.48889033939037557</c:v>
                </c:pt>
                <c:pt idx="2904">
                  <c:v>0.48893216704312109</c:v>
                </c:pt>
                <c:pt idx="2905">
                  <c:v>0.48882875144051979</c:v>
                </c:pt>
                <c:pt idx="2906">
                  <c:v>0.48899521142242908</c:v>
                </c:pt>
                <c:pt idx="2907">
                  <c:v>0.48886465389172112</c:v>
                </c:pt>
                <c:pt idx="2908">
                  <c:v>0.48887124911144797</c:v>
                </c:pt>
                <c:pt idx="2909">
                  <c:v>0.48882463095545742</c:v>
                </c:pt>
                <c:pt idx="2910">
                  <c:v>0.4888847194377926</c:v>
                </c:pt>
                <c:pt idx="2911">
                  <c:v>0.48875830518696711</c:v>
                </c:pt>
                <c:pt idx="2912">
                  <c:v>0.48891368074421621</c:v>
                </c:pt>
                <c:pt idx="2913">
                  <c:v>0.48893165680432649</c:v>
                </c:pt>
                <c:pt idx="2914">
                  <c:v>0.48904528566452959</c:v>
                </c:pt>
                <c:pt idx="2915">
                  <c:v>0.48921379541584087</c:v>
                </c:pt>
                <c:pt idx="2916">
                  <c:v>0.48911061527513533</c:v>
                </c:pt>
                <c:pt idx="2917">
                  <c:v>0.48895810170756238</c:v>
                </c:pt>
                <c:pt idx="2918">
                  <c:v>0.48902986812205379</c:v>
                </c:pt>
                <c:pt idx="2919">
                  <c:v>0.48918678924875225</c:v>
                </c:pt>
                <c:pt idx="2920">
                  <c:v>0.48903969247530127</c:v>
                </c:pt>
                <c:pt idx="2921">
                  <c:v>0.48913172796801946</c:v>
                </c:pt>
                <c:pt idx="2922">
                  <c:v>0.48911780860912651</c:v>
                </c:pt>
                <c:pt idx="2923">
                  <c:v>0.48916533226710618</c:v>
                </c:pt>
                <c:pt idx="2924">
                  <c:v>0.48926795939908985</c:v>
                </c:pt>
                <c:pt idx="2925">
                  <c:v>0.48919799819327514</c:v>
                </c:pt>
                <c:pt idx="2926">
                  <c:v>0.48917469607778286</c:v>
                </c:pt>
                <c:pt idx="2927">
                  <c:v>0.48912787211090825</c:v>
                </c:pt>
                <c:pt idx="2928">
                  <c:v>0.48896156227794507</c:v>
                </c:pt>
                <c:pt idx="2929">
                  <c:v>0.48913599990864254</c:v>
                </c:pt>
                <c:pt idx="2930">
                  <c:v>0.48927547045745057</c:v>
                </c:pt>
                <c:pt idx="2931">
                  <c:v>0.48915593244134431</c:v>
                </c:pt>
                <c:pt idx="2932">
                  <c:v>0.48905550852111274</c:v>
                </c:pt>
                <c:pt idx="2933">
                  <c:v>0.48921819223146418</c:v>
                </c:pt>
                <c:pt idx="2934">
                  <c:v>0.48905645740702325</c:v>
                </c:pt>
                <c:pt idx="2935">
                  <c:v>0.48891481690317956</c:v>
                </c:pt>
                <c:pt idx="2936">
                  <c:v>0.48880150304472164</c:v>
                </c:pt>
                <c:pt idx="2937">
                  <c:v>0.48897271976077322</c:v>
                </c:pt>
                <c:pt idx="2938">
                  <c:v>0.48914308970181802</c:v>
                </c:pt>
                <c:pt idx="2939">
                  <c:v>0.48929676103056968</c:v>
                </c:pt>
                <c:pt idx="2940">
                  <c:v>0.48946985504036206</c:v>
                </c:pt>
                <c:pt idx="2941">
                  <c:v>0.48930342593874981</c:v>
                </c:pt>
                <c:pt idx="2942">
                  <c:v>0.48915658694413944</c:v>
                </c:pt>
                <c:pt idx="2943">
                  <c:v>0.48916411475608357</c:v>
                </c:pt>
                <c:pt idx="2944">
                  <c:v>0.48933762837664518</c:v>
                </c:pt>
                <c:pt idx="2945">
                  <c:v>0.48922278337371095</c:v>
                </c:pt>
                <c:pt idx="2946">
                  <c:v>0.48909420622799094</c:v>
                </c:pt>
                <c:pt idx="2947">
                  <c:v>0.48919628566709955</c:v>
                </c:pt>
                <c:pt idx="2948">
                  <c:v>0.48921559396821945</c:v>
                </c:pt>
                <c:pt idx="2949">
                  <c:v>0.4890595656131928</c:v>
                </c:pt>
                <c:pt idx="2950">
                  <c:v>0.48902351930939936</c:v>
                </c:pt>
                <c:pt idx="2951">
                  <c:v>0.48903701730371335</c:v>
                </c:pt>
                <c:pt idx="2952">
                  <c:v>0.48899583264227386</c:v>
                </c:pt>
                <c:pt idx="2953">
                  <c:v>0.48916183955738474</c:v>
                </c:pt>
                <c:pt idx="2954">
                  <c:v>0.48908627582510311</c:v>
                </c:pt>
                <c:pt idx="2955">
                  <c:v>0.48910281198224331</c:v>
                </c:pt>
                <c:pt idx="2956">
                  <c:v>0.48926238710811953</c:v>
                </c:pt>
                <c:pt idx="2957">
                  <c:v>0.48916874326768961</c:v>
                </c:pt>
                <c:pt idx="2958">
                  <c:v>0.48926781302806543</c:v>
                </c:pt>
                <c:pt idx="2959">
                  <c:v>0.48926263343093707</c:v>
                </c:pt>
                <c:pt idx="2960">
                  <c:v>0.48913167504689192</c:v>
                </c:pt>
                <c:pt idx="2961">
                  <c:v>0.48903529724738853</c:v>
                </c:pt>
                <c:pt idx="2962">
                  <c:v>0.48893693907762542</c:v>
                </c:pt>
                <c:pt idx="2963">
                  <c:v>0.48904883300376151</c:v>
                </c:pt>
                <c:pt idx="2964">
                  <c:v>0.48889190505331331</c:v>
                </c:pt>
                <c:pt idx="2965">
                  <c:v>0.4889932506549482</c:v>
                </c:pt>
                <c:pt idx="2966">
                  <c:v>0.48913095937988982</c:v>
                </c:pt>
                <c:pt idx="2967">
                  <c:v>0.4893007720800181</c:v>
                </c:pt>
                <c:pt idx="2968">
                  <c:v>0.48926208406745314</c:v>
                </c:pt>
                <c:pt idx="2969">
                  <c:v>0.48942945168936408</c:v>
                </c:pt>
                <c:pt idx="2970">
                  <c:v>0.48938149599050929</c:v>
                </c:pt>
                <c:pt idx="2971">
                  <c:v>0.48932721950970276</c:v>
                </c:pt>
                <c:pt idx="2972">
                  <c:v>0.489210680935593</c:v>
                </c:pt>
                <c:pt idx="2973">
                  <c:v>0.48905957535064837</c:v>
                </c:pt>
                <c:pt idx="2974">
                  <c:v>0.48921856509901307</c:v>
                </c:pt>
                <c:pt idx="2975">
                  <c:v>0.48906662297205927</c:v>
                </c:pt>
                <c:pt idx="2976">
                  <c:v>0.48915887602774527</c:v>
                </c:pt>
                <c:pt idx="2977">
                  <c:v>0.48926950373890737</c:v>
                </c:pt>
                <c:pt idx="2978">
                  <c:v>0.48913109255686027</c:v>
                </c:pt>
                <c:pt idx="2979">
                  <c:v>0.48915172426045173</c:v>
                </c:pt>
                <c:pt idx="2980">
                  <c:v>0.4889877731502808</c:v>
                </c:pt>
                <c:pt idx="2981">
                  <c:v>0.48895837312285267</c:v>
                </c:pt>
                <c:pt idx="2982">
                  <c:v>0.48882096540666253</c:v>
                </c:pt>
                <c:pt idx="2983">
                  <c:v>0.48881547381564261</c:v>
                </c:pt>
                <c:pt idx="2984">
                  <c:v>0.48892983306576349</c:v>
                </c:pt>
                <c:pt idx="2985">
                  <c:v>0.48891616020734829</c:v>
                </c:pt>
                <c:pt idx="2986">
                  <c:v>0.48908079579825137</c:v>
                </c:pt>
                <c:pt idx="2987">
                  <c:v>0.48910983461814894</c:v>
                </c:pt>
                <c:pt idx="2988">
                  <c:v>0.48905403960125615</c:v>
                </c:pt>
                <c:pt idx="2989">
                  <c:v>0.48917165710185445</c:v>
                </c:pt>
                <c:pt idx="2990">
                  <c:v>0.48904821798398185</c:v>
                </c:pt>
                <c:pt idx="2991">
                  <c:v>0.48910274566825396</c:v>
                </c:pt>
                <c:pt idx="2992">
                  <c:v>0.48906807420978071</c:v>
                </c:pt>
                <c:pt idx="2993">
                  <c:v>0.4891562861335475</c:v>
                </c:pt>
                <c:pt idx="2994">
                  <c:v>0.48915865599408059</c:v>
                </c:pt>
                <c:pt idx="2995">
                  <c:v>0.48928855609957539</c:v>
                </c:pt>
                <c:pt idx="2996">
                  <c:v>0.48912524295737742</c:v>
                </c:pt>
                <c:pt idx="2997">
                  <c:v>0.4892146664402186</c:v>
                </c:pt>
                <c:pt idx="2998">
                  <c:v>0.4893841894611799</c:v>
                </c:pt>
                <c:pt idx="2999">
                  <c:v>0.48922267951674941</c:v>
                </c:pt>
                <c:pt idx="3000">
                  <c:v>0.4893536265831458</c:v>
                </c:pt>
                <c:pt idx="3001">
                  <c:v>0.48919063132890933</c:v>
                </c:pt>
                <c:pt idx="3002">
                  <c:v>0.48929752307246399</c:v>
                </c:pt>
                <c:pt idx="3003">
                  <c:v>0.4893860581586913</c:v>
                </c:pt>
                <c:pt idx="3004">
                  <c:v>0.48922951608898924</c:v>
                </c:pt>
                <c:pt idx="3005">
                  <c:v>0.48907269806867221</c:v>
                </c:pt>
                <c:pt idx="3006">
                  <c:v>0.48902420017829473</c:v>
                </c:pt>
                <c:pt idx="3007">
                  <c:v>0.48905097174110795</c:v>
                </c:pt>
                <c:pt idx="3008">
                  <c:v>0.48922082383809401</c:v>
                </c:pt>
                <c:pt idx="3009">
                  <c:v>0.48932637310354654</c:v>
                </c:pt>
                <c:pt idx="3010">
                  <c:v>0.48916381155929906</c:v>
                </c:pt>
                <c:pt idx="3011">
                  <c:v>0.48901036572107065</c:v>
                </c:pt>
                <c:pt idx="3012">
                  <c:v>0.48900912820142256</c:v>
                </c:pt>
                <c:pt idx="3013">
                  <c:v>0.48914167401584252</c:v>
                </c:pt>
                <c:pt idx="3014">
                  <c:v>0.48926782374947264</c:v>
                </c:pt>
                <c:pt idx="3015">
                  <c:v>0.48941583629067126</c:v>
                </c:pt>
                <c:pt idx="3016">
                  <c:v>0.48938538840736778</c:v>
                </c:pt>
                <c:pt idx="3017">
                  <c:v>0.48925677690854058</c:v>
                </c:pt>
                <c:pt idx="3018">
                  <c:v>0.4894151264277235</c:v>
                </c:pt>
                <c:pt idx="3019">
                  <c:v>0.48933904771648595</c:v>
                </c:pt>
                <c:pt idx="3020">
                  <c:v>0.48927828087207004</c:v>
                </c:pt>
                <c:pt idx="3021">
                  <c:v>0.48913025852736741</c:v>
                </c:pt>
                <c:pt idx="3022">
                  <c:v>0.48901702579192785</c:v>
                </c:pt>
                <c:pt idx="3023">
                  <c:v>0.48918462826274911</c:v>
                </c:pt>
                <c:pt idx="3024">
                  <c:v>0.4890984614510982</c:v>
                </c:pt>
                <c:pt idx="3025">
                  <c:v>0.48920493072717369</c:v>
                </c:pt>
                <c:pt idx="3026">
                  <c:v>0.48936899727467281</c:v>
                </c:pt>
                <c:pt idx="3027">
                  <c:v>0.48945167286840685</c:v>
                </c:pt>
                <c:pt idx="3028">
                  <c:v>0.48937092117418768</c:v>
                </c:pt>
                <c:pt idx="3029">
                  <c:v>0.48945326500215053</c:v>
                </c:pt>
                <c:pt idx="3030">
                  <c:v>0.48941214863757576</c:v>
                </c:pt>
                <c:pt idx="3031">
                  <c:v>0.48938136361225587</c:v>
                </c:pt>
                <c:pt idx="3032">
                  <c:v>0.489310589269013</c:v>
                </c:pt>
                <c:pt idx="3033">
                  <c:v>0.48917431048130394</c:v>
                </c:pt>
                <c:pt idx="3034">
                  <c:v>0.48903787676980393</c:v>
                </c:pt>
                <c:pt idx="3035">
                  <c:v>0.48895189687782026</c:v>
                </c:pt>
                <c:pt idx="3036">
                  <c:v>0.48910998743567541</c:v>
                </c:pt>
                <c:pt idx="3037">
                  <c:v>0.48913302903802564</c:v>
                </c:pt>
                <c:pt idx="3038">
                  <c:v>0.48898746273314436</c:v>
                </c:pt>
                <c:pt idx="3039">
                  <c:v>0.48896281019225574</c:v>
                </c:pt>
                <c:pt idx="3040">
                  <c:v>0.48905899850409845</c:v>
                </c:pt>
                <c:pt idx="3041">
                  <c:v>0.48895025210008081</c:v>
                </c:pt>
                <c:pt idx="3042">
                  <c:v>0.48887631172308388</c:v>
                </c:pt>
                <c:pt idx="3043">
                  <c:v>0.48872014363619559</c:v>
                </c:pt>
                <c:pt idx="3044">
                  <c:v>0.48863965032007856</c:v>
                </c:pt>
                <c:pt idx="3045">
                  <c:v>0.48856472764874281</c:v>
                </c:pt>
                <c:pt idx="3046">
                  <c:v>0.48840672445063865</c:v>
                </c:pt>
                <c:pt idx="3047">
                  <c:v>0.48838248499066761</c:v>
                </c:pt>
                <c:pt idx="3048">
                  <c:v>0.48835270294377053</c:v>
                </c:pt>
                <c:pt idx="3049">
                  <c:v>0.48839231528047788</c:v>
                </c:pt>
                <c:pt idx="3050">
                  <c:v>0.48855127481706784</c:v>
                </c:pt>
                <c:pt idx="3051">
                  <c:v>0.48839156455288751</c:v>
                </c:pt>
                <c:pt idx="3052">
                  <c:v>0.48828686574034608</c:v>
                </c:pt>
                <c:pt idx="3053">
                  <c:v>0.48827561332509706</c:v>
                </c:pt>
                <c:pt idx="3054">
                  <c:v>0.48816707062785647</c:v>
                </c:pt>
                <c:pt idx="3055">
                  <c:v>0.48830683316056139</c:v>
                </c:pt>
                <c:pt idx="3056">
                  <c:v>0.48834434384546749</c:v>
                </c:pt>
                <c:pt idx="3057">
                  <c:v>0.48819797816714822</c:v>
                </c:pt>
                <c:pt idx="3058">
                  <c:v>0.4881682350684407</c:v>
                </c:pt>
                <c:pt idx="3059">
                  <c:v>0.4883223841874027</c:v>
                </c:pt>
                <c:pt idx="3060">
                  <c:v>0.48829734188967633</c:v>
                </c:pt>
                <c:pt idx="3061">
                  <c:v>0.48822519658650027</c:v>
                </c:pt>
                <c:pt idx="3062">
                  <c:v>0.48808109960879481</c:v>
                </c:pt>
                <c:pt idx="3063">
                  <c:v>0.48808642105966726</c:v>
                </c:pt>
                <c:pt idx="3064">
                  <c:v>0.48811932699914035</c:v>
                </c:pt>
                <c:pt idx="3065">
                  <c:v>0.48826906974794881</c:v>
                </c:pt>
                <c:pt idx="3066">
                  <c:v>0.48825685594739204</c:v>
                </c:pt>
                <c:pt idx="3067">
                  <c:v>0.48835696816948504</c:v>
                </c:pt>
                <c:pt idx="3068">
                  <c:v>0.48824481604690817</c:v>
                </c:pt>
                <c:pt idx="3069">
                  <c:v>0.48813101536383763</c:v>
                </c:pt>
                <c:pt idx="3070">
                  <c:v>0.48822034714595525</c:v>
                </c:pt>
                <c:pt idx="3071">
                  <c:v>0.48811520349354004</c:v>
                </c:pt>
                <c:pt idx="3072">
                  <c:v>0.48795634649208591</c:v>
                </c:pt>
                <c:pt idx="3073">
                  <c:v>0.48810197568055352</c:v>
                </c:pt>
                <c:pt idx="3074">
                  <c:v>0.48826735716440489</c:v>
                </c:pt>
                <c:pt idx="3075">
                  <c:v>0.48833378193374338</c:v>
                </c:pt>
                <c:pt idx="3076">
                  <c:v>0.48840654865444283</c:v>
                </c:pt>
                <c:pt idx="3077">
                  <c:v>0.48833327625545114</c:v>
                </c:pt>
                <c:pt idx="3078">
                  <c:v>0.4884755984008462</c:v>
                </c:pt>
                <c:pt idx="3079">
                  <c:v>0.48832930325901475</c:v>
                </c:pt>
                <c:pt idx="3080">
                  <c:v>0.48838381583222151</c:v>
                </c:pt>
                <c:pt idx="3081">
                  <c:v>0.48830703446379037</c:v>
                </c:pt>
                <c:pt idx="3082">
                  <c:v>0.48844296282699518</c:v>
                </c:pt>
                <c:pt idx="3083">
                  <c:v>0.48838986266233458</c:v>
                </c:pt>
                <c:pt idx="3084">
                  <c:v>0.48855539491565003</c:v>
                </c:pt>
                <c:pt idx="3085">
                  <c:v>0.48858840985860691</c:v>
                </c:pt>
                <c:pt idx="3086">
                  <c:v>0.48873409178282773</c:v>
                </c:pt>
                <c:pt idx="3087">
                  <c:v>0.48872866813402421</c:v>
                </c:pt>
                <c:pt idx="3088">
                  <c:v>0.48884286205092664</c:v>
                </c:pt>
                <c:pt idx="3089">
                  <c:v>0.488693351090836</c:v>
                </c:pt>
                <c:pt idx="3090">
                  <c:v>0.48873904505411486</c:v>
                </c:pt>
                <c:pt idx="3091">
                  <c:v>0.48859588834588591</c:v>
                </c:pt>
                <c:pt idx="3092">
                  <c:v>0.48844078489210579</c:v>
                </c:pt>
                <c:pt idx="3093">
                  <c:v>0.48828934271183744</c:v>
                </c:pt>
                <c:pt idx="3094">
                  <c:v>0.48827570139538828</c:v>
                </c:pt>
                <c:pt idx="3095">
                  <c:v>0.48836229946970922</c:v>
                </c:pt>
                <c:pt idx="3096">
                  <c:v>0.48850832861070054</c:v>
                </c:pt>
                <c:pt idx="3097">
                  <c:v>0.4886635259671524</c:v>
                </c:pt>
                <c:pt idx="3098">
                  <c:v>0.488559694913341</c:v>
                </c:pt>
                <c:pt idx="3099">
                  <c:v>0.48872314640264808</c:v>
                </c:pt>
                <c:pt idx="3100">
                  <c:v>0.48888714218295481</c:v>
                </c:pt>
                <c:pt idx="3101">
                  <c:v>0.48881954795088672</c:v>
                </c:pt>
                <c:pt idx="3102">
                  <c:v>0.48891919414501278</c:v>
                </c:pt>
                <c:pt idx="3103">
                  <c:v>0.48903075789158618</c:v>
                </c:pt>
                <c:pt idx="3104">
                  <c:v>0.48896659310173207</c:v>
                </c:pt>
                <c:pt idx="3105">
                  <c:v>0.48881469387761955</c:v>
                </c:pt>
                <c:pt idx="3106">
                  <c:v>0.48873773673318521</c:v>
                </c:pt>
                <c:pt idx="3107">
                  <c:v>0.48885507351579416</c:v>
                </c:pt>
                <c:pt idx="3108">
                  <c:v>0.488830310842086</c:v>
                </c:pt>
                <c:pt idx="3109">
                  <c:v>0.48895609515199034</c:v>
                </c:pt>
                <c:pt idx="3110">
                  <c:v>0.48892132155332596</c:v>
                </c:pt>
                <c:pt idx="3111">
                  <c:v>0.4887785346666656</c:v>
                </c:pt>
                <c:pt idx="3112">
                  <c:v>0.48891443912368954</c:v>
                </c:pt>
                <c:pt idx="3113">
                  <c:v>0.48883350851072038</c:v>
                </c:pt>
                <c:pt idx="3114">
                  <c:v>0.48873019735645279</c:v>
                </c:pt>
                <c:pt idx="3115">
                  <c:v>0.48857341074954636</c:v>
                </c:pt>
                <c:pt idx="3116">
                  <c:v>0.48852590478935431</c:v>
                </c:pt>
                <c:pt idx="3117">
                  <c:v>0.48868211276452572</c:v>
                </c:pt>
                <c:pt idx="3118">
                  <c:v>0.48871575962502195</c:v>
                </c:pt>
                <c:pt idx="3119">
                  <c:v>0.48856841134420304</c:v>
                </c:pt>
                <c:pt idx="3120">
                  <c:v>0.48860406242974619</c:v>
                </c:pt>
                <c:pt idx="3121">
                  <c:v>0.48863022155958585</c:v>
                </c:pt>
                <c:pt idx="3122">
                  <c:v>0.48875416017531675</c:v>
                </c:pt>
                <c:pt idx="3123">
                  <c:v>0.48860522224580027</c:v>
                </c:pt>
                <c:pt idx="3124">
                  <c:v>0.4884695962498854</c:v>
                </c:pt>
                <c:pt idx="3125">
                  <c:v>0.48839111738592206</c:v>
                </c:pt>
                <c:pt idx="3126">
                  <c:v>0.4882974501529635</c:v>
                </c:pt>
                <c:pt idx="3127">
                  <c:v>0.48828357479404422</c:v>
                </c:pt>
                <c:pt idx="3128">
                  <c:v>0.48812922795172498</c:v>
                </c:pt>
                <c:pt idx="3129">
                  <c:v>0.48807023002780225</c:v>
                </c:pt>
                <c:pt idx="3130">
                  <c:v>0.48822332760410259</c:v>
                </c:pt>
                <c:pt idx="3131">
                  <c:v>0.48838371008730547</c:v>
                </c:pt>
                <c:pt idx="3132">
                  <c:v>0.48850466433275247</c:v>
                </c:pt>
                <c:pt idx="3133">
                  <c:v>0.48848233881749675</c:v>
                </c:pt>
                <c:pt idx="3134">
                  <c:v>0.48861932615250203</c:v>
                </c:pt>
                <c:pt idx="3135">
                  <c:v>0.48856533283646314</c:v>
                </c:pt>
                <c:pt idx="3136">
                  <c:v>0.4884231837916081</c:v>
                </c:pt>
                <c:pt idx="3137">
                  <c:v>0.48839631968523395</c:v>
                </c:pt>
                <c:pt idx="3138">
                  <c:v>0.4885591857074304</c:v>
                </c:pt>
                <c:pt idx="3139">
                  <c:v>0.48867430290011904</c:v>
                </c:pt>
                <c:pt idx="3140">
                  <c:v>0.48883229340681961</c:v>
                </c:pt>
                <c:pt idx="3141">
                  <c:v>0.48881299551321211</c:v>
                </c:pt>
                <c:pt idx="3142">
                  <c:v>0.48874483110254047</c:v>
                </c:pt>
                <c:pt idx="3143">
                  <c:v>0.4888981770088075</c:v>
                </c:pt>
                <c:pt idx="3144">
                  <c:v>0.4887455387702741</c:v>
                </c:pt>
                <c:pt idx="3145">
                  <c:v>0.48868372347360156</c:v>
                </c:pt>
                <c:pt idx="3146">
                  <c:v>0.4887265636162661</c:v>
                </c:pt>
                <c:pt idx="3147">
                  <c:v>0.48864692973724982</c:v>
                </c:pt>
                <c:pt idx="3148">
                  <c:v>0.4887986547386487</c:v>
                </c:pt>
                <c:pt idx="3149">
                  <c:v>0.48864609643990503</c:v>
                </c:pt>
                <c:pt idx="3150">
                  <c:v>0.48866485963258049</c:v>
                </c:pt>
                <c:pt idx="3151">
                  <c:v>0.48878319106347112</c:v>
                </c:pt>
                <c:pt idx="3152">
                  <c:v>0.48863317769785136</c:v>
                </c:pt>
                <c:pt idx="3153">
                  <c:v>0.48858250571172096</c:v>
                </c:pt>
                <c:pt idx="3154">
                  <c:v>0.48872679101630789</c:v>
                </c:pt>
                <c:pt idx="3155">
                  <c:v>0.48882486475183168</c:v>
                </c:pt>
                <c:pt idx="3156">
                  <c:v>0.48875366375905183</c:v>
                </c:pt>
                <c:pt idx="3157">
                  <c:v>0.48865608656435988</c:v>
                </c:pt>
                <c:pt idx="3158">
                  <c:v>0.48876911898868525</c:v>
                </c:pt>
                <c:pt idx="3159">
                  <c:v>0.48890451858091205</c:v>
                </c:pt>
                <c:pt idx="3160">
                  <c:v>0.48891200093909171</c:v>
                </c:pt>
                <c:pt idx="3161">
                  <c:v>0.48875909351817753</c:v>
                </c:pt>
                <c:pt idx="3162">
                  <c:v>0.48860633462388292</c:v>
                </c:pt>
                <c:pt idx="3163">
                  <c:v>0.48874257404177518</c:v>
                </c:pt>
                <c:pt idx="3164">
                  <c:v>0.48890136303068926</c:v>
                </c:pt>
                <c:pt idx="3165">
                  <c:v>0.489062258347217</c:v>
                </c:pt>
                <c:pt idx="3166">
                  <c:v>0.48912469218451898</c:v>
                </c:pt>
                <c:pt idx="3167">
                  <c:v>0.48910620887038736</c:v>
                </c:pt>
                <c:pt idx="3168">
                  <c:v>0.48926085406157582</c:v>
                </c:pt>
                <c:pt idx="3169">
                  <c:v>0.48931819298219714</c:v>
                </c:pt>
                <c:pt idx="3170">
                  <c:v>0.48920328692893389</c:v>
                </c:pt>
                <c:pt idx="3171">
                  <c:v>0.48933152464452934</c:v>
                </c:pt>
                <c:pt idx="3172">
                  <c:v>0.48941348295801357</c:v>
                </c:pt>
                <c:pt idx="3173">
                  <c:v>0.48926656392489676</c:v>
                </c:pt>
                <c:pt idx="3174">
                  <c:v>0.48925717274056857</c:v>
                </c:pt>
                <c:pt idx="3175">
                  <c:v>0.48937369771838241</c:v>
                </c:pt>
                <c:pt idx="3176">
                  <c:v>0.48929919082683937</c:v>
                </c:pt>
                <c:pt idx="3177">
                  <c:v>0.48945236188913477</c:v>
                </c:pt>
                <c:pt idx="3178">
                  <c:v>0.48956199061168215</c:v>
                </c:pt>
                <c:pt idx="3179">
                  <c:v>0.48955083144001987</c:v>
                </c:pt>
                <c:pt idx="3180">
                  <c:v>0.4896614769777054</c:v>
                </c:pt>
                <c:pt idx="3181">
                  <c:v>0.48979576039157424</c:v>
                </c:pt>
                <c:pt idx="3182">
                  <c:v>0.48964743312256925</c:v>
                </c:pt>
                <c:pt idx="3183">
                  <c:v>0.48960485915921442</c:v>
                </c:pt>
                <c:pt idx="3184">
                  <c:v>0.48961070087010378</c:v>
                </c:pt>
                <c:pt idx="3185">
                  <c:v>0.48972647985219731</c:v>
                </c:pt>
                <c:pt idx="3186">
                  <c:v>0.48959571082324654</c:v>
                </c:pt>
                <c:pt idx="3187">
                  <c:v>0.48967026045847706</c:v>
                </c:pt>
                <c:pt idx="3188">
                  <c:v>0.4897408234288752</c:v>
                </c:pt>
                <c:pt idx="3189">
                  <c:v>0.48989440771396292</c:v>
                </c:pt>
                <c:pt idx="3190">
                  <c:v>0.48998626583141425</c:v>
                </c:pt>
                <c:pt idx="3191">
                  <c:v>0.48999055503984523</c:v>
                </c:pt>
                <c:pt idx="3192">
                  <c:v>0.49004546183888015</c:v>
                </c:pt>
                <c:pt idx="3193">
                  <c:v>0.48990804821495632</c:v>
                </c:pt>
                <c:pt idx="3194">
                  <c:v>0.48985446724457277</c:v>
                </c:pt>
                <c:pt idx="3195">
                  <c:v>0.48981686650233863</c:v>
                </c:pt>
                <c:pt idx="3196">
                  <c:v>0.48987923825938651</c:v>
                </c:pt>
                <c:pt idx="3197">
                  <c:v>0.49001448916765544</c:v>
                </c:pt>
                <c:pt idx="3198">
                  <c:v>0.48990874485833957</c:v>
                </c:pt>
                <c:pt idx="3199">
                  <c:v>0.48981742378431387</c:v>
                </c:pt>
                <c:pt idx="3200">
                  <c:v>0.4896723554778053</c:v>
                </c:pt>
                <c:pt idx="3201">
                  <c:v>0.48961175413991026</c:v>
                </c:pt>
                <c:pt idx="3202">
                  <c:v>0.48945898655589765</c:v>
                </c:pt>
                <c:pt idx="3203">
                  <c:v>0.48959105402592329</c:v>
                </c:pt>
                <c:pt idx="3204">
                  <c:v>0.48963931054974702</c:v>
                </c:pt>
                <c:pt idx="3205">
                  <c:v>0.48969036941020716</c:v>
                </c:pt>
                <c:pt idx="3206">
                  <c:v>0.48973803900545942</c:v>
                </c:pt>
                <c:pt idx="3207">
                  <c:v>0.48972167413881407</c:v>
                </c:pt>
                <c:pt idx="3208">
                  <c:v>0.48984770453820448</c:v>
                </c:pt>
                <c:pt idx="3209">
                  <c:v>0.48973551313887925</c:v>
                </c:pt>
                <c:pt idx="3210">
                  <c:v>0.48981632925990681</c:v>
                </c:pt>
                <c:pt idx="3211">
                  <c:v>0.48988250283320411</c:v>
                </c:pt>
                <c:pt idx="3212">
                  <c:v>0.49004106499795441</c:v>
                </c:pt>
                <c:pt idx="3213">
                  <c:v>0.48989408062657641</c:v>
                </c:pt>
                <c:pt idx="3214">
                  <c:v>0.48986342499953861</c:v>
                </c:pt>
                <c:pt idx="3215">
                  <c:v>0.48972558690650503</c:v>
                </c:pt>
                <c:pt idx="3216">
                  <c:v>0.48966747262500848</c:v>
                </c:pt>
                <c:pt idx="3217">
                  <c:v>0.48966263378454861</c:v>
                </c:pt>
                <c:pt idx="3218">
                  <c:v>0.48974253010184088</c:v>
                </c:pt>
                <c:pt idx="3219">
                  <c:v>0.48989793521446745</c:v>
                </c:pt>
                <c:pt idx="3220">
                  <c:v>0.4897710670671751</c:v>
                </c:pt>
                <c:pt idx="3221">
                  <c:v>0.48984877645411301</c:v>
                </c:pt>
                <c:pt idx="3222">
                  <c:v>0.48988531014376741</c:v>
                </c:pt>
                <c:pt idx="3223">
                  <c:v>0.48994419651884596</c:v>
                </c:pt>
                <c:pt idx="3224">
                  <c:v>0.49010224361423366</c:v>
                </c:pt>
                <c:pt idx="3225">
                  <c:v>0.48998204012357</c:v>
                </c:pt>
                <c:pt idx="3226">
                  <c:v>0.48983459716313649</c:v>
                </c:pt>
                <c:pt idx="3227">
                  <c:v>0.48994989255803478</c:v>
                </c:pt>
                <c:pt idx="3228">
                  <c:v>0.49008162696593349</c:v>
                </c:pt>
                <c:pt idx="3229">
                  <c:v>0.49017667507563639</c:v>
                </c:pt>
                <c:pt idx="3230">
                  <c:v>0.49019779366285032</c:v>
                </c:pt>
                <c:pt idx="3231">
                  <c:v>0.49033882060403577</c:v>
                </c:pt>
                <c:pt idx="3232">
                  <c:v>0.490290148064429</c:v>
                </c:pt>
                <c:pt idx="3233">
                  <c:v>0.49021439624372709</c:v>
                </c:pt>
                <c:pt idx="3234">
                  <c:v>0.49037088330616962</c:v>
                </c:pt>
                <c:pt idx="3235">
                  <c:v>0.49022676650866015</c:v>
                </c:pt>
                <c:pt idx="3236">
                  <c:v>0.49036522824489437</c:v>
                </c:pt>
                <c:pt idx="3237">
                  <c:v>0.49028059053462658</c:v>
                </c:pt>
                <c:pt idx="3238">
                  <c:v>0.49015715499253093</c:v>
                </c:pt>
                <c:pt idx="3239">
                  <c:v>0.4903053224306782</c:v>
                </c:pt>
                <c:pt idx="3240">
                  <c:v>0.49031099698704433</c:v>
                </c:pt>
                <c:pt idx="3241">
                  <c:v>0.4901671557126438</c:v>
                </c:pt>
                <c:pt idx="3242">
                  <c:v>0.49014736153230631</c:v>
                </c:pt>
                <c:pt idx="3243">
                  <c:v>0.49021540977634609</c:v>
                </c:pt>
                <c:pt idx="3244">
                  <c:v>0.49024236010977368</c:v>
                </c:pt>
                <c:pt idx="3245">
                  <c:v>0.4903714475629215</c:v>
                </c:pt>
                <c:pt idx="3246">
                  <c:v>0.49046172698788854</c:v>
                </c:pt>
                <c:pt idx="3247">
                  <c:v>0.49061076699067768</c:v>
                </c:pt>
                <c:pt idx="3248">
                  <c:v>0.49076208772296481</c:v>
                </c:pt>
                <c:pt idx="3249">
                  <c:v>0.49062475028027436</c:v>
                </c:pt>
                <c:pt idx="3250">
                  <c:v>0.49063394659848425</c:v>
                </c:pt>
                <c:pt idx="3251">
                  <c:v>0.49077840253379346</c:v>
                </c:pt>
                <c:pt idx="3252">
                  <c:v>0.49071416411834451</c:v>
                </c:pt>
                <c:pt idx="3253">
                  <c:v>0.49056366995661704</c:v>
                </c:pt>
                <c:pt idx="3254">
                  <c:v>0.49048832586791541</c:v>
                </c:pt>
                <c:pt idx="3255">
                  <c:v>0.49047092250190782</c:v>
                </c:pt>
                <c:pt idx="3256">
                  <c:v>0.49061773693987148</c:v>
                </c:pt>
                <c:pt idx="3257">
                  <c:v>0.4907442690822672</c:v>
                </c:pt>
                <c:pt idx="3258">
                  <c:v>0.49065142334767786</c:v>
                </c:pt>
                <c:pt idx="3259">
                  <c:v>0.49050121704854394</c:v>
                </c:pt>
                <c:pt idx="3260">
                  <c:v>0.49035162174094182</c:v>
                </c:pt>
                <c:pt idx="3261">
                  <c:v>0.49050691017358783</c:v>
                </c:pt>
                <c:pt idx="3262">
                  <c:v>0.49053075798922552</c:v>
                </c:pt>
                <c:pt idx="3263">
                  <c:v>0.49038107006488796</c:v>
                </c:pt>
                <c:pt idx="3264">
                  <c:v>0.49047335884003634</c:v>
                </c:pt>
                <c:pt idx="3265">
                  <c:v>0.49032369966819389</c:v>
                </c:pt>
                <c:pt idx="3266">
                  <c:v>0.49024486025241604</c:v>
                </c:pt>
                <c:pt idx="3267">
                  <c:v>0.49009621681227034</c:v>
                </c:pt>
                <c:pt idx="3268">
                  <c:v>0.49013113011357756</c:v>
                </c:pt>
                <c:pt idx="3269">
                  <c:v>0.49026000411516812</c:v>
                </c:pt>
                <c:pt idx="3270">
                  <c:v>0.4901121196985665</c:v>
                </c:pt>
                <c:pt idx="3271">
                  <c:v>0.49026311446413567</c:v>
                </c:pt>
                <c:pt idx="3272">
                  <c:v>0.4901554926077748</c:v>
                </c:pt>
                <c:pt idx="3273">
                  <c:v>0.49019821069548142</c:v>
                </c:pt>
                <c:pt idx="3274">
                  <c:v>0.49034788899890525</c:v>
                </c:pt>
                <c:pt idx="3275">
                  <c:v>0.49021865686236615</c:v>
                </c:pt>
                <c:pt idx="3276">
                  <c:v>0.49036782661453376</c:v>
                </c:pt>
                <c:pt idx="3277">
                  <c:v>0.4902182057007366</c:v>
                </c:pt>
                <c:pt idx="3278">
                  <c:v>0.49016210959718287</c:v>
                </c:pt>
                <c:pt idx="3279">
                  <c:v>0.49031495914212547</c:v>
                </c:pt>
                <c:pt idx="3280">
                  <c:v>0.49021562310297895</c:v>
                </c:pt>
                <c:pt idx="3281">
                  <c:v>0.4901077564305536</c:v>
                </c:pt>
                <c:pt idx="3282">
                  <c:v>0.49017407462632878</c:v>
                </c:pt>
                <c:pt idx="3283">
                  <c:v>0.49013451290386828</c:v>
                </c:pt>
                <c:pt idx="3284">
                  <c:v>0.49004385230698733</c:v>
                </c:pt>
                <c:pt idx="3285">
                  <c:v>0.48989668709311573</c:v>
                </c:pt>
                <c:pt idx="3286">
                  <c:v>0.48985758713186639</c:v>
                </c:pt>
                <c:pt idx="3287">
                  <c:v>0.4898688996386163</c:v>
                </c:pt>
                <c:pt idx="3288">
                  <c:v>0.4897411647491598</c:v>
                </c:pt>
                <c:pt idx="3289">
                  <c:v>0.48984839366549604</c:v>
                </c:pt>
                <c:pt idx="3290">
                  <c:v>0.48977070990142513</c:v>
                </c:pt>
                <c:pt idx="3291">
                  <c:v>0.48971194076379848</c:v>
                </c:pt>
                <c:pt idx="3292">
                  <c:v>0.48986125575930761</c:v>
                </c:pt>
                <c:pt idx="3293">
                  <c:v>0.49000763067280578</c:v>
                </c:pt>
                <c:pt idx="3294">
                  <c:v>0.48991946068178605</c:v>
                </c:pt>
                <c:pt idx="3295">
                  <c:v>0.49002781208657736</c:v>
                </c:pt>
                <c:pt idx="3296">
                  <c:v>0.49016965580317495</c:v>
                </c:pt>
                <c:pt idx="3297">
                  <c:v>0.49027014380121231</c:v>
                </c:pt>
                <c:pt idx="3298">
                  <c:v>0.49012148700233432</c:v>
                </c:pt>
                <c:pt idx="3299">
                  <c:v>0.49022898497634282</c:v>
                </c:pt>
                <c:pt idx="3300">
                  <c:v>0.49034936152273345</c:v>
                </c:pt>
                <c:pt idx="3301">
                  <c:v>0.49045095281625151</c:v>
                </c:pt>
                <c:pt idx="3302">
                  <c:v>0.49058711380696063</c:v>
                </c:pt>
                <c:pt idx="3303">
                  <c:v>0.49064739398330931</c:v>
                </c:pt>
                <c:pt idx="3304">
                  <c:v>0.49079997646580553</c:v>
                </c:pt>
                <c:pt idx="3305">
                  <c:v>0.49091891415946703</c:v>
                </c:pt>
                <c:pt idx="3306">
                  <c:v>0.49097019014002491</c:v>
                </c:pt>
                <c:pt idx="3307">
                  <c:v>0.49109341413727109</c:v>
                </c:pt>
                <c:pt idx="3308">
                  <c:v>0.49119592186185707</c:v>
                </c:pt>
                <c:pt idx="3309">
                  <c:v>0.491349034968174</c:v>
                </c:pt>
                <c:pt idx="3310">
                  <c:v>0.49121247436362608</c:v>
                </c:pt>
                <c:pt idx="3311">
                  <c:v>0.49121120523339723</c:v>
                </c:pt>
                <c:pt idx="3312">
                  <c:v>0.49113127132150708</c:v>
                </c:pt>
                <c:pt idx="3313">
                  <c:v>0.49120672875735077</c:v>
                </c:pt>
                <c:pt idx="3314">
                  <c:v>0.49108909743535528</c:v>
                </c:pt>
                <c:pt idx="3315">
                  <c:v>0.49102445885323348</c:v>
                </c:pt>
                <c:pt idx="3316">
                  <c:v>0.49117754615219439</c:v>
                </c:pt>
                <c:pt idx="3317">
                  <c:v>0.49114259794877324</c:v>
                </c:pt>
                <c:pt idx="3318">
                  <c:v>0.490994606885227</c:v>
                </c:pt>
                <c:pt idx="3319">
                  <c:v>0.49103547400159042</c:v>
                </c:pt>
                <c:pt idx="3320">
                  <c:v>0.49092845506912508</c:v>
                </c:pt>
                <c:pt idx="3321">
                  <c:v>0.49096014894240514</c:v>
                </c:pt>
                <c:pt idx="3322">
                  <c:v>0.49098404119762962</c:v>
                </c:pt>
                <c:pt idx="3323">
                  <c:v>0.49102159385042177</c:v>
                </c:pt>
                <c:pt idx="3324">
                  <c:v>0.4910126649559895</c:v>
                </c:pt>
                <c:pt idx="3325">
                  <c:v>0.49095997670076447</c:v>
                </c:pt>
                <c:pt idx="3326">
                  <c:v>0.49095781843040009</c:v>
                </c:pt>
                <c:pt idx="3327">
                  <c:v>0.49100068853630446</c:v>
                </c:pt>
                <c:pt idx="3328">
                  <c:v>0.49108532458580306</c:v>
                </c:pt>
                <c:pt idx="3329">
                  <c:v>0.49114440576911467</c:v>
                </c:pt>
                <c:pt idx="3330">
                  <c:v>0.49116204099292721</c:v>
                </c:pt>
                <c:pt idx="3331">
                  <c:v>0.49130291959800365</c:v>
                </c:pt>
                <c:pt idx="3332">
                  <c:v>0.49136934756625389</c:v>
                </c:pt>
                <c:pt idx="3333">
                  <c:v>0.49152118164428432</c:v>
                </c:pt>
                <c:pt idx="3334">
                  <c:v>0.49142767114678831</c:v>
                </c:pt>
                <c:pt idx="3335">
                  <c:v>0.49146204455912079</c:v>
                </c:pt>
                <c:pt idx="3336">
                  <c:v>0.49148525281477556</c:v>
                </c:pt>
                <c:pt idx="3337">
                  <c:v>0.49146707210450191</c:v>
                </c:pt>
                <c:pt idx="3338">
                  <c:v>0.49138927955974532</c:v>
                </c:pt>
                <c:pt idx="3339">
                  <c:v>0.49141410994552653</c:v>
                </c:pt>
                <c:pt idx="3340">
                  <c:v>0.49135719993669119</c:v>
                </c:pt>
                <c:pt idx="3341">
                  <c:v>0.49142797556787304</c:v>
                </c:pt>
                <c:pt idx="3342">
                  <c:v>0.49129674738905643</c:v>
                </c:pt>
                <c:pt idx="3343">
                  <c:v>0.49134364450715817</c:v>
                </c:pt>
                <c:pt idx="3344">
                  <c:v>0.49148698447935518</c:v>
                </c:pt>
                <c:pt idx="3345">
                  <c:v>0.49134027072652209</c:v>
                </c:pt>
                <c:pt idx="3346">
                  <c:v>0.49149198553024542</c:v>
                </c:pt>
                <c:pt idx="3347">
                  <c:v>0.49143318316407258</c:v>
                </c:pt>
                <c:pt idx="3348">
                  <c:v>0.49136906612354125</c:v>
                </c:pt>
                <c:pt idx="3349">
                  <c:v>0.49151212359639995</c:v>
                </c:pt>
                <c:pt idx="3350">
                  <c:v>0.49152899173604581</c:v>
                </c:pt>
                <c:pt idx="3351">
                  <c:v>0.49156773116376845</c:v>
                </c:pt>
                <c:pt idx="3352">
                  <c:v>0.49152258258746501</c:v>
                </c:pt>
                <c:pt idx="3353">
                  <c:v>0.49147823331206997</c:v>
                </c:pt>
                <c:pt idx="3354">
                  <c:v>0.49144999381625959</c:v>
                </c:pt>
                <c:pt idx="3355">
                  <c:v>0.49137174632047981</c:v>
                </c:pt>
                <c:pt idx="3356">
                  <c:v>0.49146617433419071</c:v>
                </c:pt>
                <c:pt idx="3357">
                  <c:v>0.49133065128328079</c:v>
                </c:pt>
                <c:pt idx="3358">
                  <c:v>0.49137794026993531</c:v>
                </c:pt>
                <c:pt idx="3359">
                  <c:v>0.4913862547353311</c:v>
                </c:pt>
                <c:pt idx="3360">
                  <c:v>0.49129925697235322</c:v>
                </c:pt>
                <c:pt idx="3361">
                  <c:v>0.49139629183084949</c:v>
                </c:pt>
                <c:pt idx="3362">
                  <c:v>0.49128295605321587</c:v>
                </c:pt>
                <c:pt idx="3363">
                  <c:v>0.49138989570508496</c:v>
                </c:pt>
                <c:pt idx="3364">
                  <c:v>0.49142867296265291</c:v>
                </c:pt>
                <c:pt idx="3365">
                  <c:v>0.49129989603930879</c:v>
                </c:pt>
                <c:pt idx="3366">
                  <c:v>0.49123982895313828</c:v>
                </c:pt>
                <c:pt idx="3367">
                  <c:v>0.4913071114223283</c:v>
                </c:pt>
                <c:pt idx="3368">
                  <c:v>0.49126114381534303</c:v>
                </c:pt>
                <c:pt idx="3369">
                  <c:v>0.4913201874508889</c:v>
                </c:pt>
                <c:pt idx="3370">
                  <c:v>0.49140471390155005</c:v>
                </c:pt>
                <c:pt idx="3371">
                  <c:v>0.4915524630957363</c:v>
                </c:pt>
                <c:pt idx="3372">
                  <c:v>0.49165449806475225</c:v>
                </c:pt>
                <c:pt idx="3373">
                  <c:v>0.49180215524163529</c:v>
                </c:pt>
                <c:pt idx="3374">
                  <c:v>0.49165984130420926</c:v>
                </c:pt>
                <c:pt idx="3375">
                  <c:v>0.49159867783353628</c:v>
                </c:pt>
                <c:pt idx="3376">
                  <c:v>0.49150506740307037</c:v>
                </c:pt>
                <c:pt idx="3377">
                  <c:v>0.49142333070299216</c:v>
                </c:pt>
                <c:pt idx="3378">
                  <c:v>0.49140038249797269</c:v>
                </c:pt>
                <c:pt idx="3379">
                  <c:v>0.49126282582149094</c:v>
                </c:pt>
                <c:pt idx="3380">
                  <c:v>0.49117264180476439</c:v>
                </c:pt>
                <c:pt idx="3381">
                  <c:v>0.49102968981833889</c:v>
                </c:pt>
                <c:pt idx="3382">
                  <c:v>0.49098711332170153</c:v>
                </c:pt>
                <c:pt idx="3383">
                  <c:v>0.49093816951120584</c:v>
                </c:pt>
                <c:pt idx="3384">
                  <c:v>0.49090205171031803</c:v>
                </c:pt>
                <c:pt idx="3385">
                  <c:v>0.49100337478817796</c:v>
                </c:pt>
                <c:pt idx="3386">
                  <c:v>0.49102444568040465</c:v>
                </c:pt>
                <c:pt idx="3387">
                  <c:v>0.49088369299115497</c:v>
                </c:pt>
                <c:pt idx="3388">
                  <c:v>0.49083555979837712</c:v>
                </c:pt>
                <c:pt idx="3389">
                  <c:v>0.4907436728774448</c:v>
                </c:pt>
                <c:pt idx="3390">
                  <c:v>0.49081085570900684</c:v>
                </c:pt>
                <c:pt idx="3391">
                  <c:v>0.49095953338512793</c:v>
                </c:pt>
                <c:pt idx="3392">
                  <c:v>0.49110147271637983</c:v>
                </c:pt>
                <c:pt idx="3393">
                  <c:v>0.49108716607262942</c:v>
                </c:pt>
                <c:pt idx="3394">
                  <c:v>0.49096255379553538</c:v>
                </c:pt>
                <c:pt idx="3395">
                  <c:v>0.4910430272798284</c:v>
                </c:pt>
                <c:pt idx="3396">
                  <c:v>0.4911794862568683</c:v>
                </c:pt>
                <c:pt idx="3397">
                  <c:v>0.49110535494683755</c:v>
                </c:pt>
                <c:pt idx="3398">
                  <c:v>0.49102341574959935</c:v>
                </c:pt>
                <c:pt idx="3399">
                  <c:v>0.49107311537074849</c:v>
                </c:pt>
                <c:pt idx="3400">
                  <c:v>0.49092869999340522</c:v>
                </c:pt>
                <c:pt idx="3401">
                  <c:v>0.49100517252321413</c:v>
                </c:pt>
                <c:pt idx="3402">
                  <c:v>0.4909710929168436</c:v>
                </c:pt>
                <c:pt idx="3403">
                  <c:v>0.49110998645946108</c:v>
                </c:pt>
                <c:pt idx="3404">
                  <c:v>0.49098609663630283</c:v>
                </c:pt>
                <c:pt idx="3405">
                  <c:v>0.49105485942852961</c:v>
                </c:pt>
                <c:pt idx="3406">
                  <c:v>0.49091527539097607</c:v>
                </c:pt>
                <c:pt idx="3407">
                  <c:v>0.49079764249412783</c:v>
                </c:pt>
                <c:pt idx="3408">
                  <c:v>0.49072021389546155</c:v>
                </c:pt>
                <c:pt idx="3409">
                  <c:v>0.49066105713999114</c:v>
                </c:pt>
                <c:pt idx="3410">
                  <c:v>0.4905620891238468</c:v>
                </c:pt>
                <c:pt idx="3411">
                  <c:v>0.4905368326180029</c:v>
                </c:pt>
                <c:pt idx="3412">
                  <c:v>0.49063394087764539</c:v>
                </c:pt>
                <c:pt idx="3413">
                  <c:v>0.49076531376054255</c:v>
                </c:pt>
                <c:pt idx="3414">
                  <c:v>0.49069698315137916</c:v>
                </c:pt>
                <c:pt idx="3415">
                  <c:v>0.49078073467637995</c:v>
                </c:pt>
                <c:pt idx="3416">
                  <c:v>0.49090751339908245</c:v>
                </c:pt>
                <c:pt idx="3417">
                  <c:v>0.49087137671804654</c:v>
                </c:pt>
                <c:pt idx="3418">
                  <c:v>0.49082943220248143</c:v>
                </c:pt>
                <c:pt idx="3419">
                  <c:v>0.490786355709107</c:v>
                </c:pt>
                <c:pt idx="3420">
                  <c:v>0.49082662849540271</c:v>
                </c:pt>
                <c:pt idx="3421">
                  <c:v>0.49097518681005581</c:v>
                </c:pt>
                <c:pt idx="3422">
                  <c:v>0.49087529406207597</c:v>
                </c:pt>
                <c:pt idx="3423">
                  <c:v>0.49092720814283713</c:v>
                </c:pt>
                <c:pt idx="3424">
                  <c:v>0.49085958714191508</c:v>
                </c:pt>
                <c:pt idx="3425">
                  <c:v>0.49072083236676473</c:v>
                </c:pt>
                <c:pt idx="3426">
                  <c:v>0.49062904264403334</c:v>
                </c:pt>
                <c:pt idx="3427">
                  <c:v>0.49048707063109726</c:v>
                </c:pt>
                <c:pt idx="3428">
                  <c:v>0.49041343905059659</c:v>
                </c:pt>
                <c:pt idx="3429">
                  <c:v>0.4902930093185357</c:v>
                </c:pt>
                <c:pt idx="3430">
                  <c:v>0.49021271497693719</c:v>
                </c:pt>
                <c:pt idx="3431">
                  <c:v>0.49031901474126915</c:v>
                </c:pt>
                <c:pt idx="3432">
                  <c:v>0.49028744487284015</c:v>
                </c:pt>
                <c:pt idx="3433">
                  <c:v>0.4901746221012534</c:v>
                </c:pt>
                <c:pt idx="3434">
                  <c:v>0.49018190479688134</c:v>
                </c:pt>
                <c:pt idx="3435">
                  <c:v>0.49004405845858551</c:v>
                </c:pt>
                <c:pt idx="3436">
                  <c:v>0.49018936761885473</c:v>
                </c:pt>
                <c:pt idx="3437">
                  <c:v>0.49007818254938929</c:v>
                </c:pt>
                <c:pt idx="3438">
                  <c:v>0.4900098155008018</c:v>
                </c:pt>
                <c:pt idx="3439">
                  <c:v>0.49015261069813593</c:v>
                </c:pt>
                <c:pt idx="3440">
                  <c:v>0.49008510698230934</c:v>
                </c:pt>
                <c:pt idx="3441">
                  <c:v>0.49002603648089038</c:v>
                </c:pt>
                <c:pt idx="3442">
                  <c:v>0.48996569014890928</c:v>
                </c:pt>
                <c:pt idx="3443">
                  <c:v>0.49010529567561262</c:v>
                </c:pt>
                <c:pt idx="3444">
                  <c:v>0.48996607867994912</c:v>
                </c:pt>
                <c:pt idx="3445">
                  <c:v>0.49009291210717926</c:v>
                </c:pt>
                <c:pt idx="3446">
                  <c:v>0.48999498433442862</c:v>
                </c:pt>
                <c:pt idx="3447">
                  <c:v>0.4901054578131791</c:v>
                </c:pt>
                <c:pt idx="3448">
                  <c:v>0.49017885743126854</c:v>
                </c:pt>
                <c:pt idx="3449">
                  <c:v>0.49030762360159819</c:v>
                </c:pt>
                <c:pt idx="3450">
                  <c:v>0.49021639658895416</c:v>
                </c:pt>
                <c:pt idx="3451">
                  <c:v>0.49034302424930959</c:v>
                </c:pt>
                <c:pt idx="3452">
                  <c:v>0.49046430532268676</c:v>
                </c:pt>
                <c:pt idx="3453">
                  <c:v>0.49038452933286858</c:v>
                </c:pt>
                <c:pt idx="3454">
                  <c:v>0.49047866415283026</c:v>
                </c:pt>
                <c:pt idx="3455">
                  <c:v>0.49056789116680971</c:v>
                </c:pt>
                <c:pt idx="3456">
                  <c:v>0.49046355782481449</c:v>
                </c:pt>
                <c:pt idx="3457">
                  <c:v>0.49037600330898212</c:v>
                </c:pt>
                <c:pt idx="3458">
                  <c:v>0.49045951311105923</c:v>
                </c:pt>
                <c:pt idx="3459">
                  <c:v>0.49031946972984924</c:v>
                </c:pt>
                <c:pt idx="3460">
                  <c:v>0.49019395557520279</c:v>
                </c:pt>
                <c:pt idx="3461">
                  <c:v>0.49023874843093856</c:v>
                </c:pt>
                <c:pt idx="3462">
                  <c:v>0.4902392164258258</c:v>
                </c:pt>
                <c:pt idx="3463">
                  <c:v>0.49031728989914786</c:v>
                </c:pt>
                <c:pt idx="3464">
                  <c:v>0.49026929935013019</c:v>
                </c:pt>
                <c:pt idx="3465">
                  <c:v>0.49027875001698135</c:v>
                </c:pt>
                <c:pt idx="3466">
                  <c:v>0.49019296914949245</c:v>
                </c:pt>
                <c:pt idx="3467">
                  <c:v>0.49007117436732994</c:v>
                </c:pt>
                <c:pt idx="3468">
                  <c:v>0.49018231672577783</c:v>
                </c:pt>
                <c:pt idx="3469">
                  <c:v>0.49006242336540617</c:v>
                </c:pt>
                <c:pt idx="3470">
                  <c:v>0.48997311621148854</c:v>
                </c:pt>
                <c:pt idx="3471">
                  <c:v>0.4901197264122944</c:v>
                </c:pt>
                <c:pt idx="3472">
                  <c:v>0.49024008233036476</c:v>
                </c:pt>
                <c:pt idx="3473">
                  <c:v>0.49015292996578463</c:v>
                </c:pt>
                <c:pt idx="3474">
                  <c:v>0.49029939442748566</c:v>
                </c:pt>
                <c:pt idx="3475">
                  <c:v>0.49018707675079554</c:v>
                </c:pt>
                <c:pt idx="3476">
                  <c:v>0.49027412288251448</c:v>
                </c:pt>
                <c:pt idx="3477">
                  <c:v>0.49026530280492236</c:v>
                </c:pt>
                <c:pt idx="3478">
                  <c:v>0.49034280312515122</c:v>
                </c:pt>
                <c:pt idx="3479">
                  <c:v>0.49048309695272774</c:v>
                </c:pt>
                <c:pt idx="3480">
                  <c:v>0.49043280740837464</c:v>
                </c:pt>
                <c:pt idx="3481">
                  <c:v>0.49039648500752303</c:v>
                </c:pt>
                <c:pt idx="3482">
                  <c:v>0.49048139741055558</c:v>
                </c:pt>
                <c:pt idx="3483">
                  <c:v>0.49041789323201013</c:v>
                </c:pt>
                <c:pt idx="3484">
                  <c:v>0.49052619542769033</c:v>
                </c:pt>
                <c:pt idx="3485">
                  <c:v>0.49064634600271501</c:v>
                </c:pt>
                <c:pt idx="3486">
                  <c:v>0.49069382068295159</c:v>
                </c:pt>
                <c:pt idx="3487">
                  <c:v>0.49083145385377547</c:v>
                </c:pt>
                <c:pt idx="3488">
                  <c:v>0.49097702281665961</c:v>
                </c:pt>
                <c:pt idx="3489">
                  <c:v>0.49083700737024583</c:v>
                </c:pt>
                <c:pt idx="3490">
                  <c:v>0.49098283675576321</c:v>
                </c:pt>
                <c:pt idx="3491">
                  <c:v>0.49085989589568674</c:v>
                </c:pt>
                <c:pt idx="3492">
                  <c:v>0.49071951478971609</c:v>
                </c:pt>
                <c:pt idx="3493">
                  <c:v>0.49086003080661095</c:v>
                </c:pt>
                <c:pt idx="3494">
                  <c:v>0.49096174767520173</c:v>
                </c:pt>
                <c:pt idx="3495">
                  <c:v>0.49106049790578843</c:v>
                </c:pt>
                <c:pt idx="3496">
                  <c:v>0.49092596620277346</c:v>
                </c:pt>
                <c:pt idx="3497">
                  <c:v>0.49105126558900525</c:v>
                </c:pt>
                <c:pt idx="3498">
                  <c:v>0.49109967511446218</c:v>
                </c:pt>
                <c:pt idx="3499">
                  <c:v>0.4911522815560827</c:v>
                </c:pt>
                <c:pt idx="3500">
                  <c:v>0.49111185249059619</c:v>
                </c:pt>
                <c:pt idx="3501">
                  <c:v>0.49102027868757214</c:v>
                </c:pt>
                <c:pt idx="3502">
                  <c:v>0.4911411186493877</c:v>
                </c:pt>
                <c:pt idx="3503">
                  <c:v>0.49100608187810618</c:v>
                </c:pt>
                <c:pt idx="3504">
                  <c:v>0.49092562185642225</c:v>
                </c:pt>
                <c:pt idx="3505">
                  <c:v>0.49082449003380468</c:v>
                </c:pt>
                <c:pt idx="3506">
                  <c:v>0.49084765962876975</c:v>
                </c:pt>
                <c:pt idx="3507">
                  <c:v>0.49073523547535458</c:v>
                </c:pt>
                <c:pt idx="3508">
                  <c:v>0.49078845307950841</c:v>
                </c:pt>
                <c:pt idx="3509">
                  <c:v>0.49075912276659389</c:v>
                </c:pt>
                <c:pt idx="3510">
                  <c:v>0.49075598895471978</c:v>
                </c:pt>
                <c:pt idx="3511">
                  <c:v>0.49077105583523267</c:v>
                </c:pt>
                <c:pt idx="3512">
                  <c:v>0.4908752010079907</c:v>
                </c:pt>
                <c:pt idx="3513">
                  <c:v>0.49075620000932824</c:v>
                </c:pt>
                <c:pt idx="3514">
                  <c:v>0.49085360677454826</c:v>
                </c:pt>
                <c:pt idx="3515">
                  <c:v>0.49085812504812026</c:v>
                </c:pt>
                <c:pt idx="3516">
                  <c:v>0.49092584840096803</c:v>
                </c:pt>
                <c:pt idx="3517">
                  <c:v>0.49090690480244231</c:v>
                </c:pt>
                <c:pt idx="3518">
                  <c:v>0.49098684091522293</c:v>
                </c:pt>
                <c:pt idx="3519">
                  <c:v>0.49097853996892954</c:v>
                </c:pt>
                <c:pt idx="3520">
                  <c:v>0.49105813494246914</c:v>
                </c:pt>
                <c:pt idx="3521">
                  <c:v>0.49107476541877032</c:v>
                </c:pt>
                <c:pt idx="3522">
                  <c:v>0.49118825477147959</c:v>
                </c:pt>
                <c:pt idx="3523">
                  <c:v>0.49117666133203258</c:v>
                </c:pt>
                <c:pt idx="3524">
                  <c:v>0.49110583466577018</c:v>
                </c:pt>
                <c:pt idx="3525">
                  <c:v>0.49123211282624885</c:v>
                </c:pt>
                <c:pt idx="3526">
                  <c:v>0.49113693713847889</c:v>
                </c:pt>
                <c:pt idx="3527">
                  <c:v>0.49116856219469962</c:v>
                </c:pt>
                <c:pt idx="3528">
                  <c:v>0.49130692386525349</c:v>
                </c:pt>
                <c:pt idx="3529">
                  <c:v>0.49141545511785029</c:v>
                </c:pt>
                <c:pt idx="3530">
                  <c:v>0.49127664792915277</c:v>
                </c:pt>
                <c:pt idx="3531">
                  <c:v>0.49136830806334997</c:v>
                </c:pt>
                <c:pt idx="3532">
                  <c:v>0.49134401448857812</c:v>
                </c:pt>
                <c:pt idx="3533">
                  <c:v>0.49144072424817242</c:v>
                </c:pt>
                <c:pt idx="3534">
                  <c:v>0.49136871148688699</c:v>
                </c:pt>
                <c:pt idx="3535">
                  <c:v>0.4912646537969278</c:v>
                </c:pt>
                <c:pt idx="3536">
                  <c:v>0.49140540239422081</c:v>
                </c:pt>
                <c:pt idx="3537">
                  <c:v>0.49136109818068885</c:v>
                </c:pt>
                <c:pt idx="3538">
                  <c:v>0.49143555622477036</c:v>
                </c:pt>
                <c:pt idx="3539">
                  <c:v>0.49132291389588129</c:v>
                </c:pt>
                <c:pt idx="3540">
                  <c:v>0.49145812166121228</c:v>
                </c:pt>
                <c:pt idx="3541">
                  <c:v>0.49155028766861375</c:v>
                </c:pt>
                <c:pt idx="3542">
                  <c:v>0.49154408312350495</c:v>
                </c:pt>
                <c:pt idx="3543">
                  <c:v>0.49167022101867935</c:v>
                </c:pt>
                <c:pt idx="3544">
                  <c:v>0.49171193341014979</c:v>
                </c:pt>
                <c:pt idx="3545">
                  <c:v>0.49164782937031964</c:v>
                </c:pt>
                <c:pt idx="3546">
                  <c:v>0.4917142676857611</c:v>
                </c:pt>
                <c:pt idx="3547">
                  <c:v>0.49162327795896321</c:v>
                </c:pt>
                <c:pt idx="3548">
                  <c:v>0.49175170217192959</c:v>
                </c:pt>
                <c:pt idx="3549">
                  <c:v>0.49187797130106148</c:v>
                </c:pt>
                <c:pt idx="3550">
                  <c:v>0.49176300629074582</c:v>
                </c:pt>
                <c:pt idx="3551">
                  <c:v>0.49162946401160956</c:v>
                </c:pt>
                <c:pt idx="3552">
                  <c:v>0.49164605574909909</c:v>
                </c:pt>
                <c:pt idx="3553">
                  <c:v>0.49176272720622127</c:v>
                </c:pt>
                <c:pt idx="3554">
                  <c:v>0.49169181004734208</c:v>
                </c:pt>
                <c:pt idx="3555">
                  <c:v>0.49159787178240871</c:v>
                </c:pt>
                <c:pt idx="3556">
                  <c:v>0.4914596636769239</c:v>
                </c:pt>
                <c:pt idx="3557">
                  <c:v>0.49152694516264162</c:v>
                </c:pt>
                <c:pt idx="3558">
                  <c:v>0.49138881741848889</c:v>
                </c:pt>
                <c:pt idx="3559">
                  <c:v>0.49129819748030146</c:v>
                </c:pt>
                <c:pt idx="3560">
                  <c:v>0.49142653326716301</c:v>
                </c:pt>
                <c:pt idx="3561">
                  <c:v>0.49156770267301608</c:v>
                </c:pt>
                <c:pt idx="3562">
                  <c:v>0.49144129197200193</c:v>
                </c:pt>
                <c:pt idx="3563">
                  <c:v>0.4914402261411408</c:v>
                </c:pt>
                <c:pt idx="3564">
                  <c:v>0.49147560369452248</c:v>
                </c:pt>
                <c:pt idx="3565">
                  <c:v>0.49136103803189418</c:v>
                </c:pt>
                <c:pt idx="3566">
                  <c:v>0.49138488561084465</c:v>
                </c:pt>
                <c:pt idx="3567">
                  <c:v>0.49149469651049293</c:v>
                </c:pt>
                <c:pt idx="3568">
                  <c:v>0.49149223789888791</c:v>
                </c:pt>
                <c:pt idx="3569">
                  <c:v>0.49137536181743929</c:v>
                </c:pt>
                <c:pt idx="3570">
                  <c:v>0.49151750713129672</c:v>
                </c:pt>
                <c:pt idx="3571">
                  <c:v>0.49141243735600254</c:v>
                </c:pt>
                <c:pt idx="3572">
                  <c:v>0.49143240704205471</c:v>
                </c:pt>
                <c:pt idx="3573">
                  <c:v>0.49137411062341779</c:v>
                </c:pt>
                <c:pt idx="3574">
                  <c:v>0.49151433054796462</c:v>
                </c:pt>
                <c:pt idx="3575">
                  <c:v>0.49162717565451403</c:v>
                </c:pt>
                <c:pt idx="3576">
                  <c:v>0.49169203822950663</c:v>
                </c:pt>
                <c:pt idx="3577">
                  <c:v>0.49177875064934129</c:v>
                </c:pt>
                <c:pt idx="3578">
                  <c:v>0.491888311540088</c:v>
                </c:pt>
                <c:pt idx="3579">
                  <c:v>0.49190126287940095</c:v>
                </c:pt>
                <c:pt idx="3580">
                  <c:v>0.49201973291939649</c:v>
                </c:pt>
                <c:pt idx="3581">
                  <c:v>0.49189726348376822</c:v>
                </c:pt>
                <c:pt idx="3582">
                  <c:v>0.49180251432271493</c:v>
                </c:pt>
                <c:pt idx="3583">
                  <c:v>0.491676465059256</c:v>
                </c:pt>
                <c:pt idx="3584">
                  <c:v>0.49164362239472226</c:v>
                </c:pt>
                <c:pt idx="3585">
                  <c:v>0.49156954408634679</c:v>
                </c:pt>
                <c:pt idx="3586">
                  <c:v>0.49143574355970543</c:v>
                </c:pt>
                <c:pt idx="3587">
                  <c:v>0.49157667049242992</c:v>
                </c:pt>
                <c:pt idx="3588">
                  <c:v>0.49148118448068495</c:v>
                </c:pt>
                <c:pt idx="3589">
                  <c:v>0.49161407050404848</c:v>
                </c:pt>
                <c:pt idx="3590">
                  <c:v>0.49174934234123596</c:v>
                </c:pt>
                <c:pt idx="3591">
                  <c:v>0.49183132610710351</c:v>
                </c:pt>
                <c:pt idx="3592">
                  <c:v>0.49169791638077531</c:v>
                </c:pt>
                <c:pt idx="3593">
                  <c:v>0.49183238087749542</c:v>
                </c:pt>
                <c:pt idx="3594">
                  <c:v>0.49177201817052391</c:v>
                </c:pt>
                <c:pt idx="3595">
                  <c:v>0.49184427243359757</c:v>
                </c:pt>
                <c:pt idx="3596">
                  <c:v>0.49170766397814841</c:v>
                </c:pt>
                <c:pt idx="3597">
                  <c:v>0.49184129595972381</c:v>
                </c:pt>
                <c:pt idx="3598">
                  <c:v>0.49170618170591168</c:v>
                </c:pt>
                <c:pt idx="3599">
                  <c:v>0.49165636177941008</c:v>
                </c:pt>
                <c:pt idx="3600">
                  <c:v>0.49156953045739143</c:v>
                </c:pt>
                <c:pt idx="3601">
                  <c:v>0.49163246536602473</c:v>
                </c:pt>
                <c:pt idx="3602">
                  <c:v>0.49149597670837175</c:v>
                </c:pt>
                <c:pt idx="3603">
                  <c:v>0.49146547766030091</c:v>
                </c:pt>
                <c:pt idx="3604">
                  <c:v>0.49156941155258976</c:v>
                </c:pt>
                <c:pt idx="3605">
                  <c:v>0.49170698766263288</c:v>
                </c:pt>
                <c:pt idx="3606">
                  <c:v>0.49179648498425677</c:v>
                </c:pt>
                <c:pt idx="3607">
                  <c:v>0.49172580817453077</c:v>
                </c:pt>
                <c:pt idx="3608">
                  <c:v>0.49166638782521671</c:v>
                </c:pt>
                <c:pt idx="3609">
                  <c:v>0.49168557917980271</c:v>
                </c:pt>
                <c:pt idx="3610">
                  <c:v>0.4916529792137751</c:v>
                </c:pt>
                <c:pt idx="3611">
                  <c:v>0.49176914297602448</c:v>
                </c:pt>
                <c:pt idx="3612">
                  <c:v>0.49174829161800121</c:v>
                </c:pt>
                <c:pt idx="3613">
                  <c:v>0.49161347655517235</c:v>
                </c:pt>
                <c:pt idx="3614">
                  <c:v>0.4915513747763921</c:v>
                </c:pt>
                <c:pt idx="3615">
                  <c:v>0.49144480967729615</c:v>
                </c:pt>
                <c:pt idx="3616">
                  <c:v>0.49137215636298431</c:v>
                </c:pt>
                <c:pt idx="3617">
                  <c:v>0.49147039187788943</c:v>
                </c:pt>
                <c:pt idx="3618">
                  <c:v>0.49155595385958289</c:v>
                </c:pt>
                <c:pt idx="3619">
                  <c:v>0.49151725116512202</c:v>
                </c:pt>
                <c:pt idx="3620">
                  <c:v>0.49138150160125166</c:v>
                </c:pt>
                <c:pt idx="3621">
                  <c:v>0.49149777828965524</c:v>
                </c:pt>
                <c:pt idx="3622">
                  <c:v>0.491426208152624</c:v>
                </c:pt>
                <c:pt idx="3623">
                  <c:v>0.4913732763472396</c:v>
                </c:pt>
                <c:pt idx="3624">
                  <c:v>0.49150421725676741</c:v>
                </c:pt>
                <c:pt idx="3625">
                  <c:v>0.49147595455608173</c:v>
                </c:pt>
                <c:pt idx="3626">
                  <c:v>0.49135132740387011</c:v>
                </c:pt>
                <c:pt idx="3627">
                  <c:v>0.491482546645237</c:v>
                </c:pt>
                <c:pt idx="3628">
                  <c:v>0.49135393738395039</c:v>
                </c:pt>
                <c:pt idx="3629">
                  <c:v>0.49142760091077381</c:v>
                </c:pt>
                <c:pt idx="3630">
                  <c:v>0.49142050729956188</c:v>
                </c:pt>
                <c:pt idx="3631">
                  <c:v>0.491549915959269</c:v>
                </c:pt>
                <c:pt idx="3632">
                  <c:v>0.49166034470365749</c:v>
                </c:pt>
                <c:pt idx="3633">
                  <c:v>0.49179759178221472</c:v>
                </c:pt>
                <c:pt idx="3634">
                  <c:v>0.49171672777465336</c:v>
                </c:pt>
                <c:pt idx="3635">
                  <c:v>0.49163927332667395</c:v>
                </c:pt>
                <c:pt idx="3636">
                  <c:v>0.49161486017169564</c:v>
                </c:pt>
                <c:pt idx="3637">
                  <c:v>0.49173292775600819</c:v>
                </c:pt>
                <c:pt idx="3638">
                  <c:v>0.49173737442323001</c:v>
                </c:pt>
                <c:pt idx="3639">
                  <c:v>0.49173602480422945</c:v>
                </c:pt>
                <c:pt idx="3640">
                  <c:v>0.49160699606482461</c:v>
                </c:pt>
                <c:pt idx="3641">
                  <c:v>0.49166274294170897</c:v>
                </c:pt>
                <c:pt idx="3642">
                  <c:v>0.49156210922643517</c:v>
                </c:pt>
                <c:pt idx="3643">
                  <c:v>0.4916288481467232</c:v>
                </c:pt>
                <c:pt idx="3644">
                  <c:v>0.4916676377538623</c:v>
                </c:pt>
                <c:pt idx="3645">
                  <c:v>0.49153863833844991</c:v>
                </c:pt>
                <c:pt idx="3646">
                  <c:v>0.49165673405397015</c:v>
                </c:pt>
                <c:pt idx="3647">
                  <c:v>0.49154707483066179</c:v>
                </c:pt>
                <c:pt idx="3648">
                  <c:v>0.49141742678147721</c:v>
                </c:pt>
                <c:pt idx="3649">
                  <c:v>0.49136447392597882</c:v>
                </c:pt>
                <c:pt idx="3650">
                  <c:v>0.49122989138070372</c:v>
                </c:pt>
                <c:pt idx="3651">
                  <c:v>0.49112117357783608</c:v>
                </c:pt>
                <c:pt idx="3652">
                  <c:v>0.49098671106032948</c:v>
                </c:pt>
                <c:pt idx="3653">
                  <c:v>0.49085342342025545</c:v>
                </c:pt>
                <c:pt idx="3654">
                  <c:v>0.49097855352139202</c:v>
                </c:pt>
                <c:pt idx="3655">
                  <c:v>0.4909462742250299</c:v>
                </c:pt>
                <c:pt idx="3656">
                  <c:v>0.49106197546250296</c:v>
                </c:pt>
                <c:pt idx="3657">
                  <c:v>0.49098976061579946</c:v>
                </c:pt>
                <c:pt idx="3658">
                  <c:v>0.49107942625575052</c:v>
                </c:pt>
                <c:pt idx="3659">
                  <c:v>0.49100382687895089</c:v>
                </c:pt>
                <c:pt idx="3660">
                  <c:v>0.49091654904954679</c:v>
                </c:pt>
                <c:pt idx="3661">
                  <c:v>0.49079407502163086</c:v>
                </c:pt>
                <c:pt idx="3662">
                  <c:v>0.49080129524680544</c:v>
                </c:pt>
                <c:pt idx="3663">
                  <c:v>0.4908919976166749</c:v>
                </c:pt>
                <c:pt idx="3664">
                  <c:v>0.49092935596891019</c:v>
                </c:pt>
                <c:pt idx="3665">
                  <c:v>0.49080040858761143</c:v>
                </c:pt>
                <c:pt idx="3666">
                  <c:v>0.49079056086957645</c:v>
                </c:pt>
                <c:pt idx="3667">
                  <c:v>0.49066557836810581</c:v>
                </c:pt>
                <c:pt idx="3668">
                  <c:v>0.49075718472364455</c:v>
                </c:pt>
                <c:pt idx="3669">
                  <c:v>0.49062633547773715</c:v>
                </c:pt>
                <c:pt idx="3670">
                  <c:v>0.49066776876162538</c:v>
                </c:pt>
                <c:pt idx="3671">
                  <c:v>0.49077175787410199</c:v>
                </c:pt>
                <c:pt idx="3672">
                  <c:v>0.49089858655484025</c:v>
                </c:pt>
                <c:pt idx="3673">
                  <c:v>0.49102670803532933</c:v>
                </c:pt>
                <c:pt idx="3674">
                  <c:v>0.49110230946255462</c:v>
                </c:pt>
                <c:pt idx="3675">
                  <c:v>0.49098089040746357</c:v>
                </c:pt>
                <c:pt idx="3676">
                  <c:v>0.49102625318666793</c:v>
                </c:pt>
                <c:pt idx="3677">
                  <c:v>0.49089313215664326</c:v>
                </c:pt>
                <c:pt idx="3678">
                  <c:v>0.49078315270722644</c:v>
                </c:pt>
                <c:pt idx="3679">
                  <c:v>0.4906653111921947</c:v>
                </c:pt>
                <c:pt idx="3680">
                  <c:v>0.49079396095617073</c:v>
                </c:pt>
                <c:pt idx="3681">
                  <c:v>0.49087420363353906</c:v>
                </c:pt>
                <c:pt idx="3682">
                  <c:v>0.4909798180356012</c:v>
                </c:pt>
                <c:pt idx="3683">
                  <c:v>0.49093777927701848</c:v>
                </c:pt>
                <c:pt idx="3684">
                  <c:v>0.49089082022870106</c:v>
                </c:pt>
                <c:pt idx="3685">
                  <c:v>0.49097214283848678</c:v>
                </c:pt>
                <c:pt idx="3686">
                  <c:v>0.49110124816036588</c:v>
                </c:pt>
                <c:pt idx="3687">
                  <c:v>0.49112010564636788</c:v>
                </c:pt>
                <c:pt idx="3688">
                  <c:v>0.49114527102007632</c:v>
                </c:pt>
                <c:pt idx="3689">
                  <c:v>0.49102761966992181</c:v>
                </c:pt>
                <c:pt idx="3690">
                  <c:v>0.49090351743800481</c:v>
                </c:pt>
                <c:pt idx="3691">
                  <c:v>0.49077747849283088</c:v>
                </c:pt>
                <c:pt idx="3692">
                  <c:v>0.49068913224211991</c:v>
                </c:pt>
                <c:pt idx="3693">
                  <c:v>0.49067176395305856</c:v>
                </c:pt>
                <c:pt idx="3694">
                  <c:v>0.49071399574392838</c:v>
                </c:pt>
                <c:pt idx="3695">
                  <c:v>0.49075780159328936</c:v>
                </c:pt>
                <c:pt idx="3696">
                  <c:v>0.49078726034746312</c:v>
                </c:pt>
                <c:pt idx="3697">
                  <c:v>0.49092496408157649</c:v>
                </c:pt>
                <c:pt idx="3698">
                  <c:v>0.49098497490471649</c:v>
                </c:pt>
                <c:pt idx="3699">
                  <c:v>0.49086065188953487</c:v>
                </c:pt>
                <c:pt idx="3700">
                  <c:v>0.49086545969570905</c:v>
                </c:pt>
                <c:pt idx="3701">
                  <c:v>0.49079500548525812</c:v>
                </c:pt>
                <c:pt idx="3702">
                  <c:v>0.49066621083893236</c:v>
                </c:pt>
                <c:pt idx="3703">
                  <c:v>0.49063060568281947</c:v>
                </c:pt>
                <c:pt idx="3704">
                  <c:v>0.49076771997906293</c:v>
                </c:pt>
                <c:pt idx="3705">
                  <c:v>0.4906468270590541</c:v>
                </c:pt>
                <c:pt idx="3706">
                  <c:v>0.4905200157880607</c:v>
                </c:pt>
                <c:pt idx="3707">
                  <c:v>0.49064801777283445</c:v>
                </c:pt>
                <c:pt idx="3708">
                  <c:v>0.49070482248700981</c:v>
                </c:pt>
                <c:pt idx="3709">
                  <c:v>0.49078853095516645</c:v>
                </c:pt>
                <c:pt idx="3710">
                  <c:v>0.49087851208633915</c:v>
                </c:pt>
                <c:pt idx="3711">
                  <c:v>0.49088926652814319</c:v>
                </c:pt>
                <c:pt idx="3712">
                  <c:v>0.49101623428767016</c:v>
                </c:pt>
                <c:pt idx="3713">
                  <c:v>0.49110405572326521</c:v>
                </c:pt>
                <c:pt idx="3714">
                  <c:v>0.49114892515855907</c:v>
                </c:pt>
                <c:pt idx="3715">
                  <c:v>0.49110548866655279</c:v>
                </c:pt>
                <c:pt idx="3716">
                  <c:v>0.49107357827655501</c:v>
                </c:pt>
                <c:pt idx="3717">
                  <c:v>0.49115261494588469</c:v>
                </c:pt>
                <c:pt idx="3718">
                  <c:v>0.49102214630342345</c:v>
                </c:pt>
                <c:pt idx="3719">
                  <c:v>0.49110504838694025</c:v>
                </c:pt>
                <c:pt idx="3720">
                  <c:v>0.49099956240265752</c:v>
                </c:pt>
                <c:pt idx="3721">
                  <c:v>0.49090075291273583</c:v>
                </c:pt>
                <c:pt idx="3722">
                  <c:v>0.49103193125512284</c:v>
                </c:pt>
                <c:pt idx="3723">
                  <c:v>0.49096840757670346</c:v>
                </c:pt>
                <c:pt idx="3724">
                  <c:v>0.49109776579424635</c:v>
                </c:pt>
                <c:pt idx="3725">
                  <c:v>0.49096630365839866</c:v>
                </c:pt>
                <c:pt idx="3726">
                  <c:v>0.49091436505840802</c:v>
                </c:pt>
                <c:pt idx="3727">
                  <c:v>0.49086845910514987</c:v>
                </c:pt>
                <c:pt idx="3728">
                  <c:v>0.49095417504968436</c:v>
                </c:pt>
                <c:pt idx="3729">
                  <c:v>0.49094978415895096</c:v>
                </c:pt>
                <c:pt idx="3730">
                  <c:v>0.49084804099257218</c:v>
                </c:pt>
                <c:pt idx="3731">
                  <c:v>0.49098445233641347</c:v>
                </c:pt>
                <c:pt idx="3732">
                  <c:v>0.49099958821854095</c:v>
                </c:pt>
                <c:pt idx="3733">
                  <c:v>0.49109252159383954</c:v>
                </c:pt>
                <c:pt idx="3734">
                  <c:v>0.49118530757235723</c:v>
                </c:pt>
                <c:pt idx="3735">
                  <c:v>0.49105441051401821</c:v>
                </c:pt>
                <c:pt idx="3736">
                  <c:v>0.4909664798797741</c:v>
                </c:pt>
                <c:pt idx="3737">
                  <c:v>0.49090667835255414</c:v>
                </c:pt>
                <c:pt idx="3738">
                  <c:v>0.49078587585317079</c:v>
                </c:pt>
                <c:pt idx="3739">
                  <c:v>0.49078909182690528</c:v>
                </c:pt>
                <c:pt idx="3740">
                  <c:v>0.49075850240783242</c:v>
                </c:pt>
                <c:pt idx="3741">
                  <c:v>0.49084588432197829</c:v>
                </c:pt>
                <c:pt idx="3742">
                  <c:v>0.49097394978653824</c:v>
                </c:pt>
                <c:pt idx="3743">
                  <c:v>0.49109057005939477</c:v>
                </c:pt>
                <c:pt idx="3744">
                  <c:v>0.49097449196738729</c:v>
                </c:pt>
                <c:pt idx="3745">
                  <c:v>0.49092656389068035</c:v>
                </c:pt>
                <c:pt idx="3746">
                  <c:v>0.49080254125121014</c:v>
                </c:pt>
                <c:pt idx="3747">
                  <c:v>0.49068662656931322</c:v>
                </c:pt>
                <c:pt idx="3748">
                  <c:v>0.49082064060573882</c:v>
                </c:pt>
                <c:pt idx="3749">
                  <c:v>0.49075623976545435</c:v>
                </c:pt>
                <c:pt idx="3750">
                  <c:v>0.49067918218615092</c:v>
                </c:pt>
                <c:pt idx="3751">
                  <c:v>0.49077045726262758</c:v>
                </c:pt>
                <c:pt idx="3752">
                  <c:v>0.49064784821078389</c:v>
                </c:pt>
                <c:pt idx="3753">
                  <c:v>0.49058293354587468</c:v>
                </c:pt>
                <c:pt idx="3754">
                  <c:v>0.49058037622581985</c:v>
                </c:pt>
                <c:pt idx="3755">
                  <c:v>0.49054041866932568</c:v>
                </c:pt>
                <c:pt idx="3756">
                  <c:v>0.49065304078580779</c:v>
                </c:pt>
                <c:pt idx="3757">
                  <c:v>0.49066056415025672</c:v>
                </c:pt>
                <c:pt idx="3758">
                  <c:v>0.49074959132810708</c:v>
                </c:pt>
                <c:pt idx="3759">
                  <c:v>0.49072432187256576</c:v>
                </c:pt>
                <c:pt idx="3760">
                  <c:v>0.4907698067107677</c:v>
                </c:pt>
                <c:pt idx="3761">
                  <c:v>0.49069326553400244</c:v>
                </c:pt>
                <c:pt idx="3762">
                  <c:v>0.49072702226178067</c:v>
                </c:pt>
                <c:pt idx="3763">
                  <c:v>0.49074452375591188</c:v>
                </c:pt>
                <c:pt idx="3764">
                  <c:v>0.49083555001616985</c:v>
                </c:pt>
                <c:pt idx="3765">
                  <c:v>0.49070536848832225</c:v>
                </c:pt>
                <c:pt idx="3766">
                  <c:v>0.49059316669260433</c:v>
                </c:pt>
                <c:pt idx="3767">
                  <c:v>0.49047638895949391</c:v>
                </c:pt>
                <c:pt idx="3768">
                  <c:v>0.49042844878484043</c:v>
                </c:pt>
                <c:pt idx="3769">
                  <c:v>0.49041478854107151</c:v>
                </c:pt>
                <c:pt idx="3770">
                  <c:v>0.49036877618524949</c:v>
                </c:pt>
                <c:pt idx="3771">
                  <c:v>0.49050391902391099</c:v>
                </c:pt>
                <c:pt idx="3772">
                  <c:v>0.49054974894856446</c:v>
                </c:pt>
                <c:pt idx="3773">
                  <c:v>0.49063480350306649</c:v>
                </c:pt>
                <c:pt idx="3774">
                  <c:v>0.49076976955495943</c:v>
                </c:pt>
                <c:pt idx="3775">
                  <c:v>0.49088391696867612</c:v>
                </c:pt>
                <c:pt idx="3776">
                  <c:v>0.49082816304421345</c:v>
                </c:pt>
                <c:pt idx="3777">
                  <c:v>0.49092507815368353</c:v>
                </c:pt>
                <c:pt idx="3778">
                  <c:v>0.4909896591242256</c:v>
                </c:pt>
                <c:pt idx="3779">
                  <c:v>0.49086555916986346</c:v>
                </c:pt>
                <c:pt idx="3780">
                  <c:v>0.49099849629909659</c:v>
                </c:pt>
                <c:pt idx="3781">
                  <c:v>0.49089686945152522</c:v>
                </c:pt>
                <c:pt idx="3782">
                  <c:v>0.49079667413090167</c:v>
                </c:pt>
                <c:pt idx="3783">
                  <c:v>0.49092279619549772</c:v>
                </c:pt>
                <c:pt idx="3784">
                  <c:v>0.49084089156208072</c:v>
                </c:pt>
                <c:pt idx="3785">
                  <c:v>0.49071768322821263</c:v>
                </c:pt>
                <c:pt idx="3786">
                  <c:v>0.49083472617297452</c:v>
                </c:pt>
                <c:pt idx="3787">
                  <c:v>0.49071477192266999</c:v>
                </c:pt>
                <c:pt idx="3788">
                  <c:v>0.49084454782933662</c:v>
                </c:pt>
                <c:pt idx="3789">
                  <c:v>0.4907832081523823</c:v>
                </c:pt>
                <c:pt idx="3790">
                  <c:v>0.49091387289216554</c:v>
                </c:pt>
                <c:pt idx="3791">
                  <c:v>0.49078943021130661</c:v>
                </c:pt>
                <c:pt idx="3792">
                  <c:v>0.49073581478324696</c:v>
                </c:pt>
                <c:pt idx="3793">
                  <c:v>0.49086996303804026</c:v>
                </c:pt>
                <c:pt idx="3794">
                  <c:v>0.49074375854330055</c:v>
                </c:pt>
                <c:pt idx="3795">
                  <c:v>0.49067698402679416</c:v>
                </c:pt>
                <c:pt idx="3796">
                  <c:v>0.49062390084990831</c:v>
                </c:pt>
                <c:pt idx="3797">
                  <c:v>0.49075584021899998</c:v>
                </c:pt>
                <c:pt idx="3798">
                  <c:v>0.49074411232748893</c:v>
                </c:pt>
                <c:pt idx="3799">
                  <c:v>0.49080840437170969</c:v>
                </c:pt>
                <c:pt idx="3800">
                  <c:v>0.49069779601374069</c:v>
                </c:pt>
                <c:pt idx="3801">
                  <c:v>0.49066997777432486</c:v>
                </c:pt>
                <c:pt idx="3802">
                  <c:v>0.49080233889086472</c:v>
                </c:pt>
                <c:pt idx="3803">
                  <c:v>0.49087781270218367</c:v>
                </c:pt>
                <c:pt idx="3804">
                  <c:v>0.49097118000069406</c:v>
                </c:pt>
                <c:pt idx="3805">
                  <c:v>0.4908496164387029</c:v>
                </c:pt>
                <c:pt idx="3806">
                  <c:v>0.4909131731237486</c:v>
                </c:pt>
                <c:pt idx="3807">
                  <c:v>0.49102000669406265</c:v>
                </c:pt>
                <c:pt idx="3808">
                  <c:v>0.49111358217332107</c:v>
                </c:pt>
                <c:pt idx="3809">
                  <c:v>0.49102564499289736</c:v>
                </c:pt>
                <c:pt idx="3810">
                  <c:v>0.49089830110762939</c:v>
                </c:pt>
                <c:pt idx="3811">
                  <c:v>0.49079176926913148</c:v>
                </c:pt>
                <c:pt idx="3812">
                  <c:v>0.49066737074272537</c:v>
                </c:pt>
                <c:pt idx="3813">
                  <c:v>0.4905396555060812</c:v>
                </c:pt>
                <c:pt idx="3814">
                  <c:v>0.49065453031111661</c:v>
                </c:pt>
                <c:pt idx="3815">
                  <c:v>0.49078775234184974</c:v>
                </c:pt>
                <c:pt idx="3816">
                  <c:v>0.49080992692339165</c:v>
                </c:pt>
                <c:pt idx="3817">
                  <c:v>0.49076215085030739</c:v>
                </c:pt>
                <c:pt idx="3818">
                  <c:v>0.49086992427752418</c:v>
                </c:pt>
                <c:pt idx="3819">
                  <c:v>0.49074304724331314</c:v>
                </c:pt>
                <c:pt idx="3820">
                  <c:v>0.49087496352292115</c:v>
                </c:pt>
                <c:pt idx="3821">
                  <c:v>0.49078474956469503</c:v>
                </c:pt>
                <c:pt idx="3822">
                  <c:v>0.49083843039066699</c:v>
                </c:pt>
                <c:pt idx="3823">
                  <c:v>0.49082515890074452</c:v>
                </c:pt>
                <c:pt idx="3824">
                  <c:v>0.49069705380432982</c:v>
                </c:pt>
                <c:pt idx="3825">
                  <c:v>0.49082067790027034</c:v>
                </c:pt>
                <c:pt idx="3826">
                  <c:v>0.49077930929297187</c:v>
                </c:pt>
                <c:pt idx="3827">
                  <c:v>0.49065468911055649</c:v>
                </c:pt>
                <c:pt idx="3828">
                  <c:v>0.49052821806050201</c:v>
                </c:pt>
                <c:pt idx="3829">
                  <c:v>0.49053268930526717</c:v>
                </c:pt>
                <c:pt idx="3830">
                  <c:v>0.49047899575519982</c:v>
                </c:pt>
                <c:pt idx="3831">
                  <c:v>0.49040562640641494</c:v>
                </c:pt>
                <c:pt idx="3832">
                  <c:v>0.49039380971464225</c:v>
                </c:pt>
                <c:pt idx="3833">
                  <c:v>0.49028385823270548</c:v>
                </c:pt>
                <c:pt idx="3834">
                  <c:v>0.49035178290542608</c:v>
                </c:pt>
                <c:pt idx="3835">
                  <c:v>0.49046762214310119</c:v>
                </c:pt>
                <c:pt idx="3836">
                  <c:v>0.49056882324370255</c:v>
                </c:pt>
                <c:pt idx="3837">
                  <c:v>0.49044560362629674</c:v>
                </c:pt>
                <c:pt idx="3838">
                  <c:v>0.49046193054781861</c:v>
                </c:pt>
                <c:pt idx="3839">
                  <c:v>0.49039667551902566</c:v>
                </c:pt>
                <c:pt idx="3840">
                  <c:v>0.49048051250993313</c:v>
                </c:pt>
                <c:pt idx="3841">
                  <c:v>0.49053884244534524</c:v>
                </c:pt>
                <c:pt idx="3842">
                  <c:v>0.49050938579035491</c:v>
                </c:pt>
                <c:pt idx="3843">
                  <c:v>0.49038202849363932</c:v>
                </c:pt>
                <c:pt idx="3844">
                  <c:v>0.49026096162017768</c:v>
                </c:pt>
                <c:pt idx="3845">
                  <c:v>0.4903614149342575</c:v>
                </c:pt>
                <c:pt idx="3846">
                  <c:v>0.49026604017883885</c:v>
                </c:pt>
                <c:pt idx="3847">
                  <c:v>0.49033388337172978</c:v>
                </c:pt>
                <c:pt idx="3848">
                  <c:v>0.49028694149237434</c:v>
                </c:pt>
                <c:pt idx="3849">
                  <c:v>0.49018671669746994</c:v>
                </c:pt>
                <c:pt idx="3850">
                  <c:v>0.49006160029556795</c:v>
                </c:pt>
                <c:pt idx="3851">
                  <c:v>0.49019264899824594</c:v>
                </c:pt>
                <c:pt idx="3852">
                  <c:v>0.49031773816296526</c:v>
                </c:pt>
                <c:pt idx="3853">
                  <c:v>0.49026971380728701</c:v>
                </c:pt>
                <c:pt idx="3854">
                  <c:v>0.49014282317163749</c:v>
                </c:pt>
                <c:pt idx="3855">
                  <c:v>0.49007542837981882</c:v>
                </c:pt>
                <c:pt idx="3856">
                  <c:v>0.49010220185296322</c:v>
                </c:pt>
                <c:pt idx="3857">
                  <c:v>0.49013083207762809</c:v>
                </c:pt>
                <c:pt idx="3858">
                  <c:v>0.49026280907511421</c:v>
                </c:pt>
                <c:pt idx="3859">
                  <c:v>0.49020236131062228</c:v>
                </c:pt>
                <c:pt idx="3860">
                  <c:v>0.49026303604367066</c:v>
                </c:pt>
                <c:pt idx="3861">
                  <c:v>0.49036470963240525</c:v>
                </c:pt>
                <c:pt idx="3862">
                  <c:v>0.49023887049634846</c:v>
                </c:pt>
                <c:pt idx="3863">
                  <c:v>0.49011429882073515</c:v>
                </c:pt>
                <c:pt idx="3864">
                  <c:v>0.49016845770487755</c:v>
                </c:pt>
                <c:pt idx="3865">
                  <c:v>0.4901368398484513</c:v>
                </c:pt>
                <c:pt idx="3866">
                  <c:v>0.4901875613239472</c:v>
                </c:pt>
                <c:pt idx="3867">
                  <c:v>0.49013995203251592</c:v>
                </c:pt>
                <c:pt idx="3868">
                  <c:v>0.49016125733052263</c:v>
                </c:pt>
                <c:pt idx="3869">
                  <c:v>0.49022060301124359</c:v>
                </c:pt>
                <c:pt idx="3870">
                  <c:v>0.49009400610399007</c:v>
                </c:pt>
                <c:pt idx="3871">
                  <c:v>0.49022034706744227</c:v>
                </c:pt>
                <c:pt idx="3872">
                  <c:v>0.49010429317040799</c:v>
                </c:pt>
                <c:pt idx="3873">
                  <c:v>0.49006477642971297</c:v>
                </c:pt>
                <c:pt idx="3874">
                  <c:v>0.49001051864786482</c:v>
                </c:pt>
                <c:pt idx="3875">
                  <c:v>0.49005598461204414</c:v>
                </c:pt>
                <c:pt idx="3876">
                  <c:v>0.48993228635285319</c:v>
                </c:pt>
                <c:pt idx="3877">
                  <c:v>0.49000787541543339</c:v>
                </c:pt>
                <c:pt idx="3878">
                  <c:v>0.48990923508410217</c:v>
                </c:pt>
                <c:pt idx="3879">
                  <c:v>0.48984423958880624</c:v>
                </c:pt>
                <c:pt idx="3880">
                  <c:v>0.48989855933867371</c:v>
                </c:pt>
                <c:pt idx="3881">
                  <c:v>0.48996391556727859</c:v>
                </c:pt>
                <c:pt idx="3882">
                  <c:v>0.4900089258300645</c:v>
                </c:pt>
                <c:pt idx="3883">
                  <c:v>0.48988372717036766</c:v>
                </c:pt>
                <c:pt idx="3884">
                  <c:v>0.48984479029499811</c:v>
                </c:pt>
                <c:pt idx="3885">
                  <c:v>0.4897226072469858</c:v>
                </c:pt>
                <c:pt idx="3886">
                  <c:v>0.48984273149412122</c:v>
                </c:pt>
                <c:pt idx="3887">
                  <c:v>0.48996792759380664</c:v>
                </c:pt>
                <c:pt idx="3888">
                  <c:v>0.49009887143619402</c:v>
                </c:pt>
                <c:pt idx="3889">
                  <c:v>0.49003570889172787</c:v>
                </c:pt>
                <c:pt idx="3890">
                  <c:v>0.49000922248675871</c:v>
                </c:pt>
                <c:pt idx="3891">
                  <c:v>0.48990566738243424</c:v>
                </c:pt>
                <c:pt idx="3892">
                  <c:v>0.48990340072405575</c:v>
                </c:pt>
                <c:pt idx="3893">
                  <c:v>0.48984312986079481</c:v>
                </c:pt>
                <c:pt idx="3894">
                  <c:v>0.48980502778103657</c:v>
                </c:pt>
                <c:pt idx="3895">
                  <c:v>0.48971658711894428</c:v>
                </c:pt>
                <c:pt idx="3896">
                  <c:v>0.48975104835555805</c:v>
                </c:pt>
                <c:pt idx="3897">
                  <c:v>0.48962675317387028</c:v>
                </c:pt>
                <c:pt idx="3898">
                  <c:v>0.48951207541376013</c:v>
                </c:pt>
                <c:pt idx="3899">
                  <c:v>0.4894303469148048</c:v>
                </c:pt>
                <c:pt idx="3900">
                  <c:v>0.48931973257822947</c:v>
                </c:pt>
                <c:pt idx="3901">
                  <c:v>0.48937497269210545</c:v>
                </c:pt>
                <c:pt idx="3902">
                  <c:v>0.4894941481157612</c:v>
                </c:pt>
                <c:pt idx="3903">
                  <c:v>0.48942800057335428</c:v>
                </c:pt>
                <c:pt idx="3904">
                  <c:v>0.48955780948423705</c:v>
                </c:pt>
                <c:pt idx="3905">
                  <c:v>0.48956099573535194</c:v>
                </c:pt>
                <c:pt idx="3906">
                  <c:v>0.48958834127399953</c:v>
                </c:pt>
                <c:pt idx="3907">
                  <c:v>0.48965238575202119</c:v>
                </c:pt>
                <c:pt idx="3908">
                  <c:v>0.48977701298747056</c:v>
                </c:pt>
                <c:pt idx="3909">
                  <c:v>0.48983777226609171</c:v>
                </c:pt>
                <c:pt idx="3910">
                  <c:v>0.48972952836338546</c:v>
                </c:pt>
                <c:pt idx="3911">
                  <c:v>0.48974502682115245</c:v>
                </c:pt>
                <c:pt idx="3912">
                  <c:v>0.48977822483867306</c:v>
                </c:pt>
                <c:pt idx="3913">
                  <c:v>0.48971644409267118</c:v>
                </c:pt>
                <c:pt idx="3914">
                  <c:v>0.48984675705845848</c:v>
                </c:pt>
                <c:pt idx="3915">
                  <c:v>0.48997631048289203</c:v>
                </c:pt>
                <c:pt idx="3916">
                  <c:v>0.48985126255572342</c:v>
                </c:pt>
                <c:pt idx="3917">
                  <c:v>0.48989584300539818</c:v>
                </c:pt>
                <c:pt idx="3918">
                  <c:v>0.48998086818450037</c:v>
                </c:pt>
                <c:pt idx="3919">
                  <c:v>0.49009358750592219</c:v>
                </c:pt>
                <c:pt idx="3920">
                  <c:v>0.49017437381398521</c:v>
                </c:pt>
                <c:pt idx="3921">
                  <c:v>0.49008303673375725</c:v>
                </c:pt>
                <c:pt idx="3922">
                  <c:v>0.49001362080405647</c:v>
                </c:pt>
                <c:pt idx="3923">
                  <c:v>0.49013083900717275</c:v>
                </c:pt>
                <c:pt idx="3924">
                  <c:v>0.49002542245076047</c:v>
                </c:pt>
                <c:pt idx="3925">
                  <c:v>0.4899763596727495</c:v>
                </c:pt>
                <c:pt idx="3926">
                  <c:v>0.48995753131373709</c:v>
                </c:pt>
                <c:pt idx="3927">
                  <c:v>0.48998754059715099</c:v>
                </c:pt>
                <c:pt idx="3928">
                  <c:v>0.49007219726648177</c:v>
                </c:pt>
                <c:pt idx="3929">
                  <c:v>0.49015434514776374</c:v>
                </c:pt>
                <c:pt idx="3930">
                  <c:v>0.49015564542504869</c:v>
                </c:pt>
                <c:pt idx="3931">
                  <c:v>0.49003419773937679</c:v>
                </c:pt>
                <c:pt idx="3932">
                  <c:v>0.49016387141338202</c:v>
                </c:pt>
                <c:pt idx="3933">
                  <c:v>0.49024944414406674</c:v>
                </c:pt>
                <c:pt idx="3934">
                  <c:v>0.49037771509462447</c:v>
                </c:pt>
                <c:pt idx="3935">
                  <c:v>0.49025355991342284</c:v>
                </c:pt>
                <c:pt idx="3936">
                  <c:v>0.49037320998256967</c:v>
                </c:pt>
                <c:pt idx="3937">
                  <c:v>0.4903826371832618</c:v>
                </c:pt>
                <c:pt idx="3938">
                  <c:v>0.49030940422401881</c:v>
                </c:pt>
                <c:pt idx="3939">
                  <c:v>0.49030340667986866</c:v>
                </c:pt>
                <c:pt idx="3940">
                  <c:v>0.49038345878659678</c:v>
                </c:pt>
                <c:pt idx="3941">
                  <c:v>0.49043608027897012</c:v>
                </c:pt>
                <c:pt idx="3942">
                  <c:v>0.49036069454601222</c:v>
                </c:pt>
                <c:pt idx="3943">
                  <c:v>0.49042311936621547</c:v>
                </c:pt>
                <c:pt idx="3944">
                  <c:v>0.49035572888655687</c:v>
                </c:pt>
                <c:pt idx="3945">
                  <c:v>0.4902610393967583</c:v>
                </c:pt>
                <c:pt idx="3946">
                  <c:v>0.49036352405014999</c:v>
                </c:pt>
                <c:pt idx="3947">
                  <c:v>0.49042383727371641</c:v>
                </c:pt>
                <c:pt idx="3948">
                  <c:v>0.49030233452428684</c:v>
                </c:pt>
                <c:pt idx="3949">
                  <c:v>0.4902735914820528</c:v>
                </c:pt>
                <c:pt idx="3950">
                  <c:v>0.49032651279439332</c:v>
                </c:pt>
                <c:pt idx="3951">
                  <c:v>0.4904303654454566</c:v>
                </c:pt>
                <c:pt idx="3952">
                  <c:v>0.4904388491988938</c:v>
                </c:pt>
                <c:pt idx="3953">
                  <c:v>0.4905666458872151</c:v>
                </c:pt>
                <c:pt idx="3954">
                  <c:v>0.49058080535472781</c:v>
                </c:pt>
                <c:pt idx="3955">
                  <c:v>0.49063910031715008</c:v>
                </c:pt>
                <c:pt idx="3956">
                  <c:v>0.4905542743859565</c:v>
                </c:pt>
                <c:pt idx="3957">
                  <c:v>0.49065420386525299</c:v>
                </c:pt>
                <c:pt idx="3958">
                  <c:v>0.49060848200522339</c:v>
                </c:pt>
                <c:pt idx="3959">
                  <c:v>0.4907129705218421</c:v>
                </c:pt>
                <c:pt idx="3960">
                  <c:v>0.4906279032388326</c:v>
                </c:pt>
                <c:pt idx="3961">
                  <c:v>0.49055371570690948</c:v>
                </c:pt>
                <c:pt idx="3962">
                  <c:v>0.49056622606812111</c:v>
                </c:pt>
                <c:pt idx="3963">
                  <c:v>0.49050527654829384</c:v>
                </c:pt>
                <c:pt idx="3964">
                  <c:v>0.49039744244726419</c:v>
                </c:pt>
                <c:pt idx="3965">
                  <c:v>0.49040518152324614</c:v>
                </c:pt>
                <c:pt idx="3966">
                  <c:v>0.49052947157553428</c:v>
                </c:pt>
                <c:pt idx="3967">
                  <c:v>0.49045382269960086</c:v>
                </c:pt>
                <c:pt idx="3968">
                  <c:v>0.49052284969127091</c:v>
                </c:pt>
                <c:pt idx="3969">
                  <c:v>0.4906333519578161</c:v>
                </c:pt>
                <c:pt idx="3970">
                  <c:v>0.49051665124212834</c:v>
                </c:pt>
                <c:pt idx="3971">
                  <c:v>0.49054701794945166</c:v>
                </c:pt>
                <c:pt idx="3972">
                  <c:v>0.49056737432554565</c:v>
                </c:pt>
                <c:pt idx="3973">
                  <c:v>0.49069555598200426</c:v>
                </c:pt>
                <c:pt idx="3974">
                  <c:v>0.4908226196136139</c:v>
                </c:pt>
                <c:pt idx="3975">
                  <c:v>0.49072447712890704</c:v>
                </c:pt>
                <c:pt idx="3976">
                  <c:v>0.49085254834435593</c:v>
                </c:pt>
                <c:pt idx="3977">
                  <c:v>0.49094520205038611</c:v>
                </c:pt>
                <c:pt idx="3978">
                  <c:v>0.49106730418245492</c:v>
                </c:pt>
                <c:pt idx="3979">
                  <c:v>0.49111805875032694</c:v>
                </c:pt>
                <c:pt idx="3980">
                  <c:v>0.49110267774906258</c:v>
                </c:pt>
                <c:pt idx="3981">
                  <c:v>0.49120084579427503</c:v>
                </c:pt>
                <c:pt idx="3982">
                  <c:v>0.49126847126880113</c:v>
                </c:pt>
                <c:pt idx="3983">
                  <c:v>0.49114768538283882</c:v>
                </c:pt>
                <c:pt idx="3984">
                  <c:v>0.4910693218650044</c:v>
                </c:pt>
                <c:pt idx="3985">
                  <c:v>0.49119693294912925</c:v>
                </c:pt>
                <c:pt idx="3986">
                  <c:v>0.49120655642777045</c:v>
                </c:pt>
                <c:pt idx="3987">
                  <c:v>0.4911002044451383</c:v>
                </c:pt>
                <c:pt idx="3988">
                  <c:v>0.49101631066833951</c:v>
                </c:pt>
                <c:pt idx="3989">
                  <c:v>0.49109618454374138</c:v>
                </c:pt>
                <c:pt idx="3990">
                  <c:v>0.49119987211679217</c:v>
                </c:pt>
                <c:pt idx="3991">
                  <c:v>0.49115868882595859</c:v>
                </c:pt>
                <c:pt idx="3992">
                  <c:v>0.49119338584458438</c:v>
                </c:pt>
                <c:pt idx="3993">
                  <c:v>0.4913199972194906</c:v>
                </c:pt>
                <c:pt idx="3994">
                  <c:v>0.49144735065806461</c:v>
                </c:pt>
                <c:pt idx="3995">
                  <c:v>0.4913574910822609</c:v>
                </c:pt>
                <c:pt idx="3996">
                  <c:v>0.49131069704837904</c:v>
                </c:pt>
                <c:pt idx="3997">
                  <c:v>0.49127496067316162</c:v>
                </c:pt>
                <c:pt idx="3998">
                  <c:v>0.49116391909117202</c:v>
                </c:pt>
                <c:pt idx="3999">
                  <c:v>0.49110086600313707</c:v>
                </c:pt>
                <c:pt idx="4000">
                  <c:v>0.49097830429180578</c:v>
                </c:pt>
                <c:pt idx="4001">
                  <c:v>0.4910302692282677</c:v>
                </c:pt>
                <c:pt idx="4002">
                  <c:v>0.49109869422461871</c:v>
                </c:pt>
                <c:pt idx="4003">
                  <c:v>0.49122228045567606</c:v>
                </c:pt>
                <c:pt idx="4004">
                  <c:v>0.49116747961539231</c:v>
                </c:pt>
                <c:pt idx="4005">
                  <c:v>0.49114846921047184</c:v>
                </c:pt>
                <c:pt idx="4006">
                  <c:v>0.49122217489545372</c:v>
                </c:pt>
                <c:pt idx="4007">
                  <c:v>0.49109968983409297</c:v>
                </c:pt>
                <c:pt idx="4008">
                  <c:v>0.49098274242401391</c:v>
                </c:pt>
                <c:pt idx="4009">
                  <c:v>0.49089679223709271</c:v>
                </c:pt>
                <c:pt idx="4010">
                  <c:v>0.49095686998330629</c:v>
                </c:pt>
                <c:pt idx="4011">
                  <c:v>0.49083461403373774</c:v>
                </c:pt>
                <c:pt idx="4012">
                  <c:v>0.49075769124292051</c:v>
                </c:pt>
                <c:pt idx="4013">
                  <c:v>0.4906391519304879</c:v>
                </c:pt>
                <c:pt idx="4014">
                  <c:v>0.49065018472698074</c:v>
                </c:pt>
                <c:pt idx="4015">
                  <c:v>0.49061091144507279</c:v>
                </c:pt>
                <c:pt idx="4016">
                  <c:v>0.49071902615554619</c:v>
                </c:pt>
                <c:pt idx="4017">
                  <c:v>0.49081476571094329</c:v>
                </c:pt>
                <c:pt idx="4018">
                  <c:v>0.49077032123626435</c:v>
                </c:pt>
                <c:pt idx="4019">
                  <c:v>0.49068738501064219</c:v>
                </c:pt>
                <c:pt idx="4020">
                  <c:v>0.49057489391942211</c:v>
                </c:pt>
                <c:pt idx="4021">
                  <c:v>0.49069376296736389</c:v>
                </c:pt>
                <c:pt idx="4022">
                  <c:v>0.49065394855492611</c:v>
                </c:pt>
                <c:pt idx="4023">
                  <c:v>0.49056928036606207</c:v>
                </c:pt>
                <c:pt idx="4024">
                  <c:v>0.49069534574834167</c:v>
                </c:pt>
                <c:pt idx="4025">
                  <c:v>0.49057346397546508</c:v>
                </c:pt>
                <c:pt idx="4026">
                  <c:v>0.49053014997611444</c:v>
                </c:pt>
                <c:pt idx="4027">
                  <c:v>0.49054341035960153</c:v>
                </c:pt>
                <c:pt idx="4028">
                  <c:v>0.49042185045714937</c:v>
                </c:pt>
                <c:pt idx="4029">
                  <c:v>0.49049929963133237</c:v>
                </c:pt>
                <c:pt idx="4030">
                  <c:v>0.49044350252947716</c:v>
                </c:pt>
                <c:pt idx="4031">
                  <c:v>0.49032909728552015</c:v>
                </c:pt>
                <c:pt idx="4032">
                  <c:v>0.4903930760068978</c:v>
                </c:pt>
                <c:pt idx="4033">
                  <c:v>0.49040403482818679</c:v>
                </c:pt>
                <c:pt idx="4034">
                  <c:v>0.49052858908491714</c:v>
                </c:pt>
                <c:pt idx="4035">
                  <c:v>0.49050041398359273</c:v>
                </c:pt>
                <c:pt idx="4036">
                  <c:v>0.49053188667618569</c:v>
                </c:pt>
                <c:pt idx="4037">
                  <c:v>0.49048227626602559</c:v>
                </c:pt>
                <c:pt idx="4038">
                  <c:v>0.49054788313004533</c:v>
                </c:pt>
                <c:pt idx="4039">
                  <c:v>0.49060329775868367</c:v>
                </c:pt>
                <c:pt idx="4040">
                  <c:v>0.49054707454373292</c:v>
                </c:pt>
                <c:pt idx="4041">
                  <c:v>0.49062160312063846</c:v>
                </c:pt>
                <c:pt idx="4042">
                  <c:v>0.49071235505600846</c:v>
                </c:pt>
                <c:pt idx="4043">
                  <c:v>0.49074355196876229</c:v>
                </c:pt>
                <c:pt idx="4044">
                  <c:v>0.49062862587303036</c:v>
                </c:pt>
                <c:pt idx="4045">
                  <c:v>0.49060113590519644</c:v>
                </c:pt>
                <c:pt idx="4046">
                  <c:v>0.49059396591451393</c:v>
                </c:pt>
                <c:pt idx="4047">
                  <c:v>0.49057306295294395</c:v>
                </c:pt>
                <c:pt idx="4048">
                  <c:v>0.49045190292692364</c:v>
                </c:pt>
                <c:pt idx="4049">
                  <c:v>0.49057252616797192</c:v>
                </c:pt>
                <c:pt idx="4050">
                  <c:v>0.49048003205707164</c:v>
                </c:pt>
                <c:pt idx="4051">
                  <c:v>0.49052271668439135</c:v>
                </c:pt>
                <c:pt idx="4052">
                  <c:v>0.49043258826456726</c:v>
                </c:pt>
                <c:pt idx="4053">
                  <c:v>0.49053266222361691</c:v>
                </c:pt>
                <c:pt idx="4054">
                  <c:v>0.49041266704800335</c:v>
                </c:pt>
                <c:pt idx="4055">
                  <c:v>0.49051647736737231</c:v>
                </c:pt>
                <c:pt idx="4056">
                  <c:v>0.49061366302771642</c:v>
                </c:pt>
                <c:pt idx="4057">
                  <c:v>0.49073688366074286</c:v>
                </c:pt>
                <c:pt idx="4058">
                  <c:v>0.49069805778031744</c:v>
                </c:pt>
                <c:pt idx="4059">
                  <c:v>0.49074315879263619</c:v>
                </c:pt>
                <c:pt idx="4060">
                  <c:v>0.49084212118103887</c:v>
                </c:pt>
                <c:pt idx="4061">
                  <c:v>0.4908396630023486</c:v>
                </c:pt>
                <c:pt idx="4062">
                  <c:v>0.49088789949404454</c:v>
                </c:pt>
                <c:pt idx="4063">
                  <c:v>0.49083401409847938</c:v>
                </c:pt>
                <c:pt idx="4064">
                  <c:v>0.4908484998792732</c:v>
                </c:pt>
                <c:pt idx="4065">
                  <c:v>0.49096739381879817</c:v>
                </c:pt>
                <c:pt idx="4066">
                  <c:v>0.49105720089687022</c:v>
                </c:pt>
                <c:pt idx="4067">
                  <c:v>0.49094255856422214</c:v>
                </c:pt>
                <c:pt idx="4068">
                  <c:v>0.49083139806444992</c:v>
                </c:pt>
                <c:pt idx="4069">
                  <c:v>0.49080582249047822</c:v>
                </c:pt>
                <c:pt idx="4070">
                  <c:v>0.49083453548449901</c:v>
                </c:pt>
                <c:pt idx="4071">
                  <c:v>0.49073069289235988</c:v>
                </c:pt>
                <c:pt idx="4072">
                  <c:v>0.49079282474877234</c:v>
                </c:pt>
                <c:pt idx="4073">
                  <c:v>0.49073365635741928</c:v>
                </c:pt>
                <c:pt idx="4074">
                  <c:v>0.49084162541822879</c:v>
                </c:pt>
                <c:pt idx="4075">
                  <c:v>0.49077982533099435</c:v>
                </c:pt>
                <c:pt idx="4076">
                  <c:v>0.49090474936003631</c:v>
                </c:pt>
                <c:pt idx="4077">
                  <c:v>0.49101171276520195</c:v>
                </c:pt>
                <c:pt idx="4078">
                  <c:v>0.49105249747537566</c:v>
                </c:pt>
                <c:pt idx="4079">
                  <c:v>0.49096271916519757</c:v>
                </c:pt>
                <c:pt idx="4080">
                  <c:v>0.49096939011091401</c:v>
                </c:pt>
                <c:pt idx="4081">
                  <c:v>0.49109306967349564</c:v>
                </c:pt>
                <c:pt idx="4082">
                  <c:v>0.49115941977976085</c:v>
                </c:pt>
                <c:pt idx="4083">
                  <c:v>0.49104380165724643</c:v>
                </c:pt>
                <c:pt idx="4084">
                  <c:v>0.4909910795054932</c:v>
                </c:pt>
                <c:pt idx="4085">
                  <c:v>0.49096211548773711</c:v>
                </c:pt>
                <c:pt idx="4086">
                  <c:v>0.4910853490452855</c:v>
                </c:pt>
                <c:pt idx="4087">
                  <c:v>0.49120507715541578</c:v>
                </c:pt>
                <c:pt idx="4088">
                  <c:v>0.49119698973593307</c:v>
                </c:pt>
                <c:pt idx="4089">
                  <c:v>0.49131540297165183</c:v>
                </c:pt>
                <c:pt idx="4090">
                  <c:v>0.49122196521346773</c:v>
                </c:pt>
                <c:pt idx="4091">
                  <c:v>0.4911138390363271</c:v>
                </c:pt>
                <c:pt idx="4092">
                  <c:v>0.4912291589182452</c:v>
                </c:pt>
                <c:pt idx="4093">
                  <c:v>0.49135343905586548</c:v>
                </c:pt>
                <c:pt idx="4094">
                  <c:v>0.49134234806304006</c:v>
                </c:pt>
                <c:pt idx="4095">
                  <c:v>0.49143891533200534</c:v>
                </c:pt>
                <c:pt idx="4096">
                  <c:v>0.49141985194952059</c:v>
                </c:pt>
                <c:pt idx="4097">
                  <c:v>0.49131308134134177</c:v>
                </c:pt>
                <c:pt idx="4098">
                  <c:v>0.49120146367622708</c:v>
                </c:pt>
                <c:pt idx="4099">
                  <c:v>0.49121735245807807</c:v>
                </c:pt>
                <c:pt idx="4100">
                  <c:v>0.49111423708741497</c:v>
                </c:pt>
                <c:pt idx="4101">
                  <c:v>0.49120165740099819</c:v>
                </c:pt>
                <c:pt idx="4102">
                  <c:v>0.49132290963141612</c:v>
                </c:pt>
                <c:pt idx="4103">
                  <c:v>0.49143693941938266</c:v>
                </c:pt>
                <c:pt idx="4104">
                  <c:v>0.49155418808591123</c:v>
                </c:pt>
                <c:pt idx="4105">
                  <c:v>0.49148065807390351</c:v>
                </c:pt>
                <c:pt idx="4106">
                  <c:v>0.49156258590263185</c:v>
                </c:pt>
                <c:pt idx="4107">
                  <c:v>0.49165435885933478</c:v>
                </c:pt>
                <c:pt idx="4108">
                  <c:v>0.49158599723182672</c:v>
                </c:pt>
                <c:pt idx="4109">
                  <c:v>0.49149288712329608</c:v>
                </c:pt>
                <c:pt idx="4110">
                  <c:v>0.4916074111298675</c:v>
                </c:pt>
                <c:pt idx="4111">
                  <c:v>0.49168258861618125</c:v>
                </c:pt>
                <c:pt idx="4112">
                  <c:v>0.49175587404816018</c:v>
                </c:pt>
                <c:pt idx="4113">
                  <c:v>0.49176898918127054</c:v>
                </c:pt>
                <c:pt idx="4114">
                  <c:v>0.49188377563496832</c:v>
                </c:pt>
                <c:pt idx="4115">
                  <c:v>0.49197483544205944</c:v>
                </c:pt>
                <c:pt idx="4116">
                  <c:v>0.49192023167874688</c:v>
                </c:pt>
                <c:pt idx="4117">
                  <c:v>0.49193537872984566</c:v>
                </c:pt>
                <c:pt idx="4118">
                  <c:v>0.49191338696585829</c:v>
                </c:pt>
                <c:pt idx="4119">
                  <c:v>0.49203635506936977</c:v>
                </c:pt>
                <c:pt idx="4120">
                  <c:v>0.4919316791124162</c:v>
                </c:pt>
                <c:pt idx="4121">
                  <c:v>0.49181284753693749</c:v>
                </c:pt>
                <c:pt idx="4122">
                  <c:v>0.49193339037360068</c:v>
                </c:pt>
                <c:pt idx="4123">
                  <c:v>0.49193697272558068</c:v>
                </c:pt>
                <c:pt idx="4124">
                  <c:v>0.49203198900883277</c:v>
                </c:pt>
                <c:pt idx="4125">
                  <c:v>0.49200926055210509</c:v>
                </c:pt>
                <c:pt idx="4126">
                  <c:v>0.49189035542642107</c:v>
                </c:pt>
                <c:pt idx="4127">
                  <c:v>0.49193744003442147</c:v>
                </c:pt>
                <c:pt idx="4128">
                  <c:v>0.49203297407242946</c:v>
                </c:pt>
                <c:pt idx="4129">
                  <c:v>0.49211482396799261</c:v>
                </c:pt>
                <c:pt idx="4130">
                  <c:v>0.49211550352187206</c:v>
                </c:pt>
                <c:pt idx="4131">
                  <c:v>0.49200247730777386</c:v>
                </c:pt>
                <c:pt idx="4132">
                  <c:v>0.4920710963115637</c:v>
                </c:pt>
                <c:pt idx="4133">
                  <c:v>0.49196945452660573</c:v>
                </c:pt>
                <c:pt idx="4134">
                  <c:v>0.49209220333791048</c:v>
                </c:pt>
                <c:pt idx="4135">
                  <c:v>0.49204389237333135</c:v>
                </c:pt>
                <c:pt idx="4136">
                  <c:v>0.49200873910507281</c:v>
                </c:pt>
                <c:pt idx="4137">
                  <c:v>0.49201850184134932</c:v>
                </c:pt>
                <c:pt idx="4138">
                  <c:v>0.49201419735876722</c:v>
                </c:pt>
                <c:pt idx="4139">
                  <c:v>0.49208149309865085</c:v>
                </c:pt>
                <c:pt idx="4140">
                  <c:v>0.49200382340719068</c:v>
                </c:pt>
                <c:pt idx="4141">
                  <c:v>0.49212122513210055</c:v>
                </c:pt>
                <c:pt idx="4142">
                  <c:v>0.49224361414307144</c:v>
                </c:pt>
                <c:pt idx="4143">
                  <c:v>0.49220400038965001</c:v>
                </c:pt>
                <c:pt idx="4144">
                  <c:v>0.49210503346076584</c:v>
                </c:pt>
                <c:pt idx="4145">
                  <c:v>0.49203635502186738</c:v>
                </c:pt>
                <c:pt idx="4146">
                  <c:v>0.49191773017810053</c:v>
                </c:pt>
                <c:pt idx="4147">
                  <c:v>0.49200131921146922</c:v>
                </c:pt>
                <c:pt idx="4148">
                  <c:v>0.49188285971406048</c:v>
                </c:pt>
                <c:pt idx="4149">
                  <c:v>0.49179545610213193</c:v>
                </c:pt>
                <c:pt idx="4150">
                  <c:v>0.49190049316158974</c:v>
                </c:pt>
                <c:pt idx="4151">
                  <c:v>0.49178722453623108</c:v>
                </c:pt>
                <c:pt idx="4152">
                  <c:v>0.49175152107216791</c:v>
                </c:pt>
                <c:pt idx="4153">
                  <c:v>0.49184820908676935</c:v>
                </c:pt>
                <c:pt idx="4154">
                  <c:v>0.49173049572855132</c:v>
                </c:pt>
                <c:pt idx="4155">
                  <c:v>0.49161306451932402</c:v>
                </c:pt>
                <c:pt idx="4156">
                  <c:v>0.49159055197523854</c:v>
                </c:pt>
                <c:pt idx="4157">
                  <c:v>0.49157643221692177</c:v>
                </c:pt>
                <c:pt idx="4158">
                  <c:v>0.49160302023210406</c:v>
                </c:pt>
                <c:pt idx="4159">
                  <c:v>0.49161331137096326</c:v>
                </c:pt>
                <c:pt idx="4160">
                  <c:v>0.49173012377509084</c:v>
                </c:pt>
                <c:pt idx="4161">
                  <c:v>0.49162943522925096</c:v>
                </c:pt>
                <c:pt idx="4162">
                  <c:v>0.49169458399657595</c:v>
                </c:pt>
                <c:pt idx="4163">
                  <c:v>0.49173450545074132</c:v>
                </c:pt>
                <c:pt idx="4164">
                  <c:v>0.49173665527524191</c:v>
                </c:pt>
                <c:pt idx="4165">
                  <c:v>0.49181184961916335</c:v>
                </c:pt>
                <c:pt idx="4166">
                  <c:v>0.49173633958458801</c:v>
                </c:pt>
                <c:pt idx="4167">
                  <c:v>0.49170550652172873</c:v>
                </c:pt>
                <c:pt idx="4168">
                  <c:v>0.49182717459811809</c:v>
                </c:pt>
                <c:pt idx="4169">
                  <c:v>0.49179749029269565</c:v>
                </c:pt>
                <c:pt idx="4170">
                  <c:v>0.49182485855872049</c:v>
                </c:pt>
                <c:pt idx="4171">
                  <c:v>0.49172943588916762</c:v>
                </c:pt>
                <c:pt idx="4172">
                  <c:v>0.49176678397555734</c:v>
                </c:pt>
                <c:pt idx="4173">
                  <c:v>0.49188829628919528</c:v>
                </c:pt>
                <c:pt idx="4174">
                  <c:v>0.49197737112393136</c:v>
                </c:pt>
                <c:pt idx="4175">
                  <c:v>0.49188115204710547</c:v>
                </c:pt>
                <c:pt idx="4176">
                  <c:v>0.49195866704225916</c:v>
                </c:pt>
                <c:pt idx="4177">
                  <c:v>0.49196612748392687</c:v>
                </c:pt>
                <c:pt idx="4178">
                  <c:v>0.49204674319330471</c:v>
                </c:pt>
                <c:pt idx="4179">
                  <c:v>0.49209290527348831</c:v>
                </c:pt>
                <c:pt idx="4180">
                  <c:v>0.49209943103762921</c:v>
                </c:pt>
                <c:pt idx="4181">
                  <c:v>0.49221980190359294</c:v>
                </c:pt>
                <c:pt idx="4182">
                  <c:v>0.49214981683954306</c:v>
                </c:pt>
                <c:pt idx="4183">
                  <c:v>0.49207558221408038</c:v>
                </c:pt>
                <c:pt idx="4184">
                  <c:v>0.49205896916839847</c:v>
                </c:pt>
                <c:pt idx="4185">
                  <c:v>0.49210401327695452</c:v>
                </c:pt>
                <c:pt idx="4186">
                  <c:v>0.49221703955991619</c:v>
                </c:pt>
                <c:pt idx="4187">
                  <c:v>0.49233407290165881</c:v>
                </c:pt>
                <c:pt idx="4188">
                  <c:v>0.49244067842555417</c:v>
                </c:pt>
                <c:pt idx="4189">
                  <c:v>0.49244984022353078</c:v>
                </c:pt>
                <c:pt idx="4190">
                  <c:v>0.49233417370976118</c:v>
                </c:pt>
                <c:pt idx="4191">
                  <c:v>0.49228813634390317</c:v>
                </c:pt>
                <c:pt idx="4192">
                  <c:v>0.4924089209430092</c:v>
                </c:pt>
                <c:pt idx="4193">
                  <c:v>0.49252563861217175</c:v>
                </c:pt>
                <c:pt idx="4194">
                  <c:v>0.4926384956135384</c:v>
                </c:pt>
                <c:pt idx="4195">
                  <c:v>0.49275740120122674</c:v>
                </c:pt>
                <c:pt idx="4196">
                  <c:v>0.49277110668799468</c:v>
                </c:pt>
                <c:pt idx="4197">
                  <c:v>0.49266220264308719</c:v>
                </c:pt>
                <c:pt idx="4198">
                  <c:v>0.49264988262275011</c:v>
                </c:pt>
                <c:pt idx="4199">
                  <c:v>0.49273153726277841</c:v>
                </c:pt>
                <c:pt idx="4200">
                  <c:v>0.49284606553525701</c:v>
                </c:pt>
                <c:pt idx="4201">
                  <c:v>0.49290300647523838</c:v>
                </c:pt>
                <c:pt idx="4202">
                  <c:v>0.49295521326492847</c:v>
                </c:pt>
                <c:pt idx="4203">
                  <c:v>0.49307127139150869</c:v>
                </c:pt>
                <c:pt idx="4204">
                  <c:v>0.49310129557876919</c:v>
                </c:pt>
                <c:pt idx="4205">
                  <c:v>0.4929937925409919</c:v>
                </c:pt>
                <c:pt idx="4206">
                  <c:v>0.49298752804651275</c:v>
                </c:pt>
                <c:pt idx="4207">
                  <c:v>0.49291849061820181</c:v>
                </c:pt>
                <c:pt idx="4208">
                  <c:v>0.49281907043872702</c:v>
                </c:pt>
                <c:pt idx="4209">
                  <c:v>0.49279128451998649</c:v>
                </c:pt>
                <c:pt idx="4210">
                  <c:v>0.49276057823497743</c:v>
                </c:pt>
                <c:pt idx="4211">
                  <c:v>0.49276805951150227</c:v>
                </c:pt>
                <c:pt idx="4212">
                  <c:v>0.49265169433724681</c:v>
                </c:pt>
                <c:pt idx="4213">
                  <c:v>0.49263342235207241</c:v>
                </c:pt>
                <c:pt idx="4214">
                  <c:v>0.49275282889836108</c:v>
                </c:pt>
                <c:pt idx="4215">
                  <c:v>0.49285373935711213</c:v>
                </c:pt>
                <c:pt idx="4216">
                  <c:v>0.49282115568565454</c:v>
                </c:pt>
                <c:pt idx="4217">
                  <c:v>0.49293203928617219</c:v>
                </c:pt>
                <c:pt idx="4218">
                  <c:v>0.49302228494917749</c:v>
                </c:pt>
                <c:pt idx="4219">
                  <c:v>0.49308821519107515</c:v>
                </c:pt>
                <c:pt idx="4220">
                  <c:v>0.49306532038220424</c:v>
                </c:pt>
                <c:pt idx="4221">
                  <c:v>0.49310398907810948</c:v>
                </c:pt>
                <c:pt idx="4222">
                  <c:v>0.49298776986642046</c:v>
                </c:pt>
                <c:pt idx="4223">
                  <c:v>0.492888730325025</c:v>
                </c:pt>
                <c:pt idx="4224">
                  <c:v>0.49280894908459083</c:v>
                </c:pt>
                <c:pt idx="4225">
                  <c:v>0.49291582469702605</c:v>
                </c:pt>
                <c:pt idx="4226">
                  <c:v>0.49291633584833056</c:v>
                </c:pt>
                <c:pt idx="4227">
                  <c:v>0.4928001134617454</c:v>
                </c:pt>
                <c:pt idx="4228">
                  <c:v>0.49291715889783422</c:v>
                </c:pt>
                <c:pt idx="4229">
                  <c:v>0.49285443628007991</c:v>
                </c:pt>
                <c:pt idx="4230">
                  <c:v>0.49275191093685389</c:v>
                </c:pt>
                <c:pt idx="4231">
                  <c:v>0.49264734323073128</c:v>
                </c:pt>
                <c:pt idx="4232">
                  <c:v>0.49267054379726888</c:v>
                </c:pt>
                <c:pt idx="4233">
                  <c:v>0.49277109237560796</c:v>
                </c:pt>
                <c:pt idx="4234">
                  <c:v>0.49265796481380381</c:v>
                </c:pt>
                <c:pt idx="4235">
                  <c:v>0.49266750115495045</c:v>
                </c:pt>
                <c:pt idx="4236">
                  <c:v>0.49278305740744011</c:v>
                </c:pt>
                <c:pt idx="4237">
                  <c:v>0.49266845896902411</c:v>
                </c:pt>
                <c:pt idx="4238">
                  <c:v>0.4926169005370391</c:v>
                </c:pt>
                <c:pt idx="4239">
                  <c:v>0.49263011070028379</c:v>
                </c:pt>
                <c:pt idx="4240">
                  <c:v>0.49251393827753431</c:v>
                </c:pt>
                <c:pt idx="4241">
                  <c:v>0.4924045112445275</c:v>
                </c:pt>
                <c:pt idx="4242">
                  <c:v>0.49248586957514412</c:v>
                </c:pt>
                <c:pt idx="4243">
                  <c:v>0.49239072270958789</c:v>
                </c:pt>
                <c:pt idx="4244">
                  <c:v>0.49233977083588643</c:v>
                </c:pt>
                <c:pt idx="4245">
                  <c:v>0.49241757738548353</c:v>
                </c:pt>
                <c:pt idx="4246">
                  <c:v>0.49253243902030169</c:v>
                </c:pt>
                <c:pt idx="4247">
                  <c:v>0.49248735619905337</c:v>
                </c:pt>
                <c:pt idx="4248">
                  <c:v>0.49251763406792254</c:v>
                </c:pt>
                <c:pt idx="4249">
                  <c:v>0.49241853580912681</c:v>
                </c:pt>
                <c:pt idx="4250">
                  <c:v>0.49234144109716194</c:v>
                </c:pt>
                <c:pt idx="4251">
                  <c:v>0.49246086180498111</c:v>
                </c:pt>
                <c:pt idx="4252">
                  <c:v>0.49254744084538443</c:v>
                </c:pt>
                <c:pt idx="4253">
                  <c:v>0.49263091432812067</c:v>
                </c:pt>
                <c:pt idx="4254">
                  <c:v>0.49265889755291392</c:v>
                </c:pt>
                <c:pt idx="4255">
                  <c:v>0.49267195434318833</c:v>
                </c:pt>
                <c:pt idx="4256">
                  <c:v>0.49258046106407893</c:v>
                </c:pt>
                <c:pt idx="4257">
                  <c:v>0.49247002601631196</c:v>
                </c:pt>
                <c:pt idx="4258">
                  <c:v>0.49241774620974471</c:v>
                </c:pt>
                <c:pt idx="4259">
                  <c:v>0.49253510724029315</c:v>
                </c:pt>
                <c:pt idx="4260">
                  <c:v>0.4925321067280265</c:v>
                </c:pt>
                <c:pt idx="4261">
                  <c:v>0.49264946281302363</c:v>
                </c:pt>
                <c:pt idx="4262">
                  <c:v>0.49276839531183642</c:v>
                </c:pt>
                <c:pt idx="4263">
                  <c:v>0.49288722922059991</c:v>
                </c:pt>
                <c:pt idx="4264">
                  <c:v>0.49282109291171561</c:v>
                </c:pt>
                <c:pt idx="4265">
                  <c:v>0.49289904135071111</c:v>
                </c:pt>
                <c:pt idx="4266">
                  <c:v>0.49300962996315106</c:v>
                </c:pt>
                <c:pt idx="4267">
                  <c:v>0.49312514850502093</c:v>
                </c:pt>
                <c:pt idx="4268">
                  <c:v>0.49307887692983604</c:v>
                </c:pt>
                <c:pt idx="4269">
                  <c:v>0.49299104373476349</c:v>
                </c:pt>
                <c:pt idx="4270">
                  <c:v>0.49303929926105056</c:v>
                </c:pt>
                <c:pt idx="4271">
                  <c:v>0.4929284487669533</c:v>
                </c:pt>
                <c:pt idx="4272">
                  <c:v>0.49289399786773075</c:v>
                </c:pt>
                <c:pt idx="4273">
                  <c:v>0.49277884713636333</c:v>
                </c:pt>
                <c:pt idx="4274">
                  <c:v>0.49287167006143795</c:v>
                </c:pt>
                <c:pt idx="4275">
                  <c:v>0.49280831274614001</c:v>
                </c:pt>
                <c:pt idx="4276">
                  <c:v>0.49271551475962183</c:v>
                </c:pt>
                <c:pt idx="4277">
                  <c:v>0.4926793683051271</c:v>
                </c:pt>
                <c:pt idx="4278">
                  <c:v>0.49277400162855878</c:v>
                </c:pt>
                <c:pt idx="4279">
                  <c:v>0.49267236267770848</c:v>
                </c:pt>
                <c:pt idx="4280">
                  <c:v>0.49266082641180403</c:v>
                </c:pt>
                <c:pt idx="4281">
                  <c:v>0.49277283251758786</c:v>
                </c:pt>
                <c:pt idx="4282">
                  <c:v>0.49287847228528131</c:v>
                </c:pt>
                <c:pt idx="4283">
                  <c:v>0.4929958250645905</c:v>
                </c:pt>
                <c:pt idx="4284">
                  <c:v>0.49296667573025399</c:v>
                </c:pt>
                <c:pt idx="4285">
                  <c:v>0.49300867617384947</c:v>
                </c:pt>
                <c:pt idx="4286">
                  <c:v>0.4930364267528326</c:v>
                </c:pt>
                <c:pt idx="4287">
                  <c:v>0.49297919140944441</c:v>
                </c:pt>
                <c:pt idx="4288">
                  <c:v>0.49286700378613441</c:v>
                </c:pt>
                <c:pt idx="4289">
                  <c:v>0.49295446682892718</c:v>
                </c:pt>
                <c:pt idx="4290">
                  <c:v>0.4929710807009316</c:v>
                </c:pt>
                <c:pt idx="4291">
                  <c:v>0.49308534949613275</c:v>
                </c:pt>
                <c:pt idx="4292">
                  <c:v>0.49313129612260975</c:v>
                </c:pt>
                <c:pt idx="4293">
                  <c:v>0.49313937505523869</c:v>
                </c:pt>
                <c:pt idx="4294">
                  <c:v>0.49325127182118156</c:v>
                </c:pt>
                <c:pt idx="4295">
                  <c:v>0.49336787704336121</c:v>
                </c:pt>
                <c:pt idx="4296">
                  <c:v>0.49348091763825669</c:v>
                </c:pt>
                <c:pt idx="4297">
                  <c:v>0.49354424575957312</c:v>
                </c:pt>
                <c:pt idx="4298">
                  <c:v>0.49363676366365861</c:v>
                </c:pt>
                <c:pt idx="4299">
                  <c:v>0.49371662251580473</c:v>
                </c:pt>
                <c:pt idx="4300">
                  <c:v>0.49382406639249482</c:v>
                </c:pt>
                <c:pt idx="4301">
                  <c:v>0.49393930270174474</c:v>
                </c:pt>
                <c:pt idx="4302">
                  <c:v>0.49402183470666661</c:v>
                </c:pt>
                <c:pt idx="4303">
                  <c:v>0.49395497578824965</c:v>
                </c:pt>
                <c:pt idx="4304">
                  <c:v>0.49384116770854664</c:v>
                </c:pt>
                <c:pt idx="4305">
                  <c:v>0.4939568989945286</c:v>
                </c:pt>
                <c:pt idx="4306">
                  <c:v>0.49384628516950552</c:v>
                </c:pt>
                <c:pt idx="4307">
                  <c:v>0.49393827597747592</c:v>
                </c:pt>
                <c:pt idx="4308">
                  <c:v>0.49405070297220494</c:v>
                </c:pt>
                <c:pt idx="4309">
                  <c:v>0.4940902168498848</c:v>
                </c:pt>
                <c:pt idx="4310">
                  <c:v>0.49419077695669533</c:v>
                </c:pt>
                <c:pt idx="4311">
                  <c:v>0.49429773967471602</c:v>
                </c:pt>
                <c:pt idx="4312">
                  <c:v>0.4941916470006949</c:v>
                </c:pt>
                <c:pt idx="4313">
                  <c:v>0.49423399859228279</c:v>
                </c:pt>
                <c:pt idx="4314">
                  <c:v>0.49429731369244606</c:v>
                </c:pt>
                <c:pt idx="4315">
                  <c:v>0.49433983174939011</c:v>
                </c:pt>
                <c:pt idx="4316">
                  <c:v>0.49431900569169251</c:v>
                </c:pt>
                <c:pt idx="4317">
                  <c:v>0.49435686455454786</c:v>
                </c:pt>
                <c:pt idx="4318">
                  <c:v>0.49442198056062386</c:v>
                </c:pt>
                <c:pt idx="4319">
                  <c:v>0.49433578756327134</c:v>
                </c:pt>
                <c:pt idx="4320">
                  <c:v>0.49423897575551451</c:v>
                </c:pt>
                <c:pt idx="4321">
                  <c:v>0.49423602787703436</c:v>
                </c:pt>
                <c:pt idx="4322">
                  <c:v>0.494321028880498</c:v>
                </c:pt>
                <c:pt idx="4323">
                  <c:v>0.4942820594306121</c:v>
                </c:pt>
                <c:pt idx="4324">
                  <c:v>0.49416797241043869</c:v>
                </c:pt>
                <c:pt idx="4325">
                  <c:v>0.49425074692793253</c:v>
                </c:pt>
                <c:pt idx="4326">
                  <c:v>0.49430289116364162</c:v>
                </c:pt>
                <c:pt idx="4327">
                  <c:v>0.49420639164789482</c:v>
                </c:pt>
                <c:pt idx="4328">
                  <c:v>0.49428344853441386</c:v>
                </c:pt>
                <c:pt idx="4329">
                  <c:v>0.49439689853985491</c:v>
                </c:pt>
                <c:pt idx="4330">
                  <c:v>0.49428408702484389</c:v>
                </c:pt>
                <c:pt idx="4331">
                  <c:v>0.49428583903197831</c:v>
                </c:pt>
                <c:pt idx="4332">
                  <c:v>0.49417574751004517</c:v>
                </c:pt>
                <c:pt idx="4333">
                  <c:v>0.49429181204630585</c:v>
                </c:pt>
                <c:pt idx="4334">
                  <c:v>0.49430767109902568</c:v>
                </c:pt>
                <c:pt idx="4335">
                  <c:v>0.49429866616852292</c:v>
                </c:pt>
                <c:pt idx="4336">
                  <c:v>0.49435950433558701</c:v>
                </c:pt>
                <c:pt idx="4337">
                  <c:v>0.49424902589693842</c:v>
                </c:pt>
                <c:pt idx="4338">
                  <c:v>0.49436559053589979</c:v>
                </c:pt>
                <c:pt idx="4339">
                  <c:v>0.49447440472000492</c:v>
                </c:pt>
                <c:pt idx="4340">
                  <c:v>0.49437937159443435</c:v>
                </c:pt>
                <c:pt idx="4341">
                  <c:v>0.49426557217525313</c:v>
                </c:pt>
                <c:pt idx="4342">
                  <c:v>0.49436582363805226</c:v>
                </c:pt>
                <c:pt idx="4343">
                  <c:v>0.49427272007990636</c:v>
                </c:pt>
                <c:pt idx="4344">
                  <c:v>0.49436377132084125</c:v>
                </c:pt>
                <c:pt idx="4345">
                  <c:v>0.4943535883191682</c:v>
                </c:pt>
                <c:pt idx="4346">
                  <c:v>0.49427695033906449</c:v>
                </c:pt>
                <c:pt idx="4347">
                  <c:v>0.49429819886268483</c:v>
                </c:pt>
                <c:pt idx="4348">
                  <c:v>0.49422538116666315</c:v>
                </c:pt>
                <c:pt idx="4349">
                  <c:v>0.49430888435583137</c:v>
                </c:pt>
                <c:pt idx="4350">
                  <c:v>0.49438601194440979</c:v>
                </c:pt>
                <c:pt idx="4351">
                  <c:v>0.49448284318679386</c:v>
                </c:pt>
                <c:pt idx="4352">
                  <c:v>0.49458345145903154</c:v>
                </c:pt>
                <c:pt idx="4353">
                  <c:v>0.49467966644842698</c:v>
                </c:pt>
                <c:pt idx="4354">
                  <c:v>0.49479526228684606</c:v>
                </c:pt>
                <c:pt idx="4355">
                  <c:v>0.49474948456630113</c:v>
                </c:pt>
                <c:pt idx="4356">
                  <c:v>0.49472146542150697</c:v>
                </c:pt>
                <c:pt idx="4357">
                  <c:v>0.49475614144201002</c:v>
                </c:pt>
                <c:pt idx="4358">
                  <c:v>0.49468832134704688</c:v>
                </c:pt>
                <c:pt idx="4359">
                  <c:v>0.49476038950221046</c:v>
                </c:pt>
                <c:pt idx="4360">
                  <c:v>0.49464694072542909</c:v>
                </c:pt>
                <c:pt idx="4361">
                  <c:v>0.49457478239212121</c:v>
                </c:pt>
                <c:pt idx="4362">
                  <c:v>0.49462300078999089</c:v>
                </c:pt>
                <c:pt idx="4363">
                  <c:v>0.49463899817461787</c:v>
                </c:pt>
                <c:pt idx="4364">
                  <c:v>0.4946374741701457</c:v>
                </c:pt>
                <c:pt idx="4365">
                  <c:v>0.49474882931136416</c:v>
                </c:pt>
                <c:pt idx="4366">
                  <c:v>0.49463638547777627</c:v>
                </c:pt>
                <c:pt idx="4367">
                  <c:v>0.49464714134383958</c:v>
                </c:pt>
                <c:pt idx="4368">
                  <c:v>0.49475605548929474</c:v>
                </c:pt>
                <c:pt idx="4369">
                  <c:v>0.49468650703676664</c:v>
                </c:pt>
                <c:pt idx="4370">
                  <c:v>0.49477380598433629</c:v>
                </c:pt>
                <c:pt idx="4371">
                  <c:v>0.49481222476642184</c:v>
                </c:pt>
                <c:pt idx="4372">
                  <c:v>0.49470004260034661</c:v>
                </c:pt>
                <c:pt idx="4373">
                  <c:v>0.4948094661454791</c:v>
                </c:pt>
                <c:pt idx="4374">
                  <c:v>0.49492414719518307</c:v>
                </c:pt>
                <c:pt idx="4375">
                  <c:v>0.49498715379663905</c:v>
                </c:pt>
                <c:pt idx="4376">
                  <c:v>0.49491493593127078</c:v>
                </c:pt>
                <c:pt idx="4377">
                  <c:v>0.49501418989660623</c:v>
                </c:pt>
                <c:pt idx="4378">
                  <c:v>0.49491519521802274</c:v>
                </c:pt>
                <c:pt idx="4379">
                  <c:v>0.49496632350387837</c:v>
                </c:pt>
                <c:pt idx="4380">
                  <c:v>0.49508146402032549</c:v>
                </c:pt>
                <c:pt idx="4381">
                  <c:v>0.49499387109910842</c:v>
                </c:pt>
                <c:pt idx="4382">
                  <c:v>0.49489101321646894</c:v>
                </c:pt>
                <c:pt idx="4383">
                  <c:v>0.4949607930980538</c:v>
                </c:pt>
                <c:pt idx="4384">
                  <c:v>0.49507586794106528</c:v>
                </c:pt>
                <c:pt idx="4385">
                  <c:v>0.49503015835475328</c:v>
                </c:pt>
                <c:pt idx="4386">
                  <c:v>0.49492934222995122</c:v>
                </c:pt>
                <c:pt idx="4387">
                  <c:v>0.49503738511198164</c:v>
                </c:pt>
                <c:pt idx="4388">
                  <c:v>0.4950619024462663</c:v>
                </c:pt>
                <c:pt idx="4389">
                  <c:v>0.49509316924056701</c:v>
                </c:pt>
                <c:pt idx="4390">
                  <c:v>0.49518194005375299</c:v>
                </c:pt>
                <c:pt idx="4391">
                  <c:v>0.49529674492592735</c:v>
                </c:pt>
                <c:pt idx="4392">
                  <c:v>0.49534729343182105</c:v>
                </c:pt>
                <c:pt idx="4393">
                  <c:v>0.49538204988630447</c:v>
                </c:pt>
                <c:pt idx="4394">
                  <c:v>0.49528385857428614</c:v>
                </c:pt>
                <c:pt idx="4395">
                  <c:v>0.49517897649249892</c:v>
                </c:pt>
                <c:pt idx="4396">
                  <c:v>0.49518722047170521</c:v>
                </c:pt>
                <c:pt idx="4397">
                  <c:v>0.49523996562159667</c:v>
                </c:pt>
                <c:pt idx="4398">
                  <c:v>0.49521795077894443</c:v>
                </c:pt>
                <c:pt idx="4399">
                  <c:v>0.49519988873885223</c:v>
                </c:pt>
                <c:pt idx="4400">
                  <c:v>0.49529130292724166</c:v>
                </c:pt>
                <c:pt idx="4401">
                  <c:v>0.49538882786337674</c:v>
                </c:pt>
                <c:pt idx="4402">
                  <c:v>0.49546605824274498</c:v>
                </c:pt>
                <c:pt idx="4403">
                  <c:v>0.49541348123495493</c:v>
                </c:pt>
                <c:pt idx="4404">
                  <c:v>0.49551919521938304</c:v>
                </c:pt>
                <c:pt idx="4405">
                  <c:v>0.49547660457179027</c:v>
                </c:pt>
                <c:pt idx="4406">
                  <c:v>0.49540145116660872</c:v>
                </c:pt>
                <c:pt idx="4407">
                  <c:v>0.49528925052069767</c:v>
                </c:pt>
                <c:pt idx="4408">
                  <c:v>0.4952500822645155</c:v>
                </c:pt>
                <c:pt idx="4409">
                  <c:v>0.4952155706653627</c:v>
                </c:pt>
                <c:pt idx="4410">
                  <c:v>0.49513339488245323</c:v>
                </c:pt>
                <c:pt idx="4411">
                  <c:v>0.49524599396113522</c:v>
                </c:pt>
                <c:pt idx="4412">
                  <c:v>0.49534387363415633</c:v>
                </c:pt>
                <c:pt idx="4413">
                  <c:v>0.49524618857817249</c:v>
                </c:pt>
                <c:pt idx="4414">
                  <c:v>0.4953412804526594</c:v>
                </c:pt>
                <c:pt idx="4415">
                  <c:v>0.49529434074732764</c:v>
                </c:pt>
                <c:pt idx="4416">
                  <c:v>0.4951907086567956</c:v>
                </c:pt>
                <c:pt idx="4417">
                  <c:v>0.49510189209801458</c:v>
                </c:pt>
                <c:pt idx="4418">
                  <c:v>0.49508640504405121</c:v>
                </c:pt>
                <c:pt idx="4419">
                  <c:v>0.49499851928404437</c:v>
                </c:pt>
                <c:pt idx="4420">
                  <c:v>0.49498808137430572</c:v>
                </c:pt>
                <c:pt idx="4421">
                  <c:v>0.49490118216563417</c:v>
                </c:pt>
                <c:pt idx="4422">
                  <c:v>0.49501499699928314</c:v>
                </c:pt>
                <c:pt idx="4423">
                  <c:v>0.49492283819818322</c:v>
                </c:pt>
                <c:pt idx="4424">
                  <c:v>0.49481275232631977</c:v>
                </c:pt>
                <c:pt idx="4425">
                  <c:v>0.49475574098539477</c:v>
                </c:pt>
                <c:pt idx="4426">
                  <c:v>0.49485054546062396</c:v>
                </c:pt>
                <c:pt idx="4427">
                  <c:v>0.49473881878283793</c:v>
                </c:pt>
                <c:pt idx="4428">
                  <c:v>0.49468433507382392</c:v>
                </c:pt>
                <c:pt idx="4429">
                  <c:v>0.49458572641370208</c:v>
                </c:pt>
                <c:pt idx="4430">
                  <c:v>0.49468706726567879</c:v>
                </c:pt>
                <c:pt idx="4431">
                  <c:v>0.49476307634579153</c:v>
                </c:pt>
                <c:pt idx="4432">
                  <c:v>0.49481412711434725</c:v>
                </c:pt>
                <c:pt idx="4433">
                  <c:v>0.49480268780606429</c:v>
                </c:pt>
                <c:pt idx="4434">
                  <c:v>0.49486684713231099</c:v>
                </c:pt>
                <c:pt idx="4435">
                  <c:v>0.49496654862550693</c:v>
                </c:pt>
                <c:pt idx="4436">
                  <c:v>0.49486656969917137</c:v>
                </c:pt>
                <c:pt idx="4437">
                  <c:v>0.49485862987898527</c:v>
                </c:pt>
                <c:pt idx="4438">
                  <c:v>0.49475883037477802</c:v>
                </c:pt>
                <c:pt idx="4439">
                  <c:v>0.49470828962083874</c:v>
                </c:pt>
                <c:pt idx="4440">
                  <c:v>0.49482073138275789</c:v>
                </c:pt>
                <c:pt idx="4441">
                  <c:v>0.49482719609325826</c:v>
                </c:pt>
                <c:pt idx="4442">
                  <c:v>0.49489587780073635</c:v>
                </c:pt>
                <c:pt idx="4443">
                  <c:v>0.49496221326690359</c:v>
                </c:pt>
                <c:pt idx="4444">
                  <c:v>0.49485587176359092</c:v>
                </c:pt>
                <c:pt idx="4445">
                  <c:v>0.49492165089761536</c:v>
                </c:pt>
                <c:pt idx="4446">
                  <c:v>0.49484969642184645</c:v>
                </c:pt>
                <c:pt idx="4447">
                  <c:v>0.49494139212276889</c:v>
                </c:pt>
                <c:pt idx="4448">
                  <c:v>0.49499124266673683</c:v>
                </c:pt>
                <c:pt idx="4449">
                  <c:v>0.49491151385151089</c:v>
                </c:pt>
                <c:pt idx="4450">
                  <c:v>0.49481912216377516</c:v>
                </c:pt>
                <c:pt idx="4451">
                  <c:v>0.49488792680099697</c:v>
                </c:pt>
                <c:pt idx="4452">
                  <c:v>0.49486492435806523</c:v>
                </c:pt>
                <c:pt idx="4453">
                  <c:v>0.49497413524432904</c:v>
                </c:pt>
                <c:pt idx="4454">
                  <c:v>0.49507501323997422</c:v>
                </c:pt>
                <c:pt idx="4455">
                  <c:v>0.49503184659059107</c:v>
                </c:pt>
                <c:pt idx="4456">
                  <c:v>0.4951409047987308</c:v>
                </c:pt>
                <c:pt idx="4457">
                  <c:v>0.49509847365689102</c:v>
                </c:pt>
                <c:pt idx="4458">
                  <c:v>0.49514264220240156</c:v>
                </c:pt>
                <c:pt idx="4459">
                  <c:v>0.49505522829636983</c:v>
                </c:pt>
                <c:pt idx="4460">
                  <c:v>0.49495059506761008</c:v>
                </c:pt>
                <c:pt idx="4461">
                  <c:v>0.49487550131461516</c:v>
                </c:pt>
                <c:pt idx="4462">
                  <c:v>0.4947913167807535</c:v>
                </c:pt>
                <c:pt idx="4463">
                  <c:v>0.49475136422994243</c:v>
                </c:pt>
                <c:pt idx="4464">
                  <c:v>0.49465906845924018</c:v>
                </c:pt>
                <c:pt idx="4465">
                  <c:v>0.49462135021603643</c:v>
                </c:pt>
                <c:pt idx="4466">
                  <c:v>0.49452355571698692</c:v>
                </c:pt>
                <c:pt idx="4467">
                  <c:v>0.49445908877218547</c:v>
                </c:pt>
                <c:pt idx="4468">
                  <c:v>0.49449702454482525</c:v>
                </c:pt>
                <c:pt idx="4469">
                  <c:v>0.49460973391459345</c:v>
                </c:pt>
                <c:pt idx="4470">
                  <c:v>0.49467777959778286</c:v>
                </c:pt>
                <c:pt idx="4471">
                  <c:v>0.49477307883679827</c:v>
                </c:pt>
                <c:pt idx="4472">
                  <c:v>0.49476858717481126</c:v>
                </c:pt>
                <c:pt idx="4473">
                  <c:v>0.49471448271432095</c:v>
                </c:pt>
                <c:pt idx="4474">
                  <c:v>0.49461336133655659</c:v>
                </c:pt>
                <c:pt idx="4475">
                  <c:v>0.49462966976501327</c:v>
                </c:pt>
                <c:pt idx="4476">
                  <c:v>0.49465493543327399</c:v>
                </c:pt>
                <c:pt idx="4477">
                  <c:v>0.49468591020839486</c:v>
                </c:pt>
                <c:pt idx="4478">
                  <c:v>0.4947220355994858</c:v>
                </c:pt>
                <c:pt idx="4479">
                  <c:v>0.4946794950161359</c:v>
                </c:pt>
                <c:pt idx="4480">
                  <c:v>0.49465767700967245</c:v>
                </c:pt>
                <c:pt idx="4481">
                  <c:v>0.49467821711972781</c:v>
                </c:pt>
                <c:pt idx="4482">
                  <c:v>0.49474197715221635</c:v>
                </c:pt>
                <c:pt idx="4483">
                  <c:v>0.49470583143756508</c:v>
                </c:pt>
                <c:pt idx="4484">
                  <c:v>0.49481590289864424</c:v>
                </c:pt>
                <c:pt idx="4485">
                  <c:v>0.49491000227846799</c:v>
                </c:pt>
                <c:pt idx="4486">
                  <c:v>0.49492612692882748</c:v>
                </c:pt>
                <c:pt idx="4487">
                  <c:v>0.49494237892072646</c:v>
                </c:pt>
                <c:pt idx="4488">
                  <c:v>0.49494953685995552</c:v>
                </c:pt>
                <c:pt idx="4489">
                  <c:v>0.49485650034660827</c:v>
                </c:pt>
                <c:pt idx="4490">
                  <c:v>0.4948292509191311</c:v>
                </c:pt>
                <c:pt idx="4491">
                  <c:v>0.49481972596923152</c:v>
                </c:pt>
                <c:pt idx="4492">
                  <c:v>0.49478228622082115</c:v>
                </c:pt>
                <c:pt idx="4493">
                  <c:v>0.49487634954083365</c:v>
                </c:pt>
                <c:pt idx="4494">
                  <c:v>0.49478462263353212</c:v>
                </c:pt>
                <c:pt idx="4495">
                  <c:v>0.49478614904267615</c:v>
                </c:pt>
                <c:pt idx="4496">
                  <c:v>0.49467738440030862</c:v>
                </c:pt>
                <c:pt idx="4497">
                  <c:v>0.49478538148475221</c:v>
                </c:pt>
                <c:pt idx="4498">
                  <c:v>0.49467576174429717</c:v>
                </c:pt>
                <c:pt idx="4499">
                  <c:v>0.49469866662369005</c:v>
                </c:pt>
                <c:pt idx="4500">
                  <c:v>0.49471431970220481</c:v>
                </c:pt>
                <c:pt idx="4501">
                  <c:v>0.49465157388955955</c:v>
                </c:pt>
                <c:pt idx="4502">
                  <c:v>0.49471854558575201</c:v>
                </c:pt>
                <c:pt idx="4503">
                  <c:v>0.49470566602506849</c:v>
                </c:pt>
                <c:pt idx="4504">
                  <c:v>0.49473514264618834</c:v>
                </c:pt>
                <c:pt idx="4505">
                  <c:v>0.49480599130155206</c:v>
                </c:pt>
                <c:pt idx="4506">
                  <c:v>0.49476862596089538</c:v>
                </c:pt>
                <c:pt idx="4507">
                  <c:v>0.49482264593560032</c:v>
                </c:pt>
                <c:pt idx="4508">
                  <c:v>0.494719695375469</c:v>
                </c:pt>
                <c:pt idx="4509">
                  <c:v>0.49468281900040001</c:v>
                </c:pt>
                <c:pt idx="4510">
                  <c:v>0.49459649722089399</c:v>
                </c:pt>
                <c:pt idx="4511">
                  <c:v>0.49470780826858163</c:v>
                </c:pt>
                <c:pt idx="4512">
                  <c:v>0.49461686935949534</c:v>
                </c:pt>
                <c:pt idx="4513">
                  <c:v>0.49468986246780111</c:v>
                </c:pt>
                <c:pt idx="4514">
                  <c:v>0.49464745936426019</c:v>
                </c:pt>
                <c:pt idx="4515">
                  <c:v>0.49471874876910304</c:v>
                </c:pt>
                <c:pt idx="4516">
                  <c:v>0.49481503437372526</c:v>
                </c:pt>
                <c:pt idx="4517">
                  <c:v>0.49476328961830807</c:v>
                </c:pt>
                <c:pt idx="4518">
                  <c:v>0.49480390174335165</c:v>
                </c:pt>
                <c:pt idx="4519">
                  <c:v>0.4947036905078962</c:v>
                </c:pt>
                <c:pt idx="4520">
                  <c:v>0.4946321111781965</c:v>
                </c:pt>
                <c:pt idx="4521">
                  <c:v>0.494715339320493</c:v>
                </c:pt>
                <c:pt idx="4522">
                  <c:v>0.49470276946386083</c:v>
                </c:pt>
                <c:pt idx="4523">
                  <c:v>0.4947186793623497</c:v>
                </c:pt>
                <c:pt idx="4524">
                  <c:v>0.49461024670930143</c:v>
                </c:pt>
                <c:pt idx="4525">
                  <c:v>0.49457255699919883</c:v>
                </c:pt>
                <c:pt idx="4526">
                  <c:v>0.49449153820526204</c:v>
                </c:pt>
                <c:pt idx="4527">
                  <c:v>0.49457480239464219</c:v>
                </c:pt>
                <c:pt idx="4528">
                  <c:v>0.49456797783334416</c:v>
                </c:pt>
                <c:pt idx="4529">
                  <c:v>0.49452974647594405</c:v>
                </c:pt>
                <c:pt idx="4530">
                  <c:v>0.49458406833208651</c:v>
                </c:pt>
                <c:pt idx="4531">
                  <c:v>0.49454746428578394</c:v>
                </c:pt>
                <c:pt idx="4532">
                  <c:v>0.49465533336574918</c:v>
                </c:pt>
                <c:pt idx="4533">
                  <c:v>0.494742016680638</c:v>
                </c:pt>
                <c:pt idx="4534">
                  <c:v>0.49469190897862186</c:v>
                </c:pt>
                <c:pt idx="4535">
                  <c:v>0.49479081610127057</c:v>
                </c:pt>
                <c:pt idx="4536">
                  <c:v>0.49469882252304753</c:v>
                </c:pt>
                <c:pt idx="4537">
                  <c:v>0.49481019593231906</c:v>
                </c:pt>
                <c:pt idx="4538">
                  <c:v>0.49470566728476573</c:v>
                </c:pt>
                <c:pt idx="4539">
                  <c:v>0.49459817392612732</c:v>
                </c:pt>
                <c:pt idx="4540">
                  <c:v>0.4945770108276718</c:v>
                </c:pt>
                <c:pt idx="4541">
                  <c:v>0.49467171813504374</c:v>
                </c:pt>
                <c:pt idx="4542">
                  <c:v>0.49462527890414393</c:v>
                </c:pt>
                <c:pt idx="4543">
                  <c:v>0.49457511161545292</c:v>
                </c:pt>
                <c:pt idx="4544">
                  <c:v>0.49462334685688497</c:v>
                </c:pt>
                <c:pt idx="4545">
                  <c:v>0.49467297883752831</c:v>
                </c:pt>
                <c:pt idx="4546">
                  <c:v>0.49459509151422609</c:v>
                </c:pt>
                <c:pt idx="4547">
                  <c:v>0.49465323485884571</c:v>
                </c:pt>
                <c:pt idx="4548">
                  <c:v>0.49475456900310727</c:v>
                </c:pt>
                <c:pt idx="4549">
                  <c:v>0.49468675474625939</c:v>
                </c:pt>
                <c:pt idx="4550">
                  <c:v>0.49466893532845541</c:v>
                </c:pt>
                <c:pt idx="4551">
                  <c:v>0.49456897487322432</c:v>
                </c:pt>
                <c:pt idx="4552">
                  <c:v>0.49455586734845686</c:v>
                </c:pt>
                <c:pt idx="4553">
                  <c:v>0.49447189319318569</c:v>
                </c:pt>
                <c:pt idx="4554">
                  <c:v>0.49437881454245608</c:v>
                </c:pt>
                <c:pt idx="4555">
                  <c:v>0.49427837431122706</c:v>
                </c:pt>
                <c:pt idx="4556">
                  <c:v>0.49434797359792787</c:v>
                </c:pt>
                <c:pt idx="4557">
                  <c:v>0.49424462252215229</c:v>
                </c:pt>
                <c:pt idx="4558">
                  <c:v>0.49433140125945607</c:v>
                </c:pt>
                <c:pt idx="4559">
                  <c:v>0.49432273720901332</c:v>
                </c:pt>
                <c:pt idx="4560">
                  <c:v>0.49422560315910891</c:v>
                </c:pt>
                <c:pt idx="4561">
                  <c:v>0.49416689965604921</c:v>
                </c:pt>
                <c:pt idx="4562">
                  <c:v>0.4940681715179836</c:v>
                </c:pt>
                <c:pt idx="4563">
                  <c:v>0.49417030307250093</c:v>
                </c:pt>
                <c:pt idx="4564">
                  <c:v>0.49407001949202434</c:v>
                </c:pt>
                <c:pt idx="4565">
                  <c:v>0.49417984576954471</c:v>
                </c:pt>
                <c:pt idx="4566">
                  <c:v>0.49412228282717613</c:v>
                </c:pt>
                <c:pt idx="4567">
                  <c:v>0.4940291996570485</c:v>
                </c:pt>
                <c:pt idx="4568">
                  <c:v>0.49404527891798722</c:v>
                </c:pt>
                <c:pt idx="4569">
                  <c:v>0.49410912468589574</c:v>
                </c:pt>
                <c:pt idx="4570">
                  <c:v>0.49404469916510174</c:v>
                </c:pt>
                <c:pt idx="4571">
                  <c:v>0.49415098903008803</c:v>
                </c:pt>
                <c:pt idx="4572">
                  <c:v>0.49410027217074387</c:v>
                </c:pt>
                <c:pt idx="4573">
                  <c:v>0.49401857582755559</c:v>
                </c:pt>
                <c:pt idx="4574">
                  <c:v>0.49406915641820587</c:v>
                </c:pt>
                <c:pt idx="4575">
                  <c:v>0.49406122072957903</c:v>
                </c:pt>
                <c:pt idx="4576">
                  <c:v>0.49411939332542842</c:v>
                </c:pt>
                <c:pt idx="4577">
                  <c:v>0.4940605796218156</c:v>
                </c:pt>
                <c:pt idx="4578">
                  <c:v>0.49409231434883455</c:v>
                </c:pt>
                <c:pt idx="4579">
                  <c:v>0.49404201228648303</c:v>
                </c:pt>
                <c:pt idx="4580">
                  <c:v>0.49393511412347368</c:v>
                </c:pt>
                <c:pt idx="4581">
                  <c:v>0.49403817629852742</c:v>
                </c:pt>
                <c:pt idx="4582">
                  <c:v>0.49414740056028039</c:v>
                </c:pt>
                <c:pt idx="4583">
                  <c:v>0.494051483935178</c:v>
                </c:pt>
                <c:pt idx="4584">
                  <c:v>0.4941088334344374</c:v>
                </c:pt>
                <c:pt idx="4585">
                  <c:v>0.49416700650643042</c:v>
                </c:pt>
                <c:pt idx="4586">
                  <c:v>0.49408550853753169</c:v>
                </c:pt>
                <c:pt idx="4587">
                  <c:v>0.49408243332888263</c:v>
                </c:pt>
                <c:pt idx="4588">
                  <c:v>0.49418667987952525</c:v>
                </c:pt>
                <c:pt idx="4589">
                  <c:v>0.49412360690473717</c:v>
                </c:pt>
                <c:pt idx="4590">
                  <c:v>0.49422781658874232</c:v>
                </c:pt>
                <c:pt idx="4591">
                  <c:v>0.49432016995320327</c:v>
                </c:pt>
                <c:pt idx="4592">
                  <c:v>0.49437144084878482</c:v>
                </c:pt>
                <c:pt idx="4593">
                  <c:v>0.49432248173203963</c:v>
                </c:pt>
                <c:pt idx="4594">
                  <c:v>0.49431095074920983</c:v>
                </c:pt>
                <c:pt idx="4595">
                  <c:v>0.49420435982357186</c:v>
                </c:pt>
                <c:pt idx="4596">
                  <c:v>0.4940968891146259</c:v>
                </c:pt>
                <c:pt idx="4597">
                  <c:v>0.49407048296867906</c:v>
                </c:pt>
                <c:pt idx="4598">
                  <c:v>0.49416859519698436</c:v>
                </c:pt>
                <c:pt idx="4599">
                  <c:v>0.49407261557749055</c:v>
                </c:pt>
                <c:pt idx="4600">
                  <c:v>0.49418246704607199</c:v>
                </c:pt>
                <c:pt idx="4601">
                  <c:v>0.49417003895876976</c:v>
                </c:pt>
                <c:pt idx="4602">
                  <c:v>0.49406450846145311</c:v>
                </c:pt>
                <c:pt idx="4603">
                  <c:v>0.49416026127781126</c:v>
                </c:pt>
                <c:pt idx="4604">
                  <c:v>0.49417484255835498</c:v>
                </c:pt>
                <c:pt idx="4605">
                  <c:v>0.49407996304252327</c:v>
                </c:pt>
                <c:pt idx="4606">
                  <c:v>0.49418825346047113</c:v>
                </c:pt>
                <c:pt idx="4607">
                  <c:v>0.49429117070230033</c:v>
                </c:pt>
                <c:pt idx="4608">
                  <c:v>0.49419241317329871</c:v>
                </c:pt>
                <c:pt idx="4609">
                  <c:v>0.49427248522301043</c:v>
                </c:pt>
                <c:pt idx="4610">
                  <c:v>0.49435755247500529</c:v>
                </c:pt>
                <c:pt idx="4611">
                  <c:v>0.49443911625671538</c:v>
                </c:pt>
                <c:pt idx="4612">
                  <c:v>0.49454501543747081</c:v>
                </c:pt>
                <c:pt idx="4613">
                  <c:v>0.49448154885397438</c:v>
                </c:pt>
                <c:pt idx="4614">
                  <c:v>0.49458700289078339</c:v>
                </c:pt>
                <c:pt idx="4615">
                  <c:v>0.49469017910878538</c:v>
                </c:pt>
                <c:pt idx="4616">
                  <c:v>0.49461765300277138</c:v>
                </c:pt>
                <c:pt idx="4617">
                  <c:v>0.49451246847656688</c:v>
                </c:pt>
                <c:pt idx="4618">
                  <c:v>0.49441758860628565</c:v>
                </c:pt>
                <c:pt idx="4619">
                  <c:v>0.49450054352568629</c:v>
                </c:pt>
                <c:pt idx="4620">
                  <c:v>0.49449970895022588</c:v>
                </c:pt>
                <c:pt idx="4621">
                  <c:v>0.49454794133166202</c:v>
                </c:pt>
                <c:pt idx="4622">
                  <c:v>0.49455532417115694</c:v>
                </c:pt>
                <c:pt idx="4623">
                  <c:v>0.49463601101584381</c:v>
                </c:pt>
                <c:pt idx="4624">
                  <c:v>0.49474244008479623</c:v>
                </c:pt>
                <c:pt idx="4625">
                  <c:v>0.49471079695260023</c:v>
                </c:pt>
                <c:pt idx="4626">
                  <c:v>0.49480581663422951</c:v>
                </c:pt>
                <c:pt idx="4627">
                  <c:v>0.49472915660345979</c:v>
                </c:pt>
                <c:pt idx="4628">
                  <c:v>0.49462495687621605</c:v>
                </c:pt>
                <c:pt idx="4629">
                  <c:v>0.49472458843831008</c:v>
                </c:pt>
                <c:pt idx="4630">
                  <c:v>0.49478290871039682</c:v>
                </c:pt>
                <c:pt idx="4631">
                  <c:v>0.49482973008885434</c:v>
                </c:pt>
                <c:pt idx="4632">
                  <c:v>0.49491952164212233</c:v>
                </c:pt>
                <c:pt idx="4633">
                  <c:v>0.49482068994360029</c:v>
                </c:pt>
                <c:pt idx="4634">
                  <c:v>0.49471398765139013</c:v>
                </c:pt>
                <c:pt idx="4635">
                  <c:v>0.49464901957552826</c:v>
                </c:pt>
                <c:pt idx="4636">
                  <c:v>0.4947513126511458</c:v>
                </c:pt>
                <c:pt idx="4637">
                  <c:v>0.49464732811018419</c:v>
                </c:pt>
                <c:pt idx="4638">
                  <c:v>0.49454350222458426</c:v>
                </c:pt>
                <c:pt idx="4639">
                  <c:v>0.4945556870037231</c:v>
                </c:pt>
                <c:pt idx="4640">
                  <c:v>0.49460153324459161</c:v>
                </c:pt>
                <c:pt idx="4641">
                  <c:v>0.49464589594179192</c:v>
                </c:pt>
                <c:pt idx="4642">
                  <c:v>0.49470452295846395</c:v>
                </c:pt>
                <c:pt idx="4643">
                  <c:v>0.49471311297035669</c:v>
                </c:pt>
                <c:pt idx="4644">
                  <c:v>0.49462450892029142</c:v>
                </c:pt>
                <c:pt idx="4645">
                  <c:v>0.49464766965494628</c:v>
                </c:pt>
                <c:pt idx="4646">
                  <c:v>0.4945892473161872</c:v>
                </c:pt>
                <c:pt idx="4647">
                  <c:v>0.49469608211857713</c:v>
                </c:pt>
                <c:pt idx="4648">
                  <c:v>0.49473196714225065</c:v>
                </c:pt>
                <c:pt idx="4649">
                  <c:v>0.49464049323361292</c:v>
                </c:pt>
                <c:pt idx="4650">
                  <c:v>0.4945372578548915</c:v>
                </c:pt>
                <c:pt idx="4651">
                  <c:v>0.49458629886357913</c:v>
                </c:pt>
                <c:pt idx="4652">
                  <c:v>0.49462823713376725</c:v>
                </c:pt>
                <c:pt idx="4653">
                  <c:v>0.49466637748700115</c:v>
                </c:pt>
                <c:pt idx="4654">
                  <c:v>0.49476207314707282</c:v>
                </c:pt>
                <c:pt idx="4655">
                  <c:v>0.49465579040598689</c:v>
                </c:pt>
                <c:pt idx="4656">
                  <c:v>0.49460568308580716</c:v>
                </c:pt>
                <c:pt idx="4657">
                  <c:v>0.49457885408658125</c:v>
                </c:pt>
                <c:pt idx="4658">
                  <c:v>0.49448007701297103</c:v>
                </c:pt>
                <c:pt idx="4659">
                  <c:v>0.49448906420269784</c:v>
                </c:pt>
                <c:pt idx="4660">
                  <c:v>0.49450188931672245</c:v>
                </c:pt>
                <c:pt idx="4661">
                  <c:v>0.49461019570341164</c:v>
                </c:pt>
                <c:pt idx="4662">
                  <c:v>0.49470331545161877</c:v>
                </c:pt>
                <c:pt idx="4663">
                  <c:v>0.49467794644111163</c:v>
                </c:pt>
                <c:pt idx="4664">
                  <c:v>0.49477329450155205</c:v>
                </c:pt>
                <c:pt idx="4665">
                  <c:v>0.49487338067177994</c:v>
                </c:pt>
                <c:pt idx="4666">
                  <c:v>0.4949816092810328</c:v>
                </c:pt>
                <c:pt idx="4667">
                  <c:v>0.49495441831592435</c:v>
                </c:pt>
                <c:pt idx="4668">
                  <c:v>0.49484852278450114</c:v>
                </c:pt>
                <c:pt idx="4669">
                  <c:v>0.49495010524092814</c:v>
                </c:pt>
                <c:pt idx="4670">
                  <c:v>0.49498430953508887</c:v>
                </c:pt>
                <c:pt idx="4671">
                  <c:v>0.49506855978864367</c:v>
                </c:pt>
                <c:pt idx="4672">
                  <c:v>0.49496506797004003</c:v>
                </c:pt>
                <c:pt idx="4673">
                  <c:v>0.49501383043545139</c:v>
                </c:pt>
                <c:pt idx="4674">
                  <c:v>0.49506003676718408</c:v>
                </c:pt>
                <c:pt idx="4675">
                  <c:v>0.49516728819074562</c:v>
                </c:pt>
                <c:pt idx="4676">
                  <c:v>0.49517222538642663</c:v>
                </c:pt>
                <c:pt idx="4677">
                  <c:v>0.49526553932707013</c:v>
                </c:pt>
                <c:pt idx="4678">
                  <c:v>0.4952736966941198</c:v>
                </c:pt>
                <c:pt idx="4679">
                  <c:v>0.4953234388505251</c:v>
                </c:pt>
                <c:pt idx="4680">
                  <c:v>0.49526676593670527</c:v>
                </c:pt>
                <c:pt idx="4681">
                  <c:v>0.49520156893811479</c:v>
                </c:pt>
                <c:pt idx="4682">
                  <c:v>0.49526460116778986</c:v>
                </c:pt>
                <c:pt idx="4683">
                  <c:v>0.4953629048178344</c:v>
                </c:pt>
                <c:pt idx="4684">
                  <c:v>0.4952920989769688</c:v>
                </c:pt>
                <c:pt idx="4685">
                  <c:v>0.49528709751561295</c:v>
                </c:pt>
                <c:pt idx="4686">
                  <c:v>0.49539473715868082</c:v>
                </c:pt>
                <c:pt idx="4687">
                  <c:v>0.49541072506946016</c:v>
                </c:pt>
                <c:pt idx="4688">
                  <c:v>0.49540041973294141</c:v>
                </c:pt>
                <c:pt idx="4689">
                  <c:v>0.49529577241023576</c:v>
                </c:pt>
                <c:pt idx="4690">
                  <c:v>0.49519317255301248</c:v>
                </c:pt>
                <c:pt idx="4691">
                  <c:v>0.4952164415478707</c:v>
                </c:pt>
                <c:pt idx="4692">
                  <c:v>0.49531126609727066</c:v>
                </c:pt>
                <c:pt idx="4693">
                  <c:v>0.49528024328411557</c:v>
                </c:pt>
                <c:pt idx="4694">
                  <c:v>0.49537553656331179</c:v>
                </c:pt>
                <c:pt idx="4695">
                  <c:v>0.49537723254033106</c:v>
                </c:pt>
                <c:pt idx="4696">
                  <c:v>0.49537449039563303</c:v>
                </c:pt>
                <c:pt idx="4697">
                  <c:v>0.49537191938419978</c:v>
                </c:pt>
                <c:pt idx="4698">
                  <c:v>0.49546662110923168</c:v>
                </c:pt>
                <c:pt idx="4699">
                  <c:v>0.49536250585808506</c:v>
                </c:pt>
                <c:pt idx="4700">
                  <c:v>0.49528946410378505</c:v>
                </c:pt>
                <c:pt idx="4701">
                  <c:v>0.4953907405220459</c:v>
                </c:pt>
                <c:pt idx="4702">
                  <c:v>0.4954440442720755</c:v>
                </c:pt>
                <c:pt idx="4703">
                  <c:v>0.49555108884176269</c:v>
                </c:pt>
                <c:pt idx="4704">
                  <c:v>0.49563839249872327</c:v>
                </c:pt>
                <c:pt idx="4705">
                  <c:v>0.49568307000383849</c:v>
                </c:pt>
                <c:pt idx="4706">
                  <c:v>0.49578989791715361</c:v>
                </c:pt>
                <c:pt idx="4707">
                  <c:v>0.49587075201046432</c:v>
                </c:pt>
                <c:pt idx="4708">
                  <c:v>0.49594273062088717</c:v>
                </c:pt>
                <c:pt idx="4709">
                  <c:v>0.49584390270975731</c:v>
                </c:pt>
                <c:pt idx="4710">
                  <c:v>0.49583766912455335</c:v>
                </c:pt>
                <c:pt idx="4711">
                  <c:v>0.49594311604120678</c:v>
                </c:pt>
                <c:pt idx="4712">
                  <c:v>0.49596074322180589</c:v>
                </c:pt>
                <c:pt idx="4713">
                  <c:v>0.49604598068870015</c:v>
                </c:pt>
                <c:pt idx="4714">
                  <c:v>0.49594338272458921</c:v>
                </c:pt>
                <c:pt idx="4715">
                  <c:v>0.49583832654924298</c:v>
                </c:pt>
                <c:pt idx="4716">
                  <c:v>0.49585569403056634</c:v>
                </c:pt>
                <c:pt idx="4717">
                  <c:v>0.49576352189445955</c:v>
                </c:pt>
                <c:pt idx="4718">
                  <c:v>0.49568099633892293</c:v>
                </c:pt>
                <c:pt idx="4719">
                  <c:v>0.49567992425595953</c:v>
                </c:pt>
                <c:pt idx="4720">
                  <c:v>0.49578414535006232</c:v>
                </c:pt>
                <c:pt idx="4721">
                  <c:v>0.49589020625055791</c:v>
                </c:pt>
                <c:pt idx="4722">
                  <c:v>0.49584157533851564</c:v>
                </c:pt>
                <c:pt idx="4723">
                  <c:v>0.49591003843120884</c:v>
                </c:pt>
                <c:pt idx="4724">
                  <c:v>0.49601054720084181</c:v>
                </c:pt>
                <c:pt idx="4725">
                  <c:v>0.49597681677002076</c:v>
                </c:pt>
                <c:pt idx="4726">
                  <c:v>0.49603860417991213</c:v>
                </c:pt>
                <c:pt idx="4727">
                  <c:v>0.49596178329046414</c:v>
                </c:pt>
                <c:pt idx="4728">
                  <c:v>0.49606538133929468</c:v>
                </c:pt>
                <c:pt idx="4729">
                  <c:v>0.49606087374591296</c:v>
                </c:pt>
                <c:pt idx="4730">
                  <c:v>0.49600076280423339</c:v>
                </c:pt>
                <c:pt idx="4731">
                  <c:v>0.49599371520832247</c:v>
                </c:pt>
                <c:pt idx="4732">
                  <c:v>0.49608844451342604</c:v>
                </c:pt>
                <c:pt idx="4733">
                  <c:v>0.4961066037660804</c:v>
                </c:pt>
                <c:pt idx="4734">
                  <c:v>0.49620338956272197</c:v>
                </c:pt>
                <c:pt idx="4735">
                  <c:v>0.49610492707627302</c:v>
                </c:pt>
                <c:pt idx="4736">
                  <c:v>0.49606851938031976</c:v>
                </c:pt>
                <c:pt idx="4737">
                  <c:v>0.49617059899654536</c:v>
                </c:pt>
                <c:pt idx="4738">
                  <c:v>0.49608189671938707</c:v>
                </c:pt>
                <c:pt idx="4739">
                  <c:v>0.49606224935332421</c:v>
                </c:pt>
                <c:pt idx="4740">
                  <c:v>0.49595932675444127</c:v>
                </c:pt>
                <c:pt idx="4741">
                  <c:v>0.49600071955195241</c:v>
                </c:pt>
                <c:pt idx="4742">
                  <c:v>0.49594238857241563</c:v>
                </c:pt>
                <c:pt idx="4743">
                  <c:v>0.49597076053417755</c:v>
                </c:pt>
                <c:pt idx="4744">
                  <c:v>0.49596122094339318</c:v>
                </c:pt>
                <c:pt idx="4745">
                  <c:v>0.49605176866718631</c:v>
                </c:pt>
                <c:pt idx="4746">
                  <c:v>0.49609242609598525</c:v>
                </c:pt>
                <c:pt idx="4747">
                  <c:v>0.49610599432173003</c:v>
                </c:pt>
                <c:pt idx="4748">
                  <c:v>0.49615461950623996</c:v>
                </c:pt>
                <c:pt idx="4749">
                  <c:v>0.49624280517273722</c:v>
                </c:pt>
                <c:pt idx="4750">
                  <c:v>0.49614160173931249</c:v>
                </c:pt>
                <c:pt idx="4751">
                  <c:v>0.49606032754417956</c:v>
                </c:pt>
                <c:pt idx="4752">
                  <c:v>0.49616565101186527</c:v>
                </c:pt>
                <c:pt idx="4753">
                  <c:v>0.49615454636904005</c:v>
                </c:pt>
                <c:pt idx="4754">
                  <c:v>0.49625760412415071</c:v>
                </c:pt>
                <c:pt idx="4755">
                  <c:v>0.49636098127622752</c:v>
                </c:pt>
                <c:pt idx="4756">
                  <c:v>0.49626399347004069</c:v>
                </c:pt>
                <c:pt idx="4757">
                  <c:v>0.49631644033076583</c:v>
                </c:pt>
                <c:pt idx="4758">
                  <c:v>0.49622086265678828</c:v>
                </c:pt>
                <c:pt idx="4759">
                  <c:v>0.49613884511600342</c:v>
                </c:pt>
                <c:pt idx="4760">
                  <c:v>0.49617834411215239</c:v>
                </c:pt>
                <c:pt idx="4761">
                  <c:v>0.49628390867708477</c:v>
                </c:pt>
                <c:pt idx="4762">
                  <c:v>0.49617990118574357</c:v>
                </c:pt>
                <c:pt idx="4763">
                  <c:v>0.49628082218561526</c:v>
                </c:pt>
                <c:pt idx="4764">
                  <c:v>0.49617694182881206</c:v>
                </c:pt>
                <c:pt idx="4765">
                  <c:v>0.49608207467104076</c:v>
                </c:pt>
                <c:pt idx="4766">
                  <c:v>0.49614146552220528</c:v>
                </c:pt>
                <c:pt idx="4767">
                  <c:v>0.496046178771818</c:v>
                </c:pt>
                <c:pt idx="4768">
                  <c:v>0.496130666823341</c:v>
                </c:pt>
                <c:pt idx="4769">
                  <c:v>0.49622937924387323</c:v>
                </c:pt>
                <c:pt idx="4770">
                  <c:v>0.49633150113373686</c:v>
                </c:pt>
                <c:pt idx="4771">
                  <c:v>0.49625403952129599</c:v>
                </c:pt>
                <c:pt idx="4772">
                  <c:v>0.49625218186444303</c:v>
                </c:pt>
                <c:pt idx="4773">
                  <c:v>0.49614865087394927</c:v>
                </c:pt>
                <c:pt idx="4774">
                  <c:v>0.49606575347540072</c:v>
                </c:pt>
                <c:pt idx="4775">
                  <c:v>0.49610774724479573</c:v>
                </c:pt>
                <c:pt idx="4776">
                  <c:v>0.49621205850303729</c:v>
                </c:pt>
                <c:pt idx="4777">
                  <c:v>0.49622677130354881</c:v>
                </c:pt>
                <c:pt idx="4778">
                  <c:v>0.49632349483207194</c:v>
                </c:pt>
                <c:pt idx="4779">
                  <c:v>0.49632397033895875</c:v>
                </c:pt>
                <c:pt idx="4780">
                  <c:v>0.49622514131175471</c:v>
                </c:pt>
                <c:pt idx="4781">
                  <c:v>0.49633050837858628</c:v>
                </c:pt>
                <c:pt idx="4782">
                  <c:v>0.49624508171141224</c:v>
                </c:pt>
                <c:pt idx="4783">
                  <c:v>0.49615180360852956</c:v>
                </c:pt>
                <c:pt idx="4784">
                  <c:v>0.49605013426376554</c:v>
                </c:pt>
                <c:pt idx="4785">
                  <c:v>0.49602919504055609</c:v>
                </c:pt>
                <c:pt idx="4786">
                  <c:v>0.49592884768768342</c:v>
                </c:pt>
                <c:pt idx="4787">
                  <c:v>0.4959711270476454</c:v>
                </c:pt>
                <c:pt idx="4788">
                  <c:v>0.4959892157234258</c:v>
                </c:pt>
                <c:pt idx="4789">
                  <c:v>0.49608962074883051</c:v>
                </c:pt>
                <c:pt idx="4790">
                  <c:v>0.49619115709388817</c:v>
                </c:pt>
                <c:pt idx="4791">
                  <c:v>0.49629607501557654</c:v>
                </c:pt>
                <c:pt idx="4792">
                  <c:v>0.49630205485959511</c:v>
                </c:pt>
                <c:pt idx="4793">
                  <c:v>0.49639894313882282</c:v>
                </c:pt>
                <c:pt idx="4794">
                  <c:v>0.49630269898558399</c:v>
                </c:pt>
                <c:pt idx="4795">
                  <c:v>0.4962838473937794</c:v>
                </c:pt>
                <c:pt idx="4796">
                  <c:v>0.49621252668139254</c:v>
                </c:pt>
                <c:pt idx="4797">
                  <c:v>0.4962424028716394</c:v>
                </c:pt>
                <c:pt idx="4798">
                  <c:v>0.4963256444631895</c:v>
                </c:pt>
                <c:pt idx="4799">
                  <c:v>0.49622555794737738</c:v>
                </c:pt>
                <c:pt idx="4800">
                  <c:v>0.49612820424704135</c:v>
                </c:pt>
                <c:pt idx="4801">
                  <c:v>0.49603126323096824</c:v>
                </c:pt>
                <c:pt idx="4802">
                  <c:v>0.49603129632866461</c:v>
                </c:pt>
                <c:pt idx="4803">
                  <c:v>0.49601936911594163</c:v>
                </c:pt>
                <c:pt idx="4804">
                  <c:v>0.49601624326682214</c:v>
                </c:pt>
                <c:pt idx="4805">
                  <c:v>0.49592920729978202</c:v>
                </c:pt>
                <c:pt idx="4806">
                  <c:v>0.49602413536179235</c:v>
                </c:pt>
                <c:pt idx="4807">
                  <c:v>0.4960054742202763</c:v>
                </c:pt>
                <c:pt idx="4808">
                  <c:v>0.49607187610830611</c:v>
                </c:pt>
                <c:pt idx="4809">
                  <c:v>0.49607670797163167</c:v>
                </c:pt>
                <c:pt idx="4810">
                  <c:v>0.49614499083161939</c:v>
                </c:pt>
                <c:pt idx="4811">
                  <c:v>0.4960846312925572</c:v>
                </c:pt>
                <c:pt idx="4812">
                  <c:v>0.49614668522344801</c:v>
                </c:pt>
                <c:pt idx="4813">
                  <c:v>0.49606246518581071</c:v>
                </c:pt>
                <c:pt idx="4814">
                  <c:v>0.49607791651228172</c:v>
                </c:pt>
                <c:pt idx="4815">
                  <c:v>0.49597598440154611</c:v>
                </c:pt>
                <c:pt idx="4816">
                  <c:v>0.49608024789294469</c:v>
                </c:pt>
                <c:pt idx="4817">
                  <c:v>0.49608513020481604</c:v>
                </c:pt>
                <c:pt idx="4818">
                  <c:v>0.4961551691220904</c:v>
                </c:pt>
                <c:pt idx="4819">
                  <c:v>0.49616865504947549</c:v>
                </c:pt>
                <c:pt idx="4820">
                  <c:v>0.49617631383419014</c:v>
                </c:pt>
                <c:pt idx="4821">
                  <c:v>0.49628023174147246</c:v>
                </c:pt>
                <c:pt idx="4822">
                  <c:v>0.49620970268646775</c:v>
                </c:pt>
                <c:pt idx="4823">
                  <c:v>0.49625656714894889</c:v>
                </c:pt>
                <c:pt idx="4824">
                  <c:v>0.4963264242935907</c:v>
                </c:pt>
                <c:pt idx="4825">
                  <c:v>0.49634312841082201</c:v>
                </c:pt>
                <c:pt idx="4826">
                  <c:v>0.49644748488679619</c:v>
                </c:pt>
                <c:pt idx="4827">
                  <c:v>0.49648884493640411</c:v>
                </c:pt>
                <c:pt idx="4828">
                  <c:v>0.49641819201417775</c:v>
                </c:pt>
                <c:pt idx="4829">
                  <c:v>0.49643931781419959</c:v>
                </c:pt>
                <c:pt idx="4830">
                  <c:v>0.49654356946334494</c:v>
                </c:pt>
                <c:pt idx="4831">
                  <c:v>0.49664154869885979</c:v>
                </c:pt>
                <c:pt idx="4832">
                  <c:v>0.49654003274931058</c:v>
                </c:pt>
                <c:pt idx="4833">
                  <c:v>0.4966384555458182</c:v>
                </c:pt>
                <c:pt idx="4834">
                  <c:v>0.49665122518106408</c:v>
                </c:pt>
                <c:pt idx="4835">
                  <c:v>0.49666536691238011</c:v>
                </c:pt>
                <c:pt idx="4836">
                  <c:v>0.49657685933897316</c:v>
                </c:pt>
                <c:pt idx="4837">
                  <c:v>0.49650370522437282</c:v>
                </c:pt>
                <c:pt idx="4838">
                  <c:v>0.49659976895992947</c:v>
                </c:pt>
                <c:pt idx="4839">
                  <c:v>0.49654228521110139</c:v>
                </c:pt>
                <c:pt idx="4840">
                  <c:v>0.49644882836251258</c:v>
                </c:pt>
                <c:pt idx="4841">
                  <c:v>0.49655240575335663</c:v>
                </c:pt>
                <c:pt idx="4842">
                  <c:v>0.49661699125035724</c:v>
                </c:pt>
                <c:pt idx="4843">
                  <c:v>0.49655240287819985</c:v>
                </c:pt>
                <c:pt idx="4844">
                  <c:v>0.49662340904393115</c:v>
                </c:pt>
                <c:pt idx="4845">
                  <c:v>0.49670515908707558</c:v>
                </c:pt>
                <c:pt idx="4846">
                  <c:v>0.49660278129639657</c:v>
                </c:pt>
                <c:pt idx="4847">
                  <c:v>0.49664098695914455</c:v>
                </c:pt>
                <c:pt idx="4848">
                  <c:v>0.49661888331140019</c:v>
                </c:pt>
                <c:pt idx="4849">
                  <c:v>0.49662640931671109</c:v>
                </c:pt>
                <c:pt idx="4850">
                  <c:v>0.49668646916230275</c:v>
                </c:pt>
                <c:pt idx="4851">
                  <c:v>0.49658474592995083</c:v>
                </c:pt>
                <c:pt idx="4852">
                  <c:v>0.4965239639243314</c:v>
                </c:pt>
                <c:pt idx="4853">
                  <c:v>0.49659277063782642</c:v>
                </c:pt>
                <c:pt idx="4854">
                  <c:v>0.49649049981378335</c:v>
                </c:pt>
                <c:pt idx="4855">
                  <c:v>0.49640945411828435</c:v>
                </c:pt>
                <c:pt idx="4856">
                  <c:v>0.49651248109657009</c:v>
                </c:pt>
                <c:pt idx="4857">
                  <c:v>0.49661507687770623</c:v>
                </c:pt>
                <c:pt idx="4858">
                  <c:v>0.496712414795072</c:v>
                </c:pt>
                <c:pt idx="4859">
                  <c:v>0.49661571853112857</c:v>
                </c:pt>
                <c:pt idx="4860">
                  <c:v>0.49659550476992143</c:v>
                </c:pt>
                <c:pt idx="4861">
                  <c:v>0.49649362319416324</c:v>
                </c:pt>
                <c:pt idx="4862">
                  <c:v>0.49654224179234685</c:v>
                </c:pt>
                <c:pt idx="4863">
                  <c:v>0.49652786321718806</c:v>
                </c:pt>
                <c:pt idx="4864">
                  <c:v>0.4966232033934298</c:v>
                </c:pt>
                <c:pt idx="4865">
                  <c:v>0.49663582513497578</c:v>
                </c:pt>
                <c:pt idx="4866">
                  <c:v>0.49673195841754753</c:v>
                </c:pt>
                <c:pt idx="4867">
                  <c:v>0.49663736915836848</c:v>
                </c:pt>
                <c:pt idx="4868">
                  <c:v>0.49672492323919992</c:v>
                </c:pt>
                <c:pt idx="4869">
                  <c:v>0.49671065545373255</c:v>
                </c:pt>
                <c:pt idx="4870">
                  <c:v>0.49681114347357658</c:v>
                </c:pt>
                <c:pt idx="4871">
                  <c:v>0.49672071641824916</c:v>
                </c:pt>
                <c:pt idx="4872">
                  <c:v>0.49662368031680482</c:v>
                </c:pt>
                <c:pt idx="4873">
                  <c:v>0.49664765743356731</c:v>
                </c:pt>
                <c:pt idx="4874">
                  <c:v>0.49666033987230879</c:v>
                </c:pt>
                <c:pt idx="4875">
                  <c:v>0.49657504514964451</c:v>
                </c:pt>
                <c:pt idx="4876">
                  <c:v>0.49665115126335141</c:v>
                </c:pt>
                <c:pt idx="4877">
                  <c:v>0.49659504732257392</c:v>
                </c:pt>
                <c:pt idx="4878">
                  <c:v>0.4966833077955064</c:v>
                </c:pt>
                <c:pt idx="4879">
                  <c:v>0.49671366477126599</c:v>
                </c:pt>
                <c:pt idx="4880">
                  <c:v>0.49661756375035765</c:v>
                </c:pt>
                <c:pt idx="4881">
                  <c:v>0.49653866365705851</c:v>
                </c:pt>
                <c:pt idx="4882">
                  <c:v>0.49663957022155575</c:v>
                </c:pt>
                <c:pt idx="4883">
                  <c:v>0.49654649628326741</c:v>
                </c:pt>
                <c:pt idx="4884">
                  <c:v>0.4965613156142783</c:v>
                </c:pt>
                <c:pt idx="4885">
                  <c:v>0.49660329513102514</c:v>
                </c:pt>
                <c:pt idx="4886">
                  <c:v>0.49669039571358953</c:v>
                </c:pt>
                <c:pt idx="4887">
                  <c:v>0.49659303287907097</c:v>
                </c:pt>
                <c:pt idx="4888">
                  <c:v>0.49663211487531056</c:v>
                </c:pt>
                <c:pt idx="4889">
                  <c:v>0.4967350482926563</c:v>
                </c:pt>
                <c:pt idx="4890">
                  <c:v>0.49683351166193046</c:v>
                </c:pt>
                <c:pt idx="4891">
                  <c:v>0.49677752875822179</c:v>
                </c:pt>
                <c:pt idx="4892">
                  <c:v>0.49684692131025765</c:v>
                </c:pt>
                <c:pt idx="4893">
                  <c:v>0.49675635061309648</c:v>
                </c:pt>
                <c:pt idx="4894">
                  <c:v>0.49670958716288677</c:v>
                </c:pt>
                <c:pt idx="4895">
                  <c:v>0.4966353353850525</c:v>
                </c:pt>
                <c:pt idx="4896">
                  <c:v>0.49659648968038639</c:v>
                </c:pt>
                <c:pt idx="4897">
                  <c:v>0.49663900383443166</c:v>
                </c:pt>
                <c:pt idx="4898">
                  <c:v>0.4966150296650248</c:v>
                </c:pt>
                <c:pt idx="4899">
                  <c:v>0.49663240054540009</c:v>
                </c:pt>
                <c:pt idx="4900">
                  <c:v>0.49666354221547315</c:v>
                </c:pt>
                <c:pt idx="4901">
                  <c:v>0.49660042155458767</c:v>
                </c:pt>
                <c:pt idx="4902">
                  <c:v>0.49652514939582465</c:v>
                </c:pt>
                <c:pt idx="4903">
                  <c:v>0.49657028350080085</c:v>
                </c:pt>
                <c:pt idx="4904">
                  <c:v>0.49648319146034731</c:v>
                </c:pt>
                <c:pt idx="4905">
                  <c:v>0.49641990583269746</c:v>
                </c:pt>
                <c:pt idx="4906">
                  <c:v>0.49632272289467605</c:v>
                </c:pt>
                <c:pt idx="4907">
                  <c:v>0.49636383468194784</c:v>
                </c:pt>
                <c:pt idx="4908">
                  <c:v>0.49635481932844411</c:v>
                </c:pt>
                <c:pt idx="4909">
                  <c:v>0.49629647520913633</c:v>
                </c:pt>
                <c:pt idx="4910">
                  <c:v>0.49636584595345651</c:v>
                </c:pt>
                <c:pt idx="4911">
                  <c:v>0.49626564652805827</c:v>
                </c:pt>
                <c:pt idx="4912">
                  <c:v>0.49635145024777899</c:v>
                </c:pt>
                <c:pt idx="4913">
                  <c:v>0.49638578907578268</c:v>
                </c:pt>
                <c:pt idx="4914">
                  <c:v>0.49641746387363694</c:v>
                </c:pt>
                <c:pt idx="4915">
                  <c:v>0.49645663851934818</c:v>
                </c:pt>
                <c:pt idx="4916">
                  <c:v>0.4964334309650219</c:v>
                </c:pt>
                <c:pt idx="4917">
                  <c:v>0.49633704199594314</c:v>
                </c:pt>
                <c:pt idx="4918">
                  <c:v>0.49625255844247329</c:v>
                </c:pt>
                <c:pt idx="4919">
                  <c:v>0.49634947778964283</c:v>
                </c:pt>
                <c:pt idx="4920">
                  <c:v>0.49634741600356119</c:v>
                </c:pt>
                <c:pt idx="4921">
                  <c:v>0.4962466268402313</c:v>
                </c:pt>
                <c:pt idx="4922">
                  <c:v>0.49618556576485534</c:v>
                </c:pt>
                <c:pt idx="4923">
                  <c:v>0.49628382412231165</c:v>
                </c:pt>
                <c:pt idx="4924">
                  <c:v>0.49627170981702312</c:v>
                </c:pt>
                <c:pt idx="4925">
                  <c:v>0.49624385986465602</c:v>
                </c:pt>
                <c:pt idx="4926">
                  <c:v>0.49616852002745399</c:v>
                </c:pt>
                <c:pt idx="4927">
                  <c:v>0.49626660571254766</c:v>
                </c:pt>
                <c:pt idx="4928">
                  <c:v>0.49621113106772818</c:v>
                </c:pt>
                <c:pt idx="4929">
                  <c:v>0.49627855553737676</c:v>
                </c:pt>
                <c:pt idx="4930">
                  <c:v>0.49632613692872379</c:v>
                </c:pt>
                <c:pt idx="4931">
                  <c:v>0.49622997759880366</c:v>
                </c:pt>
                <c:pt idx="4932">
                  <c:v>0.49628185290124693</c:v>
                </c:pt>
                <c:pt idx="4933">
                  <c:v>0.49621489718672152</c:v>
                </c:pt>
                <c:pt idx="4934">
                  <c:v>0.49628491045553552</c:v>
                </c:pt>
                <c:pt idx="4935">
                  <c:v>0.49625010626676191</c:v>
                </c:pt>
                <c:pt idx="4936">
                  <c:v>0.49634747963579634</c:v>
                </c:pt>
                <c:pt idx="4937">
                  <c:v>0.49632521489058945</c:v>
                </c:pt>
                <c:pt idx="4938">
                  <c:v>0.49641768687221838</c:v>
                </c:pt>
                <c:pt idx="4939">
                  <c:v>0.49647459945113576</c:v>
                </c:pt>
                <c:pt idx="4940">
                  <c:v>0.49649480754940051</c:v>
                </c:pt>
                <c:pt idx="4941">
                  <c:v>0.49659658133205198</c:v>
                </c:pt>
                <c:pt idx="4942">
                  <c:v>0.49659442547186783</c:v>
                </c:pt>
                <c:pt idx="4943">
                  <c:v>0.4965593076890536</c:v>
                </c:pt>
                <c:pt idx="4944">
                  <c:v>0.49648863911329177</c:v>
                </c:pt>
                <c:pt idx="4945">
                  <c:v>0.49658973008610613</c:v>
                </c:pt>
                <c:pt idx="4946">
                  <c:v>0.49665056633677024</c:v>
                </c:pt>
                <c:pt idx="4947">
                  <c:v>0.49675165601171051</c:v>
                </c:pt>
                <c:pt idx="4948">
                  <c:v>0.49685065185878569</c:v>
                </c:pt>
                <c:pt idx="4949">
                  <c:v>0.496930896844264</c:v>
                </c:pt>
                <c:pt idx="4950">
                  <c:v>0.49683829503953891</c:v>
                </c:pt>
                <c:pt idx="4951">
                  <c:v>0.49681408385585357</c:v>
                </c:pt>
                <c:pt idx="4952">
                  <c:v>0.49691363143158146</c:v>
                </c:pt>
                <c:pt idx="4953">
                  <c:v>0.49690948702792148</c:v>
                </c:pt>
                <c:pt idx="4954">
                  <c:v>0.49687668366000992</c:v>
                </c:pt>
                <c:pt idx="4955">
                  <c:v>0.4969781579148162</c:v>
                </c:pt>
                <c:pt idx="4956">
                  <c:v>0.49690110424944461</c:v>
                </c:pt>
                <c:pt idx="4957">
                  <c:v>0.49695022835334374</c:v>
                </c:pt>
                <c:pt idx="4958">
                  <c:v>0.49685447174569314</c:v>
                </c:pt>
                <c:pt idx="4959">
                  <c:v>0.49694158206230687</c:v>
                </c:pt>
                <c:pt idx="4960">
                  <c:v>0.49686002066028145</c:v>
                </c:pt>
                <c:pt idx="4961">
                  <c:v>0.49694157500097236</c:v>
                </c:pt>
                <c:pt idx="4962">
                  <c:v>0.49702698971807668</c:v>
                </c:pt>
                <c:pt idx="4963">
                  <c:v>0.49702263539397007</c:v>
                </c:pt>
                <c:pt idx="4964">
                  <c:v>0.49696593540812944</c:v>
                </c:pt>
                <c:pt idx="4965">
                  <c:v>0.49695264881393436</c:v>
                </c:pt>
                <c:pt idx="4966">
                  <c:v>0.49694211750136702</c:v>
                </c:pt>
                <c:pt idx="4967">
                  <c:v>0.49690199076851382</c:v>
                </c:pt>
                <c:pt idx="4968">
                  <c:v>0.49680335306195461</c:v>
                </c:pt>
                <c:pt idx="4969">
                  <c:v>0.49677473583186649</c:v>
                </c:pt>
                <c:pt idx="4970">
                  <c:v>0.49669584061744071</c:v>
                </c:pt>
                <c:pt idx="4971">
                  <c:v>0.49679568281800457</c:v>
                </c:pt>
                <c:pt idx="4972">
                  <c:v>0.49672858164844574</c:v>
                </c:pt>
                <c:pt idx="4973">
                  <c:v>0.49667778067752161</c:v>
                </c:pt>
                <c:pt idx="4974">
                  <c:v>0.49672502598670604</c:v>
                </c:pt>
                <c:pt idx="4975">
                  <c:v>0.49662870585998381</c:v>
                </c:pt>
                <c:pt idx="4976">
                  <c:v>0.49669147365655003</c:v>
                </c:pt>
                <c:pt idx="4977">
                  <c:v>0.49678951588102993</c:v>
                </c:pt>
                <c:pt idx="4978">
                  <c:v>0.4968905868491178</c:v>
                </c:pt>
                <c:pt idx="4979">
                  <c:v>0.49697347617366006</c:v>
                </c:pt>
                <c:pt idx="4980">
                  <c:v>0.49695127171603054</c:v>
                </c:pt>
                <c:pt idx="4981">
                  <c:v>0.49689242664100947</c:v>
                </c:pt>
                <c:pt idx="4982">
                  <c:v>0.49697932466819217</c:v>
                </c:pt>
                <c:pt idx="4983">
                  <c:v>0.49707946101568645</c:v>
                </c:pt>
                <c:pt idx="4984">
                  <c:v>0.49698483833626039</c:v>
                </c:pt>
                <c:pt idx="4985">
                  <c:v>0.49704584884753344</c:v>
                </c:pt>
                <c:pt idx="4986">
                  <c:v>0.49694618290588988</c:v>
                </c:pt>
                <c:pt idx="4987">
                  <c:v>0.49704568458579751</c:v>
                </c:pt>
                <c:pt idx="4988">
                  <c:v>0.49711170194717391</c:v>
                </c:pt>
                <c:pt idx="4989">
                  <c:v>0.49705527588870463</c:v>
                </c:pt>
                <c:pt idx="4990">
                  <c:v>0.49703566599081211</c:v>
                </c:pt>
                <c:pt idx="4991">
                  <c:v>0.49713590999660634</c:v>
                </c:pt>
                <c:pt idx="4992">
                  <c:v>0.49714484015452642</c:v>
                </c:pt>
                <c:pt idx="4993">
                  <c:v>0.4971483070466276</c:v>
                </c:pt>
                <c:pt idx="4994">
                  <c:v>0.4972326470455618</c:v>
                </c:pt>
                <c:pt idx="4995">
                  <c:v>0.49718019562005084</c:v>
                </c:pt>
                <c:pt idx="4996">
                  <c:v>0.49717950120065085</c:v>
                </c:pt>
                <c:pt idx="4997">
                  <c:v>0.49709503983601933</c:v>
                </c:pt>
                <c:pt idx="4998">
                  <c:v>0.49707972961753893</c:v>
                </c:pt>
              </c:numCache>
            </c:numRef>
          </c:val>
          <c:smooth val="0"/>
          <c:extLst xmlns:c16r2="http://schemas.microsoft.com/office/drawing/2015/06/chart">
            <c:ext xmlns:c15="http://schemas.microsoft.com/office/drawing/2012/chart" uri="{02D57815-91ED-43cb-92C2-25804820EDAC}">
              <c15:filteredSeriesTitle>
                <c15:tx>
                  <c:strRef>
                    <c:extLst xmlns:c16="http://schemas.microsoft.com/office/drawing/2014/chart">
                      <c:ext uri="{02D57815-91ED-43cb-92C2-25804820EDAC}">
                        <c15:formulaRef>
                          <c15:sqref>Sheet1!$E$3</c15:sqref>
                        </c15:formulaRef>
                      </c:ext>
                    </c:extLst>
                    <c:strCache>
                      <c:ptCount val="1"/>
                      <c:pt idx="0">
                        <c:v>mean</c:v>
                      </c:pt>
                    </c:strCache>
                  </c:strRef>
                </c15:tx>
              </c15:filteredSeriesTitle>
            </c:ext>
            <c:ext xmlns:c15="http://schemas.microsoft.com/office/drawing/2012/chart" uri="{02D57815-91ED-43cb-92C2-25804820EDAC}">
              <c15:filteredCategoryTitle>
                <c15:cat>
                  <c:numRef>
                    <c:extLst>
                      <c:ext uri="{02D57815-91ED-43cb-92C2-25804820EDAC}">
                        <c15:formulaRef>
                          <c15:sqref>Sheet1!$C$4:$C$5002</c15:sqref>
                        </c15:formulaRef>
                      </c:ext>
                    </c:extLst>
                    <c:numCache>
                      <c:formatCode>General</c:formatCode>
                      <c:ptCount val="499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pt idx="126">
                        <c:v>126</c:v>
                      </c:pt>
                      <c:pt idx="127">
                        <c:v>127</c:v>
                      </c:pt>
                      <c:pt idx="128">
                        <c:v>128</c:v>
                      </c:pt>
                      <c:pt idx="129">
                        <c:v>129</c:v>
                      </c:pt>
                      <c:pt idx="130">
                        <c:v>130</c:v>
                      </c:pt>
                      <c:pt idx="131">
                        <c:v>131</c:v>
                      </c:pt>
                      <c:pt idx="132">
                        <c:v>132</c:v>
                      </c:pt>
                      <c:pt idx="133">
                        <c:v>133</c:v>
                      </c:pt>
                      <c:pt idx="134">
                        <c:v>134</c:v>
                      </c:pt>
                      <c:pt idx="135">
                        <c:v>135</c:v>
                      </c:pt>
                      <c:pt idx="136">
                        <c:v>136</c:v>
                      </c:pt>
                      <c:pt idx="137">
                        <c:v>137</c:v>
                      </c:pt>
                      <c:pt idx="138">
                        <c:v>138</c:v>
                      </c:pt>
                      <c:pt idx="139">
                        <c:v>139</c:v>
                      </c:pt>
                      <c:pt idx="140">
                        <c:v>140</c:v>
                      </c:pt>
                      <c:pt idx="141">
                        <c:v>141</c:v>
                      </c:pt>
                      <c:pt idx="142">
                        <c:v>142</c:v>
                      </c:pt>
                      <c:pt idx="143">
                        <c:v>143</c:v>
                      </c:pt>
                      <c:pt idx="144">
                        <c:v>144</c:v>
                      </c:pt>
                      <c:pt idx="145">
                        <c:v>145</c:v>
                      </c:pt>
                      <c:pt idx="146">
                        <c:v>146</c:v>
                      </c:pt>
                      <c:pt idx="147">
                        <c:v>147</c:v>
                      </c:pt>
                      <c:pt idx="148">
                        <c:v>148</c:v>
                      </c:pt>
                      <c:pt idx="149">
                        <c:v>149</c:v>
                      </c:pt>
                      <c:pt idx="150">
                        <c:v>150</c:v>
                      </c:pt>
                      <c:pt idx="151">
                        <c:v>151</c:v>
                      </c:pt>
                      <c:pt idx="152">
                        <c:v>152</c:v>
                      </c:pt>
                      <c:pt idx="153">
                        <c:v>153</c:v>
                      </c:pt>
                      <c:pt idx="154">
                        <c:v>154</c:v>
                      </c:pt>
                      <c:pt idx="155">
                        <c:v>155</c:v>
                      </c:pt>
                      <c:pt idx="156">
                        <c:v>156</c:v>
                      </c:pt>
                      <c:pt idx="157">
                        <c:v>157</c:v>
                      </c:pt>
                      <c:pt idx="158">
                        <c:v>158</c:v>
                      </c:pt>
                      <c:pt idx="159">
                        <c:v>159</c:v>
                      </c:pt>
                      <c:pt idx="160">
                        <c:v>160</c:v>
                      </c:pt>
                      <c:pt idx="161">
                        <c:v>161</c:v>
                      </c:pt>
                      <c:pt idx="162">
                        <c:v>162</c:v>
                      </c:pt>
                      <c:pt idx="163">
                        <c:v>163</c:v>
                      </c:pt>
                      <c:pt idx="164">
                        <c:v>164</c:v>
                      </c:pt>
                      <c:pt idx="165">
                        <c:v>165</c:v>
                      </c:pt>
                      <c:pt idx="166">
                        <c:v>166</c:v>
                      </c:pt>
                      <c:pt idx="167">
                        <c:v>167</c:v>
                      </c:pt>
                      <c:pt idx="168">
                        <c:v>168</c:v>
                      </c:pt>
                      <c:pt idx="169">
                        <c:v>169</c:v>
                      </c:pt>
                      <c:pt idx="170">
                        <c:v>170</c:v>
                      </c:pt>
                      <c:pt idx="171">
                        <c:v>171</c:v>
                      </c:pt>
                      <c:pt idx="172">
                        <c:v>172</c:v>
                      </c:pt>
                      <c:pt idx="173">
                        <c:v>173</c:v>
                      </c:pt>
                      <c:pt idx="174">
                        <c:v>174</c:v>
                      </c:pt>
                      <c:pt idx="175">
                        <c:v>175</c:v>
                      </c:pt>
                      <c:pt idx="176">
                        <c:v>176</c:v>
                      </c:pt>
                      <c:pt idx="177">
                        <c:v>177</c:v>
                      </c:pt>
                      <c:pt idx="178">
                        <c:v>178</c:v>
                      </c:pt>
                      <c:pt idx="179">
                        <c:v>179</c:v>
                      </c:pt>
                      <c:pt idx="180">
                        <c:v>180</c:v>
                      </c:pt>
                      <c:pt idx="181">
                        <c:v>181</c:v>
                      </c:pt>
                      <c:pt idx="182">
                        <c:v>182</c:v>
                      </c:pt>
                      <c:pt idx="183">
                        <c:v>183</c:v>
                      </c:pt>
                      <c:pt idx="184">
                        <c:v>184</c:v>
                      </c:pt>
                      <c:pt idx="185">
                        <c:v>185</c:v>
                      </c:pt>
                      <c:pt idx="186">
                        <c:v>186</c:v>
                      </c:pt>
                      <c:pt idx="187">
                        <c:v>187</c:v>
                      </c:pt>
                      <c:pt idx="188">
                        <c:v>188</c:v>
                      </c:pt>
                      <c:pt idx="189">
                        <c:v>189</c:v>
                      </c:pt>
                      <c:pt idx="190">
                        <c:v>190</c:v>
                      </c:pt>
                      <c:pt idx="191">
                        <c:v>191</c:v>
                      </c:pt>
                      <c:pt idx="192">
                        <c:v>192</c:v>
                      </c:pt>
                      <c:pt idx="193">
                        <c:v>193</c:v>
                      </c:pt>
                      <c:pt idx="194">
                        <c:v>194</c:v>
                      </c:pt>
                      <c:pt idx="195">
                        <c:v>195</c:v>
                      </c:pt>
                      <c:pt idx="196">
                        <c:v>196</c:v>
                      </c:pt>
                      <c:pt idx="197">
                        <c:v>197</c:v>
                      </c:pt>
                      <c:pt idx="198">
                        <c:v>198</c:v>
                      </c:pt>
                      <c:pt idx="199">
                        <c:v>199</c:v>
                      </c:pt>
                      <c:pt idx="200">
                        <c:v>200</c:v>
                      </c:pt>
                      <c:pt idx="201">
                        <c:v>201</c:v>
                      </c:pt>
                      <c:pt idx="202">
                        <c:v>202</c:v>
                      </c:pt>
                      <c:pt idx="203">
                        <c:v>203</c:v>
                      </c:pt>
                      <c:pt idx="204">
                        <c:v>204</c:v>
                      </c:pt>
                      <c:pt idx="205">
                        <c:v>205</c:v>
                      </c:pt>
                      <c:pt idx="206">
                        <c:v>206</c:v>
                      </c:pt>
                      <c:pt idx="207">
                        <c:v>207</c:v>
                      </c:pt>
                      <c:pt idx="208">
                        <c:v>208</c:v>
                      </c:pt>
                      <c:pt idx="209">
                        <c:v>209</c:v>
                      </c:pt>
                      <c:pt idx="210">
                        <c:v>210</c:v>
                      </c:pt>
                      <c:pt idx="211">
                        <c:v>211</c:v>
                      </c:pt>
                      <c:pt idx="212">
                        <c:v>212</c:v>
                      </c:pt>
                      <c:pt idx="213">
                        <c:v>213</c:v>
                      </c:pt>
                      <c:pt idx="214">
                        <c:v>214</c:v>
                      </c:pt>
                      <c:pt idx="215">
                        <c:v>215</c:v>
                      </c:pt>
                      <c:pt idx="216">
                        <c:v>216</c:v>
                      </c:pt>
                      <c:pt idx="217">
                        <c:v>217</c:v>
                      </c:pt>
                      <c:pt idx="218">
                        <c:v>218</c:v>
                      </c:pt>
                      <c:pt idx="219">
                        <c:v>219</c:v>
                      </c:pt>
                      <c:pt idx="220">
                        <c:v>220</c:v>
                      </c:pt>
                      <c:pt idx="221">
                        <c:v>221</c:v>
                      </c:pt>
                      <c:pt idx="222">
                        <c:v>222</c:v>
                      </c:pt>
                      <c:pt idx="223">
                        <c:v>223</c:v>
                      </c:pt>
                      <c:pt idx="224">
                        <c:v>224</c:v>
                      </c:pt>
                      <c:pt idx="225">
                        <c:v>225</c:v>
                      </c:pt>
                      <c:pt idx="226">
                        <c:v>226</c:v>
                      </c:pt>
                      <c:pt idx="227">
                        <c:v>227</c:v>
                      </c:pt>
                      <c:pt idx="228">
                        <c:v>228</c:v>
                      </c:pt>
                      <c:pt idx="229">
                        <c:v>229</c:v>
                      </c:pt>
                      <c:pt idx="230">
                        <c:v>230</c:v>
                      </c:pt>
                      <c:pt idx="231">
                        <c:v>231</c:v>
                      </c:pt>
                      <c:pt idx="232">
                        <c:v>232</c:v>
                      </c:pt>
                      <c:pt idx="233">
                        <c:v>233</c:v>
                      </c:pt>
                      <c:pt idx="234">
                        <c:v>234</c:v>
                      </c:pt>
                      <c:pt idx="235">
                        <c:v>235</c:v>
                      </c:pt>
                      <c:pt idx="236">
                        <c:v>236</c:v>
                      </c:pt>
                      <c:pt idx="237">
                        <c:v>237</c:v>
                      </c:pt>
                      <c:pt idx="238">
                        <c:v>238</c:v>
                      </c:pt>
                      <c:pt idx="239">
                        <c:v>239</c:v>
                      </c:pt>
                      <c:pt idx="240">
                        <c:v>240</c:v>
                      </c:pt>
                      <c:pt idx="241">
                        <c:v>241</c:v>
                      </c:pt>
                      <c:pt idx="242">
                        <c:v>242</c:v>
                      </c:pt>
                      <c:pt idx="243">
                        <c:v>243</c:v>
                      </c:pt>
                      <c:pt idx="244">
                        <c:v>244</c:v>
                      </c:pt>
                      <c:pt idx="245">
                        <c:v>245</c:v>
                      </c:pt>
                      <c:pt idx="246">
                        <c:v>246</c:v>
                      </c:pt>
                      <c:pt idx="247">
                        <c:v>247</c:v>
                      </c:pt>
                      <c:pt idx="248">
                        <c:v>248</c:v>
                      </c:pt>
                      <c:pt idx="249">
                        <c:v>249</c:v>
                      </c:pt>
                      <c:pt idx="250">
                        <c:v>250</c:v>
                      </c:pt>
                      <c:pt idx="251">
                        <c:v>251</c:v>
                      </c:pt>
                      <c:pt idx="252">
                        <c:v>252</c:v>
                      </c:pt>
                      <c:pt idx="253">
                        <c:v>253</c:v>
                      </c:pt>
                      <c:pt idx="254">
                        <c:v>254</c:v>
                      </c:pt>
                      <c:pt idx="255">
                        <c:v>255</c:v>
                      </c:pt>
                      <c:pt idx="256">
                        <c:v>256</c:v>
                      </c:pt>
                      <c:pt idx="257">
                        <c:v>257</c:v>
                      </c:pt>
                      <c:pt idx="258">
                        <c:v>258</c:v>
                      </c:pt>
                      <c:pt idx="259">
                        <c:v>259</c:v>
                      </c:pt>
                      <c:pt idx="260">
                        <c:v>260</c:v>
                      </c:pt>
                      <c:pt idx="261">
                        <c:v>261</c:v>
                      </c:pt>
                      <c:pt idx="262">
                        <c:v>262</c:v>
                      </c:pt>
                      <c:pt idx="263">
                        <c:v>263</c:v>
                      </c:pt>
                      <c:pt idx="264">
                        <c:v>264</c:v>
                      </c:pt>
                      <c:pt idx="265">
                        <c:v>265</c:v>
                      </c:pt>
                      <c:pt idx="266">
                        <c:v>266</c:v>
                      </c:pt>
                      <c:pt idx="267">
                        <c:v>267</c:v>
                      </c:pt>
                      <c:pt idx="268">
                        <c:v>268</c:v>
                      </c:pt>
                      <c:pt idx="269">
                        <c:v>269</c:v>
                      </c:pt>
                      <c:pt idx="270">
                        <c:v>270</c:v>
                      </c:pt>
                      <c:pt idx="271">
                        <c:v>271</c:v>
                      </c:pt>
                      <c:pt idx="272">
                        <c:v>272</c:v>
                      </c:pt>
                      <c:pt idx="273">
                        <c:v>273</c:v>
                      </c:pt>
                      <c:pt idx="274">
                        <c:v>274</c:v>
                      </c:pt>
                      <c:pt idx="275">
                        <c:v>275</c:v>
                      </c:pt>
                      <c:pt idx="276">
                        <c:v>276</c:v>
                      </c:pt>
                      <c:pt idx="277">
                        <c:v>277</c:v>
                      </c:pt>
                      <c:pt idx="278">
                        <c:v>278</c:v>
                      </c:pt>
                      <c:pt idx="279">
                        <c:v>279</c:v>
                      </c:pt>
                      <c:pt idx="280">
                        <c:v>280</c:v>
                      </c:pt>
                      <c:pt idx="281">
                        <c:v>281</c:v>
                      </c:pt>
                      <c:pt idx="282">
                        <c:v>282</c:v>
                      </c:pt>
                      <c:pt idx="283">
                        <c:v>283</c:v>
                      </c:pt>
                      <c:pt idx="284">
                        <c:v>284</c:v>
                      </c:pt>
                      <c:pt idx="285">
                        <c:v>285</c:v>
                      </c:pt>
                      <c:pt idx="286">
                        <c:v>286</c:v>
                      </c:pt>
                      <c:pt idx="287">
                        <c:v>287</c:v>
                      </c:pt>
                      <c:pt idx="288">
                        <c:v>288</c:v>
                      </c:pt>
                      <c:pt idx="289">
                        <c:v>289</c:v>
                      </c:pt>
                      <c:pt idx="290">
                        <c:v>290</c:v>
                      </c:pt>
                      <c:pt idx="291">
                        <c:v>291</c:v>
                      </c:pt>
                      <c:pt idx="292">
                        <c:v>292</c:v>
                      </c:pt>
                      <c:pt idx="293">
                        <c:v>293</c:v>
                      </c:pt>
                      <c:pt idx="294">
                        <c:v>294</c:v>
                      </c:pt>
                      <c:pt idx="295">
                        <c:v>295</c:v>
                      </c:pt>
                      <c:pt idx="296">
                        <c:v>296</c:v>
                      </c:pt>
                      <c:pt idx="297">
                        <c:v>297</c:v>
                      </c:pt>
                      <c:pt idx="298">
                        <c:v>298</c:v>
                      </c:pt>
                      <c:pt idx="299">
                        <c:v>299</c:v>
                      </c:pt>
                      <c:pt idx="300">
                        <c:v>300</c:v>
                      </c:pt>
                      <c:pt idx="301">
                        <c:v>301</c:v>
                      </c:pt>
                      <c:pt idx="302">
                        <c:v>302</c:v>
                      </c:pt>
                      <c:pt idx="303">
                        <c:v>303</c:v>
                      </c:pt>
                      <c:pt idx="304">
                        <c:v>304</c:v>
                      </c:pt>
                      <c:pt idx="305">
                        <c:v>305</c:v>
                      </c:pt>
                      <c:pt idx="306">
                        <c:v>306</c:v>
                      </c:pt>
                      <c:pt idx="307">
                        <c:v>307</c:v>
                      </c:pt>
                      <c:pt idx="308">
                        <c:v>308</c:v>
                      </c:pt>
                      <c:pt idx="309">
                        <c:v>309</c:v>
                      </c:pt>
                      <c:pt idx="310">
                        <c:v>310</c:v>
                      </c:pt>
                      <c:pt idx="311">
                        <c:v>311</c:v>
                      </c:pt>
                      <c:pt idx="312">
                        <c:v>312</c:v>
                      </c:pt>
                      <c:pt idx="313">
                        <c:v>313</c:v>
                      </c:pt>
                      <c:pt idx="314">
                        <c:v>314</c:v>
                      </c:pt>
                      <c:pt idx="315">
                        <c:v>315</c:v>
                      </c:pt>
                      <c:pt idx="316">
                        <c:v>316</c:v>
                      </c:pt>
                      <c:pt idx="317">
                        <c:v>317</c:v>
                      </c:pt>
                      <c:pt idx="318">
                        <c:v>318</c:v>
                      </c:pt>
                      <c:pt idx="319">
                        <c:v>319</c:v>
                      </c:pt>
                      <c:pt idx="320">
                        <c:v>320</c:v>
                      </c:pt>
                      <c:pt idx="321">
                        <c:v>321</c:v>
                      </c:pt>
                      <c:pt idx="322">
                        <c:v>322</c:v>
                      </c:pt>
                      <c:pt idx="323">
                        <c:v>323</c:v>
                      </c:pt>
                      <c:pt idx="324">
                        <c:v>324</c:v>
                      </c:pt>
                      <c:pt idx="325">
                        <c:v>325</c:v>
                      </c:pt>
                      <c:pt idx="326">
                        <c:v>326</c:v>
                      </c:pt>
                      <c:pt idx="327">
                        <c:v>327</c:v>
                      </c:pt>
                      <c:pt idx="328">
                        <c:v>328</c:v>
                      </c:pt>
                      <c:pt idx="329">
                        <c:v>329</c:v>
                      </c:pt>
                      <c:pt idx="330">
                        <c:v>330</c:v>
                      </c:pt>
                      <c:pt idx="331">
                        <c:v>331</c:v>
                      </c:pt>
                      <c:pt idx="332">
                        <c:v>332</c:v>
                      </c:pt>
                      <c:pt idx="333">
                        <c:v>333</c:v>
                      </c:pt>
                      <c:pt idx="334">
                        <c:v>334</c:v>
                      </c:pt>
                      <c:pt idx="335">
                        <c:v>335</c:v>
                      </c:pt>
                      <c:pt idx="336">
                        <c:v>336</c:v>
                      </c:pt>
                      <c:pt idx="337">
                        <c:v>337</c:v>
                      </c:pt>
                      <c:pt idx="338">
                        <c:v>338</c:v>
                      </c:pt>
                      <c:pt idx="339">
                        <c:v>339</c:v>
                      </c:pt>
                      <c:pt idx="340">
                        <c:v>340</c:v>
                      </c:pt>
                      <c:pt idx="341">
                        <c:v>341</c:v>
                      </c:pt>
                      <c:pt idx="342">
                        <c:v>342</c:v>
                      </c:pt>
                      <c:pt idx="343">
                        <c:v>343</c:v>
                      </c:pt>
                      <c:pt idx="344">
                        <c:v>344</c:v>
                      </c:pt>
                      <c:pt idx="345">
                        <c:v>345</c:v>
                      </c:pt>
                      <c:pt idx="346">
                        <c:v>346</c:v>
                      </c:pt>
                      <c:pt idx="347">
                        <c:v>347</c:v>
                      </c:pt>
                      <c:pt idx="348">
                        <c:v>348</c:v>
                      </c:pt>
                      <c:pt idx="349">
                        <c:v>349</c:v>
                      </c:pt>
                      <c:pt idx="350">
                        <c:v>350</c:v>
                      </c:pt>
                      <c:pt idx="351">
                        <c:v>351</c:v>
                      </c:pt>
                      <c:pt idx="352">
                        <c:v>352</c:v>
                      </c:pt>
                      <c:pt idx="353">
                        <c:v>353</c:v>
                      </c:pt>
                      <c:pt idx="354">
                        <c:v>354</c:v>
                      </c:pt>
                      <c:pt idx="355">
                        <c:v>355</c:v>
                      </c:pt>
                      <c:pt idx="356">
                        <c:v>356</c:v>
                      </c:pt>
                      <c:pt idx="357">
                        <c:v>357</c:v>
                      </c:pt>
                      <c:pt idx="358">
                        <c:v>358</c:v>
                      </c:pt>
                      <c:pt idx="359">
                        <c:v>359</c:v>
                      </c:pt>
                      <c:pt idx="360">
                        <c:v>360</c:v>
                      </c:pt>
                      <c:pt idx="361">
                        <c:v>361</c:v>
                      </c:pt>
                      <c:pt idx="362">
                        <c:v>362</c:v>
                      </c:pt>
                      <c:pt idx="363">
                        <c:v>363</c:v>
                      </c:pt>
                      <c:pt idx="364">
                        <c:v>364</c:v>
                      </c:pt>
                      <c:pt idx="365">
                        <c:v>365</c:v>
                      </c:pt>
                      <c:pt idx="366">
                        <c:v>366</c:v>
                      </c:pt>
                      <c:pt idx="367">
                        <c:v>367</c:v>
                      </c:pt>
                      <c:pt idx="368">
                        <c:v>368</c:v>
                      </c:pt>
                      <c:pt idx="369">
                        <c:v>369</c:v>
                      </c:pt>
                      <c:pt idx="370">
                        <c:v>370</c:v>
                      </c:pt>
                      <c:pt idx="371">
                        <c:v>371</c:v>
                      </c:pt>
                      <c:pt idx="372">
                        <c:v>372</c:v>
                      </c:pt>
                      <c:pt idx="373">
                        <c:v>373</c:v>
                      </c:pt>
                      <c:pt idx="374">
                        <c:v>374</c:v>
                      </c:pt>
                      <c:pt idx="375">
                        <c:v>375</c:v>
                      </c:pt>
                      <c:pt idx="376">
                        <c:v>376</c:v>
                      </c:pt>
                      <c:pt idx="377">
                        <c:v>377</c:v>
                      </c:pt>
                      <c:pt idx="378">
                        <c:v>378</c:v>
                      </c:pt>
                      <c:pt idx="379">
                        <c:v>379</c:v>
                      </c:pt>
                      <c:pt idx="380">
                        <c:v>380</c:v>
                      </c:pt>
                      <c:pt idx="381">
                        <c:v>381</c:v>
                      </c:pt>
                      <c:pt idx="382">
                        <c:v>382</c:v>
                      </c:pt>
                      <c:pt idx="383">
                        <c:v>383</c:v>
                      </c:pt>
                      <c:pt idx="384">
                        <c:v>384</c:v>
                      </c:pt>
                      <c:pt idx="385">
                        <c:v>385</c:v>
                      </c:pt>
                      <c:pt idx="386">
                        <c:v>386</c:v>
                      </c:pt>
                      <c:pt idx="387">
                        <c:v>387</c:v>
                      </c:pt>
                      <c:pt idx="388">
                        <c:v>388</c:v>
                      </c:pt>
                      <c:pt idx="389">
                        <c:v>389</c:v>
                      </c:pt>
                      <c:pt idx="390">
                        <c:v>390</c:v>
                      </c:pt>
                      <c:pt idx="391">
                        <c:v>391</c:v>
                      </c:pt>
                      <c:pt idx="392">
                        <c:v>392</c:v>
                      </c:pt>
                      <c:pt idx="393">
                        <c:v>393</c:v>
                      </c:pt>
                      <c:pt idx="394">
                        <c:v>394</c:v>
                      </c:pt>
                      <c:pt idx="395">
                        <c:v>395</c:v>
                      </c:pt>
                      <c:pt idx="396">
                        <c:v>396</c:v>
                      </c:pt>
                      <c:pt idx="397">
                        <c:v>397</c:v>
                      </c:pt>
                      <c:pt idx="398">
                        <c:v>398</c:v>
                      </c:pt>
                      <c:pt idx="399">
                        <c:v>399</c:v>
                      </c:pt>
                      <c:pt idx="400">
                        <c:v>400</c:v>
                      </c:pt>
                      <c:pt idx="401">
                        <c:v>401</c:v>
                      </c:pt>
                      <c:pt idx="402">
                        <c:v>402</c:v>
                      </c:pt>
                      <c:pt idx="403">
                        <c:v>403</c:v>
                      </c:pt>
                      <c:pt idx="404">
                        <c:v>404</c:v>
                      </c:pt>
                      <c:pt idx="405">
                        <c:v>405</c:v>
                      </c:pt>
                      <c:pt idx="406">
                        <c:v>406</c:v>
                      </c:pt>
                      <c:pt idx="407">
                        <c:v>407</c:v>
                      </c:pt>
                      <c:pt idx="408">
                        <c:v>408</c:v>
                      </c:pt>
                      <c:pt idx="409">
                        <c:v>409</c:v>
                      </c:pt>
                      <c:pt idx="410">
                        <c:v>410</c:v>
                      </c:pt>
                      <c:pt idx="411">
                        <c:v>411</c:v>
                      </c:pt>
                      <c:pt idx="412">
                        <c:v>412</c:v>
                      </c:pt>
                      <c:pt idx="413">
                        <c:v>413</c:v>
                      </c:pt>
                      <c:pt idx="414">
                        <c:v>414</c:v>
                      </c:pt>
                      <c:pt idx="415">
                        <c:v>415</c:v>
                      </c:pt>
                      <c:pt idx="416">
                        <c:v>416</c:v>
                      </c:pt>
                      <c:pt idx="417">
                        <c:v>417</c:v>
                      </c:pt>
                      <c:pt idx="418">
                        <c:v>418</c:v>
                      </c:pt>
                      <c:pt idx="419">
                        <c:v>419</c:v>
                      </c:pt>
                      <c:pt idx="420">
                        <c:v>420</c:v>
                      </c:pt>
                      <c:pt idx="421">
                        <c:v>421</c:v>
                      </c:pt>
                      <c:pt idx="422">
                        <c:v>422</c:v>
                      </c:pt>
                      <c:pt idx="423">
                        <c:v>423</c:v>
                      </c:pt>
                      <c:pt idx="424">
                        <c:v>424</c:v>
                      </c:pt>
                      <c:pt idx="425">
                        <c:v>425</c:v>
                      </c:pt>
                      <c:pt idx="426">
                        <c:v>426</c:v>
                      </c:pt>
                      <c:pt idx="427">
                        <c:v>427</c:v>
                      </c:pt>
                      <c:pt idx="428">
                        <c:v>428</c:v>
                      </c:pt>
                      <c:pt idx="429">
                        <c:v>429</c:v>
                      </c:pt>
                      <c:pt idx="430">
                        <c:v>430</c:v>
                      </c:pt>
                      <c:pt idx="431">
                        <c:v>431</c:v>
                      </c:pt>
                      <c:pt idx="432">
                        <c:v>432</c:v>
                      </c:pt>
                      <c:pt idx="433">
                        <c:v>433</c:v>
                      </c:pt>
                      <c:pt idx="434">
                        <c:v>434</c:v>
                      </c:pt>
                      <c:pt idx="435">
                        <c:v>435</c:v>
                      </c:pt>
                      <c:pt idx="436">
                        <c:v>436</c:v>
                      </c:pt>
                      <c:pt idx="437">
                        <c:v>437</c:v>
                      </c:pt>
                      <c:pt idx="438">
                        <c:v>438</c:v>
                      </c:pt>
                      <c:pt idx="439">
                        <c:v>439</c:v>
                      </c:pt>
                      <c:pt idx="440">
                        <c:v>440</c:v>
                      </c:pt>
                      <c:pt idx="441">
                        <c:v>441</c:v>
                      </c:pt>
                      <c:pt idx="442">
                        <c:v>442</c:v>
                      </c:pt>
                      <c:pt idx="443">
                        <c:v>443</c:v>
                      </c:pt>
                      <c:pt idx="444">
                        <c:v>444</c:v>
                      </c:pt>
                      <c:pt idx="445">
                        <c:v>445</c:v>
                      </c:pt>
                      <c:pt idx="446">
                        <c:v>446</c:v>
                      </c:pt>
                      <c:pt idx="447">
                        <c:v>447</c:v>
                      </c:pt>
                      <c:pt idx="448">
                        <c:v>448</c:v>
                      </c:pt>
                      <c:pt idx="449">
                        <c:v>449</c:v>
                      </c:pt>
                      <c:pt idx="450">
                        <c:v>450</c:v>
                      </c:pt>
                      <c:pt idx="451">
                        <c:v>451</c:v>
                      </c:pt>
                      <c:pt idx="452">
                        <c:v>452</c:v>
                      </c:pt>
                      <c:pt idx="453">
                        <c:v>453</c:v>
                      </c:pt>
                      <c:pt idx="454">
                        <c:v>454</c:v>
                      </c:pt>
                      <c:pt idx="455">
                        <c:v>455</c:v>
                      </c:pt>
                      <c:pt idx="456">
                        <c:v>456</c:v>
                      </c:pt>
                      <c:pt idx="457">
                        <c:v>457</c:v>
                      </c:pt>
                      <c:pt idx="458">
                        <c:v>458</c:v>
                      </c:pt>
                      <c:pt idx="459">
                        <c:v>459</c:v>
                      </c:pt>
                      <c:pt idx="460">
                        <c:v>460</c:v>
                      </c:pt>
                      <c:pt idx="461">
                        <c:v>461</c:v>
                      </c:pt>
                      <c:pt idx="462">
                        <c:v>462</c:v>
                      </c:pt>
                      <c:pt idx="463">
                        <c:v>463</c:v>
                      </c:pt>
                      <c:pt idx="464">
                        <c:v>464</c:v>
                      </c:pt>
                      <c:pt idx="465">
                        <c:v>465</c:v>
                      </c:pt>
                      <c:pt idx="466">
                        <c:v>466</c:v>
                      </c:pt>
                      <c:pt idx="467">
                        <c:v>467</c:v>
                      </c:pt>
                      <c:pt idx="468">
                        <c:v>468</c:v>
                      </c:pt>
                      <c:pt idx="469">
                        <c:v>469</c:v>
                      </c:pt>
                      <c:pt idx="470">
                        <c:v>470</c:v>
                      </c:pt>
                      <c:pt idx="471">
                        <c:v>471</c:v>
                      </c:pt>
                      <c:pt idx="472">
                        <c:v>472</c:v>
                      </c:pt>
                      <c:pt idx="473">
                        <c:v>473</c:v>
                      </c:pt>
                      <c:pt idx="474">
                        <c:v>474</c:v>
                      </c:pt>
                      <c:pt idx="475">
                        <c:v>475</c:v>
                      </c:pt>
                      <c:pt idx="476">
                        <c:v>476</c:v>
                      </c:pt>
                      <c:pt idx="477">
                        <c:v>477</c:v>
                      </c:pt>
                      <c:pt idx="478">
                        <c:v>478</c:v>
                      </c:pt>
                      <c:pt idx="479">
                        <c:v>479</c:v>
                      </c:pt>
                      <c:pt idx="480">
                        <c:v>480</c:v>
                      </c:pt>
                      <c:pt idx="481">
                        <c:v>481</c:v>
                      </c:pt>
                      <c:pt idx="482">
                        <c:v>482</c:v>
                      </c:pt>
                      <c:pt idx="483">
                        <c:v>483</c:v>
                      </c:pt>
                      <c:pt idx="484">
                        <c:v>484</c:v>
                      </c:pt>
                      <c:pt idx="485">
                        <c:v>485</c:v>
                      </c:pt>
                      <c:pt idx="486">
                        <c:v>486</c:v>
                      </c:pt>
                      <c:pt idx="487">
                        <c:v>487</c:v>
                      </c:pt>
                      <c:pt idx="488">
                        <c:v>488</c:v>
                      </c:pt>
                      <c:pt idx="489">
                        <c:v>489</c:v>
                      </c:pt>
                      <c:pt idx="490">
                        <c:v>490</c:v>
                      </c:pt>
                      <c:pt idx="491">
                        <c:v>491</c:v>
                      </c:pt>
                      <c:pt idx="492">
                        <c:v>492</c:v>
                      </c:pt>
                      <c:pt idx="493">
                        <c:v>493</c:v>
                      </c:pt>
                      <c:pt idx="494">
                        <c:v>494</c:v>
                      </c:pt>
                      <c:pt idx="495">
                        <c:v>495</c:v>
                      </c:pt>
                      <c:pt idx="496">
                        <c:v>496</c:v>
                      </c:pt>
                      <c:pt idx="497">
                        <c:v>497</c:v>
                      </c:pt>
                      <c:pt idx="498">
                        <c:v>498</c:v>
                      </c:pt>
                      <c:pt idx="499">
                        <c:v>499</c:v>
                      </c:pt>
                      <c:pt idx="500">
                        <c:v>500</c:v>
                      </c:pt>
                      <c:pt idx="501">
                        <c:v>501</c:v>
                      </c:pt>
                      <c:pt idx="502">
                        <c:v>502</c:v>
                      </c:pt>
                      <c:pt idx="503">
                        <c:v>503</c:v>
                      </c:pt>
                      <c:pt idx="504">
                        <c:v>504</c:v>
                      </c:pt>
                      <c:pt idx="505">
                        <c:v>505</c:v>
                      </c:pt>
                      <c:pt idx="506">
                        <c:v>506</c:v>
                      </c:pt>
                      <c:pt idx="507">
                        <c:v>507</c:v>
                      </c:pt>
                      <c:pt idx="508">
                        <c:v>508</c:v>
                      </c:pt>
                      <c:pt idx="509">
                        <c:v>509</c:v>
                      </c:pt>
                      <c:pt idx="510">
                        <c:v>510</c:v>
                      </c:pt>
                      <c:pt idx="511">
                        <c:v>511</c:v>
                      </c:pt>
                      <c:pt idx="512">
                        <c:v>512</c:v>
                      </c:pt>
                      <c:pt idx="513">
                        <c:v>513</c:v>
                      </c:pt>
                      <c:pt idx="514">
                        <c:v>514</c:v>
                      </c:pt>
                      <c:pt idx="515">
                        <c:v>515</c:v>
                      </c:pt>
                      <c:pt idx="516">
                        <c:v>516</c:v>
                      </c:pt>
                      <c:pt idx="517">
                        <c:v>517</c:v>
                      </c:pt>
                      <c:pt idx="518">
                        <c:v>518</c:v>
                      </c:pt>
                      <c:pt idx="519">
                        <c:v>519</c:v>
                      </c:pt>
                      <c:pt idx="520">
                        <c:v>520</c:v>
                      </c:pt>
                      <c:pt idx="521">
                        <c:v>521</c:v>
                      </c:pt>
                      <c:pt idx="522">
                        <c:v>522</c:v>
                      </c:pt>
                      <c:pt idx="523">
                        <c:v>523</c:v>
                      </c:pt>
                      <c:pt idx="524">
                        <c:v>524</c:v>
                      </c:pt>
                      <c:pt idx="525">
                        <c:v>525</c:v>
                      </c:pt>
                      <c:pt idx="526">
                        <c:v>526</c:v>
                      </c:pt>
                      <c:pt idx="527">
                        <c:v>527</c:v>
                      </c:pt>
                      <c:pt idx="528">
                        <c:v>528</c:v>
                      </c:pt>
                      <c:pt idx="529">
                        <c:v>529</c:v>
                      </c:pt>
                      <c:pt idx="530">
                        <c:v>530</c:v>
                      </c:pt>
                      <c:pt idx="531">
                        <c:v>531</c:v>
                      </c:pt>
                      <c:pt idx="532">
                        <c:v>532</c:v>
                      </c:pt>
                      <c:pt idx="533">
                        <c:v>533</c:v>
                      </c:pt>
                      <c:pt idx="534">
                        <c:v>534</c:v>
                      </c:pt>
                      <c:pt idx="535">
                        <c:v>535</c:v>
                      </c:pt>
                      <c:pt idx="536">
                        <c:v>536</c:v>
                      </c:pt>
                      <c:pt idx="537">
                        <c:v>537</c:v>
                      </c:pt>
                      <c:pt idx="538">
                        <c:v>538</c:v>
                      </c:pt>
                      <c:pt idx="539">
                        <c:v>539</c:v>
                      </c:pt>
                      <c:pt idx="540">
                        <c:v>540</c:v>
                      </c:pt>
                      <c:pt idx="541">
                        <c:v>541</c:v>
                      </c:pt>
                      <c:pt idx="542">
                        <c:v>542</c:v>
                      </c:pt>
                      <c:pt idx="543">
                        <c:v>543</c:v>
                      </c:pt>
                      <c:pt idx="544">
                        <c:v>544</c:v>
                      </c:pt>
                      <c:pt idx="545">
                        <c:v>545</c:v>
                      </c:pt>
                      <c:pt idx="546">
                        <c:v>546</c:v>
                      </c:pt>
                      <c:pt idx="547">
                        <c:v>547</c:v>
                      </c:pt>
                      <c:pt idx="548">
                        <c:v>548</c:v>
                      </c:pt>
                      <c:pt idx="549">
                        <c:v>549</c:v>
                      </c:pt>
                      <c:pt idx="550">
                        <c:v>550</c:v>
                      </c:pt>
                      <c:pt idx="551">
                        <c:v>551</c:v>
                      </c:pt>
                      <c:pt idx="552">
                        <c:v>552</c:v>
                      </c:pt>
                      <c:pt idx="553">
                        <c:v>553</c:v>
                      </c:pt>
                      <c:pt idx="554">
                        <c:v>554</c:v>
                      </c:pt>
                      <c:pt idx="555">
                        <c:v>555</c:v>
                      </c:pt>
                      <c:pt idx="556">
                        <c:v>556</c:v>
                      </c:pt>
                      <c:pt idx="557">
                        <c:v>557</c:v>
                      </c:pt>
                      <c:pt idx="558">
                        <c:v>558</c:v>
                      </c:pt>
                      <c:pt idx="559">
                        <c:v>559</c:v>
                      </c:pt>
                      <c:pt idx="560">
                        <c:v>560</c:v>
                      </c:pt>
                      <c:pt idx="561">
                        <c:v>561</c:v>
                      </c:pt>
                      <c:pt idx="562">
                        <c:v>562</c:v>
                      </c:pt>
                      <c:pt idx="563">
                        <c:v>563</c:v>
                      </c:pt>
                      <c:pt idx="564">
                        <c:v>564</c:v>
                      </c:pt>
                      <c:pt idx="565">
                        <c:v>565</c:v>
                      </c:pt>
                      <c:pt idx="566">
                        <c:v>566</c:v>
                      </c:pt>
                      <c:pt idx="567">
                        <c:v>567</c:v>
                      </c:pt>
                      <c:pt idx="568">
                        <c:v>568</c:v>
                      </c:pt>
                      <c:pt idx="569">
                        <c:v>569</c:v>
                      </c:pt>
                      <c:pt idx="570">
                        <c:v>570</c:v>
                      </c:pt>
                      <c:pt idx="571">
                        <c:v>571</c:v>
                      </c:pt>
                      <c:pt idx="572">
                        <c:v>572</c:v>
                      </c:pt>
                      <c:pt idx="573">
                        <c:v>573</c:v>
                      </c:pt>
                      <c:pt idx="574">
                        <c:v>574</c:v>
                      </c:pt>
                      <c:pt idx="575">
                        <c:v>575</c:v>
                      </c:pt>
                      <c:pt idx="576">
                        <c:v>576</c:v>
                      </c:pt>
                      <c:pt idx="577">
                        <c:v>577</c:v>
                      </c:pt>
                      <c:pt idx="578">
                        <c:v>578</c:v>
                      </c:pt>
                      <c:pt idx="579">
                        <c:v>579</c:v>
                      </c:pt>
                      <c:pt idx="580">
                        <c:v>580</c:v>
                      </c:pt>
                      <c:pt idx="581">
                        <c:v>581</c:v>
                      </c:pt>
                      <c:pt idx="582">
                        <c:v>582</c:v>
                      </c:pt>
                      <c:pt idx="583">
                        <c:v>583</c:v>
                      </c:pt>
                      <c:pt idx="584">
                        <c:v>584</c:v>
                      </c:pt>
                      <c:pt idx="585">
                        <c:v>585</c:v>
                      </c:pt>
                      <c:pt idx="586">
                        <c:v>586</c:v>
                      </c:pt>
                      <c:pt idx="587">
                        <c:v>587</c:v>
                      </c:pt>
                      <c:pt idx="588">
                        <c:v>588</c:v>
                      </c:pt>
                      <c:pt idx="589">
                        <c:v>589</c:v>
                      </c:pt>
                      <c:pt idx="590">
                        <c:v>590</c:v>
                      </c:pt>
                      <c:pt idx="591">
                        <c:v>591</c:v>
                      </c:pt>
                      <c:pt idx="592">
                        <c:v>592</c:v>
                      </c:pt>
                      <c:pt idx="593">
                        <c:v>593</c:v>
                      </c:pt>
                      <c:pt idx="594">
                        <c:v>594</c:v>
                      </c:pt>
                      <c:pt idx="595">
                        <c:v>595</c:v>
                      </c:pt>
                      <c:pt idx="596">
                        <c:v>596</c:v>
                      </c:pt>
                      <c:pt idx="597">
                        <c:v>597</c:v>
                      </c:pt>
                      <c:pt idx="598">
                        <c:v>598</c:v>
                      </c:pt>
                      <c:pt idx="599">
                        <c:v>599</c:v>
                      </c:pt>
                      <c:pt idx="600">
                        <c:v>600</c:v>
                      </c:pt>
                      <c:pt idx="601">
                        <c:v>601</c:v>
                      </c:pt>
                      <c:pt idx="602">
                        <c:v>602</c:v>
                      </c:pt>
                      <c:pt idx="603">
                        <c:v>603</c:v>
                      </c:pt>
                      <c:pt idx="604">
                        <c:v>604</c:v>
                      </c:pt>
                      <c:pt idx="605">
                        <c:v>605</c:v>
                      </c:pt>
                      <c:pt idx="606">
                        <c:v>606</c:v>
                      </c:pt>
                      <c:pt idx="607">
                        <c:v>607</c:v>
                      </c:pt>
                      <c:pt idx="608">
                        <c:v>608</c:v>
                      </c:pt>
                      <c:pt idx="609">
                        <c:v>609</c:v>
                      </c:pt>
                      <c:pt idx="610">
                        <c:v>610</c:v>
                      </c:pt>
                      <c:pt idx="611">
                        <c:v>611</c:v>
                      </c:pt>
                      <c:pt idx="612">
                        <c:v>612</c:v>
                      </c:pt>
                      <c:pt idx="613">
                        <c:v>613</c:v>
                      </c:pt>
                      <c:pt idx="614">
                        <c:v>614</c:v>
                      </c:pt>
                      <c:pt idx="615">
                        <c:v>615</c:v>
                      </c:pt>
                      <c:pt idx="616">
                        <c:v>616</c:v>
                      </c:pt>
                      <c:pt idx="617">
                        <c:v>617</c:v>
                      </c:pt>
                      <c:pt idx="618">
                        <c:v>618</c:v>
                      </c:pt>
                      <c:pt idx="619">
                        <c:v>619</c:v>
                      </c:pt>
                      <c:pt idx="620">
                        <c:v>620</c:v>
                      </c:pt>
                      <c:pt idx="621">
                        <c:v>621</c:v>
                      </c:pt>
                      <c:pt idx="622">
                        <c:v>622</c:v>
                      </c:pt>
                      <c:pt idx="623">
                        <c:v>623</c:v>
                      </c:pt>
                      <c:pt idx="624">
                        <c:v>624</c:v>
                      </c:pt>
                      <c:pt idx="625">
                        <c:v>625</c:v>
                      </c:pt>
                      <c:pt idx="626">
                        <c:v>626</c:v>
                      </c:pt>
                      <c:pt idx="627">
                        <c:v>627</c:v>
                      </c:pt>
                      <c:pt idx="628">
                        <c:v>628</c:v>
                      </c:pt>
                      <c:pt idx="629">
                        <c:v>629</c:v>
                      </c:pt>
                      <c:pt idx="630">
                        <c:v>630</c:v>
                      </c:pt>
                      <c:pt idx="631">
                        <c:v>631</c:v>
                      </c:pt>
                      <c:pt idx="632">
                        <c:v>632</c:v>
                      </c:pt>
                      <c:pt idx="633">
                        <c:v>633</c:v>
                      </c:pt>
                      <c:pt idx="634">
                        <c:v>634</c:v>
                      </c:pt>
                      <c:pt idx="635">
                        <c:v>635</c:v>
                      </c:pt>
                      <c:pt idx="636">
                        <c:v>636</c:v>
                      </c:pt>
                      <c:pt idx="637">
                        <c:v>637</c:v>
                      </c:pt>
                      <c:pt idx="638">
                        <c:v>638</c:v>
                      </c:pt>
                      <c:pt idx="639">
                        <c:v>639</c:v>
                      </c:pt>
                      <c:pt idx="640">
                        <c:v>640</c:v>
                      </c:pt>
                      <c:pt idx="641">
                        <c:v>641</c:v>
                      </c:pt>
                      <c:pt idx="642">
                        <c:v>642</c:v>
                      </c:pt>
                      <c:pt idx="643">
                        <c:v>643</c:v>
                      </c:pt>
                      <c:pt idx="644">
                        <c:v>644</c:v>
                      </c:pt>
                      <c:pt idx="645">
                        <c:v>645</c:v>
                      </c:pt>
                      <c:pt idx="646">
                        <c:v>646</c:v>
                      </c:pt>
                      <c:pt idx="647">
                        <c:v>647</c:v>
                      </c:pt>
                      <c:pt idx="648">
                        <c:v>648</c:v>
                      </c:pt>
                      <c:pt idx="649">
                        <c:v>649</c:v>
                      </c:pt>
                      <c:pt idx="650">
                        <c:v>650</c:v>
                      </c:pt>
                      <c:pt idx="651">
                        <c:v>651</c:v>
                      </c:pt>
                      <c:pt idx="652">
                        <c:v>652</c:v>
                      </c:pt>
                      <c:pt idx="653">
                        <c:v>653</c:v>
                      </c:pt>
                      <c:pt idx="654">
                        <c:v>654</c:v>
                      </c:pt>
                      <c:pt idx="655">
                        <c:v>655</c:v>
                      </c:pt>
                      <c:pt idx="656">
                        <c:v>656</c:v>
                      </c:pt>
                      <c:pt idx="657">
                        <c:v>657</c:v>
                      </c:pt>
                      <c:pt idx="658">
                        <c:v>658</c:v>
                      </c:pt>
                      <c:pt idx="659">
                        <c:v>659</c:v>
                      </c:pt>
                      <c:pt idx="660">
                        <c:v>660</c:v>
                      </c:pt>
                      <c:pt idx="661">
                        <c:v>661</c:v>
                      </c:pt>
                      <c:pt idx="662">
                        <c:v>662</c:v>
                      </c:pt>
                      <c:pt idx="663">
                        <c:v>663</c:v>
                      </c:pt>
                      <c:pt idx="664">
                        <c:v>664</c:v>
                      </c:pt>
                      <c:pt idx="665">
                        <c:v>665</c:v>
                      </c:pt>
                      <c:pt idx="666">
                        <c:v>666</c:v>
                      </c:pt>
                      <c:pt idx="667">
                        <c:v>667</c:v>
                      </c:pt>
                      <c:pt idx="668">
                        <c:v>668</c:v>
                      </c:pt>
                      <c:pt idx="669">
                        <c:v>669</c:v>
                      </c:pt>
                      <c:pt idx="670">
                        <c:v>670</c:v>
                      </c:pt>
                      <c:pt idx="671">
                        <c:v>671</c:v>
                      </c:pt>
                      <c:pt idx="672">
                        <c:v>672</c:v>
                      </c:pt>
                      <c:pt idx="673">
                        <c:v>673</c:v>
                      </c:pt>
                      <c:pt idx="674">
                        <c:v>674</c:v>
                      </c:pt>
                      <c:pt idx="675">
                        <c:v>675</c:v>
                      </c:pt>
                      <c:pt idx="676">
                        <c:v>676</c:v>
                      </c:pt>
                      <c:pt idx="677">
                        <c:v>677</c:v>
                      </c:pt>
                      <c:pt idx="678">
                        <c:v>678</c:v>
                      </c:pt>
                      <c:pt idx="679">
                        <c:v>679</c:v>
                      </c:pt>
                      <c:pt idx="680">
                        <c:v>680</c:v>
                      </c:pt>
                      <c:pt idx="681">
                        <c:v>681</c:v>
                      </c:pt>
                      <c:pt idx="682">
                        <c:v>682</c:v>
                      </c:pt>
                      <c:pt idx="683">
                        <c:v>683</c:v>
                      </c:pt>
                      <c:pt idx="684">
                        <c:v>684</c:v>
                      </c:pt>
                      <c:pt idx="685">
                        <c:v>685</c:v>
                      </c:pt>
                      <c:pt idx="686">
                        <c:v>686</c:v>
                      </c:pt>
                      <c:pt idx="687">
                        <c:v>687</c:v>
                      </c:pt>
                      <c:pt idx="688">
                        <c:v>688</c:v>
                      </c:pt>
                      <c:pt idx="689">
                        <c:v>689</c:v>
                      </c:pt>
                      <c:pt idx="690">
                        <c:v>690</c:v>
                      </c:pt>
                      <c:pt idx="691">
                        <c:v>691</c:v>
                      </c:pt>
                      <c:pt idx="692">
                        <c:v>692</c:v>
                      </c:pt>
                      <c:pt idx="693">
                        <c:v>693</c:v>
                      </c:pt>
                      <c:pt idx="694">
                        <c:v>694</c:v>
                      </c:pt>
                      <c:pt idx="695">
                        <c:v>695</c:v>
                      </c:pt>
                      <c:pt idx="696">
                        <c:v>696</c:v>
                      </c:pt>
                      <c:pt idx="697">
                        <c:v>697</c:v>
                      </c:pt>
                      <c:pt idx="698">
                        <c:v>698</c:v>
                      </c:pt>
                      <c:pt idx="699">
                        <c:v>699</c:v>
                      </c:pt>
                      <c:pt idx="700">
                        <c:v>700</c:v>
                      </c:pt>
                      <c:pt idx="701">
                        <c:v>701</c:v>
                      </c:pt>
                      <c:pt idx="702">
                        <c:v>702</c:v>
                      </c:pt>
                      <c:pt idx="703">
                        <c:v>703</c:v>
                      </c:pt>
                      <c:pt idx="704">
                        <c:v>704</c:v>
                      </c:pt>
                      <c:pt idx="705">
                        <c:v>705</c:v>
                      </c:pt>
                      <c:pt idx="706">
                        <c:v>706</c:v>
                      </c:pt>
                      <c:pt idx="707">
                        <c:v>707</c:v>
                      </c:pt>
                      <c:pt idx="708">
                        <c:v>708</c:v>
                      </c:pt>
                      <c:pt idx="709">
                        <c:v>709</c:v>
                      </c:pt>
                      <c:pt idx="710">
                        <c:v>710</c:v>
                      </c:pt>
                      <c:pt idx="711">
                        <c:v>711</c:v>
                      </c:pt>
                      <c:pt idx="712">
                        <c:v>712</c:v>
                      </c:pt>
                      <c:pt idx="713">
                        <c:v>713</c:v>
                      </c:pt>
                      <c:pt idx="714">
                        <c:v>714</c:v>
                      </c:pt>
                      <c:pt idx="715">
                        <c:v>715</c:v>
                      </c:pt>
                      <c:pt idx="716">
                        <c:v>716</c:v>
                      </c:pt>
                      <c:pt idx="717">
                        <c:v>717</c:v>
                      </c:pt>
                      <c:pt idx="718">
                        <c:v>718</c:v>
                      </c:pt>
                      <c:pt idx="719">
                        <c:v>719</c:v>
                      </c:pt>
                      <c:pt idx="720">
                        <c:v>720</c:v>
                      </c:pt>
                      <c:pt idx="721">
                        <c:v>721</c:v>
                      </c:pt>
                      <c:pt idx="722">
                        <c:v>722</c:v>
                      </c:pt>
                      <c:pt idx="723">
                        <c:v>723</c:v>
                      </c:pt>
                      <c:pt idx="724">
                        <c:v>724</c:v>
                      </c:pt>
                      <c:pt idx="725">
                        <c:v>725</c:v>
                      </c:pt>
                      <c:pt idx="726">
                        <c:v>726</c:v>
                      </c:pt>
                      <c:pt idx="727">
                        <c:v>727</c:v>
                      </c:pt>
                      <c:pt idx="728">
                        <c:v>728</c:v>
                      </c:pt>
                      <c:pt idx="729">
                        <c:v>729</c:v>
                      </c:pt>
                      <c:pt idx="730">
                        <c:v>730</c:v>
                      </c:pt>
                      <c:pt idx="731">
                        <c:v>731</c:v>
                      </c:pt>
                      <c:pt idx="732">
                        <c:v>732</c:v>
                      </c:pt>
                      <c:pt idx="733">
                        <c:v>733</c:v>
                      </c:pt>
                      <c:pt idx="734">
                        <c:v>734</c:v>
                      </c:pt>
                      <c:pt idx="735">
                        <c:v>735</c:v>
                      </c:pt>
                      <c:pt idx="736">
                        <c:v>736</c:v>
                      </c:pt>
                      <c:pt idx="737">
                        <c:v>737</c:v>
                      </c:pt>
                      <c:pt idx="738">
                        <c:v>738</c:v>
                      </c:pt>
                      <c:pt idx="739">
                        <c:v>739</c:v>
                      </c:pt>
                      <c:pt idx="740">
                        <c:v>740</c:v>
                      </c:pt>
                      <c:pt idx="741">
                        <c:v>741</c:v>
                      </c:pt>
                      <c:pt idx="742">
                        <c:v>742</c:v>
                      </c:pt>
                      <c:pt idx="743">
                        <c:v>743</c:v>
                      </c:pt>
                      <c:pt idx="744">
                        <c:v>744</c:v>
                      </c:pt>
                      <c:pt idx="745">
                        <c:v>745</c:v>
                      </c:pt>
                      <c:pt idx="746">
                        <c:v>746</c:v>
                      </c:pt>
                      <c:pt idx="747">
                        <c:v>747</c:v>
                      </c:pt>
                      <c:pt idx="748">
                        <c:v>748</c:v>
                      </c:pt>
                      <c:pt idx="749">
                        <c:v>749</c:v>
                      </c:pt>
                      <c:pt idx="750">
                        <c:v>750</c:v>
                      </c:pt>
                      <c:pt idx="751">
                        <c:v>751</c:v>
                      </c:pt>
                      <c:pt idx="752">
                        <c:v>752</c:v>
                      </c:pt>
                      <c:pt idx="753">
                        <c:v>753</c:v>
                      </c:pt>
                      <c:pt idx="754">
                        <c:v>754</c:v>
                      </c:pt>
                      <c:pt idx="755">
                        <c:v>755</c:v>
                      </c:pt>
                      <c:pt idx="756">
                        <c:v>756</c:v>
                      </c:pt>
                      <c:pt idx="757">
                        <c:v>757</c:v>
                      </c:pt>
                      <c:pt idx="758">
                        <c:v>758</c:v>
                      </c:pt>
                      <c:pt idx="759">
                        <c:v>759</c:v>
                      </c:pt>
                      <c:pt idx="760">
                        <c:v>760</c:v>
                      </c:pt>
                      <c:pt idx="761">
                        <c:v>761</c:v>
                      </c:pt>
                      <c:pt idx="762">
                        <c:v>762</c:v>
                      </c:pt>
                      <c:pt idx="763">
                        <c:v>763</c:v>
                      </c:pt>
                      <c:pt idx="764">
                        <c:v>764</c:v>
                      </c:pt>
                      <c:pt idx="765">
                        <c:v>765</c:v>
                      </c:pt>
                      <c:pt idx="766">
                        <c:v>766</c:v>
                      </c:pt>
                      <c:pt idx="767">
                        <c:v>767</c:v>
                      </c:pt>
                      <c:pt idx="768">
                        <c:v>768</c:v>
                      </c:pt>
                      <c:pt idx="769">
                        <c:v>769</c:v>
                      </c:pt>
                      <c:pt idx="770">
                        <c:v>770</c:v>
                      </c:pt>
                      <c:pt idx="771">
                        <c:v>771</c:v>
                      </c:pt>
                      <c:pt idx="772">
                        <c:v>772</c:v>
                      </c:pt>
                      <c:pt idx="773">
                        <c:v>773</c:v>
                      </c:pt>
                      <c:pt idx="774">
                        <c:v>774</c:v>
                      </c:pt>
                      <c:pt idx="775">
                        <c:v>775</c:v>
                      </c:pt>
                      <c:pt idx="776">
                        <c:v>776</c:v>
                      </c:pt>
                      <c:pt idx="777">
                        <c:v>777</c:v>
                      </c:pt>
                      <c:pt idx="778">
                        <c:v>778</c:v>
                      </c:pt>
                      <c:pt idx="779">
                        <c:v>779</c:v>
                      </c:pt>
                      <c:pt idx="780">
                        <c:v>780</c:v>
                      </c:pt>
                      <c:pt idx="781">
                        <c:v>781</c:v>
                      </c:pt>
                      <c:pt idx="782">
                        <c:v>782</c:v>
                      </c:pt>
                      <c:pt idx="783">
                        <c:v>783</c:v>
                      </c:pt>
                      <c:pt idx="784">
                        <c:v>784</c:v>
                      </c:pt>
                      <c:pt idx="785">
                        <c:v>785</c:v>
                      </c:pt>
                      <c:pt idx="786">
                        <c:v>786</c:v>
                      </c:pt>
                      <c:pt idx="787">
                        <c:v>787</c:v>
                      </c:pt>
                      <c:pt idx="788">
                        <c:v>788</c:v>
                      </c:pt>
                      <c:pt idx="789">
                        <c:v>789</c:v>
                      </c:pt>
                      <c:pt idx="790">
                        <c:v>790</c:v>
                      </c:pt>
                      <c:pt idx="791">
                        <c:v>791</c:v>
                      </c:pt>
                      <c:pt idx="792">
                        <c:v>792</c:v>
                      </c:pt>
                      <c:pt idx="793">
                        <c:v>793</c:v>
                      </c:pt>
                      <c:pt idx="794">
                        <c:v>794</c:v>
                      </c:pt>
                      <c:pt idx="795">
                        <c:v>795</c:v>
                      </c:pt>
                      <c:pt idx="796">
                        <c:v>796</c:v>
                      </c:pt>
                      <c:pt idx="797">
                        <c:v>797</c:v>
                      </c:pt>
                      <c:pt idx="798">
                        <c:v>798</c:v>
                      </c:pt>
                      <c:pt idx="799">
                        <c:v>799</c:v>
                      </c:pt>
                      <c:pt idx="800">
                        <c:v>800</c:v>
                      </c:pt>
                      <c:pt idx="801">
                        <c:v>801</c:v>
                      </c:pt>
                      <c:pt idx="802">
                        <c:v>802</c:v>
                      </c:pt>
                      <c:pt idx="803">
                        <c:v>803</c:v>
                      </c:pt>
                      <c:pt idx="804">
                        <c:v>804</c:v>
                      </c:pt>
                      <c:pt idx="805">
                        <c:v>805</c:v>
                      </c:pt>
                      <c:pt idx="806">
                        <c:v>806</c:v>
                      </c:pt>
                      <c:pt idx="807">
                        <c:v>807</c:v>
                      </c:pt>
                      <c:pt idx="808">
                        <c:v>808</c:v>
                      </c:pt>
                      <c:pt idx="809">
                        <c:v>809</c:v>
                      </c:pt>
                      <c:pt idx="810">
                        <c:v>810</c:v>
                      </c:pt>
                      <c:pt idx="811">
                        <c:v>811</c:v>
                      </c:pt>
                      <c:pt idx="812">
                        <c:v>812</c:v>
                      </c:pt>
                      <c:pt idx="813">
                        <c:v>813</c:v>
                      </c:pt>
                      <c:pt idx="814">
                        <c:v>814</c:v>
                      </c:pt>
                      <c:pt idx="815">
                        <c:v>815</c:v>
                      </c:pt>
                      <c:pt idx="816">
                        <c:v>816</c:v>
                      </c:pt>
                      <c:pt idx="817">
                        <c:v>817</c:v>
                      </c:pt>
                      <c:pt idx="818">
                        <c:v>818</c:v>
                      </c:pt>
                      <c:pt idx="819">
                        <c:v>819</c:v>
                      </c:pt>
                      <c:pt idx="820">
                        <c:v>820</c:v>
                      </c:pt>
                      <c:pt idx="821">
                        <c:v>821</c:v>
                      </c:pt>
                      <c:pt idx="822">
                        <c:v>822</c:v>
                      </c:pt>
                      <c:pt idx="823">
                        <c:v>823</c:v>
                      </c:pt>
                      <c:pt idx="824">
                        <c:v>824</c:v>
                      </c:pt>
                      <c:pt idx="825">
                        <c:v>825</c:v>
                      </c:pt>
                      <c:pt idx="826">
                        <c:v>826</c:v>
                      </c:pt>
                      <c:pt idx="827">
                        <c:v>827</c:v>
                      </c:pt>
                      <c:pt idx="828">
                        <c:v>828</c:v>
                      </c:pt>
                      <c:pt idx="829">
                        <c:v>829</c:v>
                      </c:pt>
                      <c:pt idx="830">
                        <c:v>830</c:v>
                      </c:pt>
                      <c:pt idx="831">
                        <c:v>831</c:v>
                      </c:pt>
                      <c:pt idx="832">
                        <c:v>832</c:v>
                      </c:pt>
                      <c:pt idx="833">
                        <c:v>833</c:v>
                      </c:pt>
                      <c:pt idx="834">
                        <c:v>834</c:v>
                      </c:pt>
                      <c:pt idx="835">
                        <c:v>835</c:v>
                      </c:pt>
                      <c:pt idx="836">
                        <c:v>836</c:v>
                      </c:pt>
                      <c:pt idx="837">
                        <c:v>837</c:v>
                      </c:pt>
                      <c:pt idx="838">
                        <c:v>838</c:v>
                      </c:pt>
                      <c:pt idx="839">
                        <c:v>839</c:v>
                      </c:pt>
                      <c:pt idx="840">
                        <c:v>840</c:v>
                      </c:pt>
                      <c:pt idx="841">
                        <c:v>841</c:v>
                      </c:pt>
                      <c:pt idx="842">
                        <c:v>842</c:v>
                      </c:pt>
                      <c:pt idx="843">
                        <c:v>843</c:v>
                      </c:pt>
                      <c:pt idx="844">
                        <c:v>844</c:v>
                      </c:pt>
                      <c:pt idx="845">
                        <c:v>845</c:v>
                      </c:pt>
                      <c:pt idx="846">
                        <c:v>846</c:v>
                      </c:pt>
                      <c:pt idx="847">
                        <c:v>847</c:v>
                      </c:pt>
                      <c:pt idx="848">
                        <c:v>848</c:v>
                      </c:pt>
                      <c:pt idx="849">
                        <c:v>849</c:v>
                      </c:pt>
                      <c:pt idx="850">
                        <c:v>850</c:v>
                      </c:pt>
                      <c:pt idx="851">
                        <c:v>851</c:v>
                      </c:pt>
                      <c:pt idx="852">
                        <c:v>852</c:v>
                      </c:pt>
                      <c:pt idx="853">
                        <c:v>853</c:v>
                      </c:pt>
                      <c:pt idx="854">
                        <c:v>854</c:v>
                      </c:pt>
                      <c:pt idx="855">
                        <c:v>855</c:v>
                      </c:pt>
                      <c:pt idx="856">
                        <c:v>856</c:v>
                      </c:pt>
                      <c:pt idx="857">
                        <c:v>857</c:v>
                      </c:pt>
                      <c:pt idx="858">
                        <c:v>858</c:v>
                      </c:pt>
                      <c:pt idx="859">
                        <c:v>859</c:v>
                      </c:pt>
                      <c:pt idx="860">
                        <c:v>860</c:v>
                      </c:pt>
                      <c:pt idx="861">
                        <c:v>861</c:v>
                      </c:pt>
                      <c:pt idx="862">
                        <c:v>862</c:v>
                      </c:pt>
                      <c:pt idx="863">
                        <c:v>863</c:v>
                      </c:pt>
                      <c:pt idx="864">
                        <c:v>864</c:v>
                      </c:pt>
                      <c:pt idx="865">
                        <c:v>865</c:v>
                      </c:pt>
                      <c:pt idx="866">
                        <c:v>866</c:v>
                      </c:pt>
                      <c:pt idx="867">
                        <c:v>867</c:v>
                      </c:pt>
                      <c:pt idx="868">
                        <c:v>868</c:v>
                      </c:pt>
                      <c:pt idx="869">
                        <c:v>869</c:v>
                      </c:pt>
                      <c:pt idx="870">
                        <c:v>870</c:v>
                      </c:pt>
                      <c:pt idx="871">
                        <c:v>871</c:v>
                      </c:pt>
                      <c:pt idx="872">
                        <c:v>872</c:v>
                      </c:pt>
                      <c:pt idx="873">
                        <c:v>873</c:v>
                      </c:pt>
                      <c:pt idx="874">
                        <c:v>874</c:v>
                      </c:pt>
                      <c:pt idx="875">
                        <c:v>875</c:v>
                      </c:pt>
                      <c:pt idx="876">
                        <c:v>876</c:v>
                      </c:pt>
                      <c:pt idx="877">
                        <c:v>877</c:v>
                      </c:pt>
                      <c:pt idx="878">
                        <c:v>878</c:v>
                      </c:pt>
                      <c:pt idx="879">
                        <c:v>879</c:v>
                      </c:pt>
                      <c:pt idx="880">
                        <c:v>880</c:v>
                      </c:pt>
                      <c:pt idx="881">
                        <c:v>881</c:v>
                      </c:pt>
                      <c:pt idx="882">
                        <c:v>882</c:v>
                      </c:pt>
                      <c:pt idx="883">
                        <c:v>883</c:v>
                      </c:pt>
                      <c:pt idx="884">
                        <c:v>884</c:v>
                      </c:pt>
                      <c:pt idx="885">
                        <c:v>885</c:v>
                      </c:pt>
                      <c:pt idx="886">
                        <c:v>886</c:v>
                      </c:pt>
                      <c:pt idx="887">
                        <c:v>887</c:v>
                      </c:pt>
                      <c:pt idx="888">
                        <c:v>888</c:v>
                      </c:pt>
                      <c:pt idx="889">
                        <c:v>889</c:v>
                      </c:pt>
                      <c:pt idx="890">
                        <c:v>890</c:v>
                      </c:pt>
                      <c:pt idx="891">
                        <c:v>891</c:v>
                      </c:pt>
                      <c:pt idx="892">
                        <c:v>892</c:v>
                      </c:pt>
                      <c:pt idx="893">
                        <c:v>893</c:v>
                      </c:pt>
                      <c:pt idx="894">
                        <c:v>894</c:v>
                      </c:pt>
                      <c:pt idx="895">
                        <c:v>895</c:v>
                      </c:pt>
                      <c:pt idx="896">
                        <c:v>896</c:v>
                      </c:pt>
                      <c:pt idx="897">
                        <c:v>897</c:v>
                      </c:pt>
                      <c:pt idx="898">
                        <c:v>898</c:v>
                      </c:pt>
                      <c:pt idx="899">
                        <c:v>899</c:v>
                      </c:pt>
                      <c:pt idx="900">
                        <c:v>900</c:v>
                      </c:pt>
                      <c:pt idx="901">
                        <c:v>901</c:v>
                      </c:pt>
                      <c:pt idx="902">
                        <c:v>902</c:v>
                      </c:pt>
                      <c:pt idx="903">
                        <c:v>903</c:v>
                      </c:pt>
                      <c:pt idx="904">
                        <c:v>904</c:v>
                      </c:pt>
                      <c:pt idx="905">
                        <c:v>905</c:v>
                      </c:pt>
                      <c:pt idx="906">
                        <c:v>906</c:v>
                      </c:pt>
                      <c:pt idx="907">
                        <c:v>907</c:v>
                      </c:pt>
                      <c:pt idx="908">
                        <c:v>908</c:v>
                      </c:pt>
                      <c:pt idx="909">
                        <c:v>909</c:v>
                      </c:pt>
                      <c:pt idx="910">
                        <c:v>910</c:v>
                      </c:pt>
                      <c:pt idx="911">
                        <c:v>911</c:v>
                      </c:pt>
                      <c:pt idx="912">
                        <c:v>912</c:v>
                      </c:pt>
                      <c:pt idx="913">
                        <c:v>913</c:v>
                      </c:pt>
                      <c:pt idx="914">
                        <c:v>914</c:v>
                      </c:pt>
                      <c:pt idx="915">
                        <c:v>915</c:v>
                      </c:pt>
                      <c:pt idx="916">
                        <c:v>916</c:v>
                      </c:pt>
                      <c:pt idx="917">
                        <c:v>917</c:v>
                      </c:pt>
                      <c:pt idx="918">
                        <c:v>918</c:v>
                      </c:pt>
                      <c:pt idx="919">
                        <c:v>919</c:v>
                      </c:pt>
                      <c:pt idx="920">
                        <c:v>920</c:v>
                      </c:pt>
                      <c:pt idx="921">
                        <c:v>921</c:v>
                      </c:pt>
                      <c:pt idx="922">
                        <c:v>922</c:v>
                      </c:pt>
                      <c:pt idx="923">
                        <c:v>923</c:v>
                      </c:pt>
                      <c:pt idx="924">
                        <c:v>924</c:v>
                      </c:pt>
                      <c:pt idx="925">
                        <c:v>925</c:v>
                      </c:pt>
                      <c:pt idx="926">
                        <c:v>926</c:v>
                      </c:pt>
                      <c:pt idx="927">
                        <c:v>927</c:v>
                      </c:pt>
                      <c:pt idx="928">
                        <c:v>928</c:v>
                      </c:pt>
                      <c:pt idx="929">
                        <c:v>929</c:v>
                      </c:pt>
                      <c:pt idx="930">
                        <c:v>930</c:v>
                      </c:pt>
                      <c:pt idx="931">
                        <c:v>931</c:v>
                      </c:pt>
                      <c:pt idx="932">
                        <c:v>932</c:v>
                      </c:pt>
                      <c:pt idx="933">
                        <c:v>933</c:v>
                      </c:pt>
                      <c:pt idx="934">
                        <c:v>934</c:v>
                      </c:pt>
                      <c:pt idx="935">
                        <c:v>935</c:v>
                      </c:pt>
                      <c:pt idx="936">
                        <c:v>936</c:v>
                      </c:pt>
                      <c:pt idx="937">
                        <c:v>937</c:v>
                      </c:pt>
                      <c:pt idx="938">
                        <c:v>938</c:v>
                      </c:pt>
                      <c:pt idx="939">
                        <c:v>939</c:v>
                      </c:pt>
                      <c:pt idx="940">
                        <c:v>940</c:v>
                      </c:pt>
                      <c:pt idx="941">
                        <c:v>941</c:v>
                      </c:pt>
                      <c:pt idx="942">
                        <c:v>942</c:v>
                      </c:pt>
                      <c:pt idx="943">
                        <c:v>943</c:v>
                      </c:pt>
                      <c:pt idx="944">
                        <c:v>944</c:v>
                      </c:pt>
                      <c:pt idx="945">
                        <c:v>945</c:v>
                      </c:pt>
                      <c:pt idx="946">
                        <c:v>946</c:v>
                      </c:pt>
                      <c:pt idx="947">
                        <c:v>947</c:v>
                      </c:pt>
                      <c:pt idx="948">
                        <c:v>948</c:v>
                      </c:pt>
                      <c:pt idx="949">
                        <c:v>949</c:v>
                      </c:pt>
                      <c:pt idx="950">
                        <c:v>950</c:v>
                      </c:pt>
                      <c:pt idx="951">
                        <c:v>951</c:v>
                      </c:pt>
                      <c:pt idx="952">
                        <c:v>952</c:v>
                      </c:pt>
                      <c:pt idx="953">
                        <c:v>953</c:v>
                      </c:pt>
                      <c:pt idx="954">
                        <c:v>954</c:v>
                      </c:pt>
                      <c:pt idx="955">
                        <c:v>955</c:v>
                      </c:pt>
                      <c:pt idx="956">
                        <c:v>956</c:v>
                      </c:pt>
                      <c:pt idx="957">
                        <c:v>957</c:v>
                      </c:pt>
                      <c:pt idx="958">
                        <c:v>958</c:v>
                      </c:pt>
                      <c:pt idx="959">
                        <c:v>959</c:v>
                      </c:pt>
                      <c:pt idx="960">
                        <c:v>960</c:v>
                      </c:pt>
                      <c:pt idx="961">
                        <c:v>961</c:v>
                      </c:pt>
                      <c:pt idx="962">
                        <c:v>962</c:v>
                      </c:pt>
                      <c:pt idx="963">
                        <c:v>963</c:v>
                      </c:pt>
                      <c:pt idx="964">
                        <c:v>964</c:v>
                      </c:pt>
                      <c:pt idx="965">
                        <c:v>965</c:v>
                      </c:pt>
                      <c:pt idx="966">
                        <c:v>966</c:v>
                      </c:pt>
                      <c:pt idx="967">
                        <c:v>967</c:v>
                      </c:pt>
                      <c:pt idx="968">
                        <c:v>968</c:v>
                      </c:pt>
                      <c:pt idx="969">
                        <c:v>969</c:v>
                      </c:pt>
                      <c:pt idx="970">
                        <c:v>970</c:v>
                      </c:pt>
                      <c:pt idx="971">
                        <c:v>971</c:v>
                      </c:pt>
                      <c:pt idx="972">
                        <c:v>972</c:v>
                      </c:pt>
                      <c:pt idx="973">
                        <c:v>973</c:v>
                      </c:pt>
                      <c:pt idx="974">
                        <c:v>974</c:v>
                      </c:pt>
                      <c:pt idx="975">
                        <c:v>975</c:v>
                      </c:pt>
                      <c:pt idx="976">
                        <c:v>976</c:v>
                      </c:pt>
                      <c:pt idx="977">
                        <c:v>977</c:v>
                      </c:pt>
                      <c:pt idx="978">
                        <c:v>978</c:v>
                      </c:pt>
                      <c:pt idx="979">
                        <c:v>979</c:v>
                      </c:pt>
                      <c:pt idx="980">
                        <c:v>980</c:v>
                      </c:pt>
                      <c:pt idx="981">
                        <c:v>981</c:v>
                      </c:pt>
                      <c:pt idx="982">
                        <c:v>982</c:v>
                      </c:pt>
                      <c:pt idx="983">
                        <c:v>983</c:v>
                      </c:pt>
                      <c:pt idx="984">
                        <c:v>984</c:v>
                      </c:pt>
                      <c:pt idx="985">
                        <c:v>985</c:v>
                      </c:pt>
                      <c:pt idx="986">
                        <c:v>986</c:v>
                      </c:pt>
                      <c:pt idx="987">
                        <c:v>987</c:v>
                      </c:pt>
                      <c:pt idx="988">
                        <c:v>988</c:v>
                      </c:pt>
                      <c:pt idx="989">
                        <c:v>989</c:v>
                      </c:pt>
                      <c:pt idx="990">
                        <c:v>990</c:v>
                      </c:pt>
                      <c:pt idx="991">
                        <c:v>991</c:v>
                      </c:pt>
                      <c:pt idx="992">
                        <c:v>992</c:v>
                      </c:pt>
                      <c:pt idx="993">
                        <c:v>993</c:v>
                      </c:pt>
                      <c:pt idx="994">
                        <c:v>994</c:v>
                      </c:pt>
                      <c:pt idx="995">
                        <c:v>995</c:v>
                      </c:pt>
                      <c:pt idx="996">
                        <c:v>996</c:v>
                      </c:pt>
                      <c:pt idx="997">
                        <c:v>997</c:v>
                      </c:pt>
                      <c:pt idx="998">
                        <c:v>998</c:v>
                      </c:pt>
                      <c:pt idx="999">
                        <c:v>999</c:v>
                      </c:pt>
                      <c:pt idx="1000">
                        <c:v>1000</c:v>
                      </c:pt>
                      <c:pt idx="1001">
                        <c:v>1001</c:v>
                      </c:pt>
                      <c:pt idx="1002">
                        <c:v>1002</c:v>
                      </c:pt>
                      <c:pt idx="1003">
                        <c:v>1003</c:v>
                      </c:pt>
                      <c:pt idx="1004">
                        <c:v>1004</c:v>
                      </c:pt>
                      <c:pt idx="1005">
                        <c:v>1005</c:v>
                      </c:pt>
                      <c:pt idx="1006">
                        <c:v>1006</c:v>
                      </c:pt>
                      <c:pt idx="1007">
                        <c:v>1007</c:v>
                      </c:pt>
                      <c:pt idx="1008">
                        <c:v>1008</c:v>
                      </c:pt>
                      <c:pt idx="1009">
                        <c:v>1009</c:v>
                      </c:pt>
                      <c:pt idx="1010">
                        <c:v>1010</c:v>
                      </c:pt>
                      <c:pt idx="1011">
                        <c:v>1011</c:v>
                      </c:pt>
                      <c:pt idx="1012">
                        <c:v>1012</c:v>
                      </c:pt>
                      <c:pt idx="1013">
                        <c:v>1013</c:v>
                      </c:pt>
                      <c:pt idx="1014">
                        <c:v>1014</c:v>
                      </c:pt>
                      <c:pt idx="1015">
                        <c:v>1015</c:v>
                      </c:pt>
                      <c:pt idx="1016">
                        <c:v>1016</c:v>
                      </c:pt>
                      <c:pt idx="1017">
                        <c:v>1017</c:v>
                      </c:pt>
                      <c:pt idx="1018">
                        <c:v>1018</c:v>
                      </c:pt>
                      <c:pt idx="1019">
                        <c:v>1019</c:v>
                      </c:pt>
                      <c:pt idx="1020">
                        <c:v>1020</c:v>
                      </c:pt>
                      <c:pt idx="1021">
                        <c:v>1021</c:v>
                      </c:pt>
                      <c:pt idx="1022">
                        <c:v>1022</c:v>
                      </c:pt>
                      <c:pt idx="1023">
                        <c:v>1023</c:v>
                      </c:pt>
                      <c:pt idx="1024">
                        <c:v>1024</c:v>
                      </c:pt>
                      <c:pt idx="1025">
                        <c:v>1025</c:v>
                      </c:pt>
                      <c:pt idx="1026">
                        <c:v>1026</c:v>
                      </c:pt>
                      <c:pt idx="1027">
                        <c:v>1027</c:v>
                      </c:pt>
                      <c:pt idx="1028">
                        <c:v>1028</c:v>
                      </c:pt>
                      <c:pt idx="1029">
                        <c:v>1029</c:v>
                      </c:pt>
                      <c:pt idx="1030">
                        <c:v>1030</c:v>
                      </c:pt>
                      <c:pt idx="1031">
                        <c:v>1031</c:v>
                      </c:pt>
                      <c:pt idx="1032">
                        <c:v>1032</c:v>
                      </c:pt>
                      <c:pt idx="1033">
                        <c:v>1033</c:v>
                      </c:pt>
                      <c:pt idx="1034">
                        <c:v>1034</c:v>
                      </c:pt>
                      <c:pt idx="1035">
                        <c:v>1035</c:v>
                      </c:pt>
                      <c:pt idx="1036">
                        <c:v>1036</c:v>
                      </c:pt>
                      <c:pt idx="1037">
                        <c:v>1037</c:v>
                      </c:pt>
                      <c:pt idx="1038">
                        <c:v>1038</c:v>
                      </c:pt>
                      <c:pt idx="1039">
                        <c:v>1039</c:v>
                      </c:pt>
                      <c:pt idx="1040">
                        <c:v>1040</c:v>
                      </c:pt>
                      <c:pt idx="1041">
                        <c:v>1041</c:v>
                      </c:pt>
                      <c:pt idx="1042">
                        <c:v>1042</c:v>
                      </c:pt>
                      <c:pt idx="1043">
                        <c:v>1043</c:v>
                      </c:pt>
                      <c:pt idx="1044">
                        <c:v>1044</c:v>
                      </c:pt>
                      <c:pt idx="1045">
                        <c:v>1045</c:v>
                      </c:pt>
                      <c:pt idx="1046">
                        <c:v>1046</c:v>
                      </c:pt>
                      <c:pt idx="1047">
                        <c:v>1047</c:v>
                      </c:pt>
                      <c:pt idx="1048">
                        <c:v>1048</c:v>
                      </c:pt>
                      <c:pt idx="1049">
                        <c:v>1049</c:v>
                      </c:pt>
                      <c:pt idx="1050">
                        <c:v>1050</c:v>
                      </c:pt>
                      <c:pt idx="1051">
                        <c:v>1051</c:v>
                      </c:pt>
                      <c:pt idx="1052">
                        <c:v>1052</c:v>
                      </c:pt>
                      <c:pt idx="1053">
                        <c:v>1053</c:v>
                      </c:pt>
                      <c:pt idx="1054">
                        <c:v>1054</c:v>
                      </c:pt>
                      <c:pt idx="1055">
                        <c:v>1055</c:v>
                      </c:pt>
                      <c:pt idx="1056">
                        <c:v>1056</c:v>
                      </c:pt>
                      <c:pt idx="1057">
                        <c:v>1057</c:v>
                      </c:pt>
                      <c:pt idx="1058">
                        <c:v>1058</c:v>
                      </c:pt>
                      <c:pt idx="1059">
                        <c:v>1059</c:v>
                      </c:pt>
                      <c:pt idx="1060">
                        <c:v>1060</c:v>
                      </c:pt>
                      <c:pt idx="1061">
                        <c:v>1061</c:v>
                      </c:pt>
                      <c:pt idx="1062">
                        <c:v>1062</c:v>
                      </c:pt>
                      <c:pt idx="1063">
                        <c:v>1063</c:v>
                      </c:pt>
                      <c:pt idx="1064">
                        <c:v>1064</c:v>
                      </c:pt>
                      <c:pt idx="1065">
                        <c:v>1065</c:v>
                      </c:pt>
                      <c:pt idx="1066">
                        <c:v>1066</c:v>
                      </c:pt>
                      <c:pt idx="1067">
                        <c:v>1067</c:v>
                      </c:pt>
                      <c:pt idx="1068">
                        <c:v>1068</c:v>
                      </c:pt>
                      <c:pt idx="1069">
                        <c:v>1069</c:v>
                      </c:pt>
                      <c:pt idx="1070">
                        <c:v>1070</c:v>
                      </c:pt>
                      <c:pt idx="1071">
                        <c:v>1071</c:v>
                      </c:pt>
                      <c:pt idx="1072">
                        <c:v>1072</c:v>
                      </c:pt>
                      <c:pt idx="1073">
                        <c:v>1073</c:v>
                      </c:pt>
                      <c:pt idx="1074">
                        <c:v>1074</c:v>
                      </c:pt>
                      <c:pt idx="1075">
                        <c:v>1075</c:v>
                      </c:pt>
                      <c:pt idx="1076">
                        <c:v>1076</c:v>
                      </c:pt>
                      <c:pt idx="1077">
                        <c:v>1077</c:v>
                      </c:pt>
                      <c:pt idx="1078">
                        <c:v>1078</c:v>
                      </c:pt>
                      <c:pt idx="1079">
                        <c:v>1079</c:v>
                      </c:pt>
                      <c:pt idx="1080">
                        <c:v>1080</c:v>
                      </c:pt>
                      <c:pt idx="1081">
                        <c:v>1081</c:v>
                      </c:pt>
                      <c:pt idx="1082">
                        <c:v>1082</c:v>
                      </c:pt>
                      <c:pt idx="1083">
                        <c:v>1083</c:v>
                      </c:pt>
                      <c:pt idx="1084">
                        <c:v>1084</c:v>
                      </c:pt>
                      <c:pt idx="1085">
                        <c:v>1085</c:v>
                      </c:pt>
                      <c:pt idx="1086">
                        <c:v>1086</c:v>
                      </c:pt>
                      <c:pt idx="1087">
                        <c:v>1087</c:v>
                      </c:pt>
                      <c:pt idx="1088">
                        <c:v>1088</c:v>
                      </c:pt>
                      <c:pt idx="1089">
                        <c:v>1089</c:v>
                      </c:pt>
                      <c:pt idx="1090">
                        <c:v>1090</c:v>
                      </c:pt>
                      <c:pt idx="1091">
                        <c:v>1091</c:v>
                      </c:pt>
                      <c:pt idx="1092">
                        <c:v>1092</c:v>
                      </c:pt>
                      <c:pt idx="1093">
                        <c:v>1093</c:v>
                      </c:pt>
                      <c:pt idx="1094">
                        <c:v>1094</c:v>
                      </c:pt>
                      <c:pt idx="1095">
                        <c:v>1095</c:v>
                      </c:pt>
                      <c:pt idx="1096">
                        <c:v>1096</c:v>
                      </c:pt>
                      <c:pt idx="1097">
                        <c:v>1097</c:v>
                      </c:pt>
                      <c:pt idx="1098">
                        <c:v>1098</c:v>
                      </c:pt>
                      <c:pt idx="1099">
                        <c:v>1099</c:v>
                      </c:pt>
                      <c:pt idx="1100">
                        <c:v>1100</c:v>
                      </c:pt>
                      <c:pt idx="1101">
                        <c:v>1101</c:v>
                      </c:pt>
                      <c:pt idx="1102">
                        <c:v>1102</c:v>
                      </c:pt>
                      <c:pt idx="1103">
                        <c:v>1103</c:v>
                      </c:pt>
                      <c:pt idx="1104">
                        <c:v>1104</c:v>
                      </c:pt>
                      <c:pt idx="1105">
                        <c:v>1105</c:v>
                      </c:pt>
                      <c:pt idx="1106">
                        <c:v>1106</c:v>
                      </c:pt>
                      <c:pt idx="1107">
                        <c:v>1107</c:v>
                      </c:pt>
                      <c:pt idx="1108">
                        <c:v>1108</c:v>
                      </c:pt>
                      <c:pt idx="1109">
                        <c:v>1109</c:v>
                      </c:pt>
                      <c:pt idx="1110">
                        <c:v>1110</c:v>
                      </c:pt>
                      <c:pt idx="1111">
                        <c:v>1111</c:v>
                      </c:pt>
                      <c:pt idx="1112">
                        <c:v>1112</c:v>
                      </c:pt>
                      <c:pt idx="1113">
                        <c:v>1113</c:v>
                      </c:pt>
                      <c:pt idx="1114">
                        <c:v>1114</c:v>
                      </c:pt>
                      <c:pt idx="1115">
                        <c:v>1115</c:v>
                      </c:pt>
                      <c:pt idx="1116">
                        <c:v>1116</c:v>
                      </c:pt>
                      <c:pt idx="1117">
                        <c:v>1117</c:v>
                      </c:pt>
                      <c:pt idx="1118">
                        <c:v>1118</c:v>
                      </c:pt>
                      <c:pt idx="1119">
                        <c:v>1119</c:v>
                      </c:pt>
                      <c:pt idx="1120">
                        <c:v>1120</c:v>
                      </c:pt>
                      <c:pt idx="1121">
                        <c:v>1121</c:v>
                      </c:pt>
                      <c:pt idx="1122">
                        <c:v>1122</c:v>
                      </c:pt>
                      <c:pt idx="1123">
                        <c:v>1123</c:v>
                      </c:pt>
                      <c:pt idx="1124">
                        <c:v>1124</c:v>
                      </c:pt>
                      <c:pt idx="1125">
                        <c:v>1125</c:v>
                      </c:pt>
                      <c:pt idx="1126">
                        <c:v>1126</c:v>
                      </c:pt>
                      <c:pt idx="1127">
                        <c:v>1127</c:v>
                      </c:pt>
                      <c:pt idx="1128">
                        <c:v>1128</c:v>
                      </c:pt>
                      <c:pt idx="1129">
                        <c:v>1129</c:v>
                      </c:pt>
                      <c:pt idx="1130">
                        <c:v>1130</c:v>
                      </c:pt>
                      <c:pt idx="1131">
                        <c:v>1131</c:v>
                      </c:pt>
                      <c:pt idx="1132">
                        <c:v>1132</c:v>
                      </c:pt>
                      <c:pt idx="1133">
                        <c:v>1133</c:v>
                      </c:pt>
                      <c:pt idx="1134">
                        <c:v>1134</c:v>
                      </c:pt>
                      <c:pt idx="1135">
                        <c:v>1135</c:v>
                      </c:pt>
                      <c:pt idx="1136">
                        <c:v>1136</c:v>
                      </c:pt>
                      <c:pt idx="1137">
                        <c:v>1137</c:v>
                      </c:pt>
                      <c:pt idx="1138">
                        <c:v>1138</c:v>
                      </c:pt>
                      <c:pt idx="1139">
                        <c:v>1139</c:v>
                      </c:pt>
                      <c:pt idx="1140">
                        <c:v>1140</c:v>
                      </c:pt>
                      <c:pt idx="1141">
                        <c:v>1141</c:v>
                      </c:pt>
                      <c:pt idx="1142">
                        <c:v>1142</c:v>
                      </c:pt>
                      <c:pt idx="1143">
                        <c:v>1143</c:v>
                      </c:pt>
                      <c:pt idx="1144">
                        <c:v>1144</c:v>
                      </c:pt>
                      <c:pt idx="1145">
                        <c:v>1145</c:v>
                      </c:pt>
                      <c:pt idx="1146">
                        <c:v>1146</c:v>
                      </c:pt>
                      <c:pt idx="1147">
                        <c:v>1147</c:v>
                      </c:pt>
                      <c:pt idx="1148">
                        <c:v>1148</c:v>
                      </c:pt>
                      <c:pt idx="1149">
                        <c:v>1149</c:v>
                      </c:pt>
                      <c:pt idx="1150">
                        <c:v>1150</c:v>
                      </c:pt>
                      <c:pt idx="1151">
                        <c:v>1151</c:v>
                      </c:pt>
                      <c:pt idx="1152">
                        <c:v>1152</c:v>
                      </c:pt>
                      <c:pt idx="1153">
                        <c:v>1153</c:v>
                      </c:pt>
                      <c:pt idx="1154">
                        <c:v>1154</c:v>
                      </c:pt>
                      <c:pt idx="1155">
                        <c:v>1155</c:v>
                      </c:pt>
                      <c:pt idx="1156">
                        <c:v>1156</c:v>
                      </c:pt>
                      <c:pt idx="1157">
                        <c:v>1157</c:v>
                      </c:pt>
                      <c:pt idx="1158">
                        <c:v>1158</c:v>
                      </c:pt>
                      <c:pt idx="1159">
                        <c:v>1159</c:v>
                      </c:pt>
                      <c:pt idx="1160">
                        <c:v>1160</c:v>
                      </c:pt>
                      <c:pt idx="1161">
                        <c:v>1161</c:v>
                      </c:pt>
                      <c:pt idx="1162">
                        <c:v>1162</c:v>
                      </c:pt>
                      <c:pt idx="1163">
                        <c:v>1163</c:v>
                      </c:pt>
                      <c:pt idx="1164">
                        <c:v>1164</c:v>
                      </c:pt>
                      <c:pt idx="1165">
                        <c:v>1165</c:v>
                      </c:pt>
                      <c:pt idx="1166">
                        <c:v>1166</c:v>
                      </c:pt>
                      <c:pt idx="1167">
                        <c:v>1167</c:v>
                      </c:pt>
                      <c:pt idx="1168">
                        <c:v>1168</c:v>
                      </c:pt>
                      <c:pt idx="1169">
                        <c:v>1169</c:v>
                      </c:pt>
                      <c:pt idx="1170">
                        <c:v>1170</c:v>
                      </c:pt>
                      <c:pt idx="1171">
                        <c:v>1171</c:v>
                      </c:pt>
                      <c:pt idx="1172">
                        <c:v>1172</c:v>
                      </c:pt>
                      <c:pt idx="1173">
                        <c:v>1173</c:v>
                      </c:pt>
                      <c:pt idx="1174">
                        <c:v>1174</c:v>
                      </c:pt>
                      <c:pt idx="1175">
                        <c:v>1175</c:v>
                      </c:pt>
                      <c:pt idx="1176">
                        <c:v>1176</c:v>
                      </c:pt>
                      <c:pt idx="1177">
                        <c:v>1177</c:v>
                      </c:pt>
                      <c:pt idx="1178">
                        <c:v>1178</c:v>
                      </c:pt>
                      <c:pt idx="1179">
                        <c:v>1179</c:v>
                      </c:pt>
                      <c:pt idx="1180">
                        <c:v>1180</c:v>
                      </c:pt>
                      <c:pt idx="1181">
                        <c:v>1181</c:v>
                      </c:pt>
                      <c:pt idx="1182">
                        <c:v>1182</c:v>
                      </c:pt>
                      <c:pt idx="1183">
                        <c:v>1183</c:v>
                      </c:pt>
                      <c:pt idx="1184">
                        <c:v>1184</c:v>
                      </c:pt>
                      <c:pt idx="1185">
                        <c:v>1185</c:v>
                      </c:pt>
                      <c:pt idx="1186">
                        <c:v>1186</c:v>
                      </c:pt>
                      <c:pt idx="1187">
                        <c:v>1187</c:v>
                      </c:pt>
                      <c:pt idx="1188">
                        <c:v>1188</c:v>
                      </c:pt>
                      <c:pt idx="1189">
                        <c:v>1189</c:v>
                      </c:pt>
                      <c:pt idx="1190">
                        <c:v>1190</c:v>
                      </c:pt>
                      <c:pt idx="1191">
                        <c:v>1191</c:v>
                      </c:pt>
                      <c:pt idx="1192">
                        <c:v>1192</c:v>
                      </c:pt>
                      <c:pt idx="1193">
                        <c:v>1193</c:v>
                      </c:pt>
                      <c:pt idx="1194">
                        <c:v>1194</c:v>
                      </c:pt>
                      <c:pt idx="1195">
                        <c:v>1195</c:v>
                      </c:pt>
                      <c:pt idx="1196">
                        <c:v>1196</c:v>
                      </c:pt>
                      <c:pt idx="1197">
                        <c:v>1197</c:v>
                      </c:pt>
                      <c:pt idx="1198">
                        <c:v>1198</c:v>
                      </c:pt>
                      <c:pt idx="1199">
                        <c:v>1199</c:v>
                      </c:pt>
                      <c:pt idx="1200">
                        <c:v>1200</c:v>
                      </c:pt>
                      <c:pt idx="1201">
                        <c:v>1201</c:v>
                      </c:pt>
                      <c:pt idx="1202">
                        <c:v>1202</c:v>
                      </c:pt>
                      <c:pt idx="1203">
                        <c:v>1203</c:v>
                      </c:pt>
                      <c:pt idx="1204">
                        <c:v>1204</c:v>
                      </c:pt>
                      <c:pt idx="1205">
                        <c:v>1205</c:v>
                      </c:pt>
                      <c:pt idx="1206">
                        <c:v>1206</c:v>
                      </c:pt>
                      <c:pt idx="1207">
                        <c:v>1207</c:v>
                      </c:pt>
                      <c:pt idx="1208">
                        <c:v>1208</c:v>
                      </c:pt>
                      <c:pt idx="1209">
                        <c:v>1209</c:v>
                      </c:pt>
                      <c:pt idx="1210">
                        <c:v>1210</c:v>
                      </c:pt>
                      <c:pt idx="1211">
                        <c:v>1211</c:v>
                      </c:pt>
                      <c:pt idx="1212">
                        <c:v>1212</c:v>
                      </c:pt>
                      <c:pt idx="1213">
                        <c:v>1213</c:v>
                      </c:pt>
                      <c:pt idx="1214">
                        <c:v>1214</c:v>
                      </c:pt>
                      <c:pt idx="1215">
                        <c:v>1215</c:v>
                      </c:pt>
                      <c:pt idx="1216">
                        <c:v>1216</c:v>
                      </c:pt>
                      <c:pt idx="1217">
                        <c:v>1217</c:v>
                      </c:pt>
                      <c:pt idx="1218">
                        <c:v>1218</c:v>
                      </c:pt>
                      <c:pt idx="1219">
                        <c:v>1219</c:v>
                      </c:pt>
                      <c:pt idx="1220">
                        <c:v>1220</c:v>
                      </c:pt>
                      <c:pt idx="1221">
                        <c:v>1221</c:v>
                      </c:pt>
                      <c:pt idx="1222">
                        <c:v>1222</c:v>
                      </c:pt>
                      <c:pt idx="1223">
                        <c:v>1223</c:v>
                      </c:pt>
                      <c:pt idx="1224">
                        <c:v>1224</c:v>
                      </c:pt>
                      <c:pt idx="1225">
                        <c:v>1225</c:v>
                      </c:pt>
                      <c:pt idx="1226">
                        <c:v>1226</c:v>
                      </c:pt>
                      <c:pt idx="1227">
                        <c:v>1227</c:v>
                      </c:pt>
                      <c:pt idx="1228">
                        <c:v>1228</c:v>
                      </c:pt>
                      <c:pt idx="1229">
                        <c:v>1229</c:v>
                      </c:pt>
                      <c:pt idx="1230">
                        <c:v>1230</c:v>
                      </c:pt>
                      <c:pt idx="1231">
                        <c:v>1231</c:v>
                      </c:pt>
                      <c:pt idx="1232">
                        <c:v>1232</c:v>
                      </c:pt>
                      <c:pt idx="1233">
                        <c:v>1233</c:v>
                      </c:pt>
                      <c:pt idx="1234">
                        <c:v>1234</c:v>
                      </c:pt>
                      <c:pt idx="1235">
                        <c:v>1235</c:v>
                      </c:pt>
                      <c:pt idx="1236">
                        <c:v>1236</c:v>
                      </c:pt>
                      <c:pt idx="1237">
                        <c:v>1237</c:v>
                      </c:pt>
                      <c:pt idx="1238">
                        <c:v>1238</c:v>
                      </c:pt>
                      <c:pt idx="1239">
                        <c:v>1239</c:v>
                      </c:pt>
                      <c:pt idx="1240">
                        <c:v>1240</c:v>
                      </c:pt>
                      <c:pt idx="1241">
                        <c:v>1241</c:v>
                      </c:pt>
                      <c:pt idx="1242">
                        <c:v>1242</c:v>
                      </c:pt>
                      <c:pt idx="1243">
                        <c:v>1243</c:v>
                      </c:pt>
                      <c:pt idx="1244">
                        <c:v>1244</c:v>
                      </c:pt>
                      <c:pt idx="1245">
                        <c:v>1245</c:v>
                      </c:pt>
                      <c:pt idx="1246">
                        <c:v>1246</c:v>
                      </c:pt>
                      <c:pt idx="1247">
                        <c:v>1247</c:v>
                      </c:pt>
                      <c:pt idx="1248">
                        <c:v>1248</c:v>
                      </c:pt>
                      <c:pt idx="1249">
                        <c:v>1249</c:v>
                      </c:pt>
                      <c:pt idx="1250">
                        <c:v>1250</c:v>
                      </c:pt>
                      <c:pt idx="1251">
                        <c:v>1251</c:v>
                      </c:pt>
                      <c:pt idx="1252">
                        <c:v>1252</c:v>
                      </c:pt>
                      <c:pt idx="1253">
                        <c:v>1253</c:v>
                      </c:pt>
                      <c:pt idx="1254">
                        <c:v>1254</c:v>
                      </c:pt>
                      <c:pt idx="1255">
                        <c:v>1255</c:v>
                      </c:pt>
                      <c:pt idx="1256">
                        <c:v>1256</c:v>
                      </c:pt>
                      <c:pt idx="1257">
                        <c:v>1257</c:v>
                      </c:pt>
                      <c:pt idx="1258">
                        <c:v>1258</c:v>
                      </c:pt>
                      <c:pt idx="1259">
                        <c:v>1259</c:v>
                      </c:pt>
                      <c:pt idx="1260">
                        <c:v>1260</c:v>
                      </c:pt>
                      <c:pt idx="1261">
                        <c:v>1261</c:v>
                      </c:pt>
                      <c:pt idx="1262">
                        <c:v>1262</c:v>
                      </c:pt>
                      <c:pt idx="1263">
                        <c:v>1263</c:v>
                      </c:pt>
                      <c:pt idx="1264">
                        <c:v>1264</c:v>
                      </c:pt>
                      <c:pt idx="1265">
                        <c:v>1265</c:v>
                      </c:pt>
                      <c:pt idx="1266">
                        <c:v>1266</c:v>
                      </c:pt>
                      <c:pt idx="1267">
                        <c:v>1267</c:v>
                      </c:pt>
                      <c:pt idx="1268">
                        <c:v>1268</c:v>
                      </c:pt>
                      <c:pt idx="1269">
                        <c:v>1269</c:v>
                      </c:pt>
                      <c:pt idx="1270">
                        <c:v>1270</c:v>
                      </c:pt>
                      <c:pt idx="1271">
                        <c:v>1271</c:v>
                      </c:pt>
                      <c:pt idx="1272">
                        <c:v>1272</c:v>
                      </c:pt>
                      <c:pt idx="1273">
                        <c:v>1273</c:v>
                      </c:pt>
                      <c:pt idx="1274">
                        <c:v>1274</c:v>
                      </c:pt>
                      <c:pt idx="1275">
                        <c:v>1275</c:v>
                      </c:pt>
                      <c:pt idx="1276">
                        <c:v>1276</c:v>
                      </c:pt>
                      <c:pt idx="1277">
                        <c:v>1277</c:v>
                      </c:pt>
                      <c:pt idx="1278">
                        <c:v>1278</c:v>
                      </c:pt>
                      <c:pt idx="1279">
                        <c:v>1279</c:v>
                      </c:pt>
                      <c:pt idx="1280">
                        <c:v>1280</c:v>
                      </c:pt>
                      <c:pt idx="1281">
                        <c:v>1281</c:v>
                      </c:pt>
                      <c:pt idx="1282">
                        <c:v>1282</c:v>
                      </c:pt>
                      <c:pt idx="1283">
                        <c:v>1283</c:v>
                      </c:pt>
                      <c:pt idx="1284">
                        <c:v>1284</c:v>
                      </c:pt>
                      <c:pt idx="1285">
                        <c:v>1285</c:v>
                      </c:pt>
                      <c:pt idx="1286">
                        <c:v>1286</c:v>
                      </c:pt>
                      <c:pt idx="1287">
                        <c:v>1287</c:v>
                      </c:pt>
                      <c:pt idx="1288">
                        <c:v>1288</c:v>
                      </c:pt>
                      <c:pt idx="1289">
                        <c:v>1289</c:v>
                      </c:pt>
                      <c:pt idx="1290">
                        <c:v>1290</c:v>
                      </c:pt>
                      <c:pt idx="1291">
                        <c:v>1291</c:v>
                      </c:pt>
                      <c:pt idx="1292">
                        <c:v>1292</c:v>
                      </c:pt>
                      <c:pt idx="1293">
                        <c:v>1293</c:v>
                      </c:pt>
                      <c:pt idx="1294">
                        <c:v>1294</c:v>
                      </c:pt>
                      <c:pt idx="1295">
                        <c:v>1295</c:v>
                      </c:pt>
                      <c:pt idx="1296">
                        <c:v>1296</c:v>
                      </c:pt>
                      <c:pt idx="1297">
                        <c:v>1297</c:v>
                      </c:pt>
                      <c:pt idx="1298">
                        <c:v>1298</c:v>
                      </c:pt>
                      <c:pt idx="1299">
                        <c:v>1299</c:v>
                      </c:pt>
                      <c:pt idx="1300">
                        <c:v>1300</c:v>
                      </c:pt>
                      <c:pt idx="1301">
                        <c:v>1301</c:v>
                      </c:pt>
                      <c:pt idx="1302">
                        <c:v>1302</c:v>
                      </c:pt>
                      <c:pt idx="1303">
                        <c:v>1303</c:v>
                      </c:pt>
                      <c:pt idx="1304">
                        <c:v>1304</c:v>
                      </c:pt>
                      <c:pt idx="1305">
                        <c:v>1305</c:v>
                      </c:pt>
                      <c:pt idx="1306">
                        <c:v>1306</c:v>
                      </c:pt>
                      <c:pt idx="1307">
                        <c:v>1307</c:v>
                      </c:pt>
                      <c:pt idx="1308">
                        <c:v>1308</c:v>
                      </c:pt>
                      <c:pt idx="1309">
                        <c:v>1309</c:v>
                      </c:pt>
                      <c:pt idx="1310">
                        <c:v>1310</c:v>
                      </c:pt>
                      <c:pt idx="1311">
                        <c:v>1311</c:v>
                      </c:pt>
                      <c:pt idx="1312">
                        <c:v>1312</c:v>
                      </c:pt>
                      <c:pt idx="1313">
                        <c:v>1313</c:v>
                      </c:pt>
                      <c:pt idx="1314">
                        <c:v>1314</c:v>
                      </c:pt>
                      <c:pt idx="1315">
                        <c:v>1315</c:v>
                      </c:pt>
                      <c:pt idx="1316">
                        <c:v>1316</c:v>
                      </c:pt>
                      <c:pt idx="1317">
                        <c:v>1317</c:v>
                      </c:pt>
                      <c:pt idx="1318">
                        <c:v>1318</c:v>
                      </c:pt>
                      <c:pt idx="1319">
                        <c:v>1319</c:v>
                      </c:pt>
                      <c:pt idx="1320">
                        <c:v>1320</c:v>
                      </c:pt>
                      <c:pt idx="1321">
                        <c:v>1321</c:v>
                      </c:pt>
                      <c:pt idx="1322">
                        <c:v>1322</c:v>
                      </c:pt>
                      <c:pt idx="1323">
                        <c:v>1323</c:v>
                      </c:pt>
                      <c:pt idx="1324">
                        <c:v>1324</c:v>
                      </c:pt>
                      <c:pt idx="1325">
                        <c:v>1325</c:v>
                      </c:pt>
                      <c:pt idx="1326">
                        <c:v>1326</c:v>
                      </c:pt>
                      <c:pt idx="1327">
                        <c:v>1327</c:v>
                      </c:pt>
                      <c:pt idx="1328">
                        <c:v>1328</c:v>
                      </c:pt>
                      <c:pt idx="1329">
                        <c:v>1329</c:v>
                      </c:pt>
                      <c:pt idx="1330">
                        <c:v>1330</c:v>
                      </c:pt>
                      <c:pt idx="1331">
                        <c:v>1331</c:v>
                      </c:pt>
                      <c:pt idx="1332">
                        <c:v>1332</c:v>
                      </c:pt>
                      <c:pt idx="1333">
                        <c:v>1333</c:v>
                      </c:pt>
                      <c:pt idx="1334">
                        <c:v>1334</c:v>
                      </c:pt>
                      <c:pt idx="1335">
                        <c:v>1335</c:v>
                      </c:pt>
                      <c:pt idx="1336">
                        <c:v>1336</c:v>
                      </c:pt>
                      <c:pt idx="1337">
                        <c:v>1337</c:v>
                      </c:pt>
                      <c:pt idx="1338">
                        <c:v>1338</c:v>
                      </c:pt>
                      <c:pt idx="1339">
                        <c:v>1339</c:v>
                      </c:pt>
                      <c:pt idx="1340">
                        <c:v>1340</c:v>
                      </c:pt>
                      <c:pt idx="1341">
                        <c:v>1341</c:v>
                      </c:pt>
                      <c:pt idx="1342">
                        <c:v>1342</c:v>
                      </c:pt>
                      <c:pt idx="1343">
                        <c:v>1343</c:v>
                      </c:pt>
                      <c:pt idx="1344">
                        <c:v>1344</c:v>
                      </c:pt>
                      <c:pt idx="1345">
                        <c:v>1345</c:v>
                      </c:pt>
                      <c:pt idx="1346">
                        <c:v>1346</c:v>
                      </c:pt>
                      <c:pt idx="1347">
                        <c:v>1347</c:v>
                      </c:pt>
                      <c:pt idx="1348">
                        <c:v>1348</c:v>
                      </c:pt>
                      <c:pt idx="1349">
                        <c:v>1349</c:v>
                      </c:pt>
                      <c:pt idx="1350">
                        <c:v>1350</c:v>
                      </c:pt>
                      <c:pt idx="1351">
                        <c:v>1351</c:v>
                      </c:pt>
                      <c:pt idx="1352">
                        <c:v>1352</c:v>
                      </c:pt>
                      <c:pt idx="1353">
                        <c:v>1353</c:v>
                      </c:pt>
                      <c:pt idx="1354">
                        <c:v>1354</c:v>
                      </c:pt>
                      <c:pt idx="1355">
                        <c:v>1355</c:v>
                      </c:pt>
                      <c:pt idx="1356">
                        <c:v>1356</c:v>
                      </c:pt>
                      <c:pt idx="1357">
                        <c:v>1357</c:v>
                      </c:pt>
                      <c:pt idx="1358">
                        <c:v>1358</c:v>
                      </c:pt>
                      <c:pt idx="1359">
                        <c:v>1359</c:v>
                      </c:pt>
                      <c:pt idx="1360">
                        <c:v>1360</c:v>
                      </c:pt>
                      <c:pt idx="1361">
                        <c:v>1361</c:v>
                      </c:pt>
                      <c:pt idx="1362">
                        <c:v>1362</c:v>
                      </c:pt>
                      <c:pt idx="1363">
                        <c:v>1363</c:v>
                      </c:pt>
                      <c:pt idx="1364">
                        <c:v>1364</c:v>
                      </c:pt>
                      <c:pt idx="1365">
                        <c:v>1365</c:v>
                      </c:pt>
                      <c:pt idx="1366">
                        <c:v>1366</c:v>
                      </c:pt>
                      <c:pt idx="1367">
                        <c:v>1367</c:v>
                      </c:pt>
                      <c:pt idx="1368">
                        <c:v>1368</c:v>
                      </c:pt>
                      <c:pt idx="1369">
                        <c:v>1369</c:v>
                      </c:pt>
                      <c:pt idx="1370">
                        <c:v>1370</c:v>
                      </c:pt>
                      <c:pt idx="1371">
                        <c:v>1371</c:v>
                      </c:pt>
                      <c:pt idx="1372">
                        <c:v>1372</c:v>
                      </c:pt>
                      <c:pt idx="1373">
                        <c:v>1373</c:v>
                      </c:pt>
                      <c:pt idx="1374">
                        <c:v>1374</c:v>
                      </c:pt>
                      <c:pt idx="1375">
                        <c:v>1375</c:v>
                      </c:pt>
                      <c:pt idx="1376">
                        <c:v>1376</c:v>
                      </c:pt>
                      <c:pt idx="1377">
                        <c:v>1377</c:v>
                      </c:pt>
                      <c:pt idx="1378">
                        <c:v>1378</c:v>
                      </c:pt>
                      <c:pt idx="1379">
                        <c:v>1379</c:v>
                      </c:pt>
                      <c:pt idx="1380">
                        <c:v>1380</c:v>
                      </c:pt>
                      <c:pt idx="1381">
                        <c:v>1381</c:v>
                      </c:pt>
                      <c:pt idx="1382">
                        <c:v>1382</c:v>
                      </c:pt>
                      <c:pt idx="1383">
                        <c:v>1383</c:v>
                      </c:pt>
                      <c:pt idx="1384">
                        <c:v>1384</c:v>
                      </c:pt>
                      <c:pt idx="1385">
                        <c:v>1385</c:v>
                      </c:pt>
                      <c:pt idx="1386">
                        <c:v>1386</c:v>
                      </c:pt>
                      <c:pt idx="1387">
                        <c:v>1387</c:v>
                      </c:pt>
                      <c:pt idx="1388">
                        <c:v>1388</c:v>
                      </c:pt>
                      <c:pt idx="1389">
                        <c:v>1389</c:v>
                      </c:pt>
                      <c:pt idx="1390">
                        <c:v>1390</c:v>
                      </c:pt>
                      <c:pt idx="1391">
                        <c:v>1391</c:v>
                      </c:pt>
                      <c:pt idx="1392">
                        <c:v>1392</c:v>
                      </c:pt>
                      <c:pt idx="1393">
                        <c:v>1393</c:v>
                      </c:pt>
                      <c:pt idx="1394">
                        <c:v>1394</c:v>
                      </c:pt>
                      <c:pt idx="1395">
                        <c:v>1395</c:v>
                      </c:pt>
                      <c:pt idx="1396">
                        <c:v>1396</c:v>
                      </c:pt>
                      <c:pt idx="1397">
                        <c:v>1397</c:v>
                      </c:pt>
                      <c:pt idx="1398">
                        <c:v>1398</c:v>
                      </c:pt>
                      <c:pt idx="1399">
                        <c:v>1399</c:v>
                      </c:pt>
                      <c:pt idx="1400">
                        <c:v>1400</c:v>
                      </c:pt>
                      <c:pt idx="1401">
                        <c:v>1401</c:v>
                      </c:pt>
                      <c:pt idx="1402">
                        <c:v>1402</c:v>
                      </c:pt>
                      <c:pt idx="1403">
                        <c:v>1403</c:v>
                      </c:pt>
                      <c:pt idx="1404">
                        <c:v>1404</c:v>
                      </c:pt>
                      <c:pt idx="1405">
                        <c:v>1405</c:v>
                      </c:pt>
                      <c:pt idx="1406">
                        <c:v>1406</c:v>
                      </c:pt>
                      <c:pt idx="1407">
                        <c:v>1407</c:v>
                      </c:pt>
                      <c:pt idx="1408">
                        <c:v>1408</c:v>
                      </c:pt>
                      <c:pt idx="1409">
                        <c:v>1409</c:v>
                      </c:pt>
                      <c:pt idx="1410">
                        <c:v>1410</c:v>
                      </c:pt>
                      <c:pt idx="1411">
                        <c:v>1411</c:v>
                      </c:pt>
                      <c:pt idx="1412">
                        <c:v>1412</c:v>
                      </c:pt>
                      <c:pt idx="1413">
                        <c:v>1413</c:v>
                      </c:pt>
                      <c:pt idx="1414">
                        <c:v>1414</c:v>
                      </c:pt>
                      <c:pt idx="1415">
                        <c:v>1415</c:v>
                      </c:pt>
                      <c:pt idx="1416">
                        <c:v>1416</c:v>
                      </c:pt>
                      <c:pt idx="1417">
                        <c:v>1417</c:v>
                      </c:pt>
                      <c:pt idx="1418">
                        <c:v>1418</c:v>
                      </c:pt>
                      <c:pt idx="1419">
                        <c:v>1419</c:v>
                      </c:pt>
                      <c:pt idx="1420">
                        <c:v>1420</c:v>
                      </c:pt>
                      <c:pt idx="1421">
                        <c:v>1421</c:v>
                      </c:pt>
                      <c:pt idx="1422">
                        <c:v>1422</c:v>
                      </c:pt>
                      <c:pt idx="1423">
                        <c:v>1423</c:v>
                      </c:pt>
                      <c:pt idx="1424">
                        <c:v>1424</c:v>
                      </c:pt>
                      <c:pt idx="1425">
                        <c:v>1425</c:v>
                      </c:pt>
                      <c:pt idx="1426">
                        <c:v>1426</c:v>
                      </c:pt>
                      <c:pt idx="1427">
                        <c:v>1427</c:v>
                      </c:pt>
                      <c:pt idx="1428">
                        <c:v>1428</c:v>
                      </c:pt>
                      <c:pt idx="1429">
                        <c:v>1429</c:v>
                      </c:pt>
                      <c:pt idx="1430">
                        <c:v>1430</c:v>
                      </c:pt>
                      <c:pt idx="1431">
                        <c:v>1431</c:v>
                      </c:pt>
                      <c:pt idx="1432">
                        <c:v>1432</c:v>
                      </c:pt>
                      <c:pt idx="1433">
                        <c:v>1433</c:v>
                      </c:pt>
                      <c:pt idx="1434">
                        <c:v>1434</c:v>
                      </c:pt>
                      <c:pt idx="1435">
                        <c:v>1435</c:v>
                      </c:pt>
                      <c:pt idx="1436">
                        <c:v>1436</c:v>
                      </c:pt>
                      <c:pt idx="1437">
                        <c:v>1437</c:v>
                      </c:pt>
                      <c:pt idx="1438">
                        <c:v>1438</c:v>
                      </c:pt>
                      <c:pt idx="1439">
                        <c:v>1439</c:v>
                      </c:pt>
                      <c:pt idx="1440">
                        <c:v>1440</c:v>
                      </c:pt>
                      <c:pt idx="1441">
                        <c:v>1441</c:v>
                      </c:pt>
                      <c:pt idx="1442">
                        <c:v>1442</c:v>
                      </c:pt>
                      <c:pt idx="1443">
                        <c:v>1443</c:v>
                      </c:pt>
                      <c:pt idx="1444">
                        <c:v>1444</c:v>
                      </c:pt>
                      <c:pt idx="1445">
                        <c:v>1445</c:v>
                      </c:pt>
                      <c:pt idx="1446">
                        <c:v>1446</c:v>
                      </c:pt>
                      <c:pt idx="1447">
                        <c:v>1447</c:v>
                      </c:pt>
                      <c:pt idx="1448">
                        <c:v>1448</c:v>
                      </c:pt>
                      <c:pt idx="1449">
                        <c:v>1449</c:v>
                      </c:pt>
                      <c:pt idx="1450">
                        <c:v>1450</c:v>
                      </c:pt>
                      <c:pt idx="1451">
                        <c:v>1451</c:v>
                      </c:pt>
                      <c:pt idx="1452">
                        <c:v>1452</c:v>
                      </c:pt>
                      <c:pt idx="1453">
                        <c:v>1453</c:v>
                      </c:pt>
                      <c:pt idx="1454">
                        <c:v>1454</c:v>
                      </c:pt>
                      <c:pt idx="1455">
                        <c:v>1455</c:v>
                      </c:pt>
                      <c:pt idx="1456">
                        <c:v>1456</c:v>
                      </c:pt>
                      <c:pt idx="1457">
                        <c:v>1457</c:v>
                      </c:pt>
                      <c:pt idx="1458">
                        <c:v>1458</c:v>
                      </c:pt>
                      <c:pt idx="1459">
                        <c:v>1459</c:v>
                      </c:pt>
                      <c:pt idx="1460">
                        <c:v>1460</c:v>
                      </c:pt>
                      <c:pt idx="1461">
                        <c:v>1461</c:v>
                      </c:pt>
                      <c:pt idx="1462">
                        <c:v>1462</c:v>
                      </c:pt>
                      <c:pt idx="1463">
                        <c:v>1463</c:v>
                      </c:pt>
                      <c:pt idx="1464">
                        <c:v>1464</c:v>
                      </c:pt>
                      <c:pt idx="1465">
                        <c:v>1465</c:v>
                      </c:pt>
                      <c:pt idx="1466">
                        <c:v>1466</c:v>
                      </c:pt>
                      <c:pt idx="1467">
                        <c:v>1467</c:v>
                      </c:pt>
                      <c:pt idx="1468">
                        <c:v>1468</c:v>
                      </c:pt>
                      <c:pt idx="1469">
                        <c:v>1469</c:v>
                      </c:pt>
                      <c:pt idx="1470">
                        <c:v>1470</c:v>
                      </c:pt>
                      <c:pt idx="1471">
                        <c:v>1471</c:v>
                      </c:pt>
                      <c:pt idx="1472">
                        <c:v>1472</c:v>
                      </c:pt>
                      <c:pt idx="1473">
                        <c:v>1473</c:v>
                      </c:pt>
                      <c:pt idx="1474">
                        <c:v>1474</c:v>
                      </c:pt>
                      <c:pt idx="1475">
                        <c:v>1475</c:v>
                      </c:pt>
                      <c:pt idx="1476">
                        <c:v>1476</c:v>
                      </c:pt>
                      <c:pt idx="1477">
                        <c:v>1477</c:v>
                      </c:pt>
                      <c:pt idx="1478">
                        <c:v>1478</c:v>
                      </c:pt>
                      <c:pt idx="1479">
                        <c:v>1479</c:v>
                      </c:pt>
                      <c:pt idx="1480">
                        <c:v>1480</c:v>
                      </c:pt>
                      <c:pt idx="1481">
                        <c:v>1481</c:v>
                      </c:pt>
                      <c:pt idx="1482">
                        <c:v>1482</c:v>
                      </c:pt>
                      <c:pt idx="1483">
                        <c:v>1483</c:v>
                      </c:pt>
                      <c:pt idx="1484">
                        <c:v>1484</c:v>
                      </c:pt>
                      <c:pt idx="1485">
                        <c:v>1485</c:v>
                      </c:pt>
                      <c:pt idx="1486">
                        <c:v>1486</c:v>
                      </c:pt>
                      <c:pt idx="1487">
                        <c:v>1487</c:v>
                      </c:pt>
                      <c:pt idx="1488">
                        <c:v>1488</c:v>
                      </c:pt>
                      <c:pt idx="1489">
                        <c:v>1489</c:v>
                      </c:pt>
                      <c:pt idx="1490">
                        <c:v>1490</c:v>
                      </c:pt>
                      <c:pt idx="1491">
                        <c:v>1491</c:v>
                      </c:pt>
                      <c:pt idx="1492">
                        <c:v>1492</c:v>
                      </c:pt>
                      <c:pt idx="1493">
                        <c:v>1493</c:v>
                      </c:pt>
                      <c:pt idx="1494">
                        <c:v>1494</c:v>
                      </c:pt>
                      <c:pt idx="1495">
                        <c:v>1495</c:v>
                      </c:pt>
                      <c:pt idx="1496">
                        <c:v>1496</c:v>
                      </c:pt>
                      <c:pt idx="1497">
                        <c:v>1497</c:v>
                      </c:pt>
                      <c:pt idx="1498">
                        <c:v>1498</c:v>
                      </c:pt>
                      <c:pt idx="1499">
                        <c:v>1499</c:v>
                      </c:pt>
                      <c:pt idx="1500">
                        <c:v>1500</c:v>
                      </c:pt>
                      <c:pt idx="1501">
                        <c:v>1501</c:v>
                      </c:pt>
                      <c:pt idx="1502">
                        <c:v>1502</c:v>
                      </c:pt>
                      <c:pt idx="1503">
                        <c:v>1503</c:v>
                      </c:pt>
                      <c:pt idx="1504">
                        <c:v>1504</c:v>
                      </c:pt>
                      <c:pt idx="1505">
                        <c:v>1505</c:v>
                      </c:pt>
                      <c:pt idx="1506">
                        <c:v>1506</c:v>
                      </c:pt>
                      <c:pt idx="1507">
                        <c:v>1507</c:v>
                      </c:pt>
                      <c:pt idx="1508">
                        <c:v>1508</c:v>
                      </c:pt>
                      <c:pt idx="1509">
                        <c:v>1509</c:v>
                      </c:pt>
                      <c:pt idx="1510">
                        <c:v>1510</c:v>
                      </c:pt>
                      <c:pt idx="1511">
                        <c:v>1511</c:v>
                      </c:pt>
                      <c:pt idx="1512">
                        <c:v>1512</c:v>
                      </c:pt>
                      <c:pt idx="1513">
                        <c:v>1513</c:v>
                      </c:pt>
                      <c:pt idx="1514">
                        <c:v>1514</c:v>
                      </c:pt>
                      <c:pt idx="1515">
                        <c:v>1515</c:v>
                      </c:pt>
                      <c:pt idx="1516">
                        <c:v>1516</c:v>
                      </c:pt>
                      <c:pt idx="1517">
                        <c:v>1517</c:v>
                      </c:pt>
                      <c:pt idx="1518">
                        <c:v>1518</c:v>
                      </c:pt>
                      <c:pt idx="1519">
                        <c:v>1519</c:v>
                      </c:pt>
                      <c:pt idx="1520">
                        <c:v>1520</c:v>
                      </c:pt>
                      <c:pt idx="1521">
                        <c:v>1521</c:v>
                      </c:pt>
                      <c:pt idx="1522">
                        <c:v>1522</c:v>
                      </c:pt>
                      <c:pt idx="1523">
                        <c:v>1523</c:v>
                      </c:pt>
                      <c:pt idx="1524">
                        <c:v>1524</c:v>
                      </c:pt>
                      <c:pt idx="1525">
                        <c:v>1525</c:v>
                      </c:pt>
                      <c:pt idx="1526">
                        <c:v>1526</c:v>
                      </c:pt>
                      <c:pt idx="1527">
                        <c:v>1527</c:v>
                      </c:pt>
                      <c:pt idx="1528">
                        <c:v>1528</c:v>
                      </c:pt>
                      <c:pt idx="1529">
                        <c:v>1529</c:v>
                      </c:pt>
                      <c:pt idx="1530">
                        <c:v>1530</c:v>
                      </c:pt>
                      <c:pt idx="1531">
                        <c:v>1531</c:v>
                      </c:pt>
                      <c:pt idx="1532">
                        <c:v>1532</c:v>
                      </c:pt>
                      <c:pt idx="1533">
                        <c:v>1533</c:v>
                      </c:pt>
                      <c:pt idx="1534">
                        <c:v>1534</c:v>
                      </c:pt>
                      <c:pt idx="1535">
                        <c:v>1535</c:v>
                      </c:pt>
                      <c:pt idx="1536">
                        <c:v>1536</c:v>
                      </c:pt>
                      <c:pt idx="1537">
                        <c:v>1537</c:v>
                      </c:pt>
                      <c:pt idx="1538">
                        <c:v>1538</c:v>
                      </c:pt>
                      <c:pt idx="1539">
                        <c:v>1539</c:v>
                      </c:pt>
                      <c:pt idx="1540">
                        <c:v>1540</c:v>
                      </c:pt>
                      <c:pt idx="1541">
                        <c:v>1541</c:v>
                      </c:pt>
                      <c:pt idx="1542">
                        <c:v>1542</c:v>
                      </c:pt>
                      <c:pt idx="1543">
                        <c:v>1543</c:v>
                      </c:pt>
                      <c:pt idx="1544">
                        <c:v>1544</c:v>
                      </c:pt>
                      <c:pt idx="1545">
                        <c:v>1545</c:v>
                      </c:pt>
                      <c:pt idx="1546">
                        <c:v>1546</c:v>
                      </c:pt>
                      <c:pt idx="1547">
                        <c:v>1547</c:v>
                      </c:pt>
                      <c:pt idx="1548">
                        <c:v>1548</c:v>
                      </c:pt>
                      <c:pt idx="1549">
                        <c:v>1549</c:v>
                      </c:pt>
                      <c:pt idx="1550">
                        <c:v>1550</c:v>
                      </c:pt>
                      <c:pt idx="1551">
                        <c:v>1551</c:v>
                      </c:pt>
                      <c:pt idx="1552">
                        <c:v>1552</c:v>
                      </c:pt>
                      <c:pt idx="1553">
                        <c:v>1553</c:v>
                      </c:pt>
                      <c:pt idx="1554">
                        <c:v>1554</c:v>
                      </c:pt>
                      <c:pt idx="1555">
                        <c:v>1555</c:v>
                      </c:pt>
                      <c:pt idx="1556">
                        <c:v>1556</c:v>
                      </c:pt>
                      <c:pt idx="1557">
                        <c:v>1557</c:v>
                      </c:pt>
                      <c:pt idx="1558">
                        <c:v>1558</c:v>
                      </c:pt>
                      <c:pt idx="1559">
                        <c:v>1559</c:v>
                      </c:pt>
                      <c:pt idx="1560">
                        <c:v>1560</c:v>
                      </c:pt>
                      <c:pt idx="1561">
                        <c:v>1561</c:v>
                      </c:pt>
                      <c:pt idx="1562">
                        <c:v>1562</c:v>
                      </c:pt>
                      <c:pt idx="1563">
                        <c:v>1563</c:v>
                      </c:pt>
                      <c:pt idx="1564">
                        <c:v>1564</c:v>
                      </c:pt>
                      <c:pt idx="1565">
                        <c:v>1565</c:v>
                      </c:pt>
                      <c:pt idx="1566">
                        <c:v>1566</c:v>
                      </c:pt>
                      <c:pt idx="1567">
                        <c:v>1567</c:v>
                      </c:pt>
                      <c:pt idx="1568">
                        <c:v>1568</c:v>
                      </c:pt>
                      <c:pt idx="1569">
                        <c:v>1569</c:v>
                      </c:pt>
                      <c:pt idx="1570">
                        <c:v>1570</c:v>
                      </c:pt>
                      <c:pt idx="1571">
                        <c:v>1571</c:v>
                      </c:pt>
                      <c:pt idx="1572">
                        <c:v>1572</c:v>
                      </c:pt>
                      <c:pt idx="1573">
                        <c:v>1573</c:v>
                      </c:pt>
                      <c:pt idx="1574">
                        <c:v>1574</c:v>
                      </c:pt>
                      <c:pt idx="1575">
                        <c:v>1575</c:v>
                      </c:pt>
                      <c:pt idx="1576">
                        <c:v>1576</c:v>
                      </c:pt>
                      <c:pt idx="1577">
                        <c:v>1577</c:v>
                      </c:pt>
                      <c:pt idx="1578">
                        <c:v>1578</c:v>
                      </c:pt>
                      <c:pt idx="1579">
                        <c:v>1579</c:v>
                      </c:pt>
                      <c:pt idx="1580">
                        <c:v>1580</c:v>
                      </c:pt>
                      <c:pt idx="1581">
                        <c:v>1581</c:v>
                      </c:pt>
                      <c:pt idx="1582">
                        <c:v>1582</c:v>
                      </c:pt>
                      <c:pt idx="1583">
                        <c:v>1583</c:v>
                      </c:pt>
                      <c:pt idx="1584">
                        <c:v>1584</c:v>
                      </c:pt>
                      <c:pt idx="1585">
                        <c:v>1585</c:v>
                      </c:pt>
                      <c:pt idx="1586">
                        <c:v>1586</c:v>
                      </c:pt>
                      <c:pt idx="1587">
                        <c:v>1587</c:v>
                      </c:pt>
                      <c:pt idx="1588">
                        <c:v>1588</c:v>
                      </c:pt>
                      <c:pt idx="1589">
                        <c:v>1589</c:v>
                      </c:pt>
                      <c:pt idx="1590">
                        <c:v>1590</c:v>
                      </c:pt>
                      <c:pt idx="1591">
                        <c:v>1591</c:v>
                      </c:pt>
                      <c:pt idx="1592">
                        <c:v>1592</c:v>
                      </c:pt>
                      <c:pt idx="1593">
                        <c:v>1593</c:v>
                      </c:pt>
                      <c:pt idx="1594">
                        <c:v>1594</c:v>
                      </c:pt>
                      <c:pt idx="1595">
                        <c:v>1595</c:v>
                      </c:pt>
                      <c:pt idx="1596">
                        <c:v>1596</c:v>
                      </c:pt>
                      <c:pt idx="1597">
                        <c:v>1597</c:v>
                      </c:pt>
                      <c:pt idx="1598">
                        <c:v>1598</c:v>
                      </c:pt>
                      <c:pt idx="1599">
                        <c:v>1599</c:v>
                      </c:pt>
                      <c:pt idx="1600">
                        <c:v>1600</c:v>
                      </c:pt>
                      <c:pt idx="1601">
                        <c:v>1601</c:v>
                      </c:pt>
                      <c:pt idx="1602">
                        <c:v>1602</c:v>
                      </c:pt>
                      <c:pt idx="1603">
                        <c:v>1603</c:v>
                      </c:pt>
                      <c:pt idx="1604">
                        <c:v>1604</c:v>
                      </c:pt>
                      <c:pt idx="1605">
                        <c:v>1605</c:v>
                      </c:pt>
                      <c:pt idx="1606">
                        <c:v>1606</c:v>
                      </c:pt>
                      <c:pt idx="1607">
                        <c:v>1607</c:v>
                      </c:pt>
                      <c:pt idx="1608">
                        <c:v>1608</c:v>
                      </c:pt>
                      <c:pt idx="1609">
                        <c:v>1609</c:v>
                      </c:pt>
                      <c:pt idx="1610">
                        <c:v>1610</c:v>
                      </c:pt>
                      <c:pt idx="1611">
                        <c:v>1611</c:v>
                      </c:pt>
                      <c:pt idx="1612">
                        <c:v>1612</c:v>
                      </c:pt>
                      <c:pt idx="1613">
                        <c:v>1613</c:v>
                      </c:pt>
                      <c:pt idx="1614">
                        <c:v>1614</c:v>
                      </c:pt>
                      <c:pt idx="1615">
                        <c:v>1615</c:v>
                      </c:pt>
                      <c:pt idx="1616">
                        <c:v>1616</c:v>
                      </c:pt>
                      <c:pt idx="1617">
                        <c:v>1617</c:v>
                      </c:pt>
                      <c:pt idx="1618">
                        <c:v>1618</c:v>
                      </c:pt>
                      <c:pt idx="1619">
                        <c:v>1619</c:v>
                      </c:pt>
                      <c:pt idx="1620">
                        <c:v>1620</c:v>
                      </c:pt>
                      <c:pt idx="1621">
                        <c:v>1621</c:v>
                      </c:pt>
                      <c:pt idx="1622">
                        <c:v>1622</c:v>
                      </c:pt>
                      <c:pt idx="1623">
                        <c:v>1623</c:v>
                      </c:pt>
                      <c:pt idx="1624">
                        <c:v>1624</c:v>
                      </c:pt>
                      <c:pt idx="1625">
                        <c:v>1625</c:v>
                      </c:pt>
                      <c:pt idx="1626">
                        <c:v>1626</c:v>
                      </c:pt>
                      <c:pt idx="1627">
                        <c:v>1627</c:v>
                      </c:pt>
                      <c:pt idx="1628">
                        <c:v>1628</c:v>
                      </c:pt>
                      <c:pt idx="1629">
                        <c:v>1629</c:v>
                      </c:pt>
                      <c:pt idx="1630">
                        <c:v>1630</c:v>
                      </c:pt>
                      <c:pt idx="1631">
                        <c:v>1631</c:v>
                      </c:pt>
                      <c:pt idx="1632">
                        <c:v>1632</c:v>
                      </c:pt>
                      <c:pt idx="1633">
                        <c:v>1633</c:v>
                      </c:pt>
                      <c:pt idx="1634">
                        <c:v>1634</c:v>
                      </c:pt>
                      <c:pt idx="1635">
                        <c:v>1635</c:v>
                      </c:pt>
                      <c:pt idx="1636">
                        <c:v>1636</c:v>
                      </c:pt>
                      <c:pt idx="1637">
                        <c:v>1637</c:v>
                      </c:pt>
                      <c:pt idx="1638">
                        <c:v>1638</c:v>
                      </c:pt>
                      <c:pt idx="1639">
                        <c:v>1639</c:v>
                      </c:pt>
                      <c:pt idx="1640">
                        <c:v>1640</c:v>
                      </c:pt>
                      <c:pt idx="1641">
                        <c:v>1641</c:v>
                      </c:pt>
                      <c:pt idx="1642">
                        <c:v>1642</c:v>
                      </c:pt>
                      <c:pt idx="1643">
                        <c:v>1643</c:v>
                      </c:pt>
                      <c:pt idx="1644">
                        <c:v>1644</c:v>
                      </c:pt>
                      <c:pt idx="1645">
                        <c:v>1645</c:v>
                      </c:pt>
                      <c:pt idx="1646">
                        <c:v>1646</c:v>
                      </c:pt>
                      <c:pt idx="1647">
                        <c:v>1647</c:v>
                      </c:pt>
                      <c:pt idx="1648">
                        <c:v>1648</c:v>
                      </c:pt>
                      <c:pt idx="1649">
                        <c:v>1649</c:v>
                      </c:pt>
                      <c:pt idx="1650">
                        <c:v>1650</c:v>
                      </c:pt>
                      <c:pt idx="1651">
                        <c:v>1651</c:v>
                      </c:pt>
                      <c:pt idx="1652">
                        <c:v>1652</c:v>
                      </c:pt>
                      <c:pt idx="1653">
                        <c:v>1653</c:v>
                      </c:pt>
                      <c:pt idx="1654">
                        <c:v>1654</c:v>
                      </c:pt>
                      <c:pt idx="1655">
                        <c:v>1655</c:v>
                      </c:pt>
                      <c:pt idx="1656">
                        <c:v>1656</c:v>
                      </c:pt>
                      <c:pt idx="1657">
                        <c:v>1657</c:v>
                      </c:pt>
                      <c:pt idx="1658">
                        <c:v>1658</c:v>
                      </c:pt>
                      <c:pt idx="1659">
                        <c:v>1659</c:v>
                      </c:pt>
                      <c:pt idx="1660">
                        <c:v>1660</c:v>
                      </c:pt>
                      <c:pt idx="1661">
                        <c:v>1661</c:v>
                      </c:pt>
                      <c:pt idx="1662">
                        <c:v>1662</c:v>
                      </c:pt>
                      <c:pt idx="1663">
                        <c:v>1663</c:v>
                      </c:pt>
                      <c:pt idx="1664">
                        <c:v>1664</c:v>
                      </c:pt>
                      <c:pt idx="1665">
                        <c:v>1665</c:v>
                      </c:pt>
                      <c:pt idx="1666">
                        <c:v>1666</c:v>
                      </c:pt>
                      <c:pt idx="1667">
                        <c:v>1667</c:v>
                      </c:pt>
                      <c:pt idx="1668">
                        <c:v>1668</c:v>
                      </c:pt>
                      <c:pt idx="1669">
                        <c:v>1669</c:v>
                      </c:pt>
                      <c:pt idx="1670">
                        <c:v>1670</c:v>
                      </c:pt>
                      <c:pt idx="1671">
                        <c:v>1671</c:v>
                      </c:pt>
                      <c:pt idx="1672">
                        <c:v>1672</c:v>
                      </c:pt>
                      <c:pt idx="1673">
                        <c:v>1673</c:v>
                      </c:pt>
                      <c:pt idx="1674">
                        <c:v>1674</c:v>
                      </c:pt>
                      <c:pt idx="1675">
                        <c:v>1675</c:v>
                      </c:pt>
                      <c:pt idx="1676">
                        <c:v>1676</c:v>
                      </c:pt>
                      <c:pt idx="1677">
                        <c:v>1677</c:v>
                      </c:pt>
                      <c:pt idx="1678">
                        <c:v>1678</c:v>
                      </c:pt>
                      <c:pt idx="1679">
                        <c:v>1679</c:v>
                      </c:pt>
                      <c:pt idx="1680">
                        <c:v>1680</c:v>
                      </c:pt>
                      <c:pt idx="1681">
                        <c:v>1681</c:v>
                      </c:pt>
                      <c:pt idx="1682">
                        <c:v>1682</c:v>
                      </c:pt>
                      <c:pt idx="1683">
                        <c:v>1683</c:v>
                      </c:pt>
                      <c:pt idx="1684">
                        <c:v>1684</c:v>
                      </c:pt>
                      <c:pt idx="1685">
                        <c:v>1685</c:v>
                      </c:pt>
                      <c:pt idx="1686">
                        <c:v>1686</c:v>
                      </c:pt>
                      <c:pt idx="1687">
                        <c:v>1687</c:v>
                      </c:pt>
                      <c:pt idx="1688">
                        <c:v>1688</c:v>
                      </c:pt>
                      <c:pt idx="1689">
                        <c:v>1689</c:v>
                      </c:pt>
                      <c:pt idx="1690">
                        <c:v>1690</c:v>
                      </c:pt>
                      <c:pt idx="1691">
                        <c:v>1691</c:v>
                      </c:pt>
                      <c:pt idx="1692">
                        <c:v>1692</c:v>
                      </c:pt>
                      <c:pt idx="1693">
                        <c:v>1693</c:v>
                      </c:pt>
                      <c:pt idx="1694">
                        <c:v>1694</c:v>
                      </c:pt>
                      <c:pt idx="1695">
                        <c:v>1695</c:v>
                      </c:pt>
                      <c:pt idx="1696">
                        <c:v>1696</c:v>
                      </c:pt>
                      <c:pt idx="1697">
                        <c:v>1697</c:v>
                      </c:pt>
                      <c:pt idx="1698">
                        <c:v>1698</c:v>
                      </c:pt>
                      <c:pt idx="1699">
                        <c:v>1699</c:v>
                      </c:pt>
                      <c:pt idx="1700">
                        <c:v>1700</c:v>
                      </c:pt>
                      <c:pt idx="1701">
                        <c:v>1701</c:v>
                      </c:pt>
                      <c:pt idx="1702">
                        <c:v>1702</c:v>
                      </c:pt>
                      <c:pt idx="1703">
                        <c:v>1703</c:v>
                      </c:pt>
                      <c:pt idx="1704">
                        <c:v>1704</c:v>
                      </c:pt>
                      <c:pt idx="1705">
                        <c:v>1705</c:v>
                      </c:pt>
                      <c:pt idx="1706">
                        <c:v>1706</c:v>
                      </c:pt>
                      <c:pt idx="1707">
                        <c:v>1707</c:v>
                      </c:pt>
                      <c:pt idx="1708">
                        <c:v>1708</c:v>
                      </c:pt>
                      <c:pt idx="1709">
                        <c:v>1709</c:v>
                      </c:pt>
                      <c:pt idx="1710">
                        <c:v>1710</c:v>
                      </c:pt>
                      <c:pt idx="1711">
                        <c:v>1711</c:v>
                      </c:pt>
                      <c:pt idx="1712">
                        <c:v>1712</c:v>
                      </c:pt>
                      <c:pt idx="1713">
                        <c:v>1713</c:v>
                      </c:pt>
                      <c:pt idx="1714">
                        <c:v>1714</c:v>
                      </c:pt>
                      <c:pt idx="1715">
                        <c:v>1715</c:v>
                      </c:pt>
                      <c:pt idx="1716">
                        <c:v>1716</c:v>
                      </c:pt>
                      <c:pt idx="1717">
                        <c:v>1717</c:v>
                      </c:pt>
                      <c:pt idx="1718">
                        <c:v>1718</c:v>
                      </c:pt>
                      <c:pt idx="1719">
                        <c:v>1719</c:v>
                      </c:pt>
                      <c:pt idx="1720">
                        <c:v>1720</c:v>
                      </c:pt>
                      <c:pt idx="1721">
                        <c:v>1721</c:v>
                      </c:pt>
                      <c:pt idx="1722">
                        <c:v>1722</c:v>
                      </c:pt>
                      <c:pt idx="1723">
                        <c:v>1723</c:v>
                      </c:pt>
                      <c:pt idx="1724">
                        <c:v>1724</c:v>
                      </c:pt>
                      <c:pt idx="1725">
                        <c:v>1725</c:v>
                      </c:pt>
                      <c:pt idx="1726">
                        <c:v>1726</c:v>
                      </c:pt>
                      <c:pt idx="1727">
                        <c:v>1727</c:v>
                      </c:pt>
                      <c:pt idx="1728">
                        <c:v>1728</c:v>
                      </c:pt>
                      <c:pt idx="1729">
                        <c:v>1729</c:v>
                      </c:pt>
                      <c:pt idx="1730">
                        <c:v>1730</c:v>
                      </c:pt>
                      <c:pt idx="1731">
                        <c:v>1731</c:v>
                      </c:pt>
                      <c:pt idx="1732">
                        <c:v>1732</c:v>
                      </c:pt>
                      <c:pt idx="1733">
                        <c:v>1733</c:v>
                      </c:pt>
                      <c:pt idx="1734">
                        <c:v>1734</c:v>
                      </c:pt>
                      <c:pt idx="1735">
                        <c:v>1735</c:v>
                      </c:pt>
                      <c:pt idx="1736">
                        <c:v>1736</c:v>
                      </c:pt>
                      <c:pt idx="1737">
                        <c:v>1737</c:v>
                      </c:pt>
                      <c:pt idx="1738">
                        <c:v>1738</c:v>
                      </c:pt>
                      <c:pt idx="1739">
                        <c:v>1739</c:v>
                      </c:pt>
                      <c:pt idx="1740">
                        <c:v>1740</c:v>
                      </c:pt>
                      <c:pt idx="1741">
                        <c:v>1741</c:v>
                      </c:pt>
                      <c:pt idx="1742">
                        <c:v>1742</c:v>
                      </c:pt>
                      <c:pt idx="1743">
                        <c:v>1743</c:v>
                      </c:pt>
                      <c:pt idx="1744">
                        <c:v>1744</c:v>
                      </c:pt>
                      <c:pt idx="1745">
                        <c:v>1745</c:v>
                      </c:pt>
                      <c:pt idx="1746">
                        <c:v>1746</c:v>
                      </c:pt>
                      <c:pt idx="1747">
                        <c:v>1747</c:v>
                      </c:pt>
                      <c:pt idx="1748">
                        <c:v>1748</c:v>
                      </c:pt>
                      <c:pt idx="1749">
                        <c:v>1749</c:v>
                      </c:pt>
                      <c:pt idx="1750">
                        <c:v>1750</c:v>
                      </c:pt>
                      <c:pt idx="1751">
                        <c:v>1751</c:v>
                      </c:pt>
                      <c:pt idx="1752">
                        <c:v>1752</c:v>
                      </c:pt>
                      <c:pt idx="1753">
                        <c:v>1753</c:v>
                      </c:pt>
                      <c:pt idx="1754">
                        <c:v>1754</c:v>
                      </c:pt>
                      <c:pt idx="1755">
                        <c:v>1755</c:v>
                      </c:pt>
                      <c:pt idx="1756">
                        <c:v>1756</c:v>
                      </c:pt>
                      <c:pt idx="1757">
                        <c:v>1757</c:v>
                      </c:pt>
                      <c:pt idx="1758">
                        <c:v>1758</c:v>
                      </c:pt>
                      <c:pt idx="1759">
                        <c:v>1759</c:v>
                      </c:pt>
                      <c:pt idx="1760">
                        <c:v>1760</c:v>
                      </c:pt>
                      <c:pt idx="1761">
                        <c:v>1761</c:v>
                      </c:pt>
                      <c:pt idx="1762">
                        <c:v>1762</c:v>
                      </c:pt>
                      <c:pt idx="1763">
                        <c:v>1763</c:v>
                      </c:pt>
                      <c:pt idx="1764">
                        <c:v>1764</c:v>
                      </c:pt>
                      <c:pt idx="1765">
                        <c:v>1765</c:v>
                      </c:pt>
                      <c:pt idx="1766">
                        <c:v>1766</c:v>
                      </c:pt>
                      <c:pt idx="1767">
                        <c:v>1767</c:v>
                      </c:pt>
                      <c:pt idx="1768">
                        <c:v>1768</c:v>
                      </c:pt>
                      <c:pt idx="1769">
                        <c:v>1769</c:v>
                      </c:pt>
                      <c:pt idx="1770">
                        <c:v>1770</c:v>
                      </c:pt>
                      <c:pt idx="1771">
                        <c:v>1771</c:v>
                      </c:pt>
                      <c:pt idx="1772">
                        <c:v>1772</c:v>
                      </c:pt>
                      <c:pt idx="1773">
                        <c:v>1773</c:v>
                      </c:pt>
                      <c:pt idx="1774">
                        <c:v>1774</c:v>
                      </c:pt>
                      <c:pt idx="1775">
                        <c:v>1775</c:v>
                      </c:pt>
                      <c:pt idx="1776">
                        <c:v>1776</c:v>
                      </c:pt>
                      <c:pt idx="1777">
                        <c:v>1777</c:v>
                      </c:pt>
                      <c:pt idx="1778">
                        <c:v>1778</c:v>
                      </c:pt>
                      <c:pt idx="1779">
                        <c:v>1779</c:v>
                      </c:pt>
                      <c:pt idx="1780">
                        <c:v>1780</c:v>
                      </c:pt>
                      <c:pt idx="1781">
                        <c:v>1781</c:v>
                      </c:pt>
                      <c:pt idx="1782">
                        <c:v>1782</c:v>
                      </c:pt>
                      <c:pt idx="1783">
                        <c:v>1783</c:v>
                      </c:pt>
                      <c:pt idx="1784">
                        <c:v>1784</c:v>
                      </c:pt>
                      <c:pt idx="1785">
                        <c:v>1785</c:v>
                      </c:pt>
                      <c:pt idx="1786">
                        <c:v>1786</c:v>
                      </c:pt>
                      <c:pt idx="1787">
                        <c:v>1787</c:v>
                      </c:pt>
                      <c:pt idx="1788">
                        <c:v>1788</c:v>
                      </c:pt>
                      <c:pt idx="1789">
                        <c:v>1789</c:v>
                      </c:pt>
                      <c:pt idx="1790">
                        <c:v>1790</c:v>
                      </c:pt>
                      <c:pt idx="1791">
                        <c:v>1791</c:v>
                      </c:pt>
                      <c:pt idx="1792">
                        <c:v>1792</c:v>
                      </c:pt>
                      <c:pt idx="1793">
                        <c:v>1793</c:v>
                      </c:pt>
                      <c:pt idx="1794">
                        <c:v>1794</c:v>
                      </c:pt>
                      <c:pt idx="1795">
                        <c:v>1795</c:v>
                      </c:pt>
                      <c:pt idx="1796">
                        <c:v>1796</c:v>
                      </c:pt>
                      <c:pt idx="1797">
                        <c:v>1797</c:v>
                      </c:pt>
                      <c:pt idx="1798">
                        <c:v>1798</c:v>
                      </c:pt>
                      <c:pt idx="1799">
                        <c:v>1799</c:v>
                      </c:pt>
                      <c:pt idx="1800">
                        <c:v>1800</c:v>
                      </c:pt>
                      <c:pt idx="1801">
                        <c:v>1801</c:v>
                      </c:pt>
                      <c:pt idx="1802">
                        <c:v>1802</c:v>
                      </c:pt>
                      <c:pt idx="1803">
                        <c:v>1803</c:v>
                      </c:pt>
                      <c:pt idx="1804">
                        <c:v>1804</c:v>
                      </c:pt>
                      <c:pt idx="1805">
                        <c:v>1805</c:v>
                      </c:pt>
                      <c:pt idx="1806">
                        <c:v>1806</c:v>
                      </c:pt>
                      <c:pt idx="1807">
                        <c:v>1807</c:v>
                      </c:pt>
                      <c:pt idx="1808">
                        <c:v>1808</c:v>
                      </c:pt>
                      <c:pt idx="1809">
                        <c:v>1809</c:v>
                      </c:pt>
                      <c:pt idx="1810">
                        <c:v>1810</c:v>
                      </c:pt>
                      <c:pt idx="1811">
                        <c:v>1811</c:v>
                      </c:pt>
                      <c:pt idx="1812">
                        <c:v>1812</c:v>
                      </c:pt>
                      <c:pt idx="1813">
                        <c:v>1813</c:v>
                      </c:pt>
                      <c:pt idx="1814">
                        <c:v>1814</c:v>
                      </c:pt>
                      <c:pt idx="1815">
                        <c:v>1815</c:v>
                      </c:pt>
                      <c:pt idx="1816">
                        <c:v>1816</c:v>
                      </c:pt>
                      <c:pt idx="1817">
                        <c:v>1817</c:v>
                      </c:pt>
                      <c:pt idx="1818">
                        <c:v>1818</c:v>
                      </c:pt>
                      <c:pt idx="1819">
                        <c:v>1819</c:v>
                      </c:pt>
                      <c:pt idx="1820">
                        <c:v>1820</c:v>
                      </c:pt>
                      <c:pt idx="1821">
                        <c:v>1821</c:v>
                      </c:pt>
                      <c:pt idx="1822">
                        <c:v>1822</c:v>
                      </c:pt>
                      <c:pt idx="1823">
                        <c:v>1823</c:v>
                      </c:pt>
                      <c:pt idx="1824">
                        <c:v>1824</c:v>
                      </c:pt>
                      <c:pt idx="1825">
                        <c:v>1825</c:v>
                      </c:pt>
                      <c:pt idx="1826">
                        <c:v>1826</c:v>
                      </c:pt>
                      <c:pt idx="1827">
                        <c:v>1827</c:v>
                      </c:pt>
                      <c:pt idx="1828">
                        <c:v>1828</c:v>
                      </c:pt>
                      <c:pt idx="1829">
                        <c:v>1829</c:v>
                      </c:pt>
                      <c:pt idx="1830">
                        <c:v>1830</c:v>
                      </c:pt>
                      <c:pt idx="1831">
                        <c:v>1831</c:v>
                      </c:pt>
                      <c:pt idx="1832">
                        <c:v>1832</c:v>
                      </c:pt>
                      <c:pt idx="1833">
                        <c:v>1833</c:v>
                      </c:pt>
                      <c:pt idx="1834">
                        <c:v>1834</c:v>
                      </c:pt>
                      <c:pt idx="1835">
                        <c:v>1835</c:v>
                      </c:pt>
                      <c:pt idx="1836">
                        <c:v>1836</c:v>
                      </c:pt>
                      <c:pt idx="1837">
                        <c:v>1837</c:v>
                      </c:pt>
                      <c:pt idx="1838">
                        <c:v>1838</c:v>
                      </c:pt>
                      <c:pt idx="1839">
                        <c:v>1839</c:v>
                      </c:pt>
                      <c:pt idx="1840">
                        <c:v>1840</c:v>
                      </c:pt>
                      <c:pt idx="1841">
                        <c:v>1841</c:v>
                      </c:pt>
                      <c:pt idx="1842">
                        <c:v>1842</c:v>
                      </c:pt>
                      <c:pt idx="1843">
                        <c:v>1843</c:v>
                      </c:pt>
                      <c:pt idx="1844">
                        <c:v>1844</c:v>
                      </c:pt>
                      <c:pt idx="1845">
                        <c:v>1845</c:v>
                      </c:pt>
                      <c:pt idx="1846">
                        <c:v>1846</c:v>
                      </c:pt>
                      <c:pt idx="1847">
                        <c:v>1847</c:v>
                      </c:pt>
                      <c:pt idx="1848">
                        <c:v>1848</c:v>
                      </c:pt>
                      <c:pt idx="1849">
                        <c:v>1849</c:v>
                      </c:pt>
                      <c:pt idx="1850">
                        <c:v>1850</c:v>
                      </c:pt>
                      <c:pt idx="1851">
                        <c:v>1851</c:v>
                      </c:pt>
                      <c:pt idx="1852">
                        <c:v>1852</c:v>
                      </c:pt>
                      <c:pt idx="1853">
                        <c:v>1853</c:v>
                      </c:pt>
                      <c:pt idx="1854">
                        <c:v>1854</c:v>
                      </c:pt>
                      <c:pt idx="1855">
                        <c:v>1855</c:v>
                      </c:pt>
                      <c:pt idx="1856">
                        <c:v>1856</c:v>
                      </c:pt>
                      <c:pt idx="1857">
                        <c:v>1857</c:v>
                      </c:pt>
                      <c:pt idx="1858">
                        <c:v>1858</c:v>
                      </c:pt>
                      <c:pt idx="1859">
                        <c:v>1859</c:v>
                      </c:pt>
                      <c:pt idx="1860">
                        <c:v>1860</c:v>
                      </c:pt>
                      <c:pt idx="1861">
                        <c:v>1861</c:v>
                      </c:pt>
                      <c:pt idx="1862">
                        <c:v>1862</c:v>
                      </c:pt>
                      <c:pt idx="1863">
                        <c:v>1863</c:v>
                      </c:pt>
                      <c:pt idx="1864">
                        <c:v>1864</c:v>
                      </c:pt>
                      <c:pt idx="1865">
                        <c:v>1865</c:v>
                      </c:pt>
                      <c:pt idx="1866">
                        <c:v>1866</c:v>
                      </c:pt>
                      <c:pt idx="1867">
                        <c:v>1867</c:v>
                      </c:pt>
                      <c:pt idx="1868">
                        <c:v>1868</c:v>
                      </c:pt>
                      <c:pt idx="1869">
                        <c:v>1869</c:v>
                      </c:pt>
                      <c:pt idx="1870">
                        <c:v>1870</c:v>
                      </c:pt>
                      <c:pt idx="1871">
                        <c:v>1871</c:v>
                      </c:pt>
                      <c:pt idx="1872">
                        <c:v>1872</c:v>
                      </c:pt>
                      <c:pt idx="1873">
                        <c:v>1873</c:v>
                      </c:pt>
                      <c:pt idx="1874">
                        <c:v>1874</c:v>
                      </c:pt>
                      <c:pt idx="1875">
                        <c:v>1875</c:v>
                      </c:pt>
                      <c:pt idx="1876">
                        <c:v>1876</c:v>
                      </c:pt>
                      <c:pt idx="1877">
                        <c:v>1877</c:v>
                      </c:pt>
                      <c:pt idx="1878">
                        <c:v>1878</c:v>
                      </c:pt>
                      <c:pt idx="1879">
                        <c:v>1879</c:v>
                      </c:pt>
                      <c:pt idx="1880">
                        <c:v>1880</c:v>
                      </c:pt>
                      <c:pt idx="1881">
                        <c:v>1881</c:v>
                      </c:pt>
                      <c:pt idx="1882">
                        <c:v>1882</c:v>
                      </c:pt>
                      <c:pt idx="1883">
                        <c:v>1883</c:v>
                      </c:pt>
                      <c:pt idx="1884">
                        <c:v>1884</c:v>
                      </c:pt>
                      <c:pt idx="1885">
                        <c:v>1885</c:v>
                      </c:pt>
                      <c:pt idx="1886">
                        <c:v>1886</c:v>
                      </c:pt>
                      <c:pt idx="1887">
                        <c:v>1887</c:v>
                      </c:pt>
                      <c:pt idx="1888">
                        <c:v>1888</c:v>
                      </c:pt>
                      <c:pt idx="1889">
                        <c:v>1889</c:v>
                      </c:pt>
                      <c:pt idx="1890">
                        <c:v>1890</c:v>
                      </c:pt>
                      <c:pt idx="1891">
                        <c:v>1891</c:v>
                      </c:pt>
                      <c:pt idx="1892">
                        <c:v>1892</c:v>
                      </c:pt>
                      <c:pt idx="1893">
                        <c:v>1893</c:v>
                      </c:pt>
                      <c:pt idx="1894">
                        <c:v>1894</c:v>
                      </c:pt>
                      <c:pt idx="1895">
                        <c:v>1895</c:v>
                      </c:pt>
                      <c:pt idx="1896">
                        <c:v>1896</c:v>
                      </c:pt>
                      <c:pt idx="1897">
                        <c:v>1897</c:v>
                      </c:pt>
                      <c:pt idx="1898">
                        <c:v>1898</c:v>
                      </c:pt>
                      <c:pt idx="1899">
                        <c:v>1899</c:v>
                      </c:pt>
                      <c:pt idx="1900">
                        <c:v>1900</c:v>
                      </c:pt>
                      <c:pt idx="1901">
                        <c:v>1901</c:v>
                      </c:pt>
                      <c:pt idx="1902">
                        <c:v>1902</c:v>
                      </c:pt>
                      <c:pt idx="1903">
                        <c:v>1903</c:v>
                      </c:pt>
                      <c:pt idx="1904">
                        <c:v>1904</c:v>
                      </c:pt>
                      <c:pt idx="1905">
                        <c:v>1905</c:v>
                      </c:pt>
                      <c:pt idx="1906">
                        <c:v>1906</c:v>
                      </c:pt>
                      <c:pt idx="1907">
                        <c:v>1907</c:v>
                      </c:pt>
                      <c:pt idx="1908">
                        <c:v>1908</c:v>
                      </c:pt>
                      <c:pt idx="1909">
                        <c:v>1909</c:v>
                      </c:pt>
                      <c:pt idx="1910">
                        <c:v>1910</c:v>
                      </c:pt>
                      <c:pt idx="1911">
                        <c:v>1911</c:v>
                      </c:pt>
                      <c:pt idx="1912">
                        <c:v>1912</c:v>
                      </c:pt>
                      <c:pt idx="1913">
                        <c:v>1913</c:v>
                      </c:pt>
                      <c:pt idx="1914">
                        <c:v>1914</c:v>
                      </c:pt>
                      <c:pt idx="1915">
                        <c:v>1915</c:v>
                      </c:pt>
                      <c:pt idx="1916">
                        <c:v>1916</c:v>
                      </c:pt>
                      <c:pt idx="1917">
                        <c:v>1917</c:v>
                      </c:pt>
                      <c:pt idx="1918">
                        <c:v>1918</c:v>
                      </c:pt>
                      <c:pt idx="1919">
                        <c:v>1919</c:v>
                      </c:pt>
                      <c:pt idx="1920">
                        <c:v>1920</c:v>
                      </c:pt>
                      <c:pt idx="1921">
                        <c:v>1921</c:v>
                      </c:pt>
                      <c:pt idx="1922">
                        <c:v>1922</c:v>
                      </c:pt>
                      <c:pt idx="1923">
                        <c:v>1923</c:v>
                      </c:pt>
                      <c:pt idx="1924">
                        <c:v>1924</c:v>
                      </c:pt>
                      <c:pt idx="1925">
                        <c:v>1925</c:v>
                      </c:pt>
                      <c:pt idx="1926">
                        <c:v>1926</c:v>
                      </c:pt>
                      <c:pt idx="1927">
                        <c:v>1927</c:v>
                      </c:pt>
                      <c:pt idx="1928">
                        <c:v>1928</c:v>
                      </c:pt>
                      <c:pt idx="1929">
                        <c:v>1929</c:v>
                      </c:pt>
                      <c:pt idx="1930">
                        <c:v>1930</c:v>
                      </c:pt>
                      <c:pt idx="1931">
                        <c:v>1931</c:v>
                      </c:pt>
                      <c:pt idx="1932">
                        <c:v>1932</c:v>
                      </c:pt>
                      <c:pt idx="1933">
                        <c:v>1933</c:v>
                      </c:pt>
                      <c:pt idx="1934">
                        <c:v>1934</c:v>
                      </c:pt>
                      <c:pt idx="1935">
                        <c:v>1935</c:v>
                      </c:pt>
                      <c:pt idx="1936">
                        <c:v>1936</c:v>
                      </c:pt>
                      <c:pt idx="1937">
                        <c:v>1937</c:v>
                      </c:pt>
                      <c:pt idx="1938">
                        <c:v>1938</c:v>
                      </c:pt>
                      <c:pt idx="1939">
                        <c:v>1939</c:v>
                      </c:pt>
                      <c:pt idx="1940">
                        <c:v>1940</c:v>
                      </c:pt>
                      <c:pt idx="1941">
                        <c:v>1941</c:v>
                      </c:pt>
                      <c:pt idx="1942">
                        <c:v>1942</c:v>
                      </c:pt>
                      <c:pt idx="1943">
                        <c:v>1943</c:v>
                      </c:pt>
                      <c:pt idx="1944">
                        <c:v>1944</c:v>
                      </c:pt>
                      <c:pt idx="1945">
                        <c:v>1945</c:v>
                      </c:pt>
                      <c:pt idx="1946">
                        <c:v>1946</c:v>
                      </c:pt>
                      <c:pt idx="1947">
                        <c:v>1947</c:v>
                      </c:pt>
                      <c:pt idx="1948">
                        <c:v>1948</c:v>
                      </c:pt>
                      <c:pt idx="1949">
                        <c:v>1949</c:v>
                      </c:pt>
                      <c:pt idx="1950">
                        <c:v>1950</c:v>
                      </c:pt>
                      <c:pt idx="1951">
                        <c:v>1951</c:v>
                      </c:pt>
                      <c:pt idx="1952">
                        <c:v>1952</c:v>
                      </c:pt>
                      <c:pt idx="1953">
                        <c:v>1953</c:v>
                      </c:pt>
                      <c:pt idx="1954">
                        <c:v>1954</c:v>
                      </c:pt>
                      <c:pt idx="1955">
                        <c:v>1955</c:v>
                      </c:pt>
                      <c:pt idx="1956">
                        <c:v>1956</c:v>
                      </c:pt>
                      <c:pt idx="1957">
                        <c:v>1957</c:v>
                      </c:pt>
                      <c:pt idx="1958">
                        <c:v>1958</c:v>
                      </c:pt>
                      <c:pt idx="1959">
                        <c:v>1959</c:v>
                      </c:pt>
                      <c:pt idx="1960">
                        <c:v>1960</c:v>
                      </c:pt>
                      <c:pt idx="1961">
                        <c:v>1961</c:v>
                      </c:pt>
                      <c:pt idx="1962">
                        <c:v>1962</c:v>
                      </c:pt>
                      <c:pt idx="1963">
                        <c:v>1963</c:v>
                      </c:pt>
                      <c:pt idx="1964">
                        <c:v>1964</c:v>
                      </c:pt>
                      <c:pt idx="1965">
                        <c:v>1965</c:v>
                      </c:pt>
                      <c:pt idx="1966">
                        <c:v>1966</c:v>
                      </c:pt>
                      <c:pt idx="1967">
                        <c:v>1967</c:v>
                      </c:pt>
                      <c:pt idx="1968">
                        <c:v>1968</c:v>
                      </c:pt>
                      <c:pt idx="1969">
                        <c:v>1969</c:v>
                      </c:pt>
                      <c:pt idx="1970">
                        <c:v>1970</c:v>
                      </c:pt>
                      <c:pt idx="1971">
                        <c:v>1971</c:v>
                      </c:pt>
                      <c:pt idx="1972">
                        <c:v>1972</c:v>
                      </c:pt>
                      <c:pt idx="1973">
                        <c:v>1973</c:v>
                      </c:pt>
                      <c:pt idx="1974">
                        <c:v>1974</c:v>
                      </c:pt>
                      <c:pt idx="1975">
                        <c:v>1975</c:v>
                      </c:pt>
                      <c:pt idx="1976">
                        <c:v>1976</c:v>
                      </c:pt>
                      <c:pt idx="1977">
                        <c:v>1977</c:v>
                      </c:pt>
                      <c:pt idx="1978">
                        <c:v>1978</c:v>
                      </c:pt>
                      <c:pt idx="1979">
                        <c:v>1979</c:v>
                      </c:pt>
                      <c:pt idx="1980">
                        <c:v>1980</c:v>
                      </c:pt>
                      <c:pt idx="1981">
                        <c:v>1981</c:v>
                      </c:pt>
                      <c:pt idx="1982">
                        <c:v>1982</c:v>
                      </c:pt>
                      <c:pt idx="1983">
                        <c:v>1983</c:v>
                      </c:pt>
                      <c:pt idx="1984">
                        <c:v>1984</c:v>
                      </c:pt>
                      <c:pt idx="1985">
                        <c:v>1985</c:v>
                      </c:pt>
                      <c:pt idx="1986">
                        <c:v>1986</c:v>
                      </c:pt>
                      <c:pt idx="1987">
                        <c:v>1987</c:v>
                      </c:pt>
                      <c:pt idx="1988">
                        <c:v>1988</c:v>
                      </c:pt>
                      <c:pt idx="1989">
                        <c:v>1989</c:v>
                      </c:pt>
                      <c:pt idx="1990">
                        <c:v>1990</c:v>
                      </c:pt>
                      <c:pt idx="1991">
                        <c:v>1991</c:v>
                      </c:pt>
                      <c:pt idx="1992">
                        <c:v>1992</c:v>
                      </c:pt>
                      <c:pt idx="1993">
                        <c:v>1993</c:v>
                      </c:pt>
                      <c:pt idx="1994">
                        <c:v>1994</c:v>
                      </c:pt>
                      <c:pt idx="1995">
                        <c:v>1995</c:v>
                      </c:pt>
                      <c:pt idx="1996">
                        <c:v>1996</c:v>
                      </c:pt>
                      <c:pt idx="1997">
                        <c:v>1997</c:v>
                      </c:pt>
                      <c:pt idx="1998">
                        <c:v>1998</c:v>
                      </c:pt>
                      <c:pt idx="1999">
                        <c:v>1999</c:v>
                      </c:pt>
                      <c:pt idx="2000">
                        <c:v>2000</c:v>
                      </c:pt>
                      <c:pt idx="2001">
                        <c:v>2001</c:v>
                      </c:pt>
                      <c:pt idx="2002">
                        <c:v>2002</c:v>
                      </c:pt>
                      <c:pt idx="2003">
                        <c:v>2003</c:v>
                      </c:pt>
                      <c:pt idx="2004">
                        <c:v>2004</c:v>
                      </c:pt>
                      <c:pt idx="2005">
                        <c:v>2005</c:v>
                      </c:pt>
                      <c:pt idx="2006">
                        <c:v>2006</c:v>
                      </c:pt>
                      <c:pt idx="2007">
                        <c:v>2007</c:v>
                      </c:pt>
                      <c:pt idx="2008">
                        <c:v>2008</c:v>
                      </c:pt>
                      <c:pt idx="2009">
                        <c:v>2009</c:v>
                      </c:pt>
                      <c:pt idx="2010">
                        <c:v>2010</c:v>
                      </c:pt>
                      <c:pt idx="2011">
                        <c:v>2011</c:v>
                      </c:pt>
                      <c:pt idx="2012">
                        <c:v>2012</c:v>
                      </c:pt>
                      <c:pt idx="2013">
                        <c:v>2013</c:v>
                      </c:pt>
                      <c:pt idx="2014">
                        <c:v>2014</c:v>
                      </c:pt>
                      <c:pt idx="2015">
                        <c:v>2015</c:v>
                      </c:pt>
                      <c:pt idx="2016">
                        <c:v>2016</c:v>
                      </c:pt>
                      <c:pt idx="2017">
                        <c:v>2017</c:v>
                      </c:pt>
                      <c:pt idx="2018">
                        <c:v>2018</c:v>
                      </c:pt>
                      <c:pt idx="2019">
                        <c:v>2019</c:v>
                      </c:pt>
                      <c:pt idx="2020">
                        <c:v>2020</c:v>
                      </c:pt>
                      <c:pt idx="2021">
                        <c:v>2021</c:v>
                      </c:pt>
                      <c:pt idx="2022">
                        <c:v>2022</c:v>
                      </c:pt>
                      <c:pt idx="2023">
                        <c:v>2023</c:v>
                      </c:pt>
                      <c:pt idx="2024">
                        <c:v>2024</c:v>
                      </c:pt>
                      <c:pt idx="2025">
                        <c:v>2025</c:v>
                      </c:pt>
                      <c:pt idx="2026">
                        <c:v>2026</c:v>
                      </c:pt>
                      <c:pt idx="2027">
                        <c:v>2027</c:v>
                      </c:pt>
                      <c:pt idx="2028">
                        <c:v>2028</c:v>
                      </c:pt>
                      <c:pt idx="2029">
                        <c:v>2029</c:v>
                      </c:pt>
                      <c:pt idx="2030">
                        <c:v>2030</c:v>
                      </c:pt>
                      <c:pt idx="2031">
                        <c:v>2031</c:v>
                      </c:pt>
                      <c:pt idx="2032">
                        <c:v>2032</c:v>
                      </c:pt>
                      <c:pt idx="2033">
                        <c:v>2033</c:v>
                      </c:pt>
                      <c:pt idx="2034">
                        <c:v>2034</c:v>
                      </c:pt>
                      <c:pt idx="2035">
                        <c:v>2035</c:v>
                      </c:pt>
                      <c:pt idx="2036">
                        <c:v>2036</c:v>
                      </c:pt>
                      <c:pt idx="2037">
                        <c:v>2037</c:v>
                      </c:pt>
                      <c:pt idx="2038">
                        <c:v>2038</c:v>
                      </c:pt>
                      <c:pt idx="2039">
                        <c:v>2039</c:v>
                      </c:pt>
                      <c:pt idx="2040">
                        <c:v>2040</c:v>
                      </c:pt>
                      <c:pt idx="2041">
                        <c:v>2041</c:v>
                      </c:pt>
                      <c:pt idx="2042">
                        <c:v>2042</c:v>
                      </c:pt>
                      <c:pt idx="2043">
                        <c:v>2043</c:v>
                      </c:pt>
                      <c:pt idx="2044">
                        <c:v>2044</c:v>
                      </c:pt>
                      <c:pt idx="2045">
                        <c:v>2045</c:v>
                      </c:pt>
                      <c:pt idx="2046">
                        <c:v>2046</c:v>
                      </c:pt>
                      <c:pt idx="2047">
                        <c:v>2047</c:v>
                      </c:pt>
                      <c:pt idx="2048">
                        <c:v>2048</c:v>
                      </c:pt>
                      <c:pt idx="2049">
                        <c:v>2049</c:v>
                      </c:pt>
                      <c:pt idx="2050">
                        <c:v>2050</c:v>
                      </c:pt>
                      <c:pt idx="2051">
                        <c:v>2051</c:v>
                      </c:pt>
                      <c:pt idx="2052">
                        <c:v>2052</c:v>
                      </c:pt>
                      <c:pt idx="2053">
                        <c:v>2053</c:v>
                      </c:pt>
                      <c:pt idx="2054">
                        <c:v>2054</c:v>
                      </c:pt>
                      <c:pt idx="2055">
                        <c:v>2055</c:v>
                      </c:pt>
                      <c:pt idx="2056">
                        <c:v>2056</c:v>
                      </c:pt>
                      <c:pt idx="2057">
                        <c:v>2057</c:v>
                      </c:pt>
                      <c:pt idx="2058">
                        <c:v>2058</c:v>
                      </c:pt>
                      <c:pt idx="2059">
                        <c:v>2059</c:v>
                      </c:pt>
                      <c:pt idx="2060">
                        <c:v>2060</c:v>
                      </c:pt>
                      <c:pt idx="2061">
                        <c:v>2061</c:v>
                      </c:pt>
                      <c:pt idx="2062">
                        <c:v>2062</c:v>
                      </c:pt>
                      <c:pt idx="2063">
                        <c:v>2063</c:v>
                      </c:pt>
                      <c:pt idx="2064">
                        <c:v>2064</c:v>
                      </c:pt>
                      <c:pt idx="2065">
                        <c:v>2065</c:v>
                      </c:pt>
                      <c:pt idx="2066">
                        <c:v>2066</c:v>
                      </c:pt>
                      <c:pt idx="2067">
                        <c:v>2067</c:v>
                      </c:pt>
                      <c:pt idx="2068">
                        <c:v>2068</c:v>
                      </c:pt>
                      <c:pt idx="2069">
                        <c:v>2069</c:v>
                      </c:pt>
                      <c:pt idx="2070">
                        <c:v>2070</c:v>
                      </c:pt>
                      <c:pt idx="2071">
                        <c:v>2071</c:v>
                      </c:pt>
                      <c:pt idx="2072">
                        <c:v>2072</c:v>
                      </c:pt>
                      <c:pt idx="2073">
                        <c:v>2073</c:v>
                      </c:pt>
                      <c:pt idx="2074">
                        <c:v>2074</c:v>
                      </c:pt>
                      <c:pt idx="2075">
                        <c:v>2075</c:v>
                      </c:pt>
                      <c:pt idx="2076">
                        <c:v>2076</c:v>
                      </c:pt>
                      <c:pt idx="2077">
                        <c:v>2077</c:v>
                      </c:pt>
                      <c:pt idx="2078">
                        <c:v>2078</c:v>
                      </c:pt>
                      <c:pt idx="2079">
                        <c:v>2079</c:v>
                      </c:pt>
                      <c:pt idx="2080">
                        <c:v>2080</c:v>
                      </c:pt>
                      <c:pt idx="2081">
                        <c:v>2081</c:v>
                      </c:pt>
                      <c:pt idx="2082">
                        <c:v>2082</c:v>
                      </c:pt>
                      <c:pt idx="2083">
                        <c:v>2083</c:v>
                      </c:pt>
                      <c:pt idx="2084">
                        <c:v>2084</c:v>
                      </c:pt>
                      <c:pt idx="2085">
                        <c:v>2085</c:v>
                      </c:pt>
                      <c:pt idx="2086">
                        <c:v>2086</c:v>
                      </c:pt>
                      <c:pt idx="2087">
                        <c:v>2087</c:v>
                      </c:pt>
                      <c:pt idx="2088">
                        <c:v>2088</c:v>
                      </c:pt>
                      <c:pt idx="2089">
                        <c:v>2089</c:v>
                      </c:pt>
                      <c:pt idx="2090">
                        <c:v>2090</c:v>
                      </c:pt>
                      <c:pt idx="2091">
                        <c:v>2091</c:v>
                      </c:pt>
                      <c:pt idx="2092">
                        <c:v>2092</c:v>
                      </c:pt>
                      <c:pt idx="2093">
                        <c:v>2093</c:v>
                      </c:pt>
                      <c:pt idx="2094">
                        <c:v>2094</c:v>
                      </c:pt>
                      <c:pt idx="2095">
                        <c:v>2095</c:v>
                      </c:pt>
                      <c:pt idx="2096">
                        <c:v>2096</c:v>
                      </c:pt>
                      <c:pt idx="2097">
                        <c:v>2097</c:v>
                      </c:pt>
                      <c:pt idx="2098">
                        <c:v>2098</c:v>
                      </c:pt>
                      <c:pt idx="2099">
                        <c:v>2099</c:v>
                      </c:pt>
                      <c:pt idx="2100">
                        <c:v>2100</c:v>
                      </c:pt>
                      <c:pt idx="2101">
                        <c:v>2101</c:v>
                      </c:pt>
                      <c:pt idx="2102">
                        <c:v>2102</c:v>
                      </c:pt>
                      <c:pt idx="2103">
                        <c:v>2103</c:v>
                      </c:pt>
                      <c:pt idx="2104">
                        <c:v>2104</c:v>
                      </c:pt>
                      <c:pt idx="2105">
                        <c:v>2105</c:v>
                      </c:pt>
                      <c:pt idx="2106">
                        <c:v>2106</c:v>
                      </c:pt>
                      <c:pt idx="2107">
                        <c:v>2107</c:v>
                      </c:pt>
                      <c:pt idx="2108">
                        <c:v>2108</c:v>
                      </c:pt>
                      <c:pt idx="2109">
                        <c:v>2109</c:v>
                      </c:pt>
                      <c:pt idx="2110">
                        <c:v>2110</c:v>
                      </c:pt>
                      <c:pt idx="2111">
                        <c:v>2111</c:v>
                      </c:pt>
                      <c:pt idx="2112">
                        <c:v>2112</c:v>
                      </c:pt>
                      <c:pt idx="2113">
                        <c:v>2113</c:v>
                      </c:pt>
                      <c:pt idx="2114">
                        <c:v>2114</c:v>
                      </c:pt>
                      <c:pt idx="2115">
                        <c:v>2115</c:v>
                      </c:pt>
                      <c:pt idx="2116">
                        <c:v>2116</c:v>
                      </c:pt>
                      <c:pt idx="2117">
                        <c:v>2117</c:v>
                      </c:pt>
                      <c:pt idx="2118">
                        <c:v>2118</c:v>
                      </c:pt>
                      <c:pt idx="2119">
                        <c:v>2119</c:v>
                      </c:pt>
                      <c:pt idx="2120">
                        <c:v>2120</c:v>
                      </c:pt>
                      <c:pt idx="2121">
                        <c:v>2121</c:v>
                      </c:pt>
                      <c:pt idx="2122">
                        <c:v>2122</c:v>
                      </c:pt>
                      <c:pt idx="2123">
                        <c:v>2123</c:v>
                      </c:pt>
                      <c:pt idx="2124">
                        <c:v>2124</c:v>
                      </c:pt>
                      <c:pt idx="2125">
                        <c:v>2125</c:v>
                      </c:pt>
                      <c:pt idx="2126">
                        <c:v>2126</c:v>
                      </c:pt>
                      <c:pt idx="2127">
                        <c:v>2127</c:v>
                      </c:pt>
                      <c:pt idx="2128">
                        <c:v>2128</c:v>
                      </c:pt>
                      <c:pt idx="2129">
                        <c:v>2129</c:v>
                      </c:pt>
                      <c:pt idx="2130">
                        <c:v>2130</c:v>
                      </c:pt>
                      <c:pt idx="2131">
                        <c:v>2131</c:v>
                      </c:pt>
                      <c:pt idx="2132">
                        <c:v>2132</c:v>
                      </c:pt>
                      <c:pt idx="2133">
                        <c:v>2133</c:v>
                      </c:pt>
                      <c:pt idx="2134">
                        <c:v>2134</c:v>
                      </c:pt>
                      <c:pt idx="2135">
                        <c:v>2135</c:v>
                      </c:pt>
                      <c:pt idx="2136">
                        <c:v>2136</c:v>
                      </c:pt>
                      <c:pt idx="2137">
                        <c:v>2137</c:v>
                      </c:pt>
                      <c:pt idx="2138">
                        <c:v>2138</c:v>
                      </c:pt>
                      <c:pt idx="2139">
                        <c:v>2139</c:v>
                      </c:pt>
                      <c:pt idx="2140">
                        <c:v>2140</c:v>
                      </c:pt>
                      <c:pt idx="2141">
                        <c:v>2141</c:v>
                      </c:pt>
                      <c:pt idx="2142">
                        <c:v>2142</c:v>
                      </c:pt>
                      <c:pt idx="2143">
                        <c:v>2143</c:v>
                      </c:pt>
                      <c:pt idx="2144">
                        <c:v>2144</c:v>
                      </c:pt>
                      <c:pt idx="2145">
                        <c:v>2145</c:v>
                      </c:pt>
                      <c:pt idx="2146">
                        <c:v>2146</c:v>
                      </c:pt>
                      <c:pt idx="2147">
                        <c:v>2147</c:v>
                      </c:pt>
                      <c:pt idx="2148">
                        <c:v>2148</c:v>
                      </c:pt>
                      <c:pt idx="2149">
                        <c:v>2149</c:v>
                      </c:pt>
                      <c:pt idx="2150">
                        <c:v>2150</c:v>
                      </c:pt>
                      <c:pt idx="2151">
                        <c:v>2151</c:v>
                      </c:pt>
                      <c:pt idx="2152">
                        <c:v>2152</c:v>
                      </c:pt>
                      <c:pt idx="2153">
                        <c:v>2153</c:v>
                      </c:pt>
                      <c:pt idx="2154">
                        <c:v>2154</c:v>
                      </c:pt>
                      <c:pt idx="2155">
                        <c:v>2155</c:v>
                      </c:pt>
                      <c:pt idx="2156">
                        <c:v>2156</c:v>
                      </c:pt>
                      <c:pt idx="2157">
                        <c:v>2157</c:v>
                      </c:pt>
                      <c:pt idx="2158">
                        <c:v>2158</c:v>
                      </c:pt>
                      <c:pt idx="2159">
                        <c:v>2159</c:v>
                      </c:pt>
                      <c:pt idx="2160">
                        <c:v>2160</c:v>
                      </c:pt>
                      <c:pt idx="2161">
                        <c:v>2161</c:v>
                      </c:pt>
                      <c:pt idx="2162">
                        <c:v>2162</c:v>
                      </c:pt>
                      <c:pt idx="2163">
                        <c:v>2163</c:v>
                      </c:pt>
                      <c:pt idx="2164">
                        <c:v>2164</c:v>
                      </c:pt>
                      <c:pt idx="2165">
                        <c:v>2165</c:v>
                      </c:pt>
                      <c:pt idx="2166">
                        <c:v>2166</c:v>
                      </c:pt>
                      <c:pt idx="2167">
                        <c:v>2167</c:v>
                      </c:pt>
                      <c:pt idx="2168">
                        <c:v>2168</c:v>
                      </c:pt>
                      <c:pt idx="2169">
                        <c:v>2169</c:v>
                      </c:pt>
                      <c:pt idx="2170">
                        <c:v>2170</c:v>
                      </c:pt>
                      <c:pt idx="2171">
                        <c:v>2171</c:v>
                      </c:pt>
                      <c:pt idx="2172">
                        <c:v>2172</c:v>
                      </c:pt>
                      <c:pt idx="2173">
                        <c:v>2173</c:v>
                      </c:pt>
                      <c:pt idx="2174">
                        <c:v>2174</c:v>
                      </c:pt>
                      <c:pt idx="2175">
                        <c:v>2175</c:v>
                      </c:pt>
                      <c:pt idx="2176">
                        <c:v>2176</c:v>
                      </c:pt>
                      <c:pt idx="2177">
                        <c:v>2177</c:v>
                      </c:pt>
                      <c:pt idx="2178">
                        <c:v>2178</c:v>
                      </c:pt>
                      <c:pt idx="2179">
                        <c:v>2179</c:v>
                      </c:pt>
                      <c:pt idx="2180">
                        <c:v>2180</c:v>
                      </c:pt>
                      <c:pt idx="2181">
                        <c:v>2181</c:v>
                      </c:pt>
                      <c:pt idx="2182">
                        <c:v>2182</c:v>
                      </c:pt>
                      <c:pt idx="2183">
                        <c:v>2183</c:v>
                      </c:pt>
                      <c:pt idx="2184">
                        <c:v>2184</c:v>
                      </c:pt>
                      <c:pt idx="2185">
                        <c:v>2185</c:v>
                      </c:pt>
                      <c:pt idx="2186">
                        <c:v>2186</c:v>
                      </c:pt>
                      <c:pt idx="2187">
                        <c:v>2187</c:v>
                      </c:pt>
                      <c:pt idx="2188">
                        <c:v>2188</c:v>
                      </c:pt>
                      <c:pt idx="2189">
                        <c:v>2189</c:v>
                      </c:pt>
                      <c:pt idx="2190">
                        <c:v>2190</c:v>
                      </c:pt>
                      <c:pt idx="2191">
                        <c:v>2191</c:v>
                      </c:pt>
                      <c:pt idx="2192">
                        <c:v>2192</c:v>
                      </c:pt>
                      <c:pt idx="2193">
                        <c:v>2193</c:v>
                      </c:pt>
                      <c:pt idx="2194">
                        <c:v>2194</c:v>
                      </c:pt>
                      <c:pt idx="2195">
                        <c:v>2195</c:v>
                      </c:pt>
                      <c:pt idx="2196">
                        <c:v>2196</c:v>
                      </c:pt>
                      <c:pt idx="2197">
                        <c:v>2197</c:v>
                      </c:pt>
                      <c:pt idx="2198">
                        <c:v>2198</c:v>
                      </c:pt>
                      <c:pt idx="2199">
                        <c:v>2199</c:v>
                      </c:pt>
                      <c:pt idx="2200">
                        <c:v>2200</c:v>
                      </c:pt>
                      <c:pt idx="2201">
                        <c:v>2201</c:v>
                      </c:pt>
                      <c:pt idx="2202">
                        <c:v>2202</c:v>
                      </c:pt>
                      <c:pt idx="2203">
                        <c:v>2203</c:v>
                      </c:pt>
                      <c:pt idx="2204">
                        <c:v>2204</c:v>
                      </c:pt>
                      <c:pt idx="2205">
                        <c:v>2205</c:v>
                      </c:pt>
                      <c:pt idx="2206">
                        <c:v>2206</c:v>
                      </c:pt>
                      <c:pt idx="2207">
                        <c:v>2207</c:v>
                      </c:pt>
                      <c:pt idx="2208">
                        <c:v>2208</c:v>
                      </c:pt>
                      <c:pt idx="2209">
                        <c:v>2209</c:v>
                      </c:pt>
                      <c:pt idx="2210">
                        <c:v>2210</c:v>
                      </c:pt>
                      <c:pt idx="2211">
                        <c:v>2211</c:v>
                      </c:pt>
                      <c:pt idx="2212">
                        <c:v>2212</c:v>
                      </c:pt>
                      <c:pt idx="2213">
                        <c:v>2213</c:v>
                      </c:pt>
                      <c:pt idx="2214">
                        <c:v>2214</c:v>
                      </c:pt>
                      <c:pt idx="2215">
                        <c:v>2215</c:v>
                      </c:pt>
                      <c:pt idx="2216">
                        <c:v>2216</c:v>
                      </c:pt>
                      <c:pt idx="2217">
                        <c:v>2217</c:v>
                      </c:pt>
                      <c:pt idx="2218">
                        <c:v>2218</c:v>
                      </c:pt>
                      <c:pt idx="2219">
                        <c:v>2219</c:v>
                      </c:pt>
                      <c:pt idx="2220">
                        <c:v>2220</c:v>
                      </c:pt>
                      <c:pt idx="2221">
                        <c:v>2221</c:v>
                      </c:pt>
                      <c:pt idx="2222">
                        <c:v>2222</c:v>
                      </c:pt>
                      <c:pt idx="2223">
                        <c:v>2223</c:v>
                      </c:pt>
                      <c:pt idx="2224">
                        <c:v>2224</c:v>
                      </c:pt>
                      <c:pt idx="2225">
                        <c:v>2225</c:v>
                      </c:pt>
                      <c:pt idx="2226">
                        <c:v>2226</c:v>
                      </c:pt>
                      <c:pt idx="2227">
                        <c:v>2227</c:v>
                      </c:pt>
                      <c:pt idx="2228">
                        <c:v>2228</c:v>
                      </c:pt>
                      <c:pt idx="2229">
                        <c:v>2229</c:v>
                      </c:pt>
                      <c:pt idx="2230">
                        <c:v>2230</c:v>
                      </c:pt>
                      <c:pt idx="2231">
                        <c:v>2231</c:v>
                      </c:pt>
                      <c:pt idx="2232">
                        <c:v>2232</c:v>
                      </c:pt>
                      <c:pt idx="2233">
                        <c:v>2233</c:v>
                      </c:pt>
                      <c:pt idx="2234">
                        <c:v>2234</c:v>
                      </c:pt>
                      <c:pt idx="2235">
                        <c:v>2235</c:v>
                      </c:pt>
                      <c:pt idx="2236">
                        <c:v>2236</c:v>
                      </c:pt>
                      <c:pt idx="2237">
                        <c:v>2237</c:v>
                      </c:pt>
                      <c:pt idx="2238">
                        <c:v>2238</c:v>
                      </c:pt>
                      <c:pt idx="2239">
                        <c:v>2239</c:v>
                      </c:pt>
                      <c:pt idx="2240">
                        <c:v>2240</c:v>
                      </c:pt>
                      <c:pt idx="2241">
                        <c:v>2241</c:v>
                      </c:pt>
                      <c:pt idx="2242">
                        <c:v>2242</c:v>
                      </c:pt>
                      <c:pt idx="2243">
                        <c:v>2243</c:v>
                      </c:pt>
                      <c:pt idx="2244">
                        <c:v>2244</c:v>
                      </c:pt>
                      <c:pt idx="2245">
                        <c:v>2245</c:v>
                      </c:pt>
                      <c:pt idx="2246">
                        <c:v>2246</c:v>
                      </c:pt>
                      <c:pt idx="2247">
                        <c:v>2247</c:v>
                      </c:pt>
                      <c:pt idx="2248">
                        <c:v>2248</c:v>
                      </c:pt>
                      <c:pt idx="2249">
                        <c:v>2249</c:v>
                      </c:pt>
                      <c:pt idx="2250">
                        <c:v>2250</c:v>
                      </c:pt>
                      <c:pt idx="2251">
                        <c:v>2251</c:v>
                      </c:pt>
                      <c:pt idx="2252">
                        <c:v>2252</c:v>
                      </c:pt>
                      <c:pt idx="2253">
                        <c:v>2253</c:v>
                      </c:pt>
                      <c:pt idx="2254">
                        <c:v>2254</c:v>
                      </c:pt>
                      <c:pt idx="2255">
                        <c:v>2255</c:v>
                      </c:pt>
                      <c:pt idx="2256">
                        <c:v>2256</c:v>
                      </c:pt>
                      <c:pt idx="2257">
                        <c:v>2257</c:v>
                      </c:pt>
                      <c:pt idx="2258">
                        <c:v>2258</c:v>
                      </c:pt>
                      <c:pt idx="2259">
                        <c:v>2259</c:v>
                      </c:pt>
                      <c:pt idx="2260">
                        <c:v>2260</c:v>
                      </c:pt>
                      <c:pt idx="2261">
                        <c:v>2261</c:v>
                      </c:pt>
                      <c:pt idx="2262">
                        <c:v>2262</c:v>
                      </c:pt>
                      <c:pt idx="2263">
                        <c:v>2263</c:v>
                      </c:pt>
                      <c:pt idx="2264">
                        <c:v>2264</c:v>
                      </c:pt>
                      <c:pt idx="2265">
                        <c:v>2265</c:v>
                      </c:pt>
                      <c:pt idx="2266">
                        <c:v>2266</c:v>
                      </c:pt>
                      <c:pt idx="2267">
                        <c:v>2267</c:v>
                      </c:pt>
                      <c:pt idx="2268">
                        <c:v>2268</c:v>
                      </c:pt>
                      <c:pt idx="2269">
                        <c:v>2269</c:v>
                      </c:pt>
                      <c:pt idx="2270">
                        <c:v>2270</c:v>
                      </c:pt>
                      <c:pt idx="2271">
                        <c:v>2271</c:v>
                      </c:pt>
                      <c:pt idx="2272">
                        <c:v>2272</c:v>
                      </c:pt>
                      <c:pt idx="2273">
                        <c:v>2273</c:v>
                      </c:pt>
                      <c:pt idx="2274">
                        <c:v>2274</c:v>
                      </c:pt>
                      <c:pt idx="2275">
                        <c:v>2275</c:v>
                      </c:pt>
                      <c:pt idx="2276">
                        <c:v>2276</c:v>
                      </c:pt>
                      <c:pt idx="2277">
                        <c:v>2277</c:v>
                      </c:pt>
                      <c:pt idx="2278">
                        <c:v>2278</c:v>
                      </c:pt>
                      <c:pt idx="2279">
                        <c:v>2279</c:v>
                      </c:pt>
                      <c:pt idx="2280">
                        <c:v>2280</c:v>
                      </c:pt>
                      <c:pt idx="2281">
                        <c:v>2281</c:v>
                      </c:pt>
                      <c:pt idx="2282">
                        <c:v>2282</c:v>
                      </c:pt>
                      <c:pt idx="2283">
                        <c:v>2283</c:v>
                      </c:pt>
                      <c:pt idx="2284">
                        <c:v>2284</c:v>
                      </c:pt>
                      <c:pt idx="2285">
                        <c:v>2285</c:v>
                      </c:pt>
                      <c:pt idx="2286">
                        <c:v>2286</c:v>
                      </c:pt>
                      <c:pt idx="2287">
                        <c:v>2287</c:v>
                      </c:pt>
                      <c:pt idx="2288">
                        <c:v>2288</c:v>
                      </c:pt>
                      <c:pt idx="2289">
                        <c:v>2289</c:v>
                      </c:pt>
                      <c:pt idx="2290">
                        <c:v>2290</c:v>
                      </c:pt>
                      <c:pt idx="2291">
                        <c:v>2291</c:v>
                      </c:pt>
                      <c:pt idx="2292">
                        <c:v>2292</c:v>
                      </c:pt>
                      <c:pt idx="2293">
                        <c:v>2293</c:v>
                      </c:pt>
                      <c:pt idx="2294">
                        <c:v>2294</c:v>
                      </c:pt>
                      <c:pt idx="2295">
                        <c:v>2295</c:v>
                      </c:pt>
                      <c:pt idx="2296">
                        <c:v>2296</c:v>
                      </c:pt>
                      <c:pt idx="2297">
                        <c:v>2297</c:v>
                      </c:pt>
                      <c:pt idx="2298">
                        <c:v>2298</c:v>
                      </c:pt>
                      <c:pt idx="2299">
                        <c:v>2299</c:v>
                      </c:pt>
                      <c:pt idx="2300">
                        <c:v>2300</c:v>
                      </c:pt>
                      <c:pt idx="2301">
                        <c:v>2301</c:v>
                      </c:pt>
                      <c:pt idx="2302">
                        <c:v>2302</c:v>
                      </c:pt>
                      <c:pt idx="2303">
                        <c:v>2303</c:v>
                      </c:pt>
                      <c:pt idx="2304">
                        <c:v>2304</c:v>
                      </c:pt>
                      <c:pt idx="2305">
                        <c:v>2305</c:v>
                      </c:pt>
                      <c:pt idx="2306">
                        <c:v>2306</c:v>
                      </c:pt>
                      <c:pt idx="2307">
                        <c:v>2307</c:v>
                      </c:pt>
                      <c:pt idx="2308">
                        <c:v>2308</c:v>
                      </c:pt>
                      <c:pt idx="2309">
                        <c:v>2309</c:v>
                      </c:pt>
                      <c:pt idx="2310">
                        <c:v>2310</c:v>
                      </c:pt>
                      <c:pt idx="2311">
                        <c:v>2311</c:v>
                      </c:pt>
                      <c:pt idx="2312">
                        <c:v>2312</c:v>
                      </c:pt>
                      <c:pt idx="2313">
                        <c:v>2313</c:v>
                      </c:pt>
                      <c:pt idx="2314">
                        <c:v>2314</c:v>
                      </c:pt>
                      <c:pt idx="2315">
                        <c:v>2315</c:v>
                      </c:pt>
                      <c:pt idx="2316">
                        <c:v>2316</c:v>
                      </c:pt>
                      <c:pt idx="2317">
                        <c:v>2317</c:v>
                      </c:pt>
                      <c:pt idx="2318">
                        <c:v>2318</c:v>
                      </c:pt>
                      <c:pt idx="2319">
                        <c:v>2319</c:v>
                      </c:pt>
                      <c:pt idx="2320">
                        <c:v>2320</c:v>
                      </c:pt>
                      <c:pt idx="2321">
                        <c:v>2321</c:v>
                      </c:pt>
                      <c:pt idx="2322">
                        <c:v>2322</c:v>
                      </c:pt>
                      <c:pt idx="2323">
                        <c:v>2323</c:v>
                      </c:pt>
                      <c:pt idx="2324">
                        <c:v>2324</c:v>
                      </c:pt>
                      <c:pt idx="2325">
                        <c:v>2325</c:v>
                      </c:pt>
                      <c:pt idx="2326">
                        <c:v>2326</c:v>
                      </c:pt>
                      <c:pt idx="2327">
                        <c:v>2327</c:v>
                      </c:pt>
                      <c:pt idx="2328">
                        <c:v>2328</c:v>
                      </c:pt>
                      <c:pt idx="2329">
                        <c:v>2329</c:v>
                      </c:pt>
                      <c:pt idx="2330">
                        <c:v>2330</c:v>
                      </c:pt>
                      <c:pt idx="2331">
                        <c:v>2331</c:v>
                      </c:pt>
                      <c:pt idx="2332">
                        <c:v>2332</c:v>
                      </c:pt>
                      <c:pt idx="2333">
                        <c:v>2333</c:v>
                      </c:pt>
                      <c:pt idx="2334">
                        <c:v>2334</c:v>
                      </c:pt>
                      <c:pt idx="2335">
                        <c:v>2335</c:v>
                      </c:pt>
                      <c:pt idx="2336">
                        <c:v>2336</c:v>
                      </c:pt>
                      <c:pt idx="2337">
                        <c:v>2337</c:v>
                      </c:pt>
                      <c:pt idx="2338">
                        <c:v>2338</c:v>
                      </c:pt>
                      <c:pt idx="2339">
                        <c:v>2339</c:v>
                      </c:pt>
                      <c:pt idx="2340">
                        <c:v>2340</c:v>
                      </c:pt>
                      <c:pt idx="2341">
                        <c:v>2341</c:v>
                      </c:pt>
                      <c:pt idx="2342">
                        <c:v>2342</c:v>
                      </c:pt>
                      <c:pt idx="2343">
                        <c:v>2343</c:v>
                      </c:pt>
                      <c:pt idx="2344">
                        <c:v>2344</c:v>
                      </c:pt>
                      <c:pt idx="2345">
                        <c:v>2345</c:v>
                      </c:pt>
                      <c:pt idx="2346">
                        <c:v>2346</c:v>
                      </c:pt>
                      <c:pt idx="2347">
                        <c:v>2347</c:v>
                      </c:pt>
                      <c:pt idx="2348">
                        <c:v>2348</c:v>
                      </c:pt>
                      <c:pt idx="2349">
                        <c:v>2349</c:v>
                      </c:pt>
                      <c:pt idx="2350">
                        <c:v>2350</c:v>
                      </c:pt>
                      <c:pt idx="2351">
                        <c:v>2351</c:v>
                      </c:pt>
                      <c:pt idx="2352">
                        <c:v>2352</c:v>
                      </c:pt>
                      <c:pt idx="2353">
                        <c:v>2353</c:v>
                      </c:pt>
                      <c:pt idx="2354">
                        <c:v>2354</c:v>
                      </c:pt>
                      <c:pt idx="2355">
                        <c:v>2355</c:v>
                      </c:pt>
                      <c:pt idx="2356">
                        <c:v>2356</c:v>
                      </c:pt>
                      <c:pt idx="2357">
                        <c:v>2357</c:v>
                      </c:pt>
                      <c:pt idx="2358">
                        <c:v>2358</c:v>
                      </c:pt>
                      <c:pt idx="2359">
                        <c:v>2359</c:v>
                      </c:pt>
                      <c:pt idx="2360">
                        <c:v>2360</c:v>
                      </c:pt>
                      <c:pt idx="2361">
                        <c:v>2361</c:v>
                      </c:pt>
                      <c:pt idx="2362">
                        <c:v>2362</c:v>
                      </c:pt>
                      <c:pt idx="2363">
                        <c:v>2363</c:v>
                      </c:pt>
                      <c:pt idx="2364">
                        <c:v>2364</c:v>
                      </c:pt>
                      <c:pt idx="2365">
                        <c:v>2365</c:v>
                      </c:pt>
                      <c:pt idx="2366">
                        <c:v>2366</c:v>
                      </c:pt>
                      <c:pt idx="2367">
                        <c:v>2367</c:v>
                      </c:pt>
                      <c:pt idx="2368">
                        <c:v>2368</c:v>
                      </c:pt>
                      <c:pt idx="2369">
                        <c:v>2369</c:v>
                      </c:pt>
                      <c:pt idx="2370">
                        <c:v>2370</c:v>
                      </c:pt>
                      <c:pt idx="2371">
                        <c:v>2371</c:v>
                      </c:pt>
                      <c:pt idx="2372">
                        <c:v>2372</c:v>
                      </c:pt>
                      <c:pt idx="2373">
                        <c:v>2373</c:v>
                      </c:pt>
                      <c:pt idx="2374">
                        <c:v>2374</c:v>
                      </c:pt>
                      <c:pt idx="2375">
                        <c:v>2375</c:v>
                      </c:pt>
                      <c:pt idx="2376">
                        <c:v>2376</c:v>
                      </c:pt>
                      <c:pt idx="2377">
                        <c:v>2377</c:v>
                      </c:pt>
                      <c:pt idx="2378">
                        <c:v>2378</c:v>
                      </c:pt>
                      <c:pt idx="2379">
                        <c:v>2379</c:v>
                      </c:pt>
                      <c:pt idx="2380">
                        <c:v>2380</c:v>
                      </c:pt>
                      <c:pt idx="2381">
                        <c:v>2381</c:v>
                      </c:pt>
                      <c:pt idx="2382">
                        <c:v>2382</c:v>
                      </c:pt>
                      <c:pt idx="2383">
                        <c:v>2383</c:v>
                      </c:pt>
                      <c:pt idx="2384">
                        <c:v>2384</c:v>
                      </c:pt>
                      <c:pt idx="2385">
                        <c:v>2385</c:v>
                      </c:pt>
                      <c:pt idx="2386">
                        <c:v>2386</c:v>
                      </c:pt>
                      <c:pt idx="2387">
                        <c:v>2387</c:v>
                      </c:pt>
                      <c:pt idx="2388">
                        <c:v>2388</c:v>
                      </c:pt>
                      <c:pt idx="2389">
                        <c:v>2389</c:v>
                      </c:pt>
                      <c:pt idx="2390">
                        <c:v>2390</c:v>
                      </c:pt>
                      <c:pt idx="2391">
                        <c:v>2391</c:v>
                      </c:pt>
                      <c:pt idx="2392">
                        <c:v>2392</c:v>
                      </c:pt>
                      <c:pt idx="2393">
                        <c:v>2393</c:v>
                      </c:pt>
                      <c:pt idx="2394">
                        <c:v>2394</c:v>
                      </c:pt>
                      <c:pt idx="2395">
                        <c:v>2395</c:v>
                      </c:pt>
                      <c:pt idx="2396">
                        <c:v>2396</c:v>
                      </c:pt>
                      <c:pt idx="2397">
                        <c:v>2397</c:v>
                      </c:pt>
                      <c:pt idx="2398">
                        <c:v>2398</c:v>
                      </c:pt>
                      <c:pt idx="2399">
                        <c:v>2399</c:v>
                      </c:pt>
                      <c:pt idx="2400">
                        <c:v>2400</c:v>
                      </c:pt>
                      <c:pt idx="2401">
                        <c:v>2401</c:v>
                      </c:pt>
                      <c:pt idx="2402">
                        <c:v>2402</c:v>
                      </c:pt>
                      <c:pt idx="2403">
                        <c:v>2403</c:v>
                      </c:pt>
                      <c:pt idx="2404">
                        <c:v>2404</c:v>
                      </c:pt>
                      <c:pt idx="2405">
                        <c:v>2405</c:v>
                      </c:pt>
                      <c:pt idx="2406">
                        <c:v>2406</c:v>
                      </c:pt>
                      <c:pt idx="2407">
                        <c:v>2407</c:v>
                      </c:pt>
                      <c:pt idx="2408">
                        <c:v>2408</c:v>
                      </c:pt>
                      <c:pt idx="2409">
                        <c:v>2409</c:v>
                      </c:pt>
                      <c:pt idx="2410">
                        <c:v>2410</c:v>
                      </c:pt>
                      <c:pt idx="2411">
                        <c:v>2411</c:v>
                      </c:pt>
                      <c:pt idx="2412">
                        <c:v>2412</c:v>
                      </c:pt>
                      <c:pt idx="2413">
                        <c:v>2413</c:v>
                      </c:pt>
                      <c:pt idx="2414">
                        <c:v>2414</c:v>
                      </c:pt>
                      <c:pt idx="2415">
                        <c:v>2415</c:v>
                      </c:pt>
                      <c:pt idx="2416">
                        <c:v>2416</c:v>
                      </c:pt>
                      <c:pt idx="2417">
                        <c:v>2417</c:v>
                      </c:pt>
                      <c:pt idx="2418">
                        <c:v>2418</c:v>
                      </c:pt>
                      <c:pt idx="2419">
                        <c:v>2419</c:v>
                      </c:pt>
                      <c:pt idx="2420">
                        <c:v>2420</c:v>
                      </c:pt>
                      <c:pt idx="2421">
                        <c:v>2421</c:v>
                      </c:pt>
                      <c:pt idx="2422">
                        <c:v>2422</c:v>
                      </c:pt>
                      <c:pt idx="2423">
                        <c:v>2423</c:v>
                      </c:pt>
                      <c:pt idx="2424">
                        <c:v>2424</c:v>
                      </c:pt>
                      <c:pt idx="2425">
                        <c:v>2425</c:v>
                      </c:pt>
                      <c:pt idx="2426">
                        <c:v>2426</c:v>
                      </c:pt>
                      <c:pt idx="2427">
                        <c:v>2427</c:v>
                      </c:pt>
                      <c:pt idx="2428">
                        <c:v>2428</c:v>
                      </c:pt>
                      <c:pt idx="2429">
                        <c:v>2429</c:v>
                      </c:pt>
                      <c:pt idx="2430">
                        <c:v>2430</c:v>
                      </c:pt>
                      <c:pt idx="2431">
                        <c:v>2431</c:v>
                      </c:pt>
                      <c:pt idx="2432">
                        <c:v>2432</c:v>
                      </c:pt>
                      <c:pt idx="2433">
                        <c:v>2433</c:v>
                      </c:pt>
                      <c:pt idx="2434">
                        <c:v>2434</c:v>
                      </c:pt>
                      <c:pt idx="2435">
                        <c:v>2435</c:v>
                      </c:pt>
                      <c:pt idx="2436">
                        <c:v>2436</c:v>
                      </c:pt>
                      <c:pt idx="2437">
                        <c:v>2437</c:v>
                      </c:pt>
                      <c:pt idx="2438">
                        <c:v>2438</c:v>
                      </c:pt>
                      <c:pt idx="2439">
                        <c:v>2439</c:v>
                      </c:pt>
                      <c:pt idx="2440">
                        <c:v>2440</c:v>
                      </c:pt>
                      <c:pt idx="2441">
                        <c:v>2441</c:v>
                      </c:pt>
                      <c:pt idx="2442">
                        <c:v>2442</c:v>
                      </c:pt>
                      <c:pt idx="2443">
                        <c:v>2443</c:v>
                      </c:pt>
                      <c:pt idx="2444">
                        <c:v>2444</c:v>
                      </c:pt>
                      <c:pt idx="2445">
                        <c:v>2445</c:v>
                      </c:pt>
                      <c:pt idx="2446">
                        <c:v>2446</c:v>
                      </c:pt>
                      <c:pt idx="2447">
                        <c:v>2447</c:v>
                      </c:pt>
                      <c:pt idx="2448">
                        <c:v>2448</c:v>
                      </c:pt>
                      <c:pt idx="2449">
                        <c:v>2449</c:v>
                      </c:pt>
                      <c:pt idx="2450">
                        <c:v>2450</c:v>
                      </c:pt>
                      <c:pt idx="2451">
                        <c:v>2451</c:v>
                      </c:pt>
                      <c:pt idx="2452">
                        <c:v>2452</c:v>
                      </c:pt>
                      <c:pt idx="2453">
                        <c:v>2453</c:v>
                      </c:pt>
                      <c:pt idx="2454">
                        <c:v>2454</c:v>
                      </c:pt>
                      <c:pt idx="2455">
                        <c:v>2455</c:v>
                      </c:pt>
                      <c:pt idx="2456">
                        <c:v>2456</c:v>
                      </c:pt>
                      <c:pt idx="2457">
                        <c:v>2457</c:v>
                      </c:pt>
                      <c:pt idx="2458">
                        <c:v>2458</c:v>
                      </c:pt>
                      <c:pt idx="2459">
                        <c:v>2459</c:v>
                      </c:pt>
                      <c:pt idx="2460">
                        <c:v>2460</c:v>
                      </c:pt>
                      <c:pt idx="2461">
                        <c:v>2461</c:v>
                      </c:pt>
                      <c:pt idx="2462">
                        <c:v>2462</c:v>
                      </c:pt>
                      <c:pt idx="2463">
                        <c:v>2463</c:v>
                      </c:pt>
                      <c:pt idx="2464">
                        <c:v>2464</c:v>
                      </c:pt>
                      <c:pt idx="2465">
                        <c:v>2465</c:v>
                      </c:pt>
                      <c:pt idx="2466">
                        <c:v>2466</c:v>
                      </c:pt>
                      <c:pt idx="2467">
                        <c:v>2467</c:v>
                      </c:pt>
                      <c:pt idx="2468">
                        <c:v>2468</c:v>
                      </c:pt>
                      <c:pt idx="2469">
                        <c:v>2469</c:v>
                      </c:pt>
                      <c:pt idx="2470">
                        <c:v>2470</c:v>
                      </c:pt>
                      <c:pt idx="2471">
                        <c:v>2471</c:v>
                      </c:pt>
                      <c:pt idx="2472">
                        <c:v>2472</c:v>
                      </c:pt>
                      <c:pt idx="2473">
                        <c:v>2473</c:v>
                      </c:pt>
                      <c:pt idx="2474">
                        <c:v>2474</c:v>
                      </c:pt>
                      <c:pt idx="2475">
                        <c:v>2475</c:v>
                      </c:pt>
                      <c:pt idx="2476">
                        <c:v>2476</c:v>
                      </c:pt>
                      <c:pt idx="2477">
                        <c:v>2477</c:v>
                      </c:pt>
                      <c:pt idx="2478">
                        <c:v>2478</c:v>
                      </c:pt>
                      <c:pt idx="2479">
                        <c:v>2479</c:v>
                      </c:pt>
                      <c:pt idx="2480">
                        <c:v>2480</c:v>
                      </c:pt>
                      <c:pt idx="2481">
                        <c:v>2481</c:v>
                      </c:pt>
                      <c:pt idx="2482">
                        <c:v>2482</c:v>
                      </c:pt>
                      <c:pt idx="2483">
                        <c:v>2483</c:v>
                      </c:pt>
                      <c:pt idx="2484">
                        <c:v>2484</c:v>
                      </c:pt>
                      <c:pt idx="2485">
                        <c:v>2485</c:v>
                      </c:pt>
                      <c:pt idx="2486">
                        <c:v>2486</c:v>
                      </c:pt>
                      <c:pt idx="2487">
                        <c:v>2487</c:v>
                      </c:pt>
                      <c:pt idx="2488">
                        <c:v>2488</c:v>
                      </c:pt>
                      <c:pt idx="2489">
                        <c:v>2489</c:v>
                      </c:pt>
                      <c:pt idx="2490">
                        <c:v>2490</c:v>
                      </c:pt>
                      <c:pt idx="2491">
                        <c:v>2491</c:v>
                      </c:pt>
                      <c:pt idx="2492">
                        <c:v>2492</c:v>
                      </c:pt>
                      <c:pt idx="2493">
                        <c:v>2493</c:v>
                      </c:pt>
                      <c:pt idx="2494">
                        <c:v>2494</c:v>
                      </c:pt>
                      <c:pt idx="2495">
                        <c:v>2495</c:v>
                      </c:pt>
                      <c:pt idx="2496">
                        <c:v>2496</c:v>
                      </c:pt>
                      <c:pt idx="2497">
                        <c:v>2497</c:v>
                      </c:pt>
                      <c:pt idx="2498">
                        <c:v>2498</c:v>
                      </c:pt>
                      <c:pt idx="2499">
                        <c:v>2499</c:v>
                      </c:pt>
                      <c:pt idx="2500">
                        <c:v>2500</c:v>
                      </c:pt>
                      <c:pt idx="2501">
                        <c:v>2501</c:v>
                      </c:pt>
                      <c:pt idx="2502">
                        <c:v>2502</c:v>
                      </c:pt>
                      <c:pt idx="2503">
                        <c:v>2503</c:v>
                      </c:pt>
                      <c:pt idx="2504">
                        <c:v>2504</c:v>
                      </c:pt>
                      <c:pt idx="2505">
                        <c:v>2505</c:v>
                      </c:pt>
                      <c:pt idx="2506">
                        <c:v>2506</c:v>
                      </c:pt>
                      <c:pt idx="2507">
                        <c:v>2507</c:v>
                      </c:pt>
                      <c:pt idx="2508">
                        <c:v>2508</c:v>
                      </c:pt>
                      <c:pt idx="2509">
                        <c:v>2509</c:v>
                      </c:pt>
                      <c:pt idx="2510">
                        <c:v>2510</c:v>
                      </c:pt>
                      <c:pt idx="2511">
                        <c:v>2511</c:v>
                      </c:pt>
                      <c:pt idx="2512">
                        <c:v>2512</c:v>
                      </c:pt>
                      <c:pt idx="2513">
                        <c:v>2513</c:v>
                      </c:pt>
                      <c:pt idx="2514">
                        <c:v>2514</c:v>
                      </c:pt>
                      <c:pt idx="2515">
                        <c:v>2515</c:v>
                      </c:pt>
                      <c:pt idx="2516">
                        <c:v>2516</c:v>
                      </c:pt>
                      <c:pt idx="2517">
                        <c:v>2517</c:v>
                      </c:pt>
                      <c:pt idx="2518">
                        <c:v>2518</c:v>
                      </c:pt>
                      <c:pt idx="2519">
                        <c:v>2519</c:v>
                      </c:pt>
                      <c:pt idx="2520">
                        <c:v>2520</c:v>
                      </c:pt>
                      <c:pt idx="2521">
                        <c:v>2521</c:v>
                      </c:pt>
                      <c:pt idx="2522">
                        <c:v>2522</c:v>
                      </c:pt>
                      <c:pt idx="2523">
                        <c:v>2523</c:v>
                      </c:pt>
                      <c:pt idx="2524">
                        <c:v>2524</c:v>
                      </c:pt>
                      <c:pt idx="2525">
                        <c:v>2525</c:v>
                      </c:pt>
                      <c:pt idx="2526">
                        <c:v>2526</c:v>
                      </c:pt>
                      <c:pt idx="2527">
                        <c:v>2527</c:v>
                      </c:pt>
                      <c:pt idx="2528">
                        <c:v>2528</c:v>
                      </c:pt>
                      <c:pt idx="2529">
                        <c:v>2529</c:v>
                      </c:pt>
                      <c:pt idx="2530">
                        <c:v>2530</c:v>
                      </c:pt>
                      <c:pt idx="2531">
                        <c:v>2531</c:v>
                      </c:pt>
                      <c:pt idx="2532">
                        <c:v>2532</c:v>
                      </c:pt>
                      <c:pt idx="2533">
                        <c:v>2533</c:v>
                      </c:pt>
                      <c:pt idx="2534">
                        <c:v>2534</c:v>
                      </c:pt>
                      <c:pt idx="2535">
                        <c:v>2535</c:v>
                      </c:pt>
                      <c:pt idx="2536">
                        <c:v>2536</c:v>
                      </c:pt>
                      <c:pt idx="2537">
                        <c:v>2537</c:v>
                      </c:pt>
                      <c:pt idx="2538">
                        <c:v>2538</c:v>
                      </c:pt>
                      <c:pt idx="2539">
                        <c:v>2539</c:v>
                      </c:pt>
                      <c:pt idx="2540">
                        <c:v>2540</c:v>
                      </c:pt>
                      <c:pt idx="2541">
                        <c:v>2541</c:v>
                      </c:pt>
                      <c:pt idx="2542">
                        <c:v>2542</c:v>
                      </c:pt>
                      <c:pt idx="2543">
                        <c:v>2543</c:v>
                      </c:pt>
                      <c:pt idx="2544">
                        <c:v>2544</c:v>
                      </c:pt>
                      <c:pt idx="2545">
                        <c:v>2545</c:v>
                      </c:pt>
                      <c:pt idx="2546">
                        <c:v>2546</c:v>
                      </c:pt>
                      <c:pt idx="2547">
                        <c:v>2547</c:v>
                      </c:pt>
                      <c:pt idx="2548">
                        <c:v>2548</c:v>
                      </c:pt>
                      <c:pt idx="2549">
                        <c:v>2549</c:v>
                      </c:pt>
                      <c:pt idx="2550">
                        <c:v>2550</c:v>
                      </c:pt>
                      <c:pt idx="2551">
                        <c:v>2551</c:v>
                      </c:pt>
                      <c:pt idx="2552">
                        <c:v>2552</c:v>
                      </c:pt>
                      <c:pt idx="2553">
                        <c:v>2553</c:v>
                      </c:pt>
                      <c:pt idx="2554">
                        <c:v>2554</c:v>
                      </c:pt>
                      <c:pt idx="2555">
                        <c:v>2555</c:v>
                      </c:pt>
                      <c:pt idx="2556">
                        <c:v>2556</c:v>
                      </c:pt>
                      <c:pt idx="2557">
                        <c:v>2557</c:v>
                      </c:pt>
                      <c:pt idx="2558">
                        <c:v>2558</c:v>
                      </c:pt>
                      <c:pt idx="2559">
                        <c:v>2559</c:v>
                      </c:pt>
                      <c:pt idx="2560">
                        <c:v>2560</c:v>
                      </c:pt>
                      <c:pt idx="2561">
                        <c:v>2561</c:v>
                      </c:pt>
                      <c:pt idx="2562">
                        <c:v>2562</c:v>
                      </c:pt>
                      <c:pt idx="2563">
                        <c:v>2563</c:v>
                      </c:pt>
                      <c:pt idx="2564">
                        <c:v>2564</c:v>
                      </c:pt>
                      <c:pt idx="2565">
                        <c:v>2565</c:v>
                      </c:pt>
                      <c:pt idx="2566">
                        <c:v>2566</c:v>
                      </c:pt>
                      <c:pt idx="2567">
                        <c:v>2567</c:v>
                      </c:pt>
                      <c:pt idx="2568">
                        <c:v>2568</c:v>
                      </c:pt>
                      <c:pt idx="2569">
                        <c:v>2569</c:v>
                      </c:pt>
                      <c:pt idx="2570">
                        <c:v>2570</c:v>
                      </c:pt>
                      <c:pt idx="2571">
                        <c:v>2571</c:v>
                      </c:pt>
                      <c:pt idx="2572">
                        <c:v>2572</c:v>
                      </c:pt>
                      <c:pt idx="2573">
                        <c:v>2573</c:v>
                      </c:pt>
                      <c:pt idx="2574">
                        <c:v>2574</c:v>
                      </c:pt>
                      <c:pt idx="2575">
                        <c:v>2575</c:v>
                      </c:pt>
                      <c:pt idx="2576">
                        <c:v>2576</c:v>
                      </c:pt>
                      <c:pt idx="2577">
                        <c:v>2577</c:v>
                      </c:pt>
                      <c:pt idx="2578">
                        <c:v>2578</c:v>
                      </c:pt>
                      <c:pt idx="2579">
                        <c:v>2579</c:v>
                      </c:pt>
                      <c:pt idx="2580">
                        <c:v>2580</c:v>
                      </c:pt>
                      <c:pt idx="2581">
                        <c:v>2581</c:v>
                      </c:pt>
                      <c:pt idx="2582">
                        <c:v>2582</c:v>
                      </c:pt>
                      <c:pt idx="2583">
                        <c:v>2583</c:v>
                      </c:pt>
                      <c:pt idx="2584">
                        <c:v>2584</c:v>
                      </c:pt>
                      <c:pt idx="2585">
                        <c:v>2585</c:v>
                      </c:pt>
                      <c:pt idx="2586">
                        <c:v>2586</c:v>
                      </c:pt>
                      <c:pt idx="2587">
                        <c:v>2587</c:v>
                      </c:pt>
                      <c:pt idx="2588">
                        <c:v>2588</c:v>
                      </c:pt>
                      <c:pt idx="2589">
                        <c:v>2589</c:v>
                      </c:pt>
                      <c:pt idx="2590">
                        <c:v>2590</c:v>
                      </c:pt>
                      <c:pt idx="2591">
                        <c:v>2591</c:v>
                      </c:pt>
                      <c:pt idx="2592">
                        <c:v>2592</c:v>
                      </c:pt>
                      <c:pt idx="2593">
                        <c:v>2593</c:v>
                      </c:pt>
                      <c:pt idx="2594">
                        <c:v>2594</c:v>
                      </c:pt>
                      <c:pt idx="2595">
                        <c:v>2595</c:v>
                      </c:pt>
                      <c:pt idx="2596">
                        <c:v>2596</c:v>
                      </c:pt>
                      <c:pt idx="2597">
                        <c:v>2597</c:v>
                      </c:pt>
                      <c:pt idx="2598">
                        <c:v>2598</c:v>
                      </c:pt>
                      <c:pt idx="2599">
                        <c:v>2599</c:v>
                      </c:pt>
                      <c:pt idx="2600">
                        <c:v>2600</c:v>
                      </c:pt>
                      <c:pt idx="2601">
                        <c:v>2601</c:v>
                      </c:pt>
                      <c:pt idx="2602">
                        <c:v>2602</c:v>
                      </c:pt>
                      <c:pt idx="2603">
                        <c:v>2603</c:v>
                      </c:pt>
                      <c:pt idx="2604">
                        <c:v>2604</c:v>
                      </c:pt>
                      <c:pt idx="2605">
                        <c:v>2605</c:v>
                      </c:pt>
                      <c:pt idx="2606">
                        <c:v>2606</c:v>
                      </c:pt>
                      <c:pt idx="2607">
                        <c:v>2607</c:v>
                      </c:pt>
                      <c:pt idx="2608">
                        <c:v>2608</c:v>
                      </c:pt>
                      <c:pt idx="2609">
                        <c:v>2609</c:v>
                      </c:pt>
                      <c:pt idx="2610">
                        <c:v>2610</c:v>
                      </c:pt>
                      <c:pt idx="2611">
                        <c:v>2611</c:v>
                      </c:pt>
                      <c:pt idx="2612">
                        <c:v>2612</c:v>
                      </c:pt>
                      <c:pt idx="2613">
                        <c:v>2613</c:v>
                      </c:pt>
                      <c:pt idx="2614">
                        <c:v>2614</c:v>
                      </c:pt>
                      <c:pt idx="2615">
                        <c:v>2615</c:v>
                      </c:pt>
                      <c:pt idx="2616">
                        <c:v>2616</c:v>
                      </c:pt>
                      <c:pt idx="2617">
                        <c:v>2617</c:v>
                      </c:pt>
                      <c:pt idx="2618">
                        <c:v>2618</c:v>
                      </c:pt>
                      <c:pt idx="2619">
                        <c:v>2619</c:v>
                      </c:pt>
                      <c:pt idx="2620">
                        <c:v>2620</c:v>
                      </c:pt>
                      <c:pt idx="2621">
                        <c:v>2621</c:v>
                      </c:pt>
                      <c:pt idx="2622">
                        <c:v>2622</c:v>
                      </c:pt>
                      <c:pt idx="2623">
                        <c:v>2623</c:v>
                      </c:pt>
                      <c:pt idx="2624">
                        <c:v>2624</c:v>
                      </c:pt>
                      <c:pt idx="2625">
                        <c:v>2625</c:v>
                      </c:pt>
                      <c:pt idx="2626">
                        <c:v>2626</c:v>
                      </c:pt>
                      <c:pt idx="2627">
                        <c:v>2627</c:v>
                      </c:pt>
                      <c:pt idx="2628">
                        <c:v>2628</c:v>
                      </c:pt>
                      <c:pt idx="2629">
                        <c:v>2629</c:v>
                      </c:pt>
                      <c:pt idx="2630">
                        <c:v>2630</c:v>
                      </c:pt>
                      <c:pt idx="2631">
                        <c:v>2631</c:v>
                      </c:pt>
                      <c:pt idx="2632">
                        <c:v>2632</c:v>
                      </c:pt>
                      <c:pt idx="2633">
                        <c:v>2633</c:v>
                      </c:pt>
                      <c:pt idx="2634">
                        <c:v>2634</c:v>
                      </c:pt>
                      <c:pt idx="2635">
                        <c:v>2635</c:v>
                      </c:pt>
                      <c:pt idx="2636">
                        <c:v>2636</c:v>
                      </c:pt>
                      <c:pt idx="2637">
                        <c:v>2637</c:v>
                      </c:pt>
                      <c:pt idx="2638">
                        <c:v>2638</c:v>
                      </c:pt>
                      <c:pt idx="2639">
                        <c:v>2639</c:v>
                      </c:pt>
                      <c:pt idx="2640">
                        <c:v>2640</c:v>
                      </c:pt>
                      <c:pt idx="2641">
                        <c:v>2641</c:v>
                      </c:pt>
                      <c:pt idx="2642">
                        <c:v>2642</c:v>
                      </c:pt>
                      <c:pt idx="2643">
                        <c:v>2643</c:v>
                      </c:pt>
                      <c:pt idx="2644">
                        <c:v>2644</c:v>
                      </c:pt>
                      <c:pt idx="2645">
                        <c:v>2645</c:v>
                      </c:pt>
                      <c:pt idx="2646">
                        <c:v>2646</c:v>
                      </c:pt>
                      <c:pt idx="2647">
                        <c:v>2647</c:v>
                      </c:pt>
                      <c:pt idx="2648">
                        <c:v>2648</c:v>
                      </c:pt>
                      <c:pt idx="2649">
                        <c:v>2649</c:v>
                      </c:pt>
                      <c:pt idx="2650">
                        <c:v>2650</c:v>
                      </c:pt>
                      <c:pt idx="2651">
                        <c:v>2651</c:v>
                      </c:pt>
                      <c:pt idx="2652">
                        <c:v>2652</c:v>
                      </c:pt>
                      <c:pt idx="2653">
                        <c:v>2653</c:v>
                      </c:pt>
                      <c:pt idx="2654">
                        <c:v>2654</c:v>
                      </c:pt>
                      <c:pt idx="2655">
                        <c:v>2655</c:v>
                      </c:pt>
                      <c:pt idx="2656">
                        <c:v>2656</c:v>
                      </c:pt>
                      <c:pt idx="2657">
                        <c:v>2657</c:v>
                      </c:pt>
                      <c:pt idx="2658">
                        <c:v>2658</c:v>
                      </c:pt>
                      <c:pt idx="2659">
                        <c:v>2659</c:v>
                      </c:pt>
                      <c:pt idx="2660">
                        <c:v>2660</c:v>
                      </c:pt>
                      <c:pt idx="2661">
                        <c:v>2661</c:v>
                      </c:pt>
                      <c:pt idx="2662">
                        <c:v>2662</c:v>
                      </c:pt>
                      <c:pt idx="2663">
                        <c:v>2663</c:v>
                      </c:pt>
                      <c:pt idx="2664">
                        <c:v>2664</c:v>
                      </c:pt>
                      <c:pt idx="2665">
                        <c:v>2665</c:v>
                      </c:pt>
                      <c:pt idx="2666">
                        <c:v>2666</c:v>
                      </c:pt>
                      <c:pt idx="2667">
                        <c:v>2667</c:v>
                      </c:pt>
                      <c:pt idx="2668">
                        <c:v>2668</c:v>
                      </c:pt>
                      <c:pt idx="2669">
                        <c:v>2669</c:v>
                      </c:pt>
                      <c:pt idx="2670">
                        <c:v>2670</c:v>
                      </c:pt>
                      <c:pt idx="2671">
                        <c:v>2671</c:v>
                      </c:pt>
                      <c:pt idx="2672">
                        <c:v>2672</c:v>
                      </c:pt>
                      <c:pt idx="2673">
                        <c:v>2673</c:v>
                      </c:pt>
                      <c:pt idx="2674">
                        <c:v>2674</c:v>
                      </c:pt>
                      <c:pt idx="2675">
                        <c:v>2675</c:v>
                      </c:pt>
                      <c:pt idx="2676">
                        <c:v>2676</c:v>
                      </c:pt>
                      <c:pt idx="2677">
                        <c:v>2677</c:v>
                      </c:pt>
                      <c:pt idx="2678">
                        <c:v>2678</c:v>
                      </c:pt>
                      <c:pt idx="2679">
                        <c:v>2679</c:v>
                      </c:pt>
                      <c:pt idx="2680">
                        <c:v>2680</c:v>
                      </c:pt>
                      <c:pt idx="2681">
                        <c:v>2681</c:v>
                      </c:pt>
                      <c:pt idx="2682">
                        <c:v>2682</c:v>
                      </c:pt>
                      <c:pt idx="2683">
                        <c:v>2683</c:v>
                      </c:pt>
                      <c:pt idx="2684">
                        <c:v>2684</c:v>
                      </c:pt>
                      <c:pt idx="2685">
                        <c:v>2685</c:v>
                      </c:pt>
                      <c:pt idx="2686">
                        <c:v>2686</c:v>
                      </c:pt>
                      <c:pt idx="2687">
                        <c:v>2687</c:v>
                      </c:pt>
                      <c:pt idx="2688">
                        <c:v>2688</c:v>
                      </c:pt>
                      <c:pt idx="2689">
                        <c:v>2689</c:v>
                      </c:pt>
                      <c:pt idx="2690">
                        <c:v>2690</c:v>
                      </c:pt>
                      <c:pt idx="2691">
                        <c:v>2691</c:v>
                      </c:pt>
                      <c:pt idx="2692">
                        <c:v>2692</c:v>
                      </c:pt>
                      <c:pt idx="2693">
                        <c:v>2693</c:v>
                      </c:pt>
                      <c:pt idx="2694">
                        <c:v>2694</c:v>
                      </c:pt>
                      <c:pt idx="2695">
                        <c:v>2695</c:v>
                      </c:pt>
                      <c:pt idx="2696">
                        <c:v>2696</c:v>
                      </c:pt>
                      <c:pt idx="2697">
                        <c:v>2697</c:v>
                      </c:pt>
                      <c:pt idx="2698">
                        <c:v>2698</c:v>
                      </c:pt>
                      <c:pt idx="2699">
                        <c:v>2699</c:v>
                      </c:pt>
                      <c:pt idx="2700">
                        <c:v>2700</c:v>
                      </c:pt>
                      <c:pt idx="2701">
                        <c:v>2701</c:v>
                      </c:pt>
                      <c:pt idx="2702">
                        <c:v>2702</c:v>
                      </c:pt>
                      <c:pt idx="2703">
                        <c:v>2703</c:v>
                      </c:pt>
                      <c:pt idx="2704">
                        <c:v>2704</c:v>
                      </c:pt>
                      <c:pt idx="2705">
                        <c:v>2705</c:v>
                      </c:pt>
                      <c:pt idx="2706">
                        <c:v>2706</c:v>
                      </c:pt>
                      <c:pt idx="2707">
                        <c:v>2707</c:v>
                      </c:pt>
                      <c:pt idx="2708">
                        <c:v>2708</c:v>
                      </c:pt>
                      <c:pt idx="2709">
                        <c:v>2709</c:v>
                      </c:pt>
                      <c:pt idx="2710">
                        <c:v>2710</c:v>
                      </c:pt>
                      <c:pt idx="2711">
                        <c:v>2711</c:v>
                      </c:pt>
                      <c:pt idx="2712">
                        <c:v>2712</c:v>
                      </c:pt>
                      <c:pt idx="2713">
                        <c:v>2713</c:v>
                      </c:pt>
                      <c:pt idx="2714">
                        <c:v>2714</c:v>
                      </c:pt>
                      <c:pt idx="2715">
                        <c:v>2715</c:v>
                      </c:pt>
                      <c:pt idx="2716">
                        <c:v>2716</c:v>
                      </c:pt>
                      <c:pt idx="2717">
                        <c:v>2717</c:v>
                      </c:pt>
                      <c:pt idx="2718">
                        <c:v>2718</c:v>
                      </c:pt>
                      <c:pt idx="2719">
                        <c:v>2719</c:v>
                      </c:pt>
                      <c:pt idx="2720">
                        <c:v>2720</c:v>
                      </c:pt>
                      <c:pt idx="2721">
                        <c:v>2721</c:v>
                      </c:pt>
                      <c:pt idx="2722">
                        <c:v>2722</c:v>
                      </c:pt>
                      <c:pt idx="2723">
                        <c:v>2723</c:v>
                      </c:pt>
                      <c:pt idx="2724">
                        <c:v>2724</c:v>
                      </c:pt>
                      <c:pt idx="2725">
                        <c:v>2725</c:v>
                      </c:pt>
                      <c:pt idx="2726">
                        <c:v>2726</c:v>
                      </c:pt>
                      <c:pt idx="2727">
                        <c:v>2727</c:v>
                      </c:pt>
                      <c:pt idx="2728">
                        <c:v>2728</c:v>
                      </c:pt>
                      <c:pt idx="2729">
                        <c:v>2729</c:v>
                      </c:pt>
                      <c:pt idx="2730">
                        <c:v>2730</c:v>
                      </c:pt>
                      <c:pt idx="2731">
                        <c:v>2731</c:v>
                      </c:pt>
                      <c:pt idx="2732">
                        <c:v>2732</c:v>
                      </c:pt>
                      <c:pt idx="2733">
                        <c:v>2733</c:v>
                      </c:pt>
                      <c:pt idx="2734">
                        <c:v>2734</c:v>
                      </c:pt>
                      <c:pt idx="2735">
                        <c:v>2735</c:v>
                      </c:pt>
                      <c:pt idx="2736">
                        <c:v>2736</c:v>
                      </c:pt>
                      <c:pt idx="2737">
                        <c:v>2737</c:v>
                      </c:pt>
                      <c:pt idx="2738">
                        <c:v>2738</c:v>
                      </c:pt>
                      <c:pt idx="2739">
                        <c:v>2739</c:v>
                      </c:pt>
                      <c:pt idx="2740">
                        <c:v>2740</c:v>
                      </c:pt>
                      <c:pt idx="2741">
                        <c:v>2741</c:v>
                      </c:pt>
                      <c:pt idx="2742">
                        <c:v>2742</c:v>
                      </c:pt>
                      <c:pt idx="2743">
                        <c:v>2743</c:v>
                      </c:pt>
                      <c:pt idx="2744">
                        <c:v>2744</c:v>
                      </c:pt>
                      <c:pt idx="2745">
                        <c:v>2745</c:v>
                      </c:pt>
                      <c:pt idx="2746">
                        <c:v>2746</c:v>
                      </c:pt>
                      <c:pt idx="2747">
                        <c:v>2747</c:v>
                      </c:pt>
                      <c:pt idx="2748">
                        <c:v>2748</c:v>
                      </c:pt>
                      <c:pt idx="2749">
                        <c:v>2749</c:v>
                      </c:pt>
                      <c:pt idx="2750">
                        <c:v>2750</c:v>
                      </c:pt>
                      <c:pt idx="2751">
                        <c:v>2751</c:v>
                      </c:pt>
                      <c:pt idx="2752">
                        <c:v>2752</c:v>
                      </c:pt>
                      <c:pt idx="2753">
                        <c:v>2753</c:v>
                      </c:pt>
                      <c:pt idx="2754">
                        <c:v>2754</c:v>
                      </c:pt>
                      <c:pt idx="2755">
                        <c:v>2755</c:v>
                      </c:pt>
                      <c:pt idx="2756">
                        <c:v>2756</c:v>
                      </c:pt>
                      <c:pt idx="2757">
                        <c:v>2757</c:v>
                      </c:pt>
                      <c:pt idx="2758">
                        <c:v>2758</c:v>
                      </c:pt>
                      <c:pt idx="2759">
                        <c:v>2759</c:v>
                      </c:pt>
                      <c:pt idx="2760">
                        <c:v>2760</c:v>
                      </c:pt>
                      <c:pt idx="2761">
                        <c:v>2761</c:v>
                      </c:pt>
                      <c:pt idx="2762">
                        <c:v>2762</c:v>
                      </c:pt>
                      <c:pt idx="2763">
                        <c:v>2763</c:v>
                      </c:pt>
                      <c:pt idx="2764">
                        <c:v>2764</c:v>
                      </c:pt>
                      <c:pt idx="2765">
                        <c:v>2765</c:v>
                      </c:pt>
                      <c:pt idx="2766">
                        <c:v>2766</c:v>
                      </c:pt>
                      <c:pt idx="2767">
                        <c:v>2767</c:v>
                      </c:pt>
                      <c:pt idx="2768">
                        <c:v>2768</c:v>
                      </c:pt>
                      <c:pt idx="2769">
                        <c:v>2769</c:v>
                      </c:pt>
                      <c:pt idx="2770">
                        <c:v>2770</c:v>
                      </c:pt>
                      <c:pt idx="2771">
                        <c:v>2771</c:v>
                      </c:pt>
                      <c:pt idx="2772">
                        <c:v>2772</c:v>
                      </c:pt>
                      <c:pt idx="2773">
                        <c:v>2773</c:v>
                      </c:pt>
                      <c:pt idx="2774">
                        <c:v>2774</c:v>
                      </c:pt>
                      <c:pt idx="2775">
                        <c:v>2775</c:v>
                      </c:pt>
                      <c:pt idx="2776">
                        <c:v>2776</c:v>
                      </c:pt>
                      <c:pt idx="2777">
                        <c:v>2777</c:v>
                      </c:pt>
                      <c:pt idx="2778">
                        <c:v>2778</c:v>
                      </c:pt>
                      <c:pt idx="2779">
                        <c:v>2779</c:v>
                      </c:pt>
                      <c:pt idx="2780">
                        <c:v>2780</c:v>
                      </c:pt>
                      <c:pt idx="2781">
                        <c:v>2781</c:v>
                      </c:pt>
                      <c:pt idx="2782">
                        <c:v>2782</c:v>
                      </c:pt>
                      <c:pt idx="2783">
                        <c:v>2783</c:v>
                      </c:pt>
                      <c:pt idx="2784">
                        <c:v>2784</c:v>
                      </c:pt>
                      <c:pt idx="2785">
                        <c:v>2785</c:v>
                      </c:pt>
                      <c:pt idx="2786">
                        <c:v>2786</c:v>
                      </c:pt>
                      <c:pt idx="2787">
                        <c:v>2787</c:v>
                      </c:pt>
                      <c:pt idx="2788">
                        <c:v>2788</c:v>
                      </c:pt>
                      <c:pt idx="2789">
                        <c:v>2789</c:v>
                      </c:pt>
                      <c:pt idx="2790">
                        <c:v>2790</c:v>
                      </c:pt>
                      <c:pt idx="2791">
                        <c:v>2791</c:v>
                      </c:pt>
                      <c:pt idx="2792">
                        <c:v>2792</c:v>
                      </c:pt>
                      <c:pt idx="2793">
                        <c:v>2793</c:v>
                      </c:pt>
                      <c:pt idx="2794">
                        <c:v>2794</c:v>
                      </c:pt>
                      <c:pt idx="2795">
                        <c:v>2795</c:v>
                      </c:pt>
                      <c:pt idx="2796">
                        <c:v>2796</c:v>
                      </c:pt>
                      <c:pt idx="2797">
                        <c:v>2797</c:v>
                      </c:pt>
                      <c:pt idx="2798">
                        <c:v>2798</c:v>
                      </c:pt>
                      <c:pt idx="2799">
                        <c:v>2799</c:v>
                      </c:pt>
                      <c:pt idx="2800">
                        <c:v>2800</c:v>
                      </c:pt>
                      <c:pt idx="2801">
                        <c:v>2801</c:v>
                      </c:pt>
                      <c:pt idx="2802">
                        <c:v>2802</c:v>
                      </c:pt>
                      <c:pt idx="2803">
                        <c:v>2803</c:v>
                      </c:pt>
                      <c:pt idx="2804">
                        <c:v>2804</c:v>
                      </c:pt>
                      <c:pt idx="2805">
                        <c:v>2805</c:v>
                      </c:pt>
                      <c:pt idx="2806">
                        <c:v>2806</c:v>
                      </c:pt>
                      <c:pt idx="2807">
                        <c:v>2807</c:v>
                      </c:pt>
                      <c:pt idx="2808">
                        <c:v>2808</c:v>
                      </c:pt>
                      <c:pt idx="2809">
                        <c:v>2809</c:v>
                      </c:pt>
                      <c:pt idx="2810">
                        <c:v>2810</c:v>
                      </c:pt>
                      <c:pt idx="2811">
                        <c:v>2811</c:v>
                      </c:pt>
                      <c:pt idx="2812">
                        <c:v>2812</c:v>
                      </c:pt>
                      <c:pt idx="2813">
                        <c:v>2813</c:v>
                      </c:pt>
                      <c:pt idx="2814">
                        <c:v>2814</c:v>
                      </c:pt>
                      <c:pt idx="2815">
                        <c:v>2815</c:v>
                      </c:pt>
                      <c:pt idx="2816">
                        <c:v>2816</c:v>
                      </c:pt>
                      <c:pt idx="2817">
                        <c:v>2817</c:v>
                      </c:pt>
                      <c:pt idx="2818">
                        <c:v>2818</c:v>
                      </c:pt>
                      <c:pt idx="2819">
                        <c:v>2819</c:v>
                      </c:pt>
                      <c:pt idx="2820">
                        <c:v>2820</c:v>
                      </c:pt>
                      <c:pt idx="2821">
                        <c:v>2821</c:v>
                      </c:pt>
                      <c:pt idx="2822">
                        <c:v>2822</c:v>
                      </c:pt>
                      <c:pt idx="2823">
                        <c:v>2823</c:v>
                      </c:pt>
                      <c:pt idx="2824">
                        <c:v>2824</c:v>
                      </c:pt>
                      <c:pt idx="2825">
                        <c:v>2825</c:v>
                      </c:pt>
                      <c:pt idx="2826">
                        <c:v>2826</c:v>
                      </c:pt>
                      <c:pt idx="2827">
                        <c:v>2827</c:v>
                      </c:pt>
                      <c:pt idx="2828">
                        <c:v>2828</c:v>
                      </c:pt>
                      <c:pt idx="2829">
                        <c:v>2829</c:v>
                      </c:pt>
                      <c:pt idx="2830">
                        <c:v>2830</c:v>
                      </c:pt>
                      <c:pt idx="2831">
                        <c:v>2831</c:v>
                      </c:pt>
                      <c:pt idx="2832">
                        <c:v>2832</c:v>
                      </c:pt>
                      <c:pt idx="2833">
                        <c:v>2833</c:v>
                      </c:pt>
                      <c:pt idx="2834">
                        <c:v>2834</c:v>
                      </c:pt>
                      <c:pt idx="2835">
                        <c:v>2835</c:v>
                      </c:pt>
                      <c:pt idx="2836">
                        <c:v>2836</c:v>
                      </c:pt>
                      <c:pt idx="2837">
                        <c:v>2837</c:v>
                      </c:pt>
                      <c:pt idx="2838">
                        <c:v>2838</c:v>
                      </c:pt>
                      <c:pt idx="2839">
                        <c:v>2839</c:v>
                      </c:pt>
                      <c:pt idx="2840">
                        <c:v>2840</c:v>
                      </c:pt>
                      <c:pt idx="2841">
                        <c:v>2841</c:v>
                      </c:pt>
                      <c:pt idx="2842">
                        <c:v>2842</c:v>
                      </c:pt>
                      <c:pt idx="2843">
                        <c:v>2843</c:v>
                      </c:pt>
                      <c:pt idx="2844">
                        <c:v>2844</c:v>
                      </c:pt>
                      <c:pt idx="2845">
                        <c:v>2845</c:v>
                      </c:pt>
                      <c:pt idx="2846">
                        <c:v>2846</c:v>
                      </c:pt>
                      <c:pt idx="2847">
                        <c:v>2847</c:v>
                      </c:pt>
                      <c:pt idx="2848">
                        <c:v>2848</c:v>
                      </c:pt>
                      <c:pt idx="2849">
                        <c:v>2849</c:v>
                      </c:pt>
                      <c:pt idx="2850">
                        <c:v>2850</c:v>
                      </c:pt>
                      <c:pt idx="2851">
                        <c:v>2851</c:v>
                      </c:pt>
                      <c:pt idx="2852">
                        <c:v>2852</c:v>
                      </c:pt>
                      <c:pt idx="2853">
                        <c:v>2853</c:v>
                      </c:pt>
                      <c:pt idx="2854">
                        <c:v>2854</c:v>
                      </c:pt>
                      <c:pt idx="2855">
                        <c:v>2855</c:v>
                      </c:pt>
                      <c:pt idx="2856">
                        <c:v>2856</c:v>
                      </c:pt>
                      <c:pt idx="2857">
                        <c:v>2857</c:v>
                      </c:pt>
                      <c:pt idx="2858">
                        <c:v>2858</c:v>
                      </c:pt>
                      <c:pt idx="2859">
                        <c:v>2859</c:v>
                      </c:pt>
                      <c:pt idx="2860">
                        <c:v>2860</c:v>
                      </c:pt>
                      <c:pt idx="2861">
                        <c:v>2861</c:v>
                      </c:pt>
                      <c:pt idx="2862">
                        <c:v>2862</c:v>
                      </c:pt>
                      <c:pt idx="2863">
                        <c:v>2863</c:v>
                      </c:pt>
                      <c:pt idx="2864">
                        <c:v>2864</c:v>
                      </c:pt>
                      <c:pt idx="2865">
                        <c:v>2865</c:v>
                      </c:pt>
                      <c:pt idx="2866">
                        <c:v>2866</c:v>
                      </c:pt>
                      <c:pt idx="2867">
                        <c:v>2867</c:v>
                      </c:pt>
                      <c:pt idx="2868">
                        <c:v>2868</c:v>
                      </c:pt>
                      <c:pt idx="2869">
                        <c:v>2869</c:v>
                      </c:pt>
                      <c:pt idx="2870">
                        <c:v>2870</c:v>
                      </c:pt>
                      <c:pt idx="2871">
                        <c:v>2871</c:v>
                      </c:pt>
                      <c:pt idx="2872">
                        <c:v>2872</c:v>
                      </c:pt>
                      <c:pt idx="2873">
                        <c:v>2873</c:v>
                      </c:pt>
                      <c:pt idx="2874">
                        <c:v>2874</c:v>
                      </c:pt>
                      <c:pt idx="2875">
                        <c:v>2875</c:v>
                      </c:pt>
                      <c:pt idx="2876">
                        <c:v>2876</c:v>
                      </c:pt>
                      <c:pt idx="2877">
                        <c:v>2877</c:v>
                      </c:pt>
                      <c:pt idx="2878">
                        <c:v>2878</c:v>
                      </c:pt>
                      <c:pt idx="2879">
                        <c:v>2879</c:v>
                      </c:pt>
                      <c:pt idx="2880">
                        <c:v>2880</c:v>
                      </c:pt>
                      <c:pt idx="2881">
                        <c:v>2881</c:v>
                      </c:pt>
                      <c:pt idx="2882">
                        <c:v>2882</c:v>
                      </c:pt>
                      <c:pt idx="2883">
                        <c:v>2883</c:v>
                      </c:pt>
                      <c:pt idx="2884">
                        <c:v>2884</c:v>
                      </c:pt>
                      <c:pt idx="2885">
                        <c:v>2885</c:v>
                      </c:pt>
                      <c:pt idx="2886">
                        <c:v>2886</c:v>
                      </c:pt>
                      <c:pt idx="2887">
                        <c:v>2887</c:v>
                      </c:pt>
                      <c:pt idx="2888">
                        <c:v>2888</c:v>
                      </c:pt>
                      <c:pt idx="2889">
                        <c:v>2889</c:v>
                      </c:pt>
                      <c:pt idx="2890">
                        <c:v>2890</c:v>
                      </c:pt>
                      <c:pt idx="2891">
                        <c:v>2891</c:v>
                      </c:pt>
                      <c:pt idx="2892">
                        <c:v>2892</c:v>
                      </c:pt>
                      <c:pt idx="2893">
                        <c:v>2893</c:v>
                      </c:pt>
                      <c:pt idx="2894">
                        <c:v>2894</c:v>
                      </c:pt>
                      <c:pt idx="2895">
                        <c:v>2895</c:v>
                      </c:pt>
                      <c:pt idx="2896">
                        <c:v>2896</c:v>
                      </c:pt>
                      <c:pt idx="2897">
                        <c:v>2897</c:v>
                      </c:pt>
                      <c:pt idx="2898">
                        <c:v>2898</c:v>
                      </c:pt>
                      <c:pt idx="2899">
                        <c:v>2899</c:v>
                      </c:pt>
                      <c:pt idx="2900">
                        <c:v>2900</c:v>
                      </c:pt>
                      <c:pt idx="2901">
                        <c:v>2901</c:v>
                      </c:pt>
                      <c:pt idx="2902">
                        <c:v>2902</c:v>
                      </c:pt>
                      <c:pt idx="2903">
                        <c:v>2903</c:v>
                      </c:pt>
                      <c:pt idx="2904">
                        <c:v>2904</c:v>
                      </c:pt>
                      <c:pt idx="2905">
                        <c:v>2905</c:v>
                      </c:pt>
                      <c:pt idx="2906">
                        <c:v>2906</c:v>
                      </c:pt>
                      <c:pt idx="2907">
                        <c:v>2907</c:v>
                      </c:pt>
                      <c:pt idx="2908">
                        <c:v>2908</c:v>
                      </c:pt>
                      <c:pt idx="2909">
                        <c:v>2909</c:v>
                      </c:pt>
                      <c:pt idx="2910">
                        <c:v>2910</c:v>
                      </c:pt>
                      <c:pt idx="2911">
                        <c:v>2911</c:v>
                      </c:pt>
                      <c:pt idx="2912">
                        <c:v>2912</c:v>
                      </c:pt>
                      <c:pt idx="2913">
                        <c:v>2913</c:v>
                      </c:pt>
                      <c:pt idx="2914">
                        <c:v>2914</c:v>
                      </c:pt>
                      <c:pt idx="2915">
                        <c:v>2915</c:v>
                      </c:pt>
                      <c:pt idx="2916">
                        <c:v>2916</c:v>
                      </c:pt>
                      <c:pt idx="2917">
                        <c:v>2917</c:v>
                      </c:pt>
                      <c:pt idx="2918">
                        <c:v>2918</c:v>
                      </c:pt>
                      <c:pt idx="2919">
                        <c:v>2919</c:v>
                      </c:pt>
                      <c:pt idx="2920">
                        <c:v>2920</c:v>
                      </c:pt>
                      <c:pt idx="2921">
                        <c:v>2921</c:v>
                      </c:pt>
                      <c:pt idx="2922">
                        <c:v>2922</c:v>
                      </c:pt>
                      <c:pt idx="2923">
                        <c:v>2923</c:v>
                      </c:pt>
                      <c:pt idx="2924">
                        <c:v>2924</c:v>
                      </c:pt>
                      <c:pt idx="2925">
                        <c:v>2925</c:v>
                      </c:pt>
                      <c:pt idx="2926">
                        <c:v>2926</c:v>
                      </c:pt>
                      <c:pt idx="2927">
                        <c:v>2927</c:v>
                      </c:pt>
                      <c:pt idx="2928">
                        <c:v>2928</c:v>
                      </c:pt>
                      <c:pt idx="2929">
                        <c:v>2929</c:v>
                      </c:pt>
                      <c:pt idx="2930">
                        <c:v>2930</c:v>
                      </c:pt>
                      <c:pt idx="2931">
                        <c:v>2931</c:v>
                      </c:pt>
                      <c:pt idx="2932">
                        <c:v>2932</c:v>
                      </c:pt>
                      <c:pt idx="2933">
                        <c:v>2933</c:v>
                      </c:pt>
                      <c:pt idx="2934">
                        <c:v>2934</c:v>
                      </c:pt>
                      <c:pt idx="2935">
                        <c:v>2935</c:v>
                      </c:pt>
                      <c:pt idx="2936">
                        <c:v>2936</c:v>
                      </c:pt>
                      <c:pt idx="2937">
                        <c:v>2937</c:v>
                      </c:pt>
                      <c:pt idx="2938">
                        <c:v>2938</c:v>
                      </c:pt>
                      <c:pt idx="2939">
                        <c:v>2939</c:v>
                      </c:pt>
                      <c:pt idx="2940">
                        <c:v>2940</c:v>
                      </c:pt>
                      <c:pt idx="2941">
                        <c:v>2941</c:v>
                      </c:pt>
                      <c:pt idx="2942">
                        <c:v>2942</c:v>
                      </c:pt>
                      <c:pt idx="2943">
                        <c:v>2943</c:v>
                      </c:pt>
                      <c:pt idx="2944">
                        <c:v>2944</c:v>
                      </c:pt>
                      <c:pt idx="2945">
                        <c:v>2945</c:v>
                      </c:pt>
                      <c:pt idx="2946">
                        <c:v>2946</c:v>
                      </c:pt>
                      <c:pt idx="2947">
                        <c:v>2947</c:v>
                      </c:pt>
                      <c:pt idx="2948">
                        <c:v>2948</c:v>
                      </c:pt>
                      <c:pt idx="2949">
                        <c:v>2949</c:v>
                      </c:pt>
                      <c:pt idx="2950">
                        <c:v>2950</c:v>
                      </c:pt>
                      <c:pt idx="2951">
                        <c:v>2951</c:v>
                      </c:pt>
                      <c:pt idx="2952">
                        <c:v>2952</c:v>
                      </c:pt>
                      <c:pt idx="2953">
                        <c:v>2953</c:v>
                      </c:pt>
                      <c:pt idx="2954">
                        <c:v>2954</c:v>
                      </c:pt>
                      <c:pt idx="2955">
                        <c:v>2955</c:v>
                      </c:pt>
                      <c:pt idx="2956">
                        <c:v>2956</c:v>
                      </c:pt>
                      <c:pt idx="2957">
                        <c:v>2957</c:v>
                      </c:pt>
                      <c:pt idx="2958">
                        <c:v>2958</c:v>
                      </c:pt>
                      <c:pt idx="2959">
                        <c:v>2959</c:v>
                      </c:pt>
                      <c:pt idx="2960">
                        <c:v>2960</c:v>
                      </c:pt>
                      <c:pt idx="2961">
                        <c:v>2961</c:v>
                      </c:pt>
                      <c:pt idx="2962">
                        <c:v>2962</c:v>
                      </c:pt>
                      <c:pt idx="2963">
                        <c:v>2963</c:v>
                      </c:pt>
                      <c:pt idx="2964">
                        <c:v>2964</c:v>
                      </c:pt>
                      <c:pt idx="2965">
                        <c:v>2965</c:v>
                      </c:pt>
                      <c:pt idx="2966">
                        <c:v>2966</c:v>
                      </c:pt>
                      <c:pt idx="2967">
                        <c:v>2967</c:v>
                      </c:pt>
                      <c:pt idx="2968">
                        <c:v>2968</c:v>
                      </c:pt>
                      <c:pt idx="2969">
                        <c:v>2969</c:v>
                      </c:pt>
                      <c:pt idx="2970">
                        <c:v>2970</c:v>
                      </c:pt>
                      <c:pt idx="2971">
                        <c:v>2971</c:v>
                      </c:pt>
                      <c:pt idx="2972">
                        <c:v>2972</c:v>
                      </c:pt>
                      <c:pt idx="2973">
                        <c:v>2973</c:v>
                      </c:pt>
                      <c:pt idx="2974">
                        <c:v>2974</c:v>
                      </c:pt>
                      <c:pt idx="2975">
                        <c:v>2975</c:v>
                      </c:pt>
                      <c:pt idx="2976">
                        <c:v>2976</c:v>
                      </c:pt>
                      <c:pt idx="2977">
                        <c:v>2977</c:v>
                      </c:pt>
                      <c:pt idx="2978">
                        <c:v>2978</c:v>
                      </c:pt>
                      <c:pt idx="2979">
                        <c:v>2979</c:v>
                      </c:pt>
                      <c:pt idx="2980">
                        <c:v>2980</c:v>
                      </c:pt>
                      <c:pt idx="2981">
                        <c:v>2981</c:v>
                      </c:pt>
                      <c:pt idx="2982">
                        <c:v>2982</c:v>
                      </c:pt>
                      <c:pt idx="2983">
                        <c:v>2983</c:v>
                      </c:pt>
                      <c:pt idx="2984">
                        <c:v>2984</c:v>
                      </c:pt>
                      <c:pt idx="2985">
                        <c:v>2985</c:v>
                      </c:pt>
                      <c:pt idx="2986">
                        <c:v>2986</c:v>
                      </c:pt>
                      <c:pt idx="2987">
                        <c:v>2987</c:v>
                      </c:pt>
                      <c:pt idx="2988">
                        <c:v>2988</c:v>
                      </c:pt>
                      <c:pt idx="2989">
                        <c:v>2989</c:v>
                      </c:pt>
                      <c:pt idx="2990">
                        <c:v>2990</c:v>
                      </c:pt>
                      <c:pt idx="2991">
                        <c:v>2991</c:v>
                      </c:pt>
                      <c:pt idx="2992">
                        <c:v>2992</c:v>
                      </c:pt>
                      <c:pt idx="2993">
                        <c:v>2993</c:v>
                      </c:pt>
                      <c:pt idx="2994">
                        <c:v>2994</c:v>
                      </c:pt>
                      <c:pt idx="2995">
                        <c:v>2995</c:v>
                      </c:pt>
                      <c:pt idx="2996">
                        <c:v>2996</c:v>
                      </c:pt>
                      <c:pt idx="2997">
                        <c:v>2997</c:v>
                      </c:pt>
                      <c:pt idx="2998">
                        <c:v>2998</c:v>
                      </c:pt>
                      <c:pt idx="2999">
                        <c:v>2999</c:v>
                      </c:pt>
                      <c:pt idx="3000">
                        <c:v>3000</c:v>
                      </c:pt>
                      <c:pt idx="3001">
                        <c:v>3001</c:v>
                      </c:pt>
                      <c:pt idx="3002">
                        <c:v>3002</c:v>
                      </c:pt>
                      <c:pt idx="3003">
                        <c:v>3003</c:v>
                      </c:pt>
                      <c:pt idx="3004">
                        <c:v>3004</c:v>
                      </c:pt>
                      <c:pt idx="3005">
                        <c:v>3005</c:v>
                      </c:pt>
                      <c:pt idx="3006">
                        <c:v>3006</c:v>
                      </c:pt>
                      <c:pt idx="3007">
                        <c:v>3007</c:v>
                      </c:pt>
                      <c:pt idx="3008">
                        <c:v>3008</c:v>
                      </c:pt>
                      <c:pt idx="3009">
                        <c:v>3009</c:v>
                      </c:pt>
                      <c:pt idx="3010">
                        <c:v>3010</c:v>
                      </c:pt>
                      <c:pt idx="3011">
                        <c:v>3011</c:v>
                      </c:pt>
                      <c:pt idx="3012">
                        <c:v>3012</c:v>
                      </c:pt>
                      <c:pt idx="3013">
                        <c:v>3013</c:v>
                      </c:pt>
                      <c:pt idx="3014">
                        <c:v>3014</c:v>
                      </c:pt>
                      <c:pt idx="3015">
                        <c:v>3015</c:v>
                      </c:pt>
                      <c:pt idx="3016">
                        <c:v>3016</c:v>
                      </c:pt>
                      <c:pt idx="3017">
                        <c:v>3017</c:v>
                      </c:pt>
                      <c:pt idx="3018">
                        <c:v>3018</c:v>
                      </c:pt>
                      <c:pt idx="3019">
                        <c:v>3019</c:v>
                      </c:pt>
                      <c:pt idx="3020">
                        <c:v>3020</c:v>
                      </c:pt>
                      <c:pt idx="3021">
                        <c:v>3021</c:v>
                      </c:pt>
                      <c:pt idx="3022">
                        <c:v>3022</c:v>
                      </c:pt>
                      <c:pt idx="3023">
                        <c:v>3023</c:v>
                      </c:pt>
                      <c:pt idx="3024">
                        <c:v>3024</c:v>
                      </c:pt>
                      <c:pt idx="3025">
                        <c:v>3025</c:v>
                      </c:pt>
                      <c:pt idx="3026">
                        <c:v>3026</c:v>
                      </c:pt>
                      <c:pt idx="3027">
                        <c:v>3027</c:v>
                      </c:pt>
                      <c:pt idx="3028">
                        <c:v>3028</c:v>
                      </c:pt>
                      <c:pt idx="3029">
                        <c:v>3029</c:v>
                      </c:pt>
                      <c:pt idx="3030">
                        <c:v>3030</c:v>
                      </c:pt>
                      <c:pt idx="3031">
                        <c:v>3031</c:v>
                      </c:pt>
                      <c:pt idx="3032">
                        <c:v>3032</c:v>
                      </c:pt>
                      <c:pt idx="3033">
                        <c:v>3033</c:v>
                      </c:pt>
                      <c:pt idx="3034">
                        <c:v>3034</c:v>
                      </c:pt>
                      <c:pt idx="3035">
                        <c:v>3035</c:v>
                      </c:pt>
                      <c:pt idx="3036">
                        <c:v>3036</c:v>
                      </c:pt>
                      <c:pt idx="3037">
                        <c:v>3037</c:v>
                      </c:pt>
                      <c:pt idx="3038">
                        <c:v>3038</c:v>
                      </c:pt>
                      <c:pt idx="3039">
                        <c:v>3039</c:v>
                      </c:pt>
                      <c:pt idx="3040">
                        <c:v>3040</c:v>
                      </c:pt>
                      <c:pt idx="3041">
                        <c:v>3041</c:v>
                      </c:pt>
                      <c:pt idx="3042">
                        <c:v>3042</c:v>
                      </c:pt>
                      <c:pt idx="3043">
                        <c:v>3043</c:v>
                      </c:pt>
                      <c:pt idx="3044">
                        <c:v>3044</c:v>
                      </c:pt>
                      <c:pt idx="3045">
                        <c:v>3045</c:v>
                      </c:pt>
                      <c:pt idx="3046">
                        <c:v>3046</c:v>
                      </c:pt>
                      <c:pt idx="3047">
                        <c:v>3047</c:v>
                      </c:pt>
                      <c:pt idx="3048">
                        <c:v>3048</c:v>
                      </c:pt>
                      <c:pt idx="3049">
                        <c:v>3049</c:v>
                      </c:pt>
                      <c:pt idx="3050">
                        <c:v>3050</c:v>
                      </c:pt>
                      <c:pt idx="3051">
                        <c:v>3051</c:v>
                      </c:pt>
                      <c:pt idx="3052">
                        <c:v>3052</c:v>
                      </c:pt>
                      <c:pt idx="3053">
                        <c:v>3053</c:v>
                      </c:pt>
                      <c:pt idx="3054">
                        <c:v>3054</c:v>
                      </c:pt>
                      <c:pt idx="3055">
                        <c:v>3055</c:v>
                      </c:pt>
                      <c:pt idx="3056">
                        <c:v>3056</c:v>
                      </c:pt>
                      <c:pt idx="3057">
                        <c:v>3057</c:v>
                      </c:pt>
                      <c:pt idx="3058">
                        <c:v>3058</c:v>
                      </c:pt>
                      <c:pt idx="3059">
                        <c:v>3059</c:v>
                      </c:pt>
                      <c:pt idx="3060">
                        <c:v>3060</c:v>
                      </c:pt>
                      <c:pt idx="3061">
                        <c:v>3061</c:v>
                      </c:pt>
                      <c:pt idx="3062">
                        <c:v>3062</c:v>
                      </c:pt>
                      <c:pt idx="3063">
                        <c:v>3063</c:v>
                      </c:pt>
                      <c:pt idx="3064">
                        <c:v>3064</c:v>
                      </c:pt>
                      <c:pt idx="3065">
                        <c:v>3065</c:v>
                      </c:pt>
                      <c:pt idx="3066">
                        <c:v>3066</c:v>
                      </c:pt>
                      <c:pt idx="3067">
                        <c:v>3067</c:v>
                      </c:pt>
                      <c:pt idx="3068">
                        <c:v>3068</c:v>
                      </c:pt>
                      <c:pt idx="3069">
                        <c:v>3069</c:v>
                      </c:pt>
                      <c:pt idx="3070">
                        <c:v>3070</c:v>
                      </c:pt>
                      <c:pt idx="3071">
                        <c:v>3071</c:v>
                      </c:pt>
                      <c:pt idx="3072">
                        <c:v>3072</c:v>
                      </c:pt>
                      <c:pt idx="3073">
                        <c:v>3073</c:v>
                      </c:pt>
                      <c:pt idx="3074">
                        <c:v>3074</c:v>
                      </c:pt>
                      <c:pt idx="3075">
                        <c:v>3075</c:v>
                      </c:pt>
                      <c:pt idx="3076">
                        <c:v>3076</c:v>
                      </c:pt>
                      <c:pt idx="3077">
                        <c:v>3077</c:v>
                      </c:pt>
                      <c:pt idx="3078">
                        <c:v>3078</c:v>
                      </c:pt>
                      <c:pt idx="3079">
                        <c:v>3079</c:v>
                      </c:pt>
                      <c:pt idx="3080">
                        <c:v>3080</c:v>
                      </c:pt>
                      <c:pt idx="3081">
                        <c:v>3081</c:v>
                      </c:pt>
                      <c:pt idx="3082">
                        <c:v>3082</c:v>
                      </c:pt>
                      <c:pt idx="3083">
                        <c:v>3083</c:v>
                      </c:pt>
                      <c:pt idx="3084">
                        <c:v>3084</c:v>
                      </c:pt>
                      <c:pt idx="3085">
                        <c:v>3085</c:v>
                      </c:pt>
                      <c:pt idx="3086">
                        <c:v>3086</c:v>
                      </c:pt>
                      <c:pt idx="3087">
                        <c:v>3087</c:v>
                      </c:pt>
                      <c:pt idx="3088">
                        <c:v>3088</c:v>
                      </c:pt>
                      <c:pt idx="3089">
                        <c:v>3089</c:v>
                      </c:pt>
                      <c:pt idx="3090">
                        <c:v>3090</c:v>
                      </c:pt>
                      <c:pt idx="3091">
                        <c:v>3091</c:v>
                      </c:pt>
                      <c:pt idx="3092">
                        <c:v>3092</c:v>
                      </c:pt>
                      <c:pt idx="3093">
                        <c:v>3093</c:v>
                      </c:pt>
                      <c:pt idx="3094">
                        <c:v>3094</c:v>
                      </c:pt>
                      <c:pt idx="3095">
                        <c:v>3095</c:v>
                      </c:pt>
                      <c:pt idx="3096">
                        <c:v>3096</c:v>
                      </c:pt>
                      <c:pt idx="3097">
                        <c:v>3097</c:v>
                      </c:pt>
                      <c:pt idx="3098">
                        <c:v>3098</c:v>
                      </c:pt>
                      <c:pt idx="3099">
                        <c:v>3099</c:v>
                      </c:pt>
                      <c:pt idx="3100">
                        <c:v>3100</c:v>
                      </c:pt>
                      <c:pt idx="3101">
                        <c:v>3101</c:v>
                      </c:pt>
                      <c:pt idx="3102">
                        <c:v>3102</c:v>
                      </c:pt>
                      <c:pt idx="3103">
                        <c:v>3103</c:v>
                      </c:pt>
                      <c:pt idx="3104">
                        <c:v>3104</c:v>
                      </c:pt>
                      <c:pt idx="3105">
                        <c:v>3105</c:v>
                      </c:pt>
                      <c:pt idx="3106">
                        <c:v>3106</c:v>
                      </c:pt>
                      <c:pt idx="3107">
                        <c:v>3107</c:v>
                      </c:pt>
                      <c:pt idx="3108">
                        <c:v>3108</c:v>
                      </c:pt>
                      <c:pt idx="3109">
                        <c:v>3109</c:v>
                      </c:pt>
                      <c:pt idx="3110">
                        <c:v>3110</c:v>
                      </c:pt>
                      <c:pt idx="3111">
                        <c:v>3111</c:v>
                      </c:pt>
                      <c:pt idx="3112">
                        <c:v>3112</c:v>
                      </c:pt>
                      <c:pt idx="3113">
                        <c:v>3113</c:v>
                      </c:pt>
                      <c:pt idx="3114">
                        <c:v>3114</c:v>
                      </c:pt>
                      <c:pt idx="3115">
                        <c:v>3115</c:v>
                      </c:pt>
                      <c:pt idx="3116">
                        <c:v>3116</c:v>
                      </c:pt>
                      <c:pt idx="3117">
                        <c:v>3117</c:v>
                      </c:pt>
                      <c:pt idx="3118">
                        <c:v>3118</c:v>
                      </c:pt>
                      <c:pt idx="3119">
                        <c:v>3119</c:v>
                      </c:pt>
                      <c:pt idx="3120">
                        <c:v>3120</c:v>
                      </c:pt>
                      <c:pt idx="3121">
                        <c:v>3121</c:v>
                      </c:pt>
                      <c:pt idx="3122">
                        <c:v>3122</c:v>
                      </c:pt>
                      <c:pt idx="3123">
                        <c:v>3123</c:v>
                      </c:pt>
                      <c:pt idx="3124">
                        <c:v>3124</c:v>
                      </c:pt>
                      <c:pt idx="3125">
                        <c:v>3125</c:v>
                      </c:pt>
                      <c:pt idx="3126">
                        <c:v>3126</c:v>
                      </c:pt>
                      <c:pt idx="3127">
                        <c:v>3127</c:v>
                      </c:pt>
                      <c:pt idx="3128">
                        <c:v>3128</c:v>
                      </c:pt>
                      <c:pt idx="3129">
                        <c:v>3129</c:v>
                      </c:pt>
                      <c:pt idx="3130">
                        <c:v>3130</c:v>
                      </c:pt>
                      <c:pt idx="3131">
                        <c:v>3131</c:v>
                      </c:pt>
                      <c:pt idx="3132">
                        <c:v>3132</c:v>
                      </c:pt>
                      <c:pt idx="3133">
                        <c:v>3133</c:v>
                      </c:pt>
                      <c:pt idx="3134">
                        <c:v>3134</c:v>
                      </c:pt>
                      <c:pt idx="3135">
                        <c:v>3135</c:v>
                      </c:pt>
                      <c:pt idx="3136">
                        <c:v>3136</c:v>
                      </c:pt>
                      <c:pt idx="3137">
                        <c:v>3137</c:v>
                      </c:pt>
                      <c:pt idx="3138">
                        <c:v>3138</c:v>
                      </c:pt>
                      <c:pt idx="3139">
                        <c:v>3139</c:v>
                      </c:pt>
                      <c:pt idx="3140">
                        <c:v>3140</c:v>
                      </c:pt>
                      <c:pt idx="3141">
                        <c:v>3141</c:v>
                      </c:pt>
                      <c:pt idx="3142">
                        <c:v>3142</c:v>
                      </c:pt>
                      <c:pt idx="3143">
                        <c:v>3143</c:v>
                      </c:pt>
                      <c:pt idx="3144">
                        <c:v>3144</c:v>
                      </c:pt>
                      <c:pt idx="3145">
                        <c:v>3145</c:v>
                      </c:pt>
                      <c:pt idx="3146">
                        <c:v>3146</c:v>
                      </c:pt>
                      <c:pt idx="3147">
                        <c:v>3147</c:v>
                      </c:pt>
                      <c:pt idx="3148">
                        <c:v>3148</c:v>
                      </c:pt>
                      <c:pt idx="3149">
                        <c:v>3149</c:v>
                      </c:pt>
                      <c:pt idx="3150">
                        <c:v>3150</c:v>
                      </c:pt>
                      <c:pt idx="3151">
                        <c:v>3151</c:v>
                      </c:pt>
                      <c:pt idx="3152">
                        <c:v>3152</c:v>
                      </c:pt>
                      <c:pt idx="3153">
                        <c:v>3153</c:v>
                      </c:pt>
                      <c:pt idx="3154">
                        <c:v>3154</c:v>
                      </c:pt>
                      <c:pt idx="3155">
                        <c:v>3155</c:v>
                      </c:pt>
                      <c:pt idx="3156">
                        <c:v>3156</c:v>
                      </c:pt>
                      <c:pt idx="3157">
                        <c:v>3157</c:v>
                      </c:pt>
                      <c:pt idx="3158">
                        <c:v>3158</c:v>
                      </c:pt>
                      <c:pt idx="3159">
                        <c:v>3159</c:v>
                      </c:pt>
                      <c:pt idx="3160">
                        <c:v>3160</c:v>
                      </c:pt>
                      <c:pt idx="3161">
                        <c:v>3161</c:v>
                      </c:pt>
                      <c:pt idx="3162">
                        <c:v>3162</c:v>
                      </c:pt>
                      <c:pt idx="3163">
                        <c:v>3163</c:v>
                      </c:pt>
                      <c:pt idx="3164">
                        <c:v>3164</c:v>
                      </c:pt>
                      <c:pt idx="3165">
                        <c:v>3165</c:v>
                      </c:pt>
                      <c:pt idx="3166">
                        <c:v>3166</c:v>
                      </c:pt>
                      <c:pt idx="3167">
                        <c:v>3167</c:v>
                      </c:pt>
                      <c:pt idx="3168">
                        <c:v>3168</c:v>
                      </c:pt>
                      <c:pt idx="3169">
                        <c:v>3169</c:v>
                      </c:pt>
                      <c:pt idx="3170">
                        <c:v>3170</c:v>
                      </c:pt>
                      <c:pt idx="3171">
                        <c:v>3171</c:v>
                      </c:pt>
                      <c:pt idx="3172">
                        <c:v>3172</c:v>
                      </c:pt>
                      <c:pt idx="3173">
                        <c:v>3173</c:v>
                      </c:pt>
                      <c:pt idx="3174">
                        <c:v>3174</c:v>
                      </c:pt>
                      <c:pt idx="3175">
                        <c:v>3175</c:v>
                      </c:pt>
                      <c:pt idx="3176">
                        <c:v>3176</c:v>
                      </c:pt>
                      <c:pt idx="3177">
                        <c:v>3177</c:v>
                      </c:pt>
                      <c:pt idx="3178">
                        <c:v>3178</c:v>
                      </c:pt>
                      <c:pt idx="3179">
                        <c:v>3179</c:v>
                      </c:pt>
                      <c:pt idx="3180">
                        <c:v>3180</c:v>
                      </c:pt>
                      <c:pt idx="3181">
                        <c:v>3181</c:v>
                      </c:pt>
                      <c:pt idx="3182">
                        <c:v>3182</c:v>
                      </c:pt>
                      <c:pt idx="3183">
                        <c:v>3183</c:v>
                      </c:pt>
                      <c:pt idx="3184">
                        <c:v>3184</c:v>
                      </c:pt>
                      <c:pt idx="3185">
                        <c:v>3185</c:v>
                      </c:pt>
                      <c:pt idx="3186">
                        <c:v>3186</c:v>
                      </c:pt>
                      <c:pt idx="3187">
                        <c:v>3187</c:v>
                      </c:pt>
                      <c:pt idx="3188">
                        <c:v>3188</c:v>
                      </c:pt>
                      <c:pt idx="3189">
                        <c:v>3189</c:v>
                      </c:pt>
                      <c:pt idx="3190">
                        <c:v>3190</c:v>
                      </c:pt>
                      <c:pt idx="3191">
                        <c:v>3191</c:v>
                      </c:pt>
                      <c:pt idx="3192">
                        <c:v>3192</c:v>
                      </c:pt>
                      <c:pt idx="3193">
                        <c:v>3193</c:v>
                      </c:pt>
                      <c:pt idx="3194">
                        <c:v>3194</c:v>
                      </c:pt>
                      <c:pt idx="3195">
                        <c:v>3195</c:v>
                      </c:pt>
                      <c:pt idx="3196">
                        <c:v>3196</c:v>
                      </c:pt>
                      <c:pt idx="3197">
                        <c:v>3197</c:v>
                      </c:pt>
                      <c:pt idx="3198">
                        <c:v>3198</c:v>
                      </c:pt>
                      <c:pt idx="3199">
                        <c:v>3199</c:v>
                      </c:pt>
                      <c:pt idx="3200">
                        <c:v>3200</c:v>
                      </c:pt>
                      <c:pt idx="3201">
                        <c:v>3201</c:v>
                      </c:pt>
                      <c:pt idx="3202">
                        <c:v>3202</c:v>
                      </c:pt>
                      <c:pt idx="3203">
                        <c:v>3203</c:v>
                      </c:pt>
                      <c:pt idx="3204">
                        <c:v>3204</c:v>
                      </c:pt>
                      <c:pt idx="3205">
                        <c:v>3205</c:v>
                      </c:pt>
                      <c:pt idx="3206">
                        <c:v>3206</c:v>
                      </c:pt>
                      <c:pt idx="3207">
                        <c:v>3207</c:v>
                      </c:pt>
                      <c:pt idx="3208">
                        <c:v>3208</c:v>
                      </c:pt>
                      <c:pt idx="3209">
                        <c:v>3209</c:v>
                      </c:pt>
                      <c:pt idx="3210">
                        <c:v>3210</c:v>
                      </c:pt>
                      <c:pt idx="3211">
                        <c:v>3211</c:v>
                      </c:pt>
                      <c:pt idx="3212">
                        <c:v>3212</c:v>
                      </c:pt>
                      <c:pt idx="3213">
                        <c:v>3213</c:v>
                      </c:pt>
                      <c:pt idx="3214">
                        <c:v>3214</c:v>
                      </c:pt>
                      <c:pt idx="3215">
                        <c:v>3215</c:v>
                      </c:pt>
                      <c:pt idx="3216">
                        <c:v>3216</c:v>
                      </c:pt>
                      <c:pt idx="3217">
                        <c:v>3217</c:v>
                      </c:pt>
                      <c:pt idx="3218">
                        <c:v>3218</c:v>
                      </c:pt>
                      <c:pt idx="3219">
                        <c:v>3219</c:v>
                      </c:pt>
                      <c:pt idx="3220">
                        <c:v>3220</c:v>
                      </c:pt>
                      <c:pt idx="3221">
                        <c:v>3221</c:v>
                      </c:pt>
                      <c:pt idx="3222">
                        <c:v>3222</c:v>
                      </c:pt>
                      <c:pt idx="3223">
                        <c:v>3223</c:v>
                      </c:pt>
                      <c:pt idx="3224">
                        <c:v>3224</c:v>
                      </c:pt>
                      <c:pt idx="3225">
                        <c:v>3225</c:v>
                      </c:pt>
                      <c:pt idx="3226">
                        <c:v>3226</c:v>
                      </c:pt>
                      <c:pt idx="3227">
                        <c:v>3227</c:v>
                      </c:pt>
                      <c:pt idx="3228">
                        <c:v>3228</c:v>
                      </c:pt>
                      <c:pt idx="3229">
                        <c:v>3229</c:v>
                      </c:pt>
                      <c:pt idx="3230">
                        <c:v>3230</c:v>
                      </c:pt>
                      <c:pt idx="3231">
                        <c:v>3231</c:v>
                      </c:pt>
                      <c:pt idx="3232">
                        <c:v>3232</c:v>
                      </c:pt>
                      <c:pt idx="3233">
                        <c:v>3233</c:v>
                      </c:pt>
                      <c:pt idx="3234">
                        <c:v>3234</c:v>
                      </c:pt>
                      <c:pt idx="3235">
                        <c:v>3235</c:v>
                      </c:pt>
                      <c:pt idx="3236">
                        <c:v>3236</c:v>
                      </c:pt>
                      <c:pt idx="3237">
                        <c:v>3237</c:v>
                      </c:pt>
                      <c:pt idx="3238">
                        <c:v>3238</c:v>
                      </c:pt>
                      <c:pt idx="3239">
                        <c:v>3239</c:v>
                      </c:pt>
                      <c:pt idx="3240">
                        <c:v>3240</c:v>
                      </c:pt>
                      <c:pt idx="3241">
                        <c:v>3241</c:v>
                      </c:pt>
                      <c:pt idx="3242">
                        <c:v>3242</c:v>
                      </c:pt>
                      <c:pt idx="3243">
                        <c:v>3243</c:v>
                      </c:pt>
                      <c:pt idx="3244">
                        <c:v>3244</c:v>
                      </c:pt>
                      <c:pt idx="3245">
                        <c:v>3245</c:v>
                      </c:pt>
                      <c:pt idx="3246">
                        <c:v>3246</c:v>
                      </c:pt>
                      <c:pt idx="3247">
                        <c:v>3247</c:v>
                      </c:pt>
                      <c:pt idx="3248">
                        <c:v>3248</c:v>
                      </c:pt>
                      <c:pt idx="3249">
                        <c:v>3249</c:v>
                      </c:pt>
                      <c:pt idx="3250">
                        <c:v>3250</c:v>
                      </c:pt>
                      <c:pt idx="3251">
                        <c:v>3251</c:v>
                      </c:pt>
                      <c:pt idx="3252">
                        <c:v>3252</c:v>
                      </c:pt>
                      <c:pt idx="3253">
                        <c:v>3253</c:v>
                      </c:pt>
                      <c:pt idx="3254">
                        <c:v>3254</c:v>
                      </c:pt>
                      <c:pt idx="3255">
                        <c:v>3255</c:v>
                      </c:pt>
                      <c:pt idx="3256">
                        <c:v>3256</c:v>
                      </c:pt>
                      <c:pt idx="3257">
                        <c:v>3257</c:v>
                      </c:pt>
                      <c:pt idx="3258">
                        <c:v>3258</c:v>
                      </c:pt>
                      <c:pt idx="3259">
                        <c:v>3259</c:v>
                      </c:pt>
                      <c:pt idx="3260">
                        <c:v>3260</c:v>
                      </c:pt>
                      <c:pt idx="3261">
                        <c:v>3261</c:v>
                      </c:pt>
                      <c:pt idx="3262">
                        <c:v>3262</c:v>
                      </c:pt>
                      <c:pt idx="3263">
                        <c:v>3263</c:v>
                      </c:pt>
                      <c:pt idx="3264">
                        <c:v>3264</c:v>
                      </c:pt>
                      <c:pt idx="3265">
                        <c:v>3265</c:v>
                      </c:pt>
                      <c:pt idx="3266">
                        <c:v>3266</c:v>
                      </c:pt>
                      <c:pt idx="3267">
                        <c:v>3267</c:v>
                      </c:pt>
                      <c:pt idx="3268">
                        <c:v>3268</c:v>
                      </c:pt>
                      <c:pt idx="3269">
                        <c:v>3269</c:v>
                      </c:pt>
                      <c:pt idx="3270">
                        <c:v>3270</c:v>
                      </c:pt>
                      <c:pt idx="3271">
                        <c:v>3271</c:v>
                      </c:pt>
                      <c:pt idx="3272">
                        <c:v>3272</c:v>
                      </c:pt>
                      <c:pt idx="3273">
                        <c:v>3273</c:v>
                      </c:pt>
                      <c:pt idx="3274">
                        <c:v>3274</c:v>
                      </c:pt>
                      <c:pt idx="3275">
                        <c:v>3275</c:v>
                      </c:pt>
                      <c:pt idx="3276">
                        <c:v>3276</c:v>
                      </c:pt>
                      <c:pt idx="3277">
                        <c:v>3277</c:v>
                      </c:pt>
                      <c:pt idx="3278">
                        <c:v>3278</c:v>
                      </c:pt>
                      <c:pt idx="3279">
                        <c:v>3279</c:v>
                      </c:pt>
                      <c:pt idx="3280">
                        <c:v>3280</c:v>
                      </c:pt>
                      <c:pt idx="3281">
                        <c:v>3281</c:v>
                      </c:pt>
                      <c:pt idx="3282">
                        <c:v>3282</c:v>
                      </c:pt>
                      <c:pt idx="3283">
                        <c:v>3283</c:v>
                      </c:pt>
                      <c:pt idx="3284">
                        <c:v>3284</c:v>
                      </c:pt>
                      <c:pt idx="3285">
                        <c:v>3285</c:v>
                      </c:pt>
                      <c:pt idx="3286">
                        <c:v>3286</c:v>
                      </c:pt>
                      <c:pt idx="3287">
                        <c:v>3287</c:v>
                      </c:pt>
                      <c:pt idx="3288">
                        <c:v>3288</c:v>
                      </c:pt>
                      <c:pt idx="3289">
                        <c:v>3289</c:v>
                      </c:pt>
                      <c:pt idx="3290">
                        <c:v>3290</c:v>
                      </c:pt>
                      <c:pt idx="3291">
                        <c:v>3291</c:v>
                      </c:pt>
                      <c:pt idx="3292">
                        <c:v>3292</c:v>
                      </c:pt>
                      <c:pt idx="3293">
                        <c:v>3293</c:v>
                      </c:pt>
                      <c:pt idx="3294">
                        <c:v>3294</c:v>
                      </c:pt>
                      <c:pt idx="3295">
                        <c:v>3295</c:v>
                      </c:pt>
                      <c:pt idx="3296">
                        <c:v>3296</c:v>
                      </c:pt>
                      <c:pt idx="3297">
                        <c:v>3297</c:v>
                      </c:pt>
                      <c:pt idx="3298">
                        <c:v>3298</c:v>
                      </c:pt>
                      <c:pt idx="3299">
                        <c:v>3299</c:v>
                      </c:pt>
                      <c:pt idx="3300">
                        <c:v>3300</c:v>
                      </c:pt>
                      <c:pt idx="3301">
                        <c:v>3301</c:v>
                      </c:pt>
                      <c:pt idx="3302">
                        <c:v>3302</c:v>
                      </c:pt>
                      <c:pt idx="3303">
                        <c:v>3303</c:v>
                      </c:pt>
                      <c:pt idx="3304">
                        <c:v>3304</c:v>
                      </c:pt>
                      <c:pt idx="3305">
                        <c:v>3305</c:v>
                      </c:pt>
                      <c:pt idx="3306">
                        <c:v>3306</c:v>
                      </c:pt>
                      <c:pt idx="3307">
                        <c:v>3307</c:v>
                      </c:pt>
                      <c:pt idx="3308">
                        <c:v>3308</c:v>
                      </c:pt>
                      <c:pt idx="3309">
                        <c:v>3309</c:v>
                      </c:pt>
                      <c:pt idx="3310">
                        <c:v>3310</c:v>
                      </c:pt>
                      <c:pt idx="3311">
                        <c:v>3311</c:v>
                      </c:pt>
                      <c:pt idx="3312">
                        <c:v>3312</c:v>
                      </c:pt>
                      <c:pt idx="3313">
                        <c:v>3313</c:v>
                      </c:pt>
                      <c:pt idx="3314">
                        <c:v>3314</c:v>
                      </c:pt>
                      <c:pt idx="3315">
                        <c:v>3315</c:v>
                      </c:pt>
                      <c:pt idx="3316">
                        <c:v>3316</c:v>
                      </c:pt>
                      <c:pt idx="3317">
                        <c:v>3317</c:v>
                      </c:pt>
                      <c:pt idx="3318">
                        <c:v>3318</c:v>
                      </c:pt>
                      <c:pt idx="3319">
                        <c:v>3319</c:v>
                      </c:pt>
                      <c:pt idx="3320">
                        <c:v>3320</c:v>
                      </c:pt>
                      <c:pt idx="3321">
                        <c:v>3321</c:v>
                      </c:pt>
                      <c:pt idx="3322">
                        <c:v>3322</c:v>
                      </c:pt>
                      <c:pt idx="3323">
                        <c:v>3323</c:v>
                      </c:pt>
                      <c:pt idx="3324">
                        <c:v>3324</c:v>
                      </c:pt>
                      <c:pt idx="3325">
                        <c:v>3325</c:v>
                      </c:pt>
                      <c:pt idx="3326">
                        <c:v>3326</c:v>
                      </c:pt>
                      <c:pt idx="3327">
                        <c:v>3327</c:v>
                      </c:pt>
                      <c:pt idx="3328">
                        <c:v>3328</c:v>
                      </c:pt>
                      <c:pt idx="3329">
                        <c:v>3329</c:v>
                      </c:pt>
                      <c:pt idx="3330">
                        <c:v>3330</c:v>
                      </c:pt>
                      <c:pt idx="3331">
                        <c:v>3331</c:v>
                      </c:pt>
                      <c:pt idx="3332">
                        <c:v>3332</c:v>
                      </c:pt>
                      <c:pt idx="3333">
                        <c:v>3333</c:v>
                      </c:pt>
                      <c:pt idx="3334">
                        <c:v>3334</c:v>
                      </c:pt>
                      <c:pt idx="3335">
                        <c:v>3335</c:v>
                      </c:pt>
                      <c:pt idx="3336">
                        <c:v>3336</c:v>
                      </c:pt>
                      <c:pt idx="3337">
                        <c:v>3337</c:v>
                      </c:pt>
                      <c:pt idx="3338">
                        <c:v>3338</c:v>
                      </c:pt>
                      <c:pt idx="3339">
                        <c:v>3339</c:v>
                      </c:pt>
                      <c:pt idx="3340">
                        <c:v>3340</c:v>
                      </c:pt>
                      <c:pt idx="3341">
                        <c:v>3341</c:v>
                      </c:pt>
                      <c:pt idx="3342">
                        <c:v>3342</c:v>
                      </c:pt>
                      <c:pt idx="3343">
                        <c:v>3343</c:v>
                      </c:pt>
                      <c:pt idx="3344">
                        <c:v>3344</c:v>
                      </c:pt>
                      <c:pt idx="3345">
                        <c:v>3345</c:v>
                      </c:pt>
                      <c:pt idx="3346">
                        <c:v>3346</c:v>
                      </c:pt>
                      <c:pt idx="3347">
                        <c:v>3347</c:v>
                      </c:pt>
                      <c:pt idx="3348">
                        <c:v>3348</c:v>
                      </c:pt>
                      <c:pt idx="3349">
                        <c:v>3349</c:v>
                      </c:pt>
                      <c:pt idx="3350">
                        <c:v>3350</c:v>
                      </c:pt>
                      <c:pt idx="3351">
                        <c:v>3351</c:v>
                      </c:pt>
                      <c:pt idx="3352">
                        <c:v>3352</c:v>
                      </c:pt>
                      <c:pt idx="3353">
                        <c:v>3353</c:v>
                      </c:pt>
                      <c:pt idx="3354">
                        <c:v>3354</c:v>
                      </c:pt>
                      <c:pt idx="3355">
                        <c:v>3355</c:v>
                      </c:pt>
                      <c:pt idx="3356">
                        <c:v>3356</c:v>
                      </c:pt>
                      <c:pt idx="3357">
                        <c:v>3357</c:v>
                      </c:pt>
                      <c:pt idx="3358">
                        <c:v>3358</c:v>
                      </c:pt>
                      <c:pt idx="3359">
                        <c:v>3359</c:v>
                      </c:pt>
                      <c:pt idx="3360">
                        <c:v>3360</c:v>
                      </c:pt>
                      <c:pt idx="3361">
                        <c:v>3361</c:v>
                      </c:pt>
                      <c:pt idx="3362">
                        <c:v>3362</c:v>
                      </c:pt>
                      <c:pt idx="3363">
                        <c:v>3363</c:v>
                      </c:pt>
                      <c:pt idx="3364">
                        <c:v>3364</c:v>
                      </c:pt>
                      <c:pt idx="3365">
                        <c:v>3365</c:v>
                      </c:pt>
                      <c:pt idx="3366">
                        <c:v>3366</c:v>
                      </c:pt>
                      <c:pt idx="3367">
                        <c:v>3367</c:v>
                      </c:pt>
                      <c:pt idx="3368">
                        <c:v>3368</c:v>
                      </c:pt>
                      <c:pt idx="3369">
                        <c:v>3369</c:v>
                      </c:pt>
                      <c:pt idx="3370">
                        <c:v>3370</c:v>
                      </c:pt>
                      <c:pt idx="3371">
                        <c:v>3371</c:v>
                      </c:pt>
                      <c:pt idx="3372">
                        <c:v>3372</c:v>
                      </c:pt>
                      <c:pt idx="3373">
                        <c:v>3373</c:v>
                      </c:pt>
                      <c:pt idx="3374">
                        <c:v>3374</c:v>
                      </c:pt>
                      <c:pt idx="3375">
                        <c:v>3375</c:v>
                      </c:pt>
                      <c:pt idx="3376">
                        <c:v>3376</c:v>
                      </c:pt>
                      <c:pt idx="3377">
                        <c:v>3377</c:v>
                      </c:pt>
                      <c:pt idx="3378">
                        <c:v>3378</c:v>
                      </c:pt>
                      <c:pt idx="3379">
                        <c:v>3379</c:v>
                      </c:pt>
                      <c:pt idx="3380">
                        <c:v>3380</c:v>
                      </c:pt>
                      <c:pt idx="3381">
                        <c:v>3381</c:v>
                      </c:pt>
                      <c:pt idx="3382">
                        <c:v>3382</c:v>
                      </c:pt>
                      <c:pt idx="3383">
                        <c:v>3383</c:v>
                      </c:pt>
                      <c:pt idx="3384">
                        <c:v>3384</c:v>
                      </c:pt>
                      <c:pt idx="3385">
                        <c:v>3385</c:v>
                      </c:pt>
                      <c:pt idx="3386">
                        <c:v>3386</c:v>
                      </c:pt>
                      <c:pt idx="3387">
                        <c:v>3387</c:v>
                      </c:pt>
                      <c:pt idx="3388">
                        <c:v>3388</c:v>
                      </c:pt>
                      <c:pt idx="3389">
                        <c:v>3389</c:v>
                      </c:pt>
                      <c:pt idx="3390">
                        <c:v>3390</c:v>
                      </c:pt>
                      <c:pt idx="3391">
                        <c:v>3391</c:v>
                      </c:pt>
                      <c:pt idx="3392">
                        <c:v>3392</c:v>
                      </c:pt>
                      <c:pt idx="3393">
                        <c:v>3393</c:v>
                      </c:pt>
                      <c:pt idx="3394">
                        <c:v>3394</c:v>
                      </c:pt>
                      <c:pt idx="3395">
                        <c:v>3395</c:v>
                      </c:pt>
                      <c:pt idx="3396">
                        <c:v>3396</c:v>
                      </c:pt>
                      <c:pt idx="3397">
                        <c:v>3397</c:v>
                      </c:pt>
                      <c:pt idx="3398">
                        <c:v>3398</c:v>
                      </c:pt>
                      <c:pt idx="3399">
                        <c:v>3399</c:v>
                      </c:pt>
                      <c:pt idx="3400">
                        <c:v>3400</c:v>
                      </c:pt>
                      <c:pt idx="3401">
                        <c:v>3401</c:v>
                      </c:pt>
                      <c:pt idx="3402">
                        <c:v>3402</c:v>
                      </c:pt>
                      <c:pt idx="3403">
                        <c:v>3403</c:v>
                      </c:pt>
                      <c:pt idx="3404">
                        <c:v>3404</c:v>
                      </c:pt>
                      <c:pt idx="3405">
                        <c:v>3405</c:v>
                      </c:pt>
                      <c:pt idx="3406">
                        <c:v>3406</c:v>
                      </c:pt>
                      <c:pt idx="3407">
                        <c:v>3407</c:v>
                      </c:pt>
                      <c:pt idx="3408">
                        <c:v>3408</c:v>
                      </c:pt>
                      <c:pt idx="3409">
                        <c:v>3409</c:v>
                      </c:pt>
                      <c:pt idx="3410">
                        <c:v>3410</c:v>
                      </c:pt>
                      <c:pt idx="3411">
                        <c:v>3411</c:v>
                      </c:pt>
                      <c:pt idx="3412">
                        <c:v>3412</c:v>
                      </c:pt>
                      <c:pt idx="3413">
                        <c:v>3413</c:v>
                      </c:pt>
                      <c:pt idx="3414">
                        <c:v>3414</c:v>
                      </c:pt>
                      <c:pt idx="3415">
                        <c:v>3415</c:v>
                      </c:pt>
                      <c:pt idx="3416">
                        <c:v>3416</c:v>
                      </c:pt>
                      <c:pt idx="3417">
                        <c:v>3417</c:v>
                      </c:pt>
                      <c:pt idx="3418">
                        <c:v>3418</c:v>
                      </c:pt>
                      <c:pt idx="3419">
                        <c:v>3419</c:v>
                      </c:pt>
                      <c:pt idx="3420">
                        <c:v>3420</c:v>
                      </c:pt>
                      <c:pt idx="3421">
                        <c:v>3421</c:v>
                      </c:pt>
                      <c:pt idx="3422">
                        <c:v>3422</c:v>
                      </c:pt>
                      <c:pt idx="3423">
                        <c:v>3423</c:v>
                      </c:pt>
                      <c:pt idx="3424">
                        <c:v>3424</c:v>
                      </c:pt>
                      <c:pt idx="3425">
                        <c:v>3425</c:v>
                      </c:pt>
                      <c:pt idx="3426">
                        <c:v>3426</c:v>
                      </c:pt>
                      <c:pt idx="3427">
                        <c:v>3427</c:v>
                      </c:pt>
                      <c:pt idx="3428">
                        <c:v>3428</c:v>
                      </c:pt>
                      <c:pt idx="3429">
                        <c:v>3429</c:v>
                      </c:pt>
                      <c:pt idx="3430">
                        <c:v>3430</c:v>
                      </c:pt>
                      <c:pt idx="3431">
                        <c:v>3431</c:v>
                      </c:pt>
                      <c:pt idx="3432">
                        <c:v>3432</c:v>
                      </c:pt>
                      <c:pt idx="3433">
                        <c:v>3433</c:v>
                      </c:pt>
                      <c:pt idx="3434">
                        <c:v>3434</c:v>
                      </c:pt>
                      <c:pt idx="3435">
                        <c:v>3435</c:v>
                      </c:pt>
                      <c:pt idx="3436">
                        <c:v>3436</c:v>
                      </c:pt>
                      <c:pt idx="3437">
                        <c:v>3437</c:v>
                      </c:pt>
                      <c:pt idx="3438">
                        <c:v>3438</c:v>
                      </c:pt>
                      <c:pt idx="3439">
                        <c:v>3439</c:v>
                      </c:pt>
                      <c:pt idx="3440">
                        <c:v>3440</c:v>
                      </c:pt>
                      <c:pt idx="3441">
                        <c:v>3441</c:v>
                      </c:pt>
                      <c:pt idx="3442">
                        <c:v>3442</c:v>
                      </c:pt>
                      <c:pt idx="3443">
                        <c:v>3443</c:v>
                      </c:pt>
                      <c:pt idx="3444">
                        <c:v>3444</c:v>
                      </c:pt>
                      <c:pt idx="3445">
                        <c:v>3445</c:v>
                      </c:pt>
                      <c:pt idx="3446">
                        <c:v>3446</c:v>
                      </c:pt>
                      <c:pt idx="3447">
                        <c:v>3447</c:v>
                      </c:pt>
                      <c:pt idx="3448">
                        <c:v>3448</c:v>
                      </c:pt>
                      <c:pt idx="3449">
                        <c:v>3449</c:v>
                      </c:pt>
                      <c:pt idx="3450">
                        <c:v>3450</c:v>
                      </c:pt>
                      <c:pt idx="3451">
                        <c:v>3451</c:v>
                      </c:pt>
                      <c:pt idx="3452">
                        <c:v>3452</c:v>
                      </c:pt>
                      <c:pt idx="3453">
                        <c:v>3453</c:v>
                      </c:pt>
                      <c:pt idx="3454">
                        <c:v>3454</c:v>
                      </c:pt>
                      <c:pt idx="3455">
                        <c:v>3455</c:v>
                      </c:pt>
                      <c:pt idx="3456">
                        <c:v>3456</c:v>
                      </c:pt>
                      <c:pt idx="3457">
                        <c:v>3457</c:v>
                      </c:pt>
                      <c:pt idx="3458">
                        <c:v>3458</c:v>
                      </c:pt>
                      <c:pt idx="3459">
                        <c:v>3459</c:v>
                      </c:pt>
                      <c:pt idx="3460">
                        <c:v>3460</c:v>
                      </c:pt>
                      <c:pt idx="3461">
                        <c:v>3461</c:v>
                      </c:pt>
                      <c:pt idx="3462">
                        <c:v>3462</c:v>
                      </c:pt>
                      <c:pt idx="3463">
                        <c:v>3463</c:v>
                      </c:pt>
                      <c:pt idx="3464">
                        <c:v>3464</c:v>
                      </c:pt>
                      <c:pt idx="3465">
                        <c:v>3465</c:v>
                      </c:pt>
                      <c:pt idx="3466">
                        <c:v>3466</c:v>
                      </c:pt>
                      <c:pt idx="3467">
                        <c:v>3467</c:v>
                      </c:pt>
                      <c:pt idx="3468">
                        <c:v>3468</c:v>
                      </c:pt>
                      <c:pt idx="3469">
                        <c:v>3469</c:v>
                      </c:pt>
                      <c:pt idx="3470">
                        <c:v>3470</c:v>
                      </c:pt>
                      <c:pt idx="3471">
                        <c:v>3471</c:v>
                      </c:pt>
                      <c:pt idx="3472">
                        <c:v>3472</c:v>
                      </c:pt>
                      <c:pt idx="3473">
                        <c:v>3473</c:v>
                      </c:pt>
                      <c:pt idx="3474">
                        <c:v>3474</c:v>
                      </c:pt>
                      <c:pt idx="3475">
                        <c:v>3475</c:v>
                      </c:pt>
                      <c:pt idx="3476">
                        <c:v>3476</c:v>
                      </c:pt>
                      <c:pt idx="3477">
                        <c:v>3477</c:v>
                      </c:pt>
                      <c:pt idx="3478">
                        <c:v>3478</c:v>
                      </c:pt>
                      <c:pt idx="3479">
                        <c:v>3479</c:v>
                      </c:pt>
                      <c:pt idx="3480">
                        <c:v>3480</c:v>
                      </c:pt>
                      <c:pt idx="3481">
                        <c:v>3481</c:v>
                      </c:pt>
                      <c:pt idx="3482">
                        <c:v>3482</c:v>
                      </c:pt>
                      <c:pt idx="3483">
                        <c:v>3483</c:v>
                      </c:pt>
                      <c:pt idx="3484">
                        <c:v>3484</c:v>
                      </c:pt>
                      <c:pt idx="3485">
                        <c:v>3485</c:v>
                      </c:pt>
                      <c:pt idx="3486">
                        <c:v>3486</c:v>
                      </c:pt>
                      <c:pt idx="3487">
                        <c:v>3487</c:v>
                      </c:pt>
                      <c:pt idx="3488">
                        <c:v>3488</c:v>
                      </c:pt>
                      <c:pt idx="3489">
                        <c:v>3489</c:v>
                      </c:pt>
                      <c:pt idx="3490">
                        <c:v>3490</c:v>
                      </c:pt>
                      <c:pt idx="3491">
                        <c:v>3491</c:v>
                      </c:pt>
                      <c:pt idx="3492">
                        <c:v>3492</c:v>
                      </c:pt>
                      <c:pt idx="3493">
                        <c:v>3493</c:v>
                      </c:pt>
                      <c:pt idx="3494">
                        <c:v>3494</c:v>
                      </c:pt>
                      <c:pt idx="3495">
                        <c:v>3495</c:v>
                      </c:pt>
                      <c:pt idx="3496">
                        <c:v>3496</c:v>
                      </c:pt>
                      <c:pt idx="3497">
                        <c:v>3497</c:v>
                      </c:pt>
                      <c:pt idx="3498">
                        <c:v>3498</c:v>
                      </c:pt>
                      <c:pt idx="3499">
                        <c:v>3499</c:v>
                      </c:pt>
                      <c:pt idx="3500">
                        <c:v>3500</c:v>
                      </c:pt>
                      <c:pt idx="3501">
                        <c:v>3501</c:v>
                      </c:pt>
                      <c:pt idx="3502">
                        <c:v>3502</c:v>
                      </c:pt>
                      <c:pt idx="3503">
                        <c:v>3503</c:v>
                      </c:pt>
                      <c:pt idx="3504">
                        <c:v>3504</c:v>
                      </c:pt>
                      <c:pt idx="3505">
                        <c:v>3505</c:v>
                      </c:pt>
                      <c:pt idx="3506">
                        <c:v>3506</c:v>
                      </c:pt>
                      <c:pt idx="3507">
                        <c:v>3507</c:v>
                      </c:pt>
                      <c:pt idx="3508">
                        <c:v>3508</c:v>
                      </c:pt>
                      <c:pt idx="3509">
                        <c:v>3509</c:v>
                      </c:pt>
                      <c:pt idx="3510">
                        <c:v>3510</c:v>
                      </c:pt>
                      <c:pt idx="3511">
                        <c:v>3511</c:v>
                      </c:pt>
                      <c:pt idx="3512">
                        <c:v>3512</c:v>
                      </c:pt>
                      <c:pt idx="3513">
                        <c:v>3513</c:v>
                      </c:pt>
                      <c:pt idx="3514">
                        <c:v>3514</c:v>
                      </c:pt>
                      <c:pt idx="3515">
                        <c:v>3515</c:v>
                      </c:pt>
                      <c:pt idx="3516">
                        <c:v>3516</c:v>
                      </c:pt>
                      <c:pt idx="3517">
                        <c:v>3517</c:v>
                      </c:pt>
                      <c:pt idx="3518">
                        <c:v>3518</c:v>
                      </c:pt>
                      <c:pt idx="3519">
                        <c:v>3519</c:v>
                      </c:pt>
                      <c:pt idx="3520">
                        <c:v>3520</c:v>
                      </c:pt>
                      <c:pt idx="3521">
                        <c:v>3521</c:v>
                      </c:pt>
                      <c:pt idx="3522">
                        <c:v>3522</c:v>
                      </c:pt>
                      <c:pt idx="3523">
                        <c:v>3523</c:v>
                      </c:pt>
                      <c:pt idx="3524">
                        <c:v>3524</c:v>
                      </c:pt>
                      <c:pt idx="3525">
                        <c:v>3525</c:v>
                      </c:pt>
                      <c:pt idx="3526">
                        <c:v>3526</c:v>
                      </c:pt>
                      <c:pt idx="3527">
                        <c:v>3527</c:v>
                      </c:pt>
                      <c:pt idx="3528">
                        <c:v>3528</c:v>
                      </c:pt>
                      <c:pt idx="3529">
                        <c:v>3529</c:v>
                      </c:pt>
                      <c:pt idx="3530">
                        <c:v>3530</c:v>
                      </c:pt>
                      <c:pt idx="3531">
                        <c:v>3531</c:v>
                      </c:pt>
                      <c:pt idx="3532">
                        <c:v>3532</c:v>
                      </c:pt>
                      <c:pt idx="3533">
                        <c:v>3533</c:v>
                      </c:pt>
                      <c:pt idx="3534">
                        <c:v>3534</c:v>
                      </c:pt>
                      <c:pt idx="3535">
                        <c:v>3535</c:v>
                      </c:pt>
                      <c:pt idx="3536">
                        <c:v>3536</c:v>
                      </c:pt>
                      <c:pt idx="3537">
                        <c:v>3537</c:v>
                      </c:pt>
                      <c:pt idx="3538">
                        <c:v>3538</c:v>
                      </c:pt>
                      <c:pt idx="3539">
                        <c:v>3539</c:v>
                      </c:pt>
                      <c:pt idx="3540">
                        <c:v>3540</c:v>
                      </c:pt>
                      <c:pt idx="3541">
                        <c:v>3541</c:v>
                      </c:pt>
                      <c:pt idx="3542">
                        <c:v>3542</c:v>
                      </c:pt>
                      <c:pt idx="3543">
                        <c:v>3543</c:v>
                      </c:pt>
                      <c:pt idx="3544">
                        <c:v>3544</c:v>
                      </c:pt>
                      <c:pt idx="3545">
                        <c:v>3545</c:v>
                      </c:pt>
                      <c:pt idx="3546">
                        <c:v>3546</c:v>
                      </c:pt>
                      <c:pt idx="3547">
                        <c:v>3547</c:v>
                      </c:pt>
                      <c:pt idx="3548">
                        <c:v>3548</c:v>
                      </c:pt>
                      <c:pt idx="3549">
                        <c:v>3549</c:v>
                      </c:pt>
                      <c:pt idx="3550">
                        <c:v>3550</c:v>
                      </c:pt>
                      <c:pt idx="3551">
                        <c:v>3551</c:v>
                      </c:pt>
                      <c:pt idx="3552">
                        <c:v>3552</c:v>
                      </c:pt>
                      <c:pt idx="3553">
                        <c:v>3553</c:v>
                      </c:pt>
                      <c:pt idx="3554">
                        <c:v>3554</c:v>
                      </c:pt>
                      <c:pt idx="3555">
                        <c:v>3555</c:v>
                      </c:pt>
                      <c:pt idx="3556">
                        <c:v>3556</c:v>
                      </c:pt>
                      <c:pt idx="3557">
                        <c:v>3557</c:v>
                      </c:pt>
                      <c:pt idx="3558">
                        <c:v>3558</c:v>
                      </c:pt>
                      <c:pt idx="3559">
                        <c:v>3559</c:v>
                      </c:pt>
                      <c:pt idx="3560">
                        <c:v>3560</c:v>
                      </c:pt>
                      <c:pt idx="3561">
                        <c:v>3561</c:v>
                      </c:pt>
                      <c:pt idx="3562">
                        <c:v>3562</c:v>
                      </c:pt>
                      <c:pt idx="3563">
                        <c:v>3563</c:v>
                      </c:pt>
                      <c:pt idx="3564">
                        <c:v>3564</c:v>
                      </c:pt>
                      <c:pt idx="3565">
                        <c:v>3565</c:v>
                      </c:pt>
                      <c:pt idx="3566">
                        <c:v>3566</c:v>
                      </c:pt>
                      <c:pt idx="3567">
                        <c:v>3567</c:v>
                      </c:pt>
                      <c:pt idx="3568">
                        <c:v>3568</c:v>
                      </c:pt>
                      <c:pt idx="3569">
                        <c:v>3569</c:v>
                      </c:pt>
                      <c:pt idx="3570">
                        <c:v>3570</c:v>
                      </c:pt>
                      <c:pt idx="3571">
                        <c:v>3571</c:v>
                      </c:pt>
                      <c:pt idx="3572">
                        <c:v>3572</c:v>
                      </c:pt>
                      <c:pt idx="3573">
                        <c:v>3573</c:v>
                      </c:pt>
                      <c:pt idx="3574">
                        <c:v>3574</c:v>
                      </c:pt>
                      <c:pt idx="3575">
                        <c:v>3575</c:v>
                      </c:pt>
                      <c:pt idx="3576">
                        <c:v>3576</c:v>
                      </c:pt>
                      <c:pt idx="3577">
                        <c:v>3577</c:v>
                      </c:pt>
                      <c:pt idx="3578">
                        <c:v>3578</c:v>
                      </c:pt>
                      <c:pt idx="3579">
                        <c:v>3579</c:v>
                      </c:pt>
                      <c:pt idx="3580">
                        <c:v>3580</c:v>
                      </c:pt>
                      <c:pt idx="3581">
                        <c:v>3581</c:v>
                      </c:pt>
                      <c:pt idx="3582">
                        <c:v>3582</c:v>
                      </c:pt>
                      <c:pt idx="3583">
                        <c:v>3583</c:v>
                      </c:pt>
                      <c:pt idx="3584">
                        <c:v>3584</c:v>
                      </c:pt>
                      <c:pt idx="3585">
                        <c:v>3585</c:v>
                      </c:pt>
                      <c:pt idx="3586">
                        <c:v>3586</c:v>
                      </c:pt>
                      <c:pt idx="3587">
                        <c:v>3587</c:v>
                      </c:pt>
                      <c:pt idx="3588">
                        <c:v>3588</c:v>
                      </c:pt>
                      <c:pt idx="3589">
                        <c:v>3589</c:v>
                      </c:pt>
                      <c:pt idx="3590">
                        <c:v>3590</c:v>
                      </c:pt>
                      <c:pt idx="3591">
                        <c:v>3591</c:v>
                      </c:pt>
                      <c:pt idx="3592">
                        <c:v>3592</c:v>
                      </c:pt>
                      <c:pt idx="3593">
                        <c:v>3593</c:v>
                      </c:pt>
                      <c:pt idx="3594">
                        <c:v>3594</c:v>
                      </c:pt>
                      <c:pt idx="3595">
                        <c:v>3595</c:v>
                      </c:pt>
                      <c:pt idx="3596">
                        <c:v>3596</c:v>
                      </c:pt>
                      <c:pt idx="3597">
                        <c:v>3597</c:v>
                      </c:pt>
                      <c:pt idx="3598">
                        <c:v>3598</c:v>
                      </c:pt>
                      <c:pt idx="3599">
                        <c:v>3599</c:v>
                      </c:pt>
                      <c:pt idx="3600">
                        <c:v>3600</c:v>
                      </c:pt>
                      <c:pt idx="3601">
                        <c:v>3601</c:v>
                      </c:pt>
                      <c:pt idx="3602">
                        <c:v>3602</c:v>
                      </c:pt>
                      <c:pt idx="3603">
                        <c:v>3603</c:v>
                      </c:pt>
                      <c:pt idx="3604">
                        <c:v>3604</c:v>
                      </c:pt>
                      <c:pt idx="3605">
                        <c:v>3605</c:v>
                      </c:pt>
                      <c:pt idx="3606">
                        <c:v>3606</c:v>
                      </c:pt>
                      <c:pt idx="3607">
                        <c:v>3607</c:v>
                      </c:pt>
                      <c:pt idx="3608">
                        <c:v>3608</c:v>
                      </c:pt>
                      <c:pt idx="3609">
                        <c:v>3609</c:v>
                      </c:pt>
                      <c:pt idx="3610">
                        <c:v>3610</c:v>
                      </c:pt>
                      <c:pt idx="3611">
                        <c:v>3611</c:v>
                      </c:pt>
                      <c:pt idx="3612">
                        <c:v>3612</c:v>
                      </c:pt>
                      <c:pt idx="3613">
                        <c:v>3613</c:v>
                      </c:pt>
                      <c:pt idx="3614">
                        <c:v>3614</c:v>
                      </c:pt>
                      <c:pt idx="3615">
                        <c:v>3615</c:v>
                      </c:pt>
                      <c:pt idx="3616">
                        <c:v>3616</c:v>
                      </c:pt>
                      <c:pt idx="3617">
                        <c:v>3617</c:v>
                      </c:pt>
                      <c:pt idx="3618">
                        <c:v>3618</c:v>
                      </c:pt>
                      <c:pt idx="3619">
                        <c:v>3619</c:v>
                      </c:pt>
                      <c:pt idx="3620">
                        <c:v>3620</c:v>
                      </c:pt>
                      <c:pt idx="3621">
                        <c:v>3621</c:v>
                      </c:pt>
                      <c:pt idx="3622">
                        <c:v>3622</c:v>
                      </c:pt>
                      <c:pt idx="3623">
                        <c:v>3623</c:v>
                      </c:pt>
                      <c:pt idx="3624">
                        <c:v>3624</c:v>
                      </c:pt>
                      <c:pt idx="3625">
                        <c:v>3625</c:v>
                      </c:pt>
                      <c:pt idx="3626">
                        <c:v>3626</c:v>
                      </c:pt>
                      <c:pt idx="3627">
                        <c:v>3627</c:v>
                      </c:pt>
                      <c:pt idx="3628">
                        <c:v>3628</c:v>
                      </c:pt>
                      <c:pt idx="3629">
                        <c:v>3629</c:v>
                      </c:pt>
                      <c:pt idx="3630">
                        <c:v>3630</c:v>
                      </c:pt>
                      <c:pt idx="3631">
                        <c:v>3631</c:v>
                      </c:pt>
                      <c:pt idx="3632">
                        <c:v>3632</c:v>
                      </c:pt>
                      <c:pt idx="3633">
                        <c:v>3633</c:v>
                      </c:pt>
                      <c:pt idx="3634">
                        <c:v>3634</c:v>
                      </c:pt>
                      <c:pt idx="3635">
                        <c:v>3635</c:v>
                      </c:pt>
                      <c:pt idx="3636">
                        <c:v>3636</c:v>
                      </c:pt>
                      <c:pt idx="3637">
                        <c:v>3637</c:v>
                      </c:pt>
                      <c:pt idx="3638">
                        <c:v>3638</c:v>
                      </c:pt>
                      <c:pt idx="3639">
                        <c:v>3639</c:v>
                      </c:pt>
                      <c:pt idx="3640">
                        <c:v>3640</c:v>
                      </c:pt>
                      <c:pt idx="3641">
                        <c:v>3641</c:v>
                      </c:pt>
                      <c:pt idx="3642">
                        <c:v>3642</c:v>
                      </c:pt>
                      <c:pt idx="3643">
                        <c:v>3643</c:v>
                      </c:pt>
                      <c:pt idx="3644">
                        <c:v>3644</c:v>
                      </c:pt>
                      <c:pt idx="3645">
                        <c:v>3645</c:v>
                      </c:pt>
                      <c:pt idx="3646">
                        <c:v>3646</c:v>
                      </c:pt>
                      <c:pt idx="3647">
                        <c:v>3647</c:v>
                      </c:pt>
                      <c:pt idx="3648">
                        <c:v>3648</c:v>
                      </c:pt>
                      <c:pt idx="3649">
                        <c:v>3649</c:v>
                      </c:pt>
                      <c:pt idx="3650">
                        <c:v>3650</c:v>
                      </c:pt>
                      <c:pt idx="3651">
                        <c:v>3651</c:v>
                      </c:pt>
                      <c:pt idx="3652">
                        <c:v>3652</c:v>
                      </c:pt>
                      <c:pt idx="3653">
                        <c:v>3653</c:v>
                      </c:pt>
                      <c:pt idx="3654">
                        <c:v>3654</c:v>
                      </c:pt>
                      <c:pt idx="3655">
                        <c:v>3655</c:v>
                      </c:pt>
                      <c:pt idx="3656">
                        <c:v>3656</c:v>
                      </c:pt>
                      <c:pt idx="3657">
                        <c:v>3657</c:v>
                      </c:pt>
                      <c:pt idx="3658">
                        <c:v>3658</c:v>
                      </c:pt>
                      <c:pt idx="3659">
                        <c:v>3659</c:v>
                      </c:pt>
                      <c:pt idx="3660">
                        <c:v>3660</c:v>
                      </c:pt>
                      <c:pt idx="3661">
                        <c:v>3661</c:v>
                      </c:pt>
                      <c:pt idx="3662">
                        <c:v>3662</c:v>
                      </c:pt>
                      <c:pt idx="3663">
                        <c:v>3663</c:v>
                      </c:pt>
                      <c:pt idx="3664">
                        <c:v>3664</c:v>
                      </c:pt>
                      <c:pt idx="3665">
                        <c:v>3665</c:v>
                      </c:pt>
                      <c:pt idx="3666">
                        <c:v>3666</c:v>
                      </c:pt>
                      <c:pt idx="3667">
                        <c:v>3667</c:v>
                      </c:pt>
                      <c:pt idx="3668">
                        <c:v>3668</c:v>
                      </c:pt>
                      <c:pt idx="3669">
                        <c:v>3669</c:v>
                      </c:pt>
                      <c:pt idx="3670">
                        <c:v>3670</c:v>
                      </c:pt>
                      <c:pt idx="3671">
                        <c:v>3671</c:v>
                      </c:pt>
                      <c:pt idx="3672">
                        <c:v>3672</c:v>
                      </c:pt>
                      <c:pt idx="3673">
                        <c:v>3673</c:v>
                      </c:pt>
                      <c:pt idx="3674">
                        <c:v>3674</c:v>
                      </c:pt>
                      <c:pt idx="3675">
                        <c:v>3675</c:v>
                      </c:pt>
                      <c:pt idx="3676">
                        <c:v>3676</c:v>
                      </c:pt>
                      <c:pt idx="3677">
                        <c:v>3677</c:v>
                      </c:pt>
                      <c:pt idx="3678">
                        <c:v>3678</c:v>
                      </c:pt>
                      <c:pt idx="3679">
                        <c:v>3679</c:v>
                      </c:pt>
                      <c:pt idx="3680">
                        <c:v>3680</c:v>
                      </c:pt>
                      <c:pt idx="3681">
                        <c:v>3681</c:v>
                      </c:pt>
                      <c:pt idx="3682">
                        <c:v>3682</c:v>
                      </c:pt>
                      <c:pt idx="3683">
                        <c:v>3683</c:v>
                      </c:pt>
                      <c:pt idx="3684">
                        <c:v>3684</c:v>
                      </c:pt>
                      <c:pt idx="3685">
                        <c:v>3685</c:v>
                      </c:pt>
                      <c:pt idx="3686">
                        <c:v>3686</c:v>
                      </c:pt>
                      <c:pt idx="3687">
                        <c:v>3687</c:v>
                      </c:pt>
                      <c:pt idx="3688">
                        <c:v>3688</c:v>
                      </c:pt>
                      <c:pt idx="3689">
                        <c:v>3689</c:v>
                      </c:pt>
                      <c:pt idx="3690">
                        <c:v>3690</c:v>
                      </c:pt>
                      <c:pt idx="3691">
                        <c:v>3691</c:v>
                      </c:pt>
                      <c:pt idx="3692">
                        <c:v>3692</c:v>
                      </c:pt>
                      <c:pt idx="3693">
                        <c:v>3693</c:v>
                      </c:pt>
                      <c:pt idx="3694">
                        <c:v>3694</c:v>
                      </c:pt>
                      <c:pt idx="3695">
                        <c:v>3695</c:v>
                      </c:pt>
                      <c:pt idx="3696">
                        <c:v>3696</c:v>
                      </c:pt>
                      <c:pt idx="3697">
                        <c:v>3697</c:v>
                      </c:pt>
                      <c:pt idx="3698">
                        <c:v>3698</c:v>
                      </c:pt>
                      <c:pt idx="3699">
                        <c:v>3699</c:v>
                      </c:pt>
                      <c:pt idx="3700">
                        <c:v>3700</c:v>
                      </c:pt>
                      <c:pt idx="3701">
                        <c:v>3701</c:v>
                      </c:pt>
                      <c:pt idx="3702">
                        <c:v>3702</c:v>
                      </c:pt>
                      <c:pt idx="3703">
                        <c:v>3703</c:v>
                      </c:pt>
                      <c:pt idx="3704">
                        <c:v>3704</c:v>
                      </c:pt>
                      <c:pt idx="3705">
                        <c:v>3705</c:v>
                      </c:pt>
                      <c:pt idx="3706">
                        <c:v>3706</c:v>
                      </c:pt>
                      <c:pt idx="3707">
                        <c:v>3707</c:v>
                      </c:pt>
                      <c:pt idx="3708">
                        <c:v>3708</c:v>
                      </c:pt>
                      <c:pt idx="3709">
                        <c:v>3709</c:v>
                      </c:pt>
                      <c:pt idx="3710">
                        <c:v>3710</c:v>
                      </c:pt>
                      <c:pt idx="3711">
                        <c:v>3711</c:v>
                      </c:pt>
                      <c:pt idx="3712">
                        <c:v>3712</c:v>
                      </c:pt>
                      <c:pt idx="3713">
                        <c:v>3713</c:v>
                      </c:pt>
                      <c:pt idx="3714">
                        <c:v>3714</c:v>
                      </c:pt>
                      <c:pt idx="3715">
                        <c:v>3715</c:v>
                      </c:pt>
                      <c:pt idx="3716">
                        <c:v>3716</c:v>
                      </c:pt>
                      <c:pt idx="3717">
                        <c:v>3717</c:v>
                      </c:pt>
                      <c:pt idx="3718">
                        <c:v>3718</c:v>
                      </c:pt>
                      <c:pt idx="3719">
                        <c:v>3719</c:v>
                      </c:pt>
                      <c:pt idx="3720">
                        <c:v>3720</c:v>
                      </c:pt>
                      <c:pt idx="3721">
                        <c:v>3721</c:v>
                      </c:pt>
                      <c:pt idx="3722">
                        <c:v>3722</c:v>
                      </c:pt>
                      <c:pt idx="3723">
                        <c:v>3723</c:v>
                      </c:pt>
                      <c:pt idx="3724">
                        <c:v>3724</c:v>
                      </c:pt>
                      <c:pt idx="3725">
                        <c:v>3725</c:v>
                      </c:pt>
                      <c:pt idx="3726">
                        <c:v>3726</c:v>
                      </c:pt>
                      <c:pt idx="3727">
                        <c:v>3727</c:v>
                      </c:pt>
                      <c:pt idx="3728">
                        <c:v>3728</c:v>
                      </c:pt>
                      <c:pt idx="3729">
                        <c:v>3729</c:v>
                      </c:pt>
                      <c:pt idx="3730">
                        <c:v>3730</c:v>
                      </c:pt>
                      <c:pt idx="3731">
                        <c:v>3731</c:v>
                      </c:pt>
                      <c:pt idx="3732">
                        <c:v>3732</c:v>
                      </c:pt>
                      <c:pt idx="3733">
                        <c:v>3733</c:v>
                      </c:pt>
                      <c:pt idx="3734">
                        <c:v>3734</c:v>
                      </c:pt>
                      <c:pt idx="3735">
                        <c:v>3735</c:v>
                      </c:pt>
                      <c:pt idx="3736">
                        <c:v>3736</c:v>
                      </c:pt>
                      <c:pt idx="3737">
                        <c:v>3737</c:v>
                      </c:pt>
                      <c:pt idx="3738">
                        <c:v>3738</c:v>
                      </c:pt>
                      <c:pt idx="3739">
                        <c:v>3739</c:v>
                      </c:pt>
                      <c:pt idx="3740">
                        <c:v>3740</c:v>
                      </c:pt>
                      <c:pt idx="3741">
                        <c:v>3741</c:v>
                      </c:pt>
                      <c:pt idx="3742">
                        <c:v>3742</c:v>
                      </c:pt>
                      <c:pt idx="3743">
                        <c:v>3743</c:v>
                      </c:pt>
                      <c:pt idx="3744">
                        <c:v>3744</c:v>
                      </c:pt>
                      <c:pt idx="3745">
                        <c:v>3745</c:v>
                      </c:pt>
                      <c:pt idx="3746">
                        <c:v>3746</c:v>
                      </c:pt>
                      <c:pt idx="3747">
                        <c:v>3747</c:v>
                      </c:pt>
                      <c:pt idx="3748">
                        <c:v>3748</c:v>
                      </c:pt>
                      <c:pt idx="3749">
                        <c:v>3749</c:v>
                      </c:pt>
                      <c:pt idx="3750">
                        <c:v>3750</c:v>
                      </c:pt>
                      <c:pt idx="3751">
                        <c:v>3751</c:v>
                      </c:pt>
                      <c:pt idx="3752">
                        <c:v>3752</c:v>
                      </c:pt>
                      <c:pt idx="3753">
                        <c:v>3753</c:v>
                      </c:pt>
                      <c:pt idx="3754">
                        <c:v>3754</c:v>
                      </c:pt>
                      <c:pt idx="3755">
                        <c:v>3755</c:v>
                      </c:pt>
                      <c:pt idx="3756">
                        <c:v>3756</c:v>
                      </c:pt>
                      <c:pt idx="3757">
                        <c:v>3757</c:v>
                      </c:pt>
                      <c:pt idx="3758">
                        <c:v>3758</c:v>
                      </c:pt>
                      <c:pt idx="3759">
                        <c:v>3759</c:v>
                      </c:pt>
                      <c:pt idx="3760">
                        <c:v>3760</c:v>
                      </c:pt>
                      <c:pt idx="3761">
                        <c:v>3761</c:v>
                      </c:pt>
                      <c:pt idx="3762">
                        <c:v>3762</c:v>
                      </c:pt>
                      <c:pt idx="3763">
                        <c:v>3763</c:v>
                      </c:pt>
                      <c:pt idx="3764">
                        <c:v>3764</c:v>
                      </c:pt>
                      <c:pt idx="3765">
                        <c:v>3765</c:v>
                      </c:pt>
                      <c:pt idx="3766">
                        <c:v>3766</c:v>
                      </c:pt>
                      <c:pt idx="3767">
                        <c:v>3767</c:v>
                      </c:pt>
                      <c:pt idx="3768">
                        <c:v>3768</c:v>
                      </c:pt>
                      <c:pt idx="3769">
                        <c:v>3769</c:v>
                      </c:pt>
                      <c:pt idx="3770">
                        <c:v>3770</c:v>
                      </c:pt>
                      <c:pt idx="3771">
                        <c:v>3771</c:v>
                      </c:pt>
                      <c:pt idx="3772">
                        <c:v>3772</c:v>
                      </c:pt>
                      <c:pt idx="3773">
                        <c:v>3773</c:v>
                      </c:pt>
                      <c:pt idx="3774">
                        <c:v>3774</c:v>
                      </c:pt>
                      <c:pt idx="3775">
                        <c:v>3775</c:v>
                      </c:pt>
                      <c:pt idx="3776">
                        <c:v>3776</c:v>
                      </c:pt>
                      <c:pt idx="3777">
                        <c:v>3777</c:v>
                      </c:pt>
                      <c:pt idx="3778">
                        <c:v>3778</c:v>
                      </c:pt>
                      <c:pt idx="3779">
                        <c:v>3779</c:v>
                      </c:pt>
                      <c:pt idx="3780">
                        <c:v>3780</c:v>
                      </c:pt>
                      <c:pt idx="3781">
                        <c:v>3781</c:v>
                      </c:pt>
                      <c:pt idx="3782">
                        <c:v>3782</c:v>
                      </c:pt>
                      <c:pt idx="3783">
                        <c:v>3783</c:v>
                      </c:pt>
                      <c:pt idx="3784">
                        <c:v>3784</c:v>
                      </c:pt>
                      <c:pt idx="3785">
                        <c:v>3785</c:v>
                      </c:pt>
                      <c:pt idx="3786">
                        <c:v>3786</c:v>
                      </c:pt>
                      <c:pt idx="3787">
                        <c:v>3787</c:v>
                      </c:pt>
                      <c:pt idx="3788">
                        <c:v>3788</c:v>
                      </c:pt>
                      <c:pt idx="3789">
                        <c:v>3789</c:v>
                      </c:pt>
                      <c:pt idx="3790">
                        <c:v>3790</c:v>
                      </c:pt>
                      <c:pt idx="3791">
                        <c:v>3791</c:v>
                      </c:pt>
                      <c:pt idx="3792">
                        <c:v>3792</c:v>
                      </c:pt>
                      <c:pt idx="3793">
                        <c:v>3793</c:v>
                      </c:pt>
                      <c:pt idx="3794">
                        <c:v>3794</c:v>
                      </c:pt>
                      <c:pt idx="3795">
                        <c:v>3795</c:v>
                      </c:pt>
                      <c:pt idx="3796">
                        <c:v>3796</c:v>
                      </c:pt>
                      <c:pt idx="3797">
                        <c:v>3797</c:v>
                      </c:pt>
                      <c:pt idx="3798">
                        <c:v>3798</c:v>
                      </c:pt>
                      <c:pt idx="3799">
                        <c:v>3799</c:v>
                      </c:pt>
                      <c:pt idx="3800">
                        <c:v>3800</c:v>
                      </c:pt>
                      <c:pt idx="3801">
                        <c:v>3801</c:v>
                      </c:pt>
                      <c:pt idx="3802">
                        <c:v>3802</c:v>
                      </c:pt>
                      <c:pt idx="3803">
                        <c:v>3803</c:v>
                      </c:pt>
                      <c:pt idx="3804">
                        <c:v>3804</c:v>
                      </c:pt>
                      <c:pt idx="3805">
                        <c:v>3805</c:v>
                      </c:pt>
                      <c:pt idx="3806">
                        <c:v>3806</c:v>
                      </c:pt>
                      <c:pt idx="3807">
                        <c:v>3807</c:v>
                      </c:pt>
                      <c:pt idx="3808">
                        <c:v>3808</c:v>
                      </c:pt>
                      <c:pt idx="3809">
                        <c:v>3809</c:v>
                      </c:pt>
                      <c:pt idx="3810">
                        <c:v>3810</c:v>
                      </c:pt>
                      <c:pt idx="3811">
                        <c:v>3811</c:v>
                      </c:pt>
                      <c:pt idx="3812">
                        <c:v>3812</c:v>
                      </c:pt>
                      <c:pt idx="3813">
                        <c:v>3813</c:v>
                      </c:pt>
                      <c:pt idx="3814">
                        <c:v>3814</c:v>
                      </c:pt>
                      <c:pt idx="3815">
                        <c:v>3815</c:v>
                      </c:pt>
                      <c:pt idx="3816">
                        <c:v>3816</c:v>
                      </c:pt>
                      <c:pt idx="3817">
                        <c:v>3817</c:v>
                      </c:pt>
                      <c:pt idx="3818">
                        <c:v>3818</c:v>
                      </c:pt>
                      <c:pt idx="3819">
                        <c:v>3819</c:v>
                      </c:pt>
                      <c:pt idx="3820">
                        <c:v>3820</c:v>
                      </c:pt>
                      <c:pt idx="3821">
                        <c:v>3821</c:v>
                      </c:pt>
                      <c:pt idx="3822">
                        <c:v>3822</c:v>
                      </c:pt>
                      <c:pt idx="3823">
                        <c:v>3823</c:v>
                      </c:pt>
                      <c:pt idx="3824">
                        <c:v>3824</c:v>
                      </c:pt>
                      <c:pt idx="3825">
                        <c:v>3825</c:v>
                      </c:pt>
                      <c:pt idx="3826">
                        <c:v>3826</c:v>
                      </c:pt>
                      <c:pt idx="3827">
                        <c:v>3827</c:v>
                      </c:pt>
                      <c:pt idx="3828">
                        <c:v>3828</c:v>
                      </c:pt>
                      <c:pt idx="3829">
                        <c:v>3829</c:v>
                      </c:pt>
                      <c:pt idx="3830">
                        <c:v>3830</c:v>
                      </c:pt>
                      <c:pt idx="3831">
                        <c:v>3831</c:v>
                      </c:pt>
                      <c:pt idx="3832">
                        <c:v>3832</c:v>
                      </c:pt>
                      <c:pt idx="3833">
                        <c:v>3833</c:v>
                      </c:pt>
                      <c:pt idx="3834">
                        <c:v>3834</c:v>
                      </c:pt>
                      <c:pt idx="3835">
                        <c:v>3835</c:v>
                      </c:pt>
                      <c:pt idx="3836">
                        <c:v>3836</c:v>
                      </c:pt>
                      <c:pt idx="3837">
                        <c:v>3837</c:v>
                      </c:pt>
                      <c:pt idx="3838">
                        <c:v>3838</c:v>
                      </c:pt>
                      <c:pt idx="3839">
                        <c:v>3839</c:v>
                      </c:pt>
                      <c:pt idx="3840">
                        <c:v>3840</c:v>
                      </c:pt>
                      <c:pt idx="3841">
                        <c:v>3841</c:v>
                      </c:pt>
                      <c:pt idx="3842">
                        <c:v>3842</c:v>
                      </c:pt>
                      <c:pt idx="3843">
                        <c:v>3843</c:v>
                      </c:pt>
                      <c:pt idx="3844">
                        <c:v>3844</c:v>
                      </c:pt>
                      <c:pt idx="3845">
                        <c:v>3845</c:v>
                      </c:pt>
                      <c:pt idx="3846">
                        <c:v>3846</c:v>
                      </c:pt>
                      <c:pt idx="3847">
                        <c:v>3847</c:v>
                      </c:pt>
                      <c:pt idx="3848">
                        <c:v>3848</c:v>
                      </c:pt>
                      <c:pt idx="3849">
                        <c:v>3849</c:v>
                      </c:pt>
                      <c:pt idx="3850">
                        <c:v>3850</c:v>
                      </c:pt>
                      <c:pt idx="3851">
                        <c:v>3851</c:v>
                      </c:pt>
                      <c:pt idx="3852">
                        <c:v>3852</c:v>
                      </c:pt>
                      <c:pt idx="3853">
                        <c:v>3853</c:v>
                      </c:pt>
                      <c:pt idx="3854">
                        <c:v>3854</c:v>
                      </c:pt>
                      <c:pt idx="3855">
                        <c:v>3855</c:v>
                      </c:pt>
                      <c:pt idx="3856">
                        <c:v>3856</c:v>
                      </c:pt>
                      <c:pt idx="3857">
                        <c:v>3857</c:v>
                      </c:pt>
                      <c:pt idx="3858">
                        <c:v>3858</c:v>
                      </c:pt>
                      <c:pt idx="3859">
                        <c:v>3859</c:v>
                      </c:pt>
                      <c:pt idx="3860">
                        <c:v>3860</c:v>
                      </c:pt>
                      <c:pt idx="3861">
                        <c:v>3861</c:v>
                      </c:pt>
                      <c:pt idx="3862">
                        <c:v>3862</c:v>
                      </c:pt>
                      <c:pt idx="3863">
                        <c:v>3863</c:v>
                      </c:pt>
                      <c:pt idx="3864">
                        <c:v>3864</c:v>
                      </c:pt>
                      <c:pt idx="3865">
                        <c:v>3865</c:v>
                      </c:pt>
                      <c:pt idx="3866">
                        <c:v>3866</c:v>
                      </c:pt>
                      <c:pt idx="3867">
                        <c:v>3867</c:v>
                      </c:pt>
                      <c:pt idx="3868">
                        <c:v>3868</c:v>
                      </c:pt>
                      <c:pt idx="3869">
                        <c:v>3869</c:v>
                      </c:pt>
                      <c:pt idx="3870">
                        <c:v>3870</c:v>
                      </c:pt>
                      <c:pt idx="3871">
                        <c:v>3871</c:v>
                      </c:pt>
                      <c:pt idx="3872">
                        <c:v>3872</c:v>
                      </c:pt>
                      <c:pt idx="3873">
                        <c:v>3873</c:v>
                      </c:pt>
                      <c:pt idx="3874">
                        <c:v>3874</c:v>
                      </c:pt>
                      <c:pt idx="3875">
                        <c:v>3875</c:v>
                      </c:pt>
                      <c:pt idx="3876">
                        <c:v>3876</c:v>
                      </c:pt>
                      <c:pt idx="3877">
                        <c:v>3877</c:v>
                      </c:pt>
                      <c:pt idx="3878">
                        <c:v>3878</c:v>
                      </c:pt>
                      <c:pt idx="3879">
                        <c:v>3879</c:v>
                      </c:pt>
                      <c:pt idx="3880">
                        <c:v>3880</c:v>
                      </c:pt>
                      <c:pt idx="3881">
                        <c:v>3881</c:v>
                      </c:pt>
                      <c:pt idx="3882">
                        <c:v>3882</c:v>
                      </c:pt>
                      <c:pt idx="3883">
                        <c:v>3883</c:v>
                      </c:pt>
                      <c:pt idx="3884">
                        <c:v>3884</c:v>
                      </c:pt>
                      <c:pt idx="3885">
                        <c:v>3885</c:v>
                      </c:pt>
                      <c:pt idx="3886">
                        <c:v>3886</c:v>
                      </c:pt>
                      <c:pt idx="3887">
                        <c:v>3887</c:v>
                      </c:pt>
                      <c:pt idx="3888">
                        <c:v>3888</c:v>
                      </c:pt>
                      <c:pt idx="3889">
                        <c:v>3889</c:v>
                      </c:pt>
                      <c:pt idx="3890">
                        <c:v>3890</c:v>
                      </c:pt>
                      <c:pt idx="3891">
                        <c:v>3891</c:v>
                      </c:pt>
                      <c:pt idx="3892">
                        <c:v>3892</c:v>
                      </c:pt>
                      <c:pt idx="3893">
                        <c:v>3893</c:v>
                      </c:pt>
                      <c:pt idx="3894">
                        <c:v>3894</c:v>
                      </c:pt>
                      <c:pt idx="3895">
                        <c:v>3895</c:v>
                      </c:pt>
                      <c:pt idx="3896">
                        <c:v>3896</c:v>
                      </c:pt>
                      <c:pt idx="3897">
                        <c:v>3897</c:v>
                      </c:pt>
                      <c:pt idx="3898">
                        <c:v>3898</c:v>
                      </c:pt>
                      <c:pt idx="3899">
                        <c:v>3899</c:v>
                      </c:pt>
                      <c:pt idx="3900">
                        <c:v>3900</c:v>
                      </c:pt>
                      <c:pt idx="3901">
                        <c:v>3901</c:v>
                      </c:pt>
                      <c:pt idx="3902">
                        <c:v>3902</c:v>
                      </c:pt>
                      <c:pt idx="3903">
                        <c:v>3903</c:v>
                      </c:pt>
                      <c:pt idx="3904">
                        <c:v>3904</c:v>
                      </c:pt>
                      <c:pt idx="3905">
                        <c:v>3905</c:v>
                      </c:pt>
                      <c:pt idx="3906">
                        <c:v>3906</c:v>
                      </c:pt>
                      <c:pt idx="3907">
                        <c:v>3907</c:v>
                      </c:pt>
                      <c:pt idx="3908">
                        <c:v>3908</c:v>
                      </c:pt>
                      <c:pt idx="3909">
                        <c:v>3909</c:v>
                      </c:pt>
                      <c:pt idx="3910">
                        <c:v>3910</c:v>
                      </c:pt>
                      <c:pt idx="3911">
                        <c:v>3911</c:v>
                      </c:pt>
                      <c:pt idx="3912">
                        <c:v>3912</c:v>
                      </c:pt>
                      <c:pt idx="3913">
                        <c:v>3913</c:v>
                      </c:pt>
                      <c:pt idx="3914">
                        <c:v>3914</c:v>
                      </c:pt>
                      <c:pt idx="3915">
                        <c:v>3915</c:v>
                      </c:pt>
                      <c:pt idx="3916">
                        <c:v>3916</c:v>
                      </c:pt>
                      <c:pt idx="3917">
                        <c:v>3917</c:v>
                      </c:pt>
                      <c:pt idx="3918">
                        <c:v>3918</c:v>
                      </c:pt>
                      <c:pt idx="3919">
                        <c:v>3919</c:v>
                      </c:pt>
                      <c:pt idx="3920">
                        <c:v>3920</c:v>
                      </c:pt>
                      <c:pt idx="3921">
                        <c:v>3921</c:v>
                      </c:pt>
                      <c:pt idx="3922">
                        <c:v>3922</c:v>
                      </c:pt>
                      <c:pt idx="3923">
                        <c:v>3923</c:v>
                      </c:pt>
                      <c:pt idx="3924">
                        <c:v>3924</c:v>
                      </c:pt>
                      <c:pt idx="3925">
                        <c:v>3925</c:v>
                      </c:pt>
                      <c:pt idx="3926">
                        <c:v>3926</c:v>
                      </c:pt>
                      <c:pt idx="3927">
                        <c:v>3927</c:v>
                      </c:pt>
                      <c:pt idx="3928">
                        <c:v>3928</c:v>
                      </c:pt>
                      <c:pt idx="3929">
                        <c:v>3929</c:v>
                      </c:pt>
                      <c:pt idx="3930">
                        <c:v>3930</c:v>
                      </c:pt>
                      <c:pt idx="3931">
                        <c:v>3931</c:v>
                      </c:pt>
                      <c:pt idx="3932">
                        <c:v>3932</c:v>
                      </c:pt>
                      <c:pt idx="3933">
                        <c:v>3933</c:v>
                      </c:pt>
                      <c:pt idx="3934">
                        <c:v>3934</c:v>
                      </c:pt>
                      <c:pt idx="3935">
                        <c:v>3935</c:v>
                      </c:pt>
                      <c:pt idx="3936">
                        <c:v>3936</c:v>
                      </c:pt>
                      <c:pt idx="3937">
                        <c:v>3937</c:v>
                      </c:pt>
                      <c:pt idx="3938">
                        <c:v>3938</c:v>
                      </c:pt>
                      <c:pt idx="3939">
                        <c:v>3939</c:v>
                      </c:pt>
                      <c:pt idx="3940">
                        <c:v>3940</c:v>
                      </c:pt>
                      <c:pt idx="3941">
                        <c:v>3941</c:v>
                      </c:pt>
                      <c:pt idx="3942">
                        <c:v>3942</c:v>
                      </c:pt>
                      <c:pt idx="3943">
                        <c:v>3943</c:v>
                      </c:pt>
                      <c:pt idx="3944">
                        <c:v>3944</c:v>
                      </c:pt>
                      <c:pt idx="3945">
                        <c:v>3945</c:v>
                      </c:pt>
                      <c:pt idx="3946">
                        <c:v>3946</c:v>
                      </c:pt>
                      <c:pt idx="3947">
                        <c:v>3947</c:v>
                      </c:pt>
                      <c:pt idx="3948">
                        <c:v>3948</c:v>
                      </c:pt>
                      <c:pt idx="3949">
                        <c:v>3949</c:v>
                      </c:pt>
                      <c:pt idx="3950">
                        <c:v>3950</c:v>
                      </c:pt>
                      <c:pt idx="3951">
                        <c:v>3951</c:v>
                      </c:pt>
                      <c:pt idx="3952">
                        <c:v>3952</c:v>
                      </c:pt>
                      <c:pt idx="3953">
                        <c:v>3953</c:v>
                      </c:pt>
                      <c:pt idx="3954">
                        <c:v>3954</c:v>
                      </c:pt>
                      <c:pt idx="3955">
                        <c:v>3955</c:v>
                      </c:pt>
                      <c:pt idx="3956">
                        <c:v>3956</c:v>
                      </c:pt>
                      <c:pt idx="3957">
                        <c:v>3957</c:v>
                      </c:pt>
                      <c:pt idx="3958">
                        <c:v>3958</c:v>
                      </c:pt>
                      <c:pt idx="3959">
                        <c:v>3959</c:v>
                      </c:pt>
                      <c:pt idx="3960">
                        <c:v>3960</c:v>
                      </c:pt>
                      <c:pt idx="3961">
                        <c:v>3961</c:v>
                      </c:pt>
                      <c:pt idx="3962">
                        <c:v>3962</c:v>
                      </c:pt>
                      <c:pt idx="3963">
                        <c:v>3963</c:v>
                      </c:pt>
                      <c:pt idx="3964">
                        <c:v>3964</c:v>
                      </c:pt>
                      <c:pt idx="3965">
                        <c:v>3965</c:v>
                      </c:pt>
                      <c:pt idx="3966">
                        <c:v>3966</c:v>
                      </c:pt>
                      <c:pt idx="3967">
                        <c:v>3967</c:v>
                      </c:pt>
                      <c:pt idx="3968">
                        <c:v>3968</c:v>
                      </c:pt>
                      <c:pt idx="3969">
                        <c:v>3969</c:v>
                      </c:pt>
                      <c:pt idx="3970">
                        <c:v>3970</c:v>
                      </c:pt>
                      <c:pt idx="3971">
                        <c:v>3971</c:v>
                      </c:pt>
                      <c:pt idx="3972">
                        <c:v>3972</c:v>
                      </c:pt>
                      <c:pt idx="3973">
                        <c:v>3973</c:v>
                      </c:pt>
                      <c:pt idx="3974">
                        <c:v>3974</c:v>
                      </c:pt>
                      <c:pt idx="3975">
                        <c:v>3975</c:v>
                      </c:pt>
                      <c:pt idx="3976">
                        <c:v>3976</c:v>
                      </c:pt>
                      <c:pt idx="3977">
                        <c:v>3977</c:v>
                      </c:pt>
                      <c:pt idx="3978">
                        <c:v>3978</c:v>
                      </c:pt>
                      <c:pt idx="3979">
                        <c:v>3979</c:v>
                      </c:pt>
                      <c:pt idx="3980">
                        <c:v>3980</c:v>
                      </c:pt>
                      <c:pt idx="3981">
                        <c:v>3981</c:v>
                      </c:pt>
                      <c:pt idx="3982">
                        <c:v>3982</c:v>
                      </c:pt>
                      <c:pt idx="3983">
                        <c:v>3983</c:v>
                      </c:pt>
                      <c:pt idx="3984">
                        <c:v>3984</c:v>
                      </c:pt>
                      <c:pt idx="3985">
                        <c:v>3985</c:v>
                      </c:pt>
                      <c:pt idx="3986">
                        <c:v>3986</c:v>
                      </c:pt>
                      <c:pt idx="3987">
                        <c:v>3987</c:v>
                      </c:pt>
                      <c:pt idx="3988">
                        <c:v>3988</c:v>
                      </c:pt>
                      <c:pt idx="3989">
                        <c:v>3989</c:v>
                      </c:pt>
                      <c:pt idx="3990">
                        <c:v>3990</c:v>
                      </c:pt>
                      <c:pt idx="3991">
                        <c:v>3991</c:v>
                      </c:pt>
                      <c:pt idx="3992">
                        <c:v>3992</c:v>
                      </c:pt>
                      <c:pt idx="3993">
                        <c:v>3993</c:v>
                      </c:pt>
                      <c:pt idx="3994">
                        <c:v>3994</c:v>
                      </c:pt>
                      <c:pt idx="3995">
                        <c:v>3995</c:v>
                      </c:pt>
                      <c:pt idx="3996">
                        <c:v>3996</c:v>
                      </c:pt>
                      <c:pt idx="3997">
                        <c:v>3997</c:v>
                      </c:pt>
                      <c:pt idx="3998">
                        <c:v>3998</c:v>
                      </c:pt>
                      <c:pt idx="3999">
                        <c:v>3999</c:v>
                      </c:pt>
                      <c:pt idx="4000">
                        <c:v>4000</c:v>
                      </c:pt>
                      <c:pt idx="4001">
                        <c:v>4001</c:v>
                      </c:pt>
                      <c:pt idx="4002">
                        <c:v>4002</c:v>
                      </c:pt>
                      <c:pt idx="4003">
                        <c:v>4003</c:v>
                      </c:pt>
                      <c:pt idx="4004">
                        <c:v>4004</c:v>
                      </c:pt>
                      <c:pt idx="4005">
                        <c:v>4005</c:v>
                      </c:pt>
                      <c:pt idx="4006">
                        <c:v>4006</c:v>
                      </c:pt>
                      <c:pt idx="4007">
                        <c:v>4007</c:v>
                      </c:pt>
                      <c:pt idx="4008">
                        <c:v>4008</c:v>
                      </c:pt>
                      <c:pt idx="4009">
                        <c:v>4009</c:v>
                      </c:pt>
                      <c:pt idx="4010">
                        <c:v>4010</c:v>
                      </c:pt>
                      <c:pt idx="4011">
                        <c:v>4011</c:v>
                      </c:pt>
                      <c:pt idx="4012">
                        <c:v>4012</c:v>
                      </c:pt>
                      <c:pt idx="4013">
                        <c:v>4013</c:v>
                      </c:pt>
                      <c:pt idx="4014">
                        <c:v>4014</c:v>
                      </c:pt>
                      <c:pt idx="4015">
                        <c:v>4015</c:v>
                      </c:pt>
                      <c:pt idx="4016">
                        <c:v>4016</c:v>
                      </c:pt>
                      <c:pt idx="4017">
                        <c:v>4017</c:v>
                      </c:pt>
                      <c:pt idx="4018">
                        <c:v>4018</c:v>
                      </c:pt>
                      <c:pt idx="4019">
                        <c:v>4019</c:v>
                      </c:pt>
                      <c:pt idx="4020">
                        <c:v>4020</c:v>
                      </c:pt>
                      <c:pt idx="4021">
                        <c:v>4021</c:v>
                      </c:pt>
                      <c:pt idx="4022">
                        <c:v>4022</c:v>
                      </c:pt>
                      <c:pt idx="4023">
                        <c:v>4023</c:v>
                      </c:pt>
                      <c:pt idx="4024">
                        <c:v>4024</c:v>
                      </c:pt>
                      <c:pt idx="4025">
                        <c:v>4025</c:v>
                      </c:pt>
                      <c:pt idx="4026">
                        <c:v>4026</c:v>
                      </c:pt>
                      <c:pt idx="4027">
                        <c:v>4027</c:v>
                      </c:pt>
                      <c:pt idx="4028">
                        <c:v>4028</c:v>
                      </c:pt>
                      <c:pt idx="4029">
                        <c:v>4029</c:v>
                      </c:pt>
                      <c:pt idx="4030">
                        <c:v>4030</c:v>
                      </c:pt>
                      <c:pt idx="4031">
                        <c:v>4031</c:v>
                      </c:pt>
                      <c:pt idx="4032">
                        <c:v>4032</c:v>
                      </c:pt>
                      <c:pt idx="4033">
                        <c:v>4033</c:v>
                      </c:pt>
                      <c:pt idx="4034">
                        <c:v>4034</c:v>
                      </c:pt>
                      <c:pt idx="4035">
                        <c:v>4035</c:v>
                      </c:pt>
                      <c:pt idx="4036">
                        <c:v>4036</c:v>
                      </c:pt>
                      <c:pt idx="4037">
                        <c:v>4037</c:v>
                      </c:pt>
                      <c:pt idx="4038">
                        <c:v>4038</c:v>
                      </c:pt>
                      <c:pt idx="4039">
                        <c:v>4039</c:v>
                      </c:pt>
                      <c:pt idx="4040">
                        <c:v>4040</c:v>
                      </c:pt>
                      <c:pt idx="4041">
                        <c:v>4041</c:v>
                      </c:pt>
                      <c:pt idx="4042">
                        <c:v>4042</c:v>
                      </c:pt>
                      <c:pt idx="4043">
                        <c:v>4043</c:v>
                      </c:pt>
                      <c:pt idx="4044">
                        <c:v>4044</c:v>
                      </c:pt>
                      <c:pt idx="4045">
                        <c:v>4045</c:v>
                      </c:pt>
                      <c:pt idx="4046">
                        <c:v>4046</c:v>
                      </c:pt>
                      <c:pt idx="4047">
                        <c:v>4047</c:v>
                      </c:pt>
                      <c:pt idx="4048">
                        <c:v>4048</c:v>
                      </c:pt>
                      <c:pt idx="4049">
                        <c:v>4049</c:v>
                      </c:pt>
                      <c:pt idx="4050">
                        <c:v>4050</c:v>
                      </c:pt>
                      <c:pt idx="4051">
                        <c:v>4051</c:v>
                      </c:pt>
                      <c:pt idx="4052">
                        <c:v>4052</c:v>
                      </c:pt>
                      <c:pt idx="4053">
                        <c:v>4053</c:v>
                      </c:pt>
                      <c:pt idx="4054">
                        <c:v>4054</c:v>
                      </c:pt>
                      <c:pt idx="4055">
                        <c:v>4055</c:v>
                      </c:pt>
                      <c:pt idx="4056">
                        <c:v>4056</c:v>
                      </c:pt>
                      <c:pt idx="4057">
                        <c:v>4057</c:v>
                      </c:pt>
                      <c:pt idx="4058">
                        <c:v>4058</c:v>
                      </c:pt>
                      <c:pt idx="4059">
                        <c:v>4059</c:v>
                      </c:pt>
                      <c:pt idx="4060">
                        <c:v>4060</c:v>
                      </c:pt>
                      <c:pt idx="4061">
                        <c:v>4061</c:v>
                      </c:pt>
                      <c:pt idx="4062">
                        <c:v>4062</c:v>
                      </c:pt>
                      <c:pt idx="4063">
                        <c:v>4063</c:v>
                      </c:pt>
                      <c:pt idx="4064">
                        <c:v>4064</c:v>
                      </c:pt>
                      <c:pt idx="4065">
                        <c:v>4065</c:v>
                      </c:pt>
                      <c:pt idx="4066">
                        <c:v>4066</c:v>
                      </c:pt>
                      <c:pt idx="4067">
                        <c:v>4067</c:v>
                      </c:pt>
                      <c:pt idx="4068">
                        <c:v>4068</c:v>
                      </c:pt>
                      <c:pt idx="4069">
                        <c:v>4069</c:v>
                      </c:pt>
                      <c:pt idx="4070">
                        <c:v>4070</c:v>
                      </c:pt>
                      <c:pt idx="4071">
                        <c:v>4071</c:v>
                      </c:pt>
                      <c:pt idx="4072">
                        <c:v>4072</c:v>
                      </c:pt>
                      <c:pt idx="4073">
                        <c:v>4073</c:v>
                      </c:pt>
                      <c:pt idx="4074">
                        <c:v>4074</c:v>
                      </c:pt>
                      <c:pt idx="4075">
                        <c:v>4075</c:v>
                      </c:pt>
                      <c:pt idx="4076">
                        <c:v>4076</c:v>
                      </c:pt>
                      <c:pt idx="4077">
                        <c:v>4077</c:v>
                      </c:pt>
                      <c:pt idx="4078">
                        <c:v>4078</c:v>
                      </c:pt>
                      <c:pt idx="4079">
                        <c:v>4079</c:v>
                      </c:pt>
                      <c:pt idx="4080">
                        <c:v>4080</c:v>
                      </c:pt>
                      <c:pt idx="4081">
                        <c:v>4081</c:v>
                      </c:pt>
                      <c:pt idx="4082">
                        <c:v>4082</c:v>
                      </c:pt>
                      <c:pt idx="4083">
                        <c:v>4083</c:v>
                      </c:pt>
                      <c:pt idx="4084">
                        <c:v>4084</c:v>
                      </c:pt>
                      <c:pt idx="4085">
                        <c:v>4085</c:v>
                      </c:pt>
                      <c:pt idx="4086">
                        <c:v>4086</c:v>
                      </c:pt>
                      <c:pt idx="4087">
                        <c:v>4087</c:v>
                      </c:pt>
                      <c:pt idx="4088">
                        <c:v>4088</c:v>
                      </c:pt>
                      <c:pt idx="4089">
                        <c:v>4089</c:v>
                      </c:pt>
                      <c:pt idx="4090">
                        <c:v>4090</c:v>
                      </c:pt>
                      <c:pt idx="4091">
                        <c:v>4091</c:v>
                      </c:pt>
                      <c:pt idx="4092">
                        <c:v>4092</c:v>
                      </c:pt>
                      <c:pt idx="4093">
                        <c:v>4093</c:v>
                      </c:pt>
                      <c:pt idx="4094">
                        <c:v>4094</c:v>
                      </c:pt>
                      <c:pt idx="4095">
                        <c:v>4095</c:v>
                      </c:pt>
                      <c:pt idx="4096">
                        <c:v>4096</c:v>
                      </c:pt>
                      <c:pt idx="4097">
                        <c:v>4097</c:v>
                      </c:pt>
                      <c:pt idx="4098">
                        <c:v>4098</c:v>
                      </c:pt>
                      <c:pt idx="4099">
                        <c:v>4099</c:v>
                      </c:pt>
                      <c:pt idx="4100">
                        <c:v>4100</c:v>
                      </c:pt>
                      <c:pt idx="4101">
                        <c:v>4101</c:v>
                      </c:pt>
                      <c:pt idx="4102">
                        <c:v>4102</c:v>
                      </c:pt>
                      <c:pt idx="4103">
                        <c:v>4103</c:v>
                      </c:pt>
                      <c:pt idx="4104">
                        <c:v>4104</c:v>
                      </c:pt>
                      <c:pt idx="4105">
                        <c:v>4105</c:v>
                      </c:pt>
                      <c:pt idx="4106">
                        <c:v>4106</c:v>
                      </c:pt>
                      <c:pt idx="4107">
                        <c:v>4107</c:v>
                      </c:pt>
                      <c:pt idx="4108">
                        <c:v>4108</c:v>
                      </c:pt>
                      <c:pt idx="4109">
                        <c:v>4109</c:v>
                      </c:pt>
                      <c:pt idx="4110">
                        <c:v>4110</c:v>
                      </c:pt>
                      <c:pt idx="4111">
                        <c:v>4111</c:v>
                      </c:pt>
                      <c:pt idx="4112">
                        <c:v>4112</c:v>
                      </c:pt>
                      <c:pt idx="4113">
                        <c:v>4113</c:v>
                      </c:pt>
                      <c:pt idx="4114">
                        <c:v>4114</c:v>
                      </c:pt>
                      <c:pt idx="4115">
                        <c:v>4115</c:v>
                      </c:pt>
                      <c:pt idx="4116">
                        <c:v>4116</c:v>
                      </c:pt>
                      <c:pt idx="4117">
                        <c:v>4117</c:v>
                      </c:pt>
                      <c:pt idx="4118">
                        <c:v>4118</c:v>
                      </c:pt>
                      <c:pt idx="4119">
                        <c:v>4119</c:v>
                      </c:pt>
                      <c:pt idx="4120">
                        <c:v>4120</c:v>
                      </c:pt>
                      <c:pt idx="4121">
                        <c:v>4121</c:v>
                      </c:pt>
                      <c:pt idx="4122">
                        <c:v>4122</c:v>
                      </c:pt>
                      <c:pt idx="4123">
                        <c:v>4123</c:v>
                      </c:pt>
                      <c:pt idx="4124">
                        <c:v>4124</c:v>
                      </c:pt>
                      <c:pt idx="4125">
                        <c:v>4125</c:v>
                      </c:pt>
                      <c:pt idx="4126">
                        <c:v>4126</c:v>
                      </c:pt>
                      <c:pt idx="4127">
                        <c:v>4127</c:v>
                      </c:pt>
                      <c:pt idx="4128">
                        <c:v>4128</c:v>
                      </c:pt>
                      <c:pt idx="4129">
                        <c:v>4129</c:v>
                      </c:pt>
                      <c:pt idx="4130">
                        <c:v>4130</c:v>
                      </c:pt>
                      <c:pt idx="4131">
                        <c:v>4131</c:v>
                      </c:pt>
                      <c:pt idx="4132">
                        <c:v>4132</c:v>
                      </c:pt>
                      <c:pt idx="4133">
                        <c:v>4133</c:v>
                      </c:pt>
                      <c:pt idx="4134">
                        <c:v>4134</c:v>
                      </c:pt>
                      <c:pt idx="4135">
                        <c:v>4135</c:v>
                      </c:pt>
                      <c:pt idx="4136">
                        <c:v>4136</c:v>
                      </c:pt>
                      <c:pt idx="4137">
                        <c:v>4137</c:v>
                      </c:pt>
                      <c:pt idx="4138">
                        <c:v>4138</c:v>
                      </c:pt>
                      <c:pt idx="4139">
                        <c:v>4139</c:v>
                      </c:pt>
                      <c:pt idx="4140">
                        <c:v>4140</c:v>
                      </c:pt>
                      <c:pt idx="4141">
                        <c:v>4141</c:v>
                      </c:pt>
                      <c:pt idx="4142">
                        <c:v>4142</c:v>
                      </c:pt>
                      <c:pt idx="4143">
                        <c:v>4143</c:v>
                      </c:pt>
                      <c:pt idx="4144">
                        <c:v>4144</c:v>
                      </c:pt>
                      <c:pt idx="4145">
                        <c:v>4145</c:v>
                      </c:pt>
                      <c:pt idx="4146">
                        <c:v>4146</c:v>
                      </c:pt>
                      <c:pt idx="4147">
                        <c:v>4147</c:v>
                      </c:pt>
                      <c:pt idx="4148">
                        <c:v>4148</c:v>
                      </c:pt>
                      <c:pt idx="4149">
                        <c:v>4149</c:v>
                      </c:pt>
                      <c:pt idx="4150">
                        <c:v>4150</c:v>
                      </c:pt>
                      <c:pt idx="4151">
                        <c:v>4151</c:v>
                      </c:pt>
                      <c:pt idx="4152">
                        <c:v>4152</c:v>
                      </c:pt>
                      <c:pt idx="4153">
                        <c:v>4153</c:v>
                      </c:pt>
                      <c:pt idx="4154">
                        <c:v>4154</c:v>
                      </c:pt>
                      <c:pt idx="4155">
                        <c:v>4155</c:v>
                      </c:pt>
                      <c:pt idx="4156">
                        <c:v>4156</c:v>
                      </c:pt>
                      <c:pt idx="4157">
                        <c:v>4157</c:v>
                      </c:pt>
                      <c:pt idx="4158">
                        <c:v>4158</c:v>
                      </c:pt>
                      <c:pt idx="4159">
                        <c:v>4159</c:v>
                      </c:pt>
                      <c:pt idx="4160">
                        <c:v>4160</c:v>
                      </c:pt>
                      <c:pt idx="4161">
                        <c:v>4161</c:v>
                      </c:pt>
                      <c:pt idx="4162">
                        <c:v>4162</c:v>
                      </c:pt>
                      <c:pt idx="4163">
                        <c:v>4163</c:v>
                      </c:pt>
                      <c:pt idx="4164">
                        <c:v>4164</c:v>
                      </c:pt>
                      <c:pt idx="4165">
                        <c:v>4165</c:v>
                      </c:pt>
                      <c:pt idx="4166">
                        <c:v>4166</c:v>
                      </c:pt>
                      <c:pt idx="4167">
                        <c:v>4167</c:v>
                      </c:pt>
                      <c:pt idx="4168">
                        <c:v>4168</c:v>
                      </c:pt>
                      <c:pt idx="4169">
                        <c:v>4169</c:v>
                      </c:pt>
                      <c:pt idx="4170">
                        <c:v>4170</c:v>
                      </c:pt>
                      <c:pt idx="4171">
                        <c:v>4171</c:v>
                      </c:pt>
                      <c:pt idx="4172">
                        <c:v>4172</c:v>
                      </c:pt>
                      <c:pt idx="4173">
                        <c:v>4173</c:v>
                      </c:pt>
                      <c:pt idx="4174">
                        <c:v>4174</c:v>
                      </c:pt>
                      <c:pt idx="4175">
                        <c:v>4175</c:v>
                      </c:pt>
                      <c:pt idx="4176">
                        <c:v>4176</c:v>
                      </c:pt>
                      <c:pt idx="4177">
                        <c:v>4177</c:v>
                      </c:pt>
                      <c:pt idx="4178">
                        <c:v>4178</c:v>
                      </c:pt>
                      <c:pt idx="4179">
                        <c:v>4179</c:v>
                      </c:pt>
                      <c:pt idx="4180">
                        <c:v>4180</c:v>
                      </c:pt>
                      <c:pt idx="4181">
                        <c:v>4181</c:v>
                      </c:pt>
                      <c:pt idx="4182">
                        <c:v>4182</c:v>
                      </c:pt>
                      <c:pt idx="4183">
                        <c:v>4183</c:v>
                      </c:pt>
                      <c:pt idx="4184">
                        <c:v>4184</c:v>
                      </c:pt>
                      <c:pt idx="4185">
                        <c:v>4185</c:v>
                      </c:pt>
                      <c:pt idx="4186">
                        <c:v>4186</c:v>
                      </c:pt>
                      <c:pt idx="4187">
                        <c:v>4187</c:v>
                      </c:pt>
                      <c:pt idx="4188">
                        <c:v>4188</c:v>
                      </c:pt>
                      <c:pt idx="4189">
                        <c:v>4189</c:v>
                      </c:pt>
                      <c:pt idx="4190">
                        <c:v>4190</c:v>
                      </c:pt>
                      <c:pt idx="4191">
                        <c:v>4191</c:v>
                      </c:pt>
                      <c:pt idx="4192">
                        <c:v>4192</c:v>
                      </c:pt>
                      <c:pt idx="4193">
                        <c:v>4193</c:v>
                      </c:pt>
                      <c:pt idx="4194">
                        <c:v>4194</c:v>
                      </c:pt>
                      <c:pt idx="4195">
                        <c:v>4195</c:v>
                      </c:pt>
                      <c:pt idx="4196">
                        <c:v>4196</c:v>
                      </c:pt>
                      <c:pt idx="4197">
                        <c:v>4197</c:v>
                      </c:pt>
                      <c:pt idx="4198">
                        <c:v>4198</c:v>
                      </c:pt>
                      <c:pt idx="4199">
                        <c:v>4199</c:v>
                      </c:pt>
                      <c:pt idx="4200">
                        <c:v>4200</c:v>
                      </c:pt>
                      <c:pt idx="4201">
                        <c:v>4201</c:v>
                      </c:pt>
                      <c:pt idx="4202">
                        <c:v>4202</c:v>
                      </c:pt>
                      <c:pt idx="4203">
                        <c:v>4203</c:v>
                      </c:pt>
                      <c:pt idx="4204">
                        <c:v>4204</c:v>
                      </c:pt>
                      <c:pt idx="4205">
                        <c:v>4205</c:v>
                      </c:pt>
                      <c:pt idx="4206">
                        <c:v>4206</c:v>
                      </c:pt>
                      <c:pt idx="4207">
                        <c:v>4207</c:v>
                      </c:pt>
                      <c:pt idx="4208">
                        <c:v>4208</c:v>
                      </c:pt>
                      <c:pt idx="4209">
                        <c:v>4209</c:v>
                      </c:pt>
                      <c:pt idx="4210">
                        <c:v>4210</c:v>
                      </c:pt>
                      <c:pt idx="4211">
                        <c:v>4211</c:v>
                      </c:pt>
                      <c:pt idx="4212">
                        <c:v>4212</c:v>
                      </c:pt>
                      <c:pt idx="4213">
                        <c:v>4213</c:v>
                      </c:pt>
                      <c:pt idx="4214">
                        <c:v>4214</c:v>
                      </c:pt>
                      <c:pt idx="4215">
                        <c:v>4215</c:v>
                      </c:pt>
                      <c:pt idx="4216">
                        <c:v>4216</c:v>
                      </c:pt>
                      <c:pt idx="4217">
                        <c:v>4217</c:v>
                      </c:pt>
                      <c:pt idx="4218">
                        <c:v>4218</c:v>
                      </c:pt>
                      <c:pt idx="4219">
                        <c:v>4219</c:v>
                      </c:pt>
                      <c:pt idx="4220">
                        <c:v>4220</c:v>
                      </c:pt>
                      <c:pt idx="4221">
                        <c:v>4221</c:v>
                      </c:pt>
                      <c:pt idx="4222">
                        <c:v>4222</c:v>
                      </c:pt>
                      <c:pt idx="4223">
                        <c:v>4223</c:v>
                      </c:pt>
                      <c:pt idx="4224">
                        <c:v>4224</c:v>
                      </c:pt>
                      <c:pt idx="4225">
                        <c:v>4225</c:v>
                      </c:pt>
                      <c:pt idx="4226">
                        <c:v>4226</c:v>
                      </c:pt>
                      <c:pt idx="4227">
                        <c:v>4227</c:v>
                      </c:pt>
                      <c:pt idx="4228">
                        <c:v>4228</c:v>
                      </c:pt>
                      <c:pt idx="4229">
                        <c:v>4229</c:v>
                      </c:pt>
                      <c:pt idx="4230">
                        <c:v>4230</c:v>
                      </c:pt>
                      <c:pt idx="4231">
                        <c:v>4231</c:v>
                      </c:pt>
                      <c:pt idx="4232">
                        <c:v>4232</c:v>
                      </c:pt>
                      <c:pt idx="4233">
                        <c:v>4233</c:v>
                      </c:pt>
                      <c:pt idx="4234">
                        <c:v>4234</c:v>
                      </c:pt>
                      <c:pt idx="4235">
                        <c:v>4235</c:v>
                      </c:pt>
                      <c:pt idx="4236">
                        <c:v>4236</c:v>
                      </c:pt>
                      <c:pt idx="4237">
                        <c:v>4237</c:v>
                      </c:pt>
                      <c:pt idx="4238">
                        <c:v>4238</c:v>
                      </c:pt>
                      <c:pt idx="4239">
                        <c:v>4239</c:v>
                      </c:pt>
                      <c:pt idx="4240">
                        <c:v>4240</c:v>
                      </c:pt>
                      <c:pt idx="4241">
                        <c:v>4241</c:v>
                      </c:pt>
                      <c:pt idx="4242">
                        <c:v>4242</c:v>
                      </c:pt>
                      <c:pt idx="4243">
                        <c:v>4243</c:v>
                      </c:pt>
                      <c:pt idx="4244">
                        <c:v>4244</c:v>
                      </c:pt>
                      <c:pt idx="4245">
                        <c:v>4245</c:v>
                      </c:pt>
                      <c:pt idx="4246">
                        <c:v>4246</c:v>
                      </c:pt>
                      <c:pt idx="4247">
                        <c:v>4247</c:v>
                      </c:pt>
                      <c:pt idx="4248">
                        <c:v>4248</c:v>
                      </c:pt>
                      <c:pt idx="4249">
                        <c:v>4249</c:v>
                      </c:pt>
                      <c:pt idx="4250">
                        <c:v>4250</c:v>
                      </c:pt>
                      <c:pt idx="4251">
                        <c:v>4251</c:v>
                      </c:pt>
                      <c:pt idx="4252">
                        <c:v>4252</c:v>
                      </c:pt>
                      <c:pt idx="4253">
                        <c:v>4253</c:v>
                      </c:pt>
                      <c:pt idx="4254">
                        <c:v>4254</c:v>
                      </c:pt>
                      <c:pt idx="4255">
                        <c:v>4255</c:v>
                      </c:pt>
                      <c:pt idx="4256">
                        <c:v>4256</c:v>
                      </c:pt>
                      <c:pt idx="4257">
                        <c:v>4257</c:v>
                      </c:pt>
                      <c:pt idx="4258">
                        <c:v>4258</c:v>
                      </c:pt>
                      <c:pt idx="4259">
                        <c:v>4259</c:v>
                      </c:pt>
                      <c:pt idx="4260">
                        <c:v>4260</c:v>
                      </c:pt>
                      <c:pt idx="4261">
                        <c:v>4261</c:v>
                      </c:pt>
                      <c:pt idx="4262">
                        <c:v>4262</c:v>
                      </c:pt>
                      <c:pt idx="4263">
                        <c:v>4263</c:v>
                      </c:pt>
                      <c:pt idx="4264">
                        <c:v>4264</c:v>
                      </c:pt>
                      <c:pt idx="4265">
                        <c:v>4265</c:v>
                      </c:pt>
                      <c:pt idx="4266">
                        <c:v>4266</c:v>
                      </c:pt>
                      <c:pt idx="4267">
                        <c:v>4267</c:v>
                      </c:pt>
                      <c:pt idx="4268">
                        <c:v>4268</c:v>
                      </c:pt>
                      <c:pt idx="4269">
                        <c:v>4269</c:v>
                      </c:pt>
                      <c:pt idx="4270">
                        <c:v>4270</c:v>
                      </c:pt>
                      <c:pt idx="4271">
                        <c:v>4271</c:v>
                      </c:pt>
                      <c:pt idx="4272">
                        <c:v>4272</c:v>
                      </c:pt>
                      <c:pt idx="4273">
                        <c:v>4273</c:v>
                      </c:pt>
                      <c:pt idx="4274">
                        <c:v>4274</c:v>
                      </c:pt>
                      <c:pt idx="4275">
                        <c:v>4275</c:v>
                      </c:pt>
                      <c:pt idx="4276">
                        <c:v>4276</c:v>
                      </c:pt>
                      <c:pt idx="4277">
                        <c:v>4277</c:v>
                      </c:pt>
                      <c:pt idx="4278">
                        <c:v>4278</c:v>
                      </c:pt>
                      <c:pt idx="4279">
                        <c:v>4279</c:v>
                      </c:pt>
                      <c:pt idx="4280">
                        <c:v>4280</c:v>
                      </c:pt>
                      <c:pt idx="4281">
                        <c:v>4281</c:v>
                      </c:pt>
                      <c:pt idx="4282">
                        <c:v>4282</c:v>
                      </c:pt>
                      <c:pt idx="4283">
                        <c:v>4283</c:v>
                      </c:pt>
                      <c:pt idx="4284">
                        <c:v>4284</c:v>
                      </c:pt>
                      <c:pt idx="4285">
                        <c:v>4285</c:v>
                      </c:pt>
                      <c:pt idx="4286">
                        <c:v>4286</c:v>
                      </c:pt>
                      <c:pt idx="4287">
                        <c:v>4287</c:v>
                      </c:pt>
                      <c:pt idx="4288">
                        <c:v>4288</c:v>
                      </c:pt>
                      <c:pt idx="4289">
                        <c:v>4289</c:v>
                      </c:pt>
                      <c:pt idx="4290">
                        <c:v>4290</c:v>
                      </c:pt>
                      <c:pt idx="4291">
                        <c:v>4291</c:v>
                      </c:pt>
                      <c:pt idx="4292">
                        <c:v>4292</c:v>
                      </c:pt>
                      <c:pt idx="4293">
                        <c:v>4293</c:v>
                      </c:pt>
                      <c:pt idx="4294">
                        <c:v>4294</c:v>
                      </c:pt>
                      <c:pt idx="4295">
                        <c:v>4295</c:v>
                      </c:pt>
                      <c:pt idx="4296">
                        <c:v>4296</c:v>
                      </c:pt>
                      <c:pt idx="4297">
                        <c:v>4297</c:v>
                      </c:pt>
                      <c:pt idx="4298">
                        <c:v>4298</c:v>
                      </c:pt>
                      <c:pt idx="4299">
                        <c:v>4299</c:v>
                      </c:pt>
                      <c:pt idx="4300">
                        <c:v>4300</c:v>
                      </c:pt>
                      <c:pt idx="4301">
                        <c:v>4301</c:v>
                      </c:pt>
                      <c:pt idx="4302">
                        <c:v>4302</c:v>
                      </c:pt>
                      <c:pt idx="4303">
                        <c:v>4303</c:v>
                      </c:pt>
                      <c:pt idx="4304">
                        <c:v>4304</c:v>
                      </c:pt>
                      <c:pt idx="4305">
                        <c:v>4305</c:v>
                      </c:pt>
                      <c:pt idx="4306">
                        <c:v>4306</c:v>
                      </c:pt>
                      <c:pt idx="4307">
                        <c:v>4307</c:v>
                      </c:pt>
                      <c:pt idx="4308">
                        <c:v>4308</c:v>
                      </c:pt>
                      <c:pt idx="4309">
                        <c:v>4309</c:v>
                      </c:pt>
                      <c:pt idx="4310">
                        <c:v>4310</c:v>
                      </c:pt>
                      <c:pt idx="4311">
                        <c:v>4311</c:v>
                      </c:pt>
                      <c:pt idx="4312">
                        <c:v>4312</c:v>
                      </c:pt>
                      <c:pt idx="4313">
                        <c:v>4313</c:v>
                      </c:pt>
                      <c:pt idx="4314">
                        <c:v>4314</c:v>
                      </c:pt>
                      <c:pt idx="4315">
                        <c:v>4315</c:v>
                      </c:pt>
                      <c:pt idx="4316">
                        <c:v>4316</c:v>
                      </c:pt>
                      <c:pt idx="4317">
                        <c:v>4317</c:v>
                      </c:pt>
                      <c:pt idx="4318">
                        <c:v>4318</c:v>
                      </c:pt>
                      <c:pt idx="4319">
                        <c:v>4319</c:v>
                      </c:pt>
                      <c:pt idx="4320">
                        <c:v>4320</c:v>
                      </c:pt>
                      <c:pt idx="4321">
                        <c:v>4321</c:v>
                      </c:pt>
                      <c:pt idx="4322">
                        <c:v>4322</c:v>
                      </c:pt>
                      <c:pt idx="4323">
                        <c:v>4323</c:v>
                      </c:pt>
                      <c:pt idx="4324">
                        <c:v>4324</c:v>
                      </c:pt>
                      <c:pt idx="4325">
                        <c:v>4325</c:v>
                      </c:pt>
                      <c:pt idx="4326">
                        <c:v>4326</c:v>
                      </c:pt>
                      <c:pt idx="4327">
                        <c:v>4327</c:v>
                      </c:pt>
                      <c:pt idx="4328">
                        <c:v>4328</c:v>
                      </c:pt>
                      <c:pt idx="4329">
                        <c:v>4329</c:v>
                      </c:pt>
                      <c:pt idx="4330">
                        <c:v>4330</c:v>
                      </c:pt>
                      <c:pt idx="4331">
                        <c:v>4331</c:v>
                      </c:pt>
                      <c:pt idx="4332">
                        <c:v>4332</c:v>
                      </c:pt>
                      <c:pt idx="4333">
                        <c:v>4333</c:v>
                      </c:pt>
                      <c:pt idx="4334">
                        <c:v>4334</c:v>
                      </c:pt>
                      <c:pt idx="4335">
                        <c:v>4335</c:v>
                      </c:pt>
                      <c:pt idx="4336">
                        <c:v>4336</c:v>
                      </c:pt>
                      <c:pt idx="4337">
                        <c:v>4337</c:v>
                      </c:pt>
                      <c:pt idx="4338">
                        <c:v>4338</c:v>
                      </c:pt>
                      <c:pt idx="4339">
                        <c:v>4339</c:v>
                      </c:pt>
                      <c:pt idx="4340">
                        <c:v>4340</c:v>
                      </c:pt>
                      <c:pt idx="4341">
                        <c:v>4341</c:v>
                      </c:pt>
                      <c:pt idx="4342">
                        <c:v>4342</c:v>
                      </c:pt>
                      <c:pt idx="4343">
                        <c:v>4343</c:v>
                      </c:pt>
                      <c:pt idx="4344">
                        <c:v>4344</c:v>
                      </c:pt>
                      <c:pt idx="4345">
                        <c:v>4345</c:v>
                      </c:pt>
                      <c:pt idx="4346">
                        <c:v>4346</c:v>
                      </c:pt>
                      <c:pt idx="4347">
                        <c:v>4347</c:v>
                      </c:pt>
                      <c:pt idx="4348">
                        <c:v>4348</c:v>
                      </c:pt>
                      <c:pt idx="4349">
                        <c:v>4349</c:v>
                      </c:pt>
                      <c:pt idx="4350">
                        <c:v>4350</c:v>
                      </c:pt>
                      <c:pt idx="4351">
                        <c:v>4351</c:v>
                      </c:pt>
                      <c:pt idx="4352">
                        <c:v>4352</c:v>
                      </c:pt>
                      <c:pt idx="4353">
                        <c:v>4353</c:v>
                      </c:pt>
                      <c:pt idx="4354">
                        <c:v>4354</c:v>
                      </c:pt>
                      <c:pt idx="4355">
                        <c:v>4355</c:v>
                      </c:pt>
                      <c:pt idx="4356">
                        <c:v>4356</c:v>
                      </c:pt>
                      <c:pt idx="4357">
                        <c:v>4357</c:v>
                      </c:pt>
                      <c:pt idx="4358">
                        <c:v>4358</c:v>
                      </c:pt>
                      <c:pt idx="4359">
                        <c:v>4359</c:v>
                      </c:pt>
                      <c:pt idx="4360">
                        <c:v>4360</c:v>
                      </c:pt>
                      <c:pt idx="4361">
                        <c:v>4361</c:v>
                      </c:pt>
                      <c:pt idx="4362">
                        <c:v>4362</c:v>
                      </c:pt>
                      <c:pt idx="4363">
                        <c:v>4363</c:v>
                      </c:pt>
                      <c:pt idx="4364">
                        <c:v>4364</c:v>
                      </c:pt>
                      <c:pt idx="4365">
                        <c:v>4365</c:v>
                      </c:pt>
                      <c:pt idx="4366">
                        <c:v>4366</c:v>
                      </c:pt>
                      <c:pt idx="4367">
                        <c:v>4367</c:v>
                      </c:pt>
                      <c:pt idx="4368">
                        <c:v>4368</c:v>
                      </c:pt>
                      <c:pt idx="4369">
                        <c:v>4369</c:v>
                      </c:pt>
                      <c:pt idx="4370">
                        <c:v>4370</c:v>
                      </c:pt>
                      <c:pt idx="4371">
                        <c:v>4371</c:v>
                      </c:pt>
                      <c:pt idx="4372">
                        <c:v>4372</c:v>
                      </c:pt>
                      <c:pt idx="4373">
                        <c:v>4373</c:v>
                      </c:pt>
                      <c:pt idx="4374">
                        <c:v>4374</c:v>
                      </c:pt>
                      <c:pt idx="4375">
                        <c:v>4375</c:v>
                      </c:pt>
                      <c:pt idx="4376">
                        <c:v>4376</c:v>
                      </c:pt>
                      <c:pt idx="4377">
                        <c:v>4377</c:v>
                      </c:pt>
                      <c:pt idx="4378">
                        <c:v>4378</c:v>
                      </c:pt>
                      <c:pt idx="4379">
                        <c:v>4379</c:v>
                      </c:pt>
                      <c:pt idx="4380">
                        <c:v>4380</c:v>
                      </c:pt>
                      <c:pt idx="4381">
                        <c:v>4381</c:v>
                      </c:pt>
                      <c:pt idx="4382">
                        <c:v>4382</c:v>
                      </c:pt>
                      <c:pt idx="4383">
                        <c:v>4383</c:v>
                      </c:pt>
                      <c:pt idx="4384">
                        <c:v>4384</c:v>
                      </c:pt>
                      <c:pt idx="4385">
                        <c:v>4385</c:v>
                      </c:pt>
                      <c:pt idx="4386">
                        <c:v>4386</c:v>
                      </c:pt>
                      <c:pt idx="4387">
                        <c:v>4387</c:v>
                      </c:pt>
                      <c:pt idx="4388">
                        <c:v>4388</c:v>
                      </c:pt>
                      <c:pt idx="4389">
                        <c:v>4389</c:v>
                      </c:pt>
                      <c:pt idx="4390">
                        <c:v>4390</c:v>
                      </c:pt>
                      <c:pt idx="4391">
                        <c:v>4391</c:v>
                      </c:pt>
                      <c:pt idx="4392">
                        <c:v>4392</c:v>
                      </c:pt>
                      <c:pt idx="4393">
                        <c:v>4393</c:v>
                      </c:pt>
                      <c:pt idx="4394">
                        <c:v>4394</c:v>
                      </c:pt>
                      <c:pt idx="4395">
                        <c:v>4395</c:v>
                      </c:pt>
                      <c:pt idx="4396">
                        <c:v>4396</c:v>
                      </c:pt>
                      <c:pt idx="4397">
                        <c:v>4397</c:v>
                      </c:pt>
                      <c:pt idx="4398">
                        <c:v>4398</c:v>
                      </c:pt>
                      <c:pt idx="4399">
                        <c:v>4399</c:v>
                      </c:pt>
                      <c:pt idx="4400">
                        <c:v>4400</c:v>
                      </c:pt>
                      <c:pt idx="4401">
                        <c:v>4401</c:v>
                      </c:pt>
                      <c:pt idx="4402">
                        <c:v>4402</c:v>
                      </c:pt>
                      <c:pt idx="4403">
                        <c:v>4403</c:v>
                      </c:pt>
                      <c:pt idx="4404">
                        <c:v>4404</c:v>
                      </c:pt>
                      <c:pt idx="4405">
                        <c:v>4405</c:v>
                      </c:pt>
                      <c:pt idx="4406">
                        <c:v>4406</c:v>
                      </c:pt>
                      <c:pt idx="4407">
                        <c:v>4407</c:v>
                      </c:pt>
                      <c:pt idx="4408">
                        <c:v>4408</c:v>
                      </c:pt>
                      <c:pt idx="4409">
                        <c:v>4409</c:v>
                      </c:pt>
                      <c:pt idx="4410">
                        <c:v>4410</c:v>
                      </c:pt>
                      <c:pt idx="4411">
                        <c:v>4411</c:v>
                      </c:pt>
                      <c:pt idx="4412">
                        <c:v>4412</c:v>
                      </c:pt>
                      <c:pt idx="4413">
                        <c:v>4413</c:v>
                      </c:pt>
                      <c:pt idx="4414">
                        <c:v>4414</c:v>
                      </c:pt>
                      <c:pt idx="4415">
                        <c:v>4415</c:v>
                      </c:pt>
                      <c:pt idx="4416">
                        <c:v>4416</c:v>
                      </c:pt>
                      <c:pt idx="4417">
                        <c:v>4417</c:v>
                      </c:pt>
                      <c:pt idx="4418">
                        <c:v>4418</c:v>
                      </c:pt>
                      <c:pt idx="4419">
                        <c:v>4419</c:v>
                      </c:pt>
                      <c:pt idx="4420">
                        <c:v>4420</c:v>
                      </c:pt>
                      <c:pt idx="4421">
                        <c:v>4421</c:v>
                      </c:pt>
                      <c:pt idx="4422">
                        <c:v>4422</c:v>
                      </c:pt>
                      <c:pt idx="4423">
                        <c:v>4423</c:v>
                      </c:pt>
                      <c:pt idx="4424">
                        <c:v>4424</c:v>
                      </c:pt>
                      <c:pt idx="4425">
                        <c:v>4425</c:v>
                      </c:pt>
                      <c:pt idx="4426">
                        <c:v>4426</c:v>
                      </c:pt>
                      <c:pt idx="4427">
                        <c:v>4427</c:v>
                      </c:pt>
                      <c:pt idx="4428">
                        <c:v>4428</c:v>
                      </c:pt>
                      <c:pt idx="4429">
                        <c:v>4429</c:v>
                      </c:pt>
                      <c:pt idx="4430">
                        <c:v>4430</c:v>
                      </c:pt>
                      <c:pt idx="4431">
                        <c:v>4431</c:v>
                      </c:pt>
                      <c:pt idx="4432">
                        <c:v>4432</c:v>
                      </c:pt>
                      <c:pt idx="4433">
                        <c:v>4433</c:v>
                      </c:pt>
                      <c:pt idx="4434">
                        <c:v>4434</c:v>
                      </c:pt>
                      <c:pt idx="4435">
                        <c:v>4435</c:v>
                      </c:pt>
                      <c:pt idx="4436">
                        <c:v>4436</c:v>
                      </c:pt>
                      <c:pt idx="4437">
                        <c:v>4437</c:v>
                      </c:pt>
                      <c:pt idx="4438">
                        <c:v>4438</c:v>
                      </c:pt>
                      <c:pt idx="4439">
                        <c:v>4439</c:v>
                      </c:pt>
                      <c:pt idx="4440">
                        <c:v>4440</c:v>
                      </c:pt>
                      <c:pt idx="4441">
                        <c:v>4441</c:v>
                      </c:pt>
                      <c:pt idx="4442">
                        <c:v>4442</c:v>
                      </c:pt>
                      <c:pt idx="4443">
                        <c:v>4443</c:v>
                      </c:pt>
                      <c:pt idx="4444">
                        <c:v>4444</c:v>
                      </c:pt>
                      <c:pt idx="4445">
                        <c:v>4445</c:v>
                      </c:pt>
                      <c:pt idx="4446">
                        <c:v>4446</c:v>
                      </c:pt>
                      <c:pt idx="4447">
                        <c:v>4447</c:v>
                      </c:pt>
                      <c:pt idx="4448">
                        <c:v>4448</c:v>
                      </c:pt>
                      <c:pt idx="4449">
                        <c:v>4449</c:v>
                      </c:pt>
                      <c:pt idx="4450">
                        <c:v>4450</c:v>
                      </c:pt>
                      <c:pt idx="4451">
                        <c:v>4451</c:v>
                      </c:pt>
                      <c:pt idx="4452">
                        <c:v>4452</c:v>
                      </c:pt>
                      <c:pt idx="4453">
                        <c:v>4453</c:v>
                      </c:pt>
                      <c:pt idx="4454">
                        <c:v>4454</c:v>
                      </c:pt>
                      <c:pt idx="4455">
                        <c:v>4455</c:v>
                      </c:pt>
                      <c:pt idx="4456">
                        <c:v>4456</c:v>
                      </c:pt>
                      <c:pt idx="4457">
                        <c:v>4457</c:v>
                      </c:pt>
                      <c:pt idx="4458">
                        <c:v>4458</c:v>
                      </c:pt>
                      <c:pt idx="4459">
                        <c:v>4459</c:v>
                      </c:pt>
                      <c:pt idx="4460">
                        <c:v>4460</c:v>
                      </c:pt>
                      <c:pt idx="4461">
                        <c:v>4461</c:v>
                      </c:pt>
                      <c:pt idx="4462">
                        <c:v>4462</c:v>
                      </c:pt>
                      <c:pt idx="4463">
                        <c:v>4463</c:v>
                      </c:pt>
                      <c:pt idx="4464">
                        <c:v>4464</c:v>
                      </c:pt>
                      <c:pt idx="4465">
                        <c:v>4465</c:v>
                      </c:pt>
                      <c:pt idx="4466">
                        <c:v>4466</c:v>
                      </c:pt>
                      <c:pt idx="4467">
                        <c:v>4467</c:v>
                      </c:pt>
                      <c:pt idx="4468">
                        <c:v>4468</c:v>
                      </c:pt>
                      <c:pt idx="4469">
                        <c:v>4469</c:v>
                      </c:pt>
                      <c:pt idx="4470">
                        <c:v>4470</c:v>
                      </c:pt>
                      <c:pt idx="4471">
                        <c:v>4471</c:v>
                      </c:pt>
                      <c:pt idx="4472">
                        <c:v>4472</c:v>
                      </c:pt>
                      <c:pt idx="4473">
                        <c:v>4473</c:v>
                      </c:pt>
                      <c:pt idx="4474">
                        <c:v>4474</c:v>
                      </c:pt>
                      <c:pt idx="4475">
                        <c:v>4475</c:v>
                      </c:pt>
                      <c:pt idx="4476">
                        <c:v>4476</c:v>
                      </c:pt>
                      <c:pt idx="4477">
                        <c:v>4477</c:v>
                      </c:pt>
                      <c:pt idx="4478">
                        <c:v>4478</c:v>
                      </c:pt>
                      <c:pt idx="4479">
                        <c:v>4479</c:v>
                      </c:pt>
                      <c:pt idx="4480">
                        <c:v>4480</c:v>
                      </c:pt>
                      <c:pt idx="4481">
                        <c:v>4481</c:v>
                      </c:pt>
                      <c:pt idx="4482">
                        <c:v>4482</c:v>
                      </c:pt>
                      <c:pt idx="4483">
                        <c:v>4483</c:v>
                      </c:pt>
                      <c:pt idx="4484">
                        <c:v>4484</c:v>
                      </c:pt>
                      <c:pt idx="4485">
                        <c:v>4485</c:v>
                      </c:pt>
                      <c:pt idx="4486">
                        <c:v>4486</c:v>
                      </c:pt>
                      <c:pt idx="4487">
                        <c:v>4487</c:v>
                      </c:pt>
                      <c:pt idx="4488">
                        <c:v>4488</c:v>
                      </c:pt>
                      <c:pt idx="4489">
                        <c:v>4489</c:v>
                      </c:pt>
                      <c:pt idx="4490">
                        <c:v>4490</c:v>
                      </c:pt>
                      <c:pt idx="4491">
                        <c:v>4491</c:v>
                      </c:pt>
                      <c:pt idx="4492">
                        <c:v>4492</c:v>
                      </c:pt>
                      <c:pt idx="4493">
                        <c:v>4493</c:v>
                      </c:pt>
                      <c:pt idx="4494">
                        <c:v>4494</c:v>
                      </c:pt>
                      <c:pt idx="4495">
                        <c:v>4495</c:v>
                      </c:pt>
                      <c:pt idx="4496">
                        <c:v>4496</c:v>
                      </c:pt>
                      <c:pt idx="4497">
                        <c:v>4497</c:v>
                      </c:pt>
                      <c:pt idx="4498">
                        <c:v>4498</c:v>
                      </c:pt>
                      <c:pt idx="4499">
                        <c:v>4499</c:v>
                      </c:pt>
                      <c:pt idx="4500">
                        <c:v>4500</c:v>
                      </c:pt>
                      <c:pt idx="4501">
                        <c:v>4501</c:v>
                      </c:pt>
                      <c:pt idx="4502">
                        <c:v>4502</c:v>
                      </c:pt>
                      <c:pt idx="4503">
                        <c:v>4503</c:v>
                      </c:pt>
                      <c:pt idx="4504">
                        <c:v>4504</c:v>
                      </c:pt>
                      <c:pt idx="4505">
                        <c:v>4505</c:v>
                      </c:pt>
                      <c:pt idx="4506">
                        <c:v>4506</c:v>
                      </c:pt>
                      <c:pt idx="4507">
                        <c:v>4507</c:v>
                      </c:pt>
                      <c:pt idx="4508">
                        <c:v>4508</c:v>
                      </c:pt>
                      <c:pt idx="4509">
                        <c:v>4509</c:v>
                      </c:pt>
                      <c:pt idx="4510">
                        <c:v>4510</c:v>
                      </c:pt>
                      <c:pt idx="4511">
                        <c:v>4511</c:v>
                      </c:pt>
                      <c:pt idx="4512">
                        <c:v>4512</c:v>
                      </c:pt>
                      <c:pt idx="4513">
                        <c:v>4513</c:v>
                      </c:pt>
                      <c:pt idx="4514">
                        <c:v>4514</c:v>
                      </c:pt>
                      <c:pt idx="4515">
                        <c:v>4515</c:v>
                      </c:pt>
                      <c:pt idx="4516">
                        <c:v>4516</c:v>
                      </c:pt>
                      <c:pt idx="4517">
                        <c:v>4517</c:v>
                      </c:pt>
                      <c:pt idx="4518">
                        <c:v>4518</c:v>
                      </c:pt>
                      <c:pt idx="4519">
                        <c:v>4519</c:v>
                      </c:pt>
                      <c:pt idx="4520">
                        <c:v>4520</c:v>
                      </c:pt>
                      <c:pt idx="4521">
                        <c:v>4521</c:v>
                      </c:pt>
                      <c:pt idx="4522">
                        <c:v>4522</c:v>
                      </c:pt>
                      <c:pt idx="4523">
                        <c:v>4523</c:v>
                      </c:pt>
                      <c:pt idx="4524">
                        <c:v>4524</c:v>
                      </c:pt>
                      <c:pt idx="4525">
                        <c:v>4525</c:v>
                      </c:pt>
                      <c:pt idx="4526">
                        <c:v>4526</c:v>
                      </c:pt>
                      <c:pt idx="4527">
                        <c:v>4527</c:v>
                      </c:pt>
                      <c:pt idx="4528">
                        <c:v>4528</c:v>
                      </c:pt>
                      <c:pt idx="4529">
                        <c:v>4529</c:v>
                      </c:pt>
                      <c:pt idx="4530">
                        <c:v>4530</c:v>
                      </c:pt>
                      <c:pt idx="4531">
                        <c:v>4531</c:v>
                      </c:pt>
                      <c:pt idx="4532">
                        <c:v>4532</c:v>
                      </c:pt>
                      <c:pt idx="4533">
                        <c:v>4533</c:v>
                      </c:pt>
                      <c:pt idx="4534">
                        <c:v>4534</c:v>
                      </c:pt>
                      <c:pt idx="4535">
                        <c:v>4535</c:v>
                      </c:pt>
                      <c:pt idx="4536">
                        <c:v>4536</c:v>
                      </c:pt>
                      <c:pt idx="4537">
                        <c:v>4537</c:v>
                      </c:pt>
                      <c:pt idx="4538">
                        <c:v>4538</c:v>
                      </c:pt>
                      <c:pt idx="4539">
                        <c:v>4539</c:v>
                      </c:pt>
                      <c:pt idx="4540">
                        <c:v>4540</c:v>
                      </c:pt>
                      <c:pt idx="4541">
                        <c:v>4541</c:v>
                      </c:pt>
                      <c:pt idx="4542">
                        <c:v>4542</c:v>
                      </c:pt>
                      <c:pt idx="4543">
                        <c:v>4543</c:v>
                      </c:pt>
                      <c:pt idx="4544">
                        <c:v>4544</c:v>
                      </c:pt>
                      <c:pt idx="4545">
                        <c:v>4545</c:v>
                      </c:pt>
                      <c:pt idx="4546">
                        <c:v>4546</c:v>
                      </c:pt>
                      <c:pt idx="4547">
                        <c:v>4547</c:v>
                      </c:pt>
                      <c:pt idx="4548">
                        <c:v>4548</c:v>
                      </c:pt>
                      <c:pt idx="4549">
                        <c:v>4549</c:v>
                      </c:pt>
                      <c:pt idx="4550">
                        <c:v>4550</c:v>
                      </c:pt>
                      <c:pt idx="4551">
                        <c:v>4551</c:v>
                      </c:pt>
                      <c:pt idx="4552">
                        <c:v>4552</c:v>
                      </c:pt>
                      <c:pt idx="4553">
                        <c:v>4553</c:v>
                      </c:pt>
                      <c:pt idx="4554">
                        <c:v>4554</c:v>
                      </c:pt>
                      <c:pt idx="4555">
                        <c:v>4555</c:v>
                      </c:pt>
                      <c:pt idx="4556">
                        <c:v>4556</c:v>
                      </c:pt>
                      <c:pt idx="4557">
                        <c:v>4557</c:v>
                      </c:pt>
                      <c:pt idx="4558">
                        <c:v>4558</c:v>
                      </c:pt>
                      <c:pt idx="4559">
                        <c:v>4559</c:v>
                      </c:pt>
                      <c:pt idx="4560">
                        <c:v>4560</c:v>
                      </c:pt>
                      <c:pt idx="4561">
                        <c:v>4561</c:v>
                      </c:pt>
                      <c:pt idx="4562">
                        <c:v>4562</c:v>
                      </c:pt>
                      <c:pt idx="4563">
                        <c:v>4563</c:v>
                      </c:pt>
                      <c:pt idx="4564">
                        <c:v>4564</c:v>
                      </c:pt>
                      <c:pt idx="4565">
                        <c:v>4565</c:v>
                      </c:pt>
                      <c:pt idx="4566">
                        <c:v>4566</c:v>
                      </c:pt>
                      <c:pt idx="4567">
                        <c:v>4567</c:v>
                      </c:pt>
                      <c:pt idx="4568">
                        <c:v>4568</c:v>
                      </c:pt>
                      <c:pt idx="4569">
                        <c:v>4569</c:v>
                      </c:pt>
                      <c:pt idx="4570">
                        <c:v>4570</c:v>
                      </c:pt>
                      <c:pt idx="4571">
                        <c:v>4571</c:v>
                      </c:pt>
                      <c:pt idx="4572">
                        <c:v>4572</c:v>
                      </c:pt>
                      <c:pt idx="4573">
                        <c:v>4573</c:v>
                      </c:pt>
                      <c:pt idx="4574">
                        <c:v>4574</c:v>
                      </c:pt>
                      <c:pt idx="4575">
                        <c:v>4575</c:v>
                      </c:pt>
                      <c:pt idx="4576">
                        <c:v>4576</c:v>
                      </c:pt>
                      <c:pt idx="4577">
                        <c:v>4577</c:v>
                      </c:pt>
                      <c:pt idx="4578">
                        <c:v>4578</c:v>
                      </c:pt>
                      <c:pt idx="4579">
                        <c:v>4579</c:v>
                      </c:pt>
                      <c:pt idx="4580">
                        <c:v>4580</c:v>
                      </c:pt>
                      <c:pt idx="4581">
                        <c:v>4581</c:v>
                      </c:pt>
                      <c:pt idx="4582">
                        <c:v>4582</c:v>
                      </c:pt>
                      <c:pt idx="4583">
                        <c:v>4583</c:v>
                      </c:pt>
                      <c:pt idx="4584">
                        <c:v>4584</c:v>
                      </c:pt>
                      <c:pt idx="4585">
                        <c:v>4585</c:v>
                      </c:pt>
                      <c:pt idx="4586">
                        <c:v>4586</c:v>
                      </c:pt>
                      <c:pt idx="4587">
                        <c:v>4587</c:v>
                      </c:pt>
                      <c:pt idx="4588">
                        <c:v>4588</c:v>
                      </c:pt>
                      <c:pt idx="4589">
                        <c:v>4589</c:v>
                      </c:pt>
                      <c:pt idx="4590">
                        <c:v>4590</c:v>
                      </c:pt>
                      <c:pt idx="4591">
                        <c:v>4591</c:v>
                      </c:pt>
                      <c:pt idx="4592">
                        <c:v>4592</c:v>
                      </c:pt>
                      <c:pt idx="4593">
                        <c:v>4593</c:v>
                      </c:pt>
                      <c:pt idx="4594">
                        <c:v>4594</c:v>
                      </c:pt>
                      <c:pt idx="4595">
                        <c:v>4595</c:v>
                      </c:pt>
                      <c:pt idx="4596">
                        <c:v>4596</c:v>
                      </c:pt>
                      <c:pt idx="4597">
                        <c:v>4597</c:v>
                      </c:pt>
                      <c:pt idx="4598">
                        <c:v>4598</c:v>
                      </c:pt>
                      <c:pt idx="4599">
                        <c:v>4599</c:v>
                      </c:pt>
                      <c:pt idx="4600">
                        <c:v>4600</c:v>
                      </c:pt>
                      <c:pt idx="4601">
                        <c:v>4601</c:v>
                      </c:pt>
                      <c:pt idx="4602">
                        <c:v>4602</c:v>
                      </c:pt>
                      <c:pt idx="4603">
                        <c:v>4603</c:v>
                      </c:pt>
                      <c:pt idx="4604">
                        <c:v>4604</c:v>
                      </c:pt>
                      <c:pt idx="4605">
                        <c:v>4605</c:v>
                      </c:pt>
                      <c:pt idx="4606">
                        <c:v>4606</c:v>
                      </c:pt>
                      <c:pt idx="4607">
                        <c:v>4607</c:v>
                      </c:pt>
                      <c:pt idx="4608">
                        <c:v>4608</c:v>
                      </c:pt>
                      <c:pt idx="4609">
                        <c:v>4609</c:v>
                      </c:pt>
                      <c:pt idx="4610">
                        <c:v>4610</c:v>
                      </c:pt>
                      <c:pt idx="4611">
                        <c:v>4611</c:v>
                      </c:pt>
                      <c:pt idx="4612">
                        <c:v>4612</c:v>
                      </c:pt>
                      <c:pt idx="4613">
                        <c:v>4613</c:v>
                      </c:pt>
                      <c:pt idx="4614">
                        <c:v>4614</c:v>
                      </c:pt>
                      <c:pt idx="4615">
                        <c:v>4615</c:v>
                      </c:pt>
                      <c:pt idx="4616">
                        <c:v>4616</c:v>
                      </c:pt>
                      <c:pt idx="4617">
                        <c:v>4617</c:v>
                      </c:pt>
                      <c:pt idx="4618">
                        <c:v>4618</c:v>
                      </c:pt>
                      <c:pt idx="4619">
                        <c:v>4619</c:v>
                      </c:pt>
                      <c:pt idx="4620">
                        <c:v>4620</c:v>
                      </c:pt>
                      <c:pt idx="4621">
                        <c:v>4621</c:v>
                      </c:pt>
                      <c:pt idx="4622">
                        <c:v>4622</c:v>
                      </c:pt>
                      <c:pt idx="4623">
                        <c:v>4623</c:v>
                      </c:pt>
                      <c:pt idx="4624">
                        <c:v>4624</c:v>
                      </c:pt>
                      <c:pt idx="4625">
                        <c:v>4625</c:v>
                      </c:pt>
                      <c:pt idx="4626">
                        <c:v>4626</c:v>
                      </c:pt>
                      <c:pt idx="4627">
                        <c:v>4627</c:v>
                      </c:pt>
                      <c:pt idx="4628">
                        <c:v>4628</c:v>
                      </c:pt>
                      <c:pt idx="4629">
                        <c:v>4629</c:v>
                      </c:pt>
                      <c:pt idx="4630">
                        <c:v>4630</c:v>
                      </c:pt>
                      <c:pt idx="4631">
                        <c:v>4631</c:v>
                      </c:pt>
                      <c:pt idx="4632">
                        <c:v>4632</c:v>
                      </c:pt>
                      <c:pt idx="4633">
                        <c:v>4633</c:v>
                      </c:pt>
                      <c:pt idx="4634">
                        <c:v>4634</c:v>
                      </c:pt>
                      <c:pt idx="4635">
                        <c:v>4635</c:v>
                      </c:pt>
                      <c:pt idx="4636">
                        <c:v>4636</c:v>
                      </c:pt>
                      <c:pt idx="4637">
                        <c:v>4637</c:v>
                      </c:pt>
                      <c:pt idx="4638">
                        <c:v>4638</c:v>
                      </c:pt>
                      <c:pt idx="4639">
                        <c:v>4639</c:v>
                      </c:pt>
                      <c:pt idx="4640">
                        <c:v>4640</c:v>
                      </c:pt>
                      <c:pt idx="4641">
                        <c:v>4641</c:v>
                      </c:pt>
                      <c:pt idx="4642">
                        <c:v>4642</c:v>
                      </c:pt>
                      <c:pt idx="4643">
                        <c:v>4643</c:v>
                      </c:pt>
                      <c:pt idx="4644">
                        <c:v>4644</c:v>
                      </c:pt>
                      <c:pt idx="4645">
                        <c:v>4645</c:v>
                      </c:pt>
                      <c:pt idx="4646">
                        <c:v>4646</c:v>
                      </c:pt>
                      <c:pt idx="4647">
                        <c:v>4647</c:v>
                      </c:pt>
                      <c:pt idx="4648">
                        <c:v>4648</c:v>
                      </c:pt>
                      <c:pt idx="4649">
                        <c:v>4649</c:v>
                      </c:pt>
                      <c:pt idx="4650">
                        <c:v>4650</c:v>
                      </c:pt>
                      <c:pt idx="4651">
                        <c:v>4651</c:v>
                      </c:pt>
                      <c:pt idx="4652">
                        <c:v>4652</c:v>
                      </c:pt>
                      <c:pt idx="4653">
                        <c:v>4653</c:v>
                      </c:pt>
                      <c:pt idx="4654">
                        <c:v>4654</c:v>
                      </c:pt>
                      <c:pt idx="4655">
                        <c:v>4655</c:v>
                      </c:pt>
                      <c:pt idx="4656">
                        <c:v>4656</c:v>
                      </c:pt>
                      <c:pt idx="4657">
                        <c:v>4657</c:v>
                      </c:pt>
                      <c:pt idx="4658">
                        <c:v>4658</c:v>
                      </c:pt>
                      <c:pt idx="4659">
                        <c:v>4659</c:v>
                      </c:pt>
                      <c:pt idx="4660">
                        <c:v>4660</c:v>
                      </c:pt>
                      <c:pt idx="4661">
                        <c:v>4661</c:v>
                      </c:pt>
                      <c:pt idx="4662">
                        <c:v>4662</c:v>
                      </c:pt>
                      <c:pt idx="4663">
                        <c:v>4663</c:v>
                      </c:pt>
                      <c:pt idx="4664">
                        <c:v>4664</c:v>
                      </c:pt>
                      <c:pt idx="4665">
                        <c:v>4665</c:v>
                      </c:pt>
                      <c:pt idx="4666">
                        <c:v>4666</c:v>
                      </c:pt>
                      <c:pt idx="4667">
                        <c:v>4667</c:v>
                      </c:pt>
                      <c:pt idx="4668">
                        <c:v>4668</c:v>
                      </c:pt>
                      <c:pt idx="4669">
                        <c:v>4669</c:v>
                      </c:pt>
                      <c:pt idx="4670">
                        <c:v>4670</c:v>
                      </c:pt>
                      <c:pt idx="4671">
                        <c:v>4671</c:v>
                      </c:pt>
                      <c:pt idx="4672">
                        <c:v>4672</c:v>
                      </c:pt>
                      <c:pt idx="4673">
                        <c:v>4673</c:v>
                      </c:pt>
                      <c:pt idx="4674">
                        <c:v>4674</c:v>
                      </c:pt>
                      <c:pt idx="4675">
                        <c:v>4675</c:v>
                      </c:pt>
                      <c:pt idx="4676">
                        <c:v>4676</c:v>
                      </c:pt>
                      <c:pt idx="4677">
                        <c:v>4677</c:v>
                      </c:pt>
                      <c:pt idx="4678">
                        <c:v>4678</c:v>
                      </c:pt>
                      <c:pt idx="4679">
                        <c:v>4679</c:v>
                      </c:pt>
                      <c:pt idx="4680">
                        <c:v>4680</c:v>
                      </c:pt>
                      <c:pt idx="4681">
                        <c:v>4681</c:v>
                      </c:pt>
                      <c:pt idx="4682">
                        <c:v>4682</c:v>
                      </c:pt>
                      <c:pt idx="4683">
                        <c:v>4683</c:v>
                      </c:pt>
                      <c:pt idx="4684">
                        <c:v>4684</c:v>
                      </c:pt>
                      <c:pt idx="4685">
                        <c:v>4685</c:v>
                      </c:pt>
                      <c:pt idx="4686">
                        <c:v>4686</c:v>
                      </c:pt>
                      <c:pt idx="4687">
                        <c:v>4687</c:v>
                      </c:pt>
                      <c:pt idx="4688">
                        <c:v>4688</c:v>
                      </c:pt>
                      <c:pt idx="4689">
                        <c:v>4689</c:v>
                      </c:pt>
                      <c:pt idx="4690">
                        <c:v>4690</c:v>
                      </c:pt>
                      <c:pt idx="4691">
                        <c:v>4691</c:v>
                      </c:pt>
                      <c:pt idx="4692">
                        <c:v>4692</c:v>
                      </c:pt>
                      <c:pt idx="4693">
                        <c:v>4693</c:v>
                      </c:pt>
                      <c:pt idx="4694">
                        <c:v>4694</c:v>
                      </c:pt>
                      <c:pt idx="4695">
                        <c:v>4695</c:v>
                      </c:pt>
                      <c:pt idx="4696">
                        <c:v>4696</c:v>
                      </c:pt>
                      <c:pt idx="4697">
                        <c:v>4697</c:v>
                      </c:pt>
                      <c:pt idx="4698">
                        <c:v>4698</c:v>
                      </c:pt>
                      <c:pt idx="4699">
                        <c:v>4699</c:v>
                      </c:pt>
                      <c:pt idx="4700">
                        <c:v>4700</c:v>
                      </c:pt>
                      <c:pt idx="4701">
                        <c:v>4701</c:v>
                      </c:pt>
                      <c:pt idx="4702">
                        <c:v>4702</c:v>
                      </c:pt>
                      <c:pt idx="4703">
                        <c:v>4703</c:v>
                      </c:pt>
                      <c:pt idx="4704">
                        <c:v>4704</c:v>
                      </c:pt>
                      <c:pt idx="4705">
                        <c:v>4705</c:v>
                      </c:pt>
                      <c:pt idx="4706">
                        <c:v>4706</c:v>
                      </c:pt>
                      <c:pt idx="4707">
                        <c:v>4707</c:v>
                      </c:pt>
                      <c:pt idx="4708">
                        <c:v>4708</c:v>
                      </c:pt>
                      <c:pt idx="4709">
                        <c:v>4709</c:v>
                      </c:pt>
                      <c:pt idx="4710">
                        <c:v>4710</c:v>
                      </c:pt>
                      <c:pt idx="4711">
                        <c:v>4711</c:v>
                      </c:pt>
                      <c:pt idx="4712">
                        <c:v>4712</c:v>
                      </c:pt>
                      <c:pt idx="4713">
                        <c:v>4713</c:v>
                      </c:pt>
                      <c:pt idx="4714">
                        <c:v>4714</c:v>
                      </c:pt>
                      <c:pt idx="4715">
                        <c:v>4715</c:v>
                      </c:pt>
                      <c:pt idx="4716">
                        <c:v>4716</c:v>
                      </c:pt>
                      <c:pt idx="4717">
                        <c:v>4717</c:v>
                      </c:pt>
                      <c:pt idx="4718">
                        <c:v>4718</c:v>
                      </c:pt>
                      <c:pt idx="4719">
                        <c:v>4719</c:v>
                      </c:pt>
                      <c:pt idx="4720">
                        <c:v>4720</c:v>
                      </c:pt>
                      <c:pt idx="4721">
                        <c:v>4721</c:v>
                      </c:pt>
                      <c:pt idx="4722">
                        <c:v>4722</c:v>
                      </c:pt>
                      <c:pt idx="4723">
                        <c:v>4723</c:v>
                      </c:pt>
                      <c:pt idx="4724">
                        <c:v>4724</c:v>
                      </c:pt>
                      <c:pt idx="4725">
                        <c:v>4725</c:v>
                      </c:pt>
                      <c:pt idx="4726">
                        <c:v>4726</c:v>
                      </c:pt>
                      <c:pt idx="4727">
                        <c:v>4727</c:v>
                      </c:pt>
                      <c:pt idx="4728">
                        <c:v>4728</c:v>
                      </c:pt>
                      <c:pt idx="4729">
                        <c:v>4729</c:v>
                      </c:pt>
                      <c:pt idx="4730">
                        <c:v>4730</c:v>
                      </c:pt>
                      <c:pt idx="4731">
                        <c:v>4731</c:v>
                      </c:pt>
                      <c:pt idx="4732">
                        <c:v>4732</c:v>
                      </c:pt>
                      <c:pt idx="4733">
                        <c:v>4733</c:v>
                      </c:pt>
                      <c:pt idx="4734">
                        <c:v>4734</c:v>
                      </c:pt>
                      <c:pt idx="4735">
                        <c:v>4735</c:v>
                      </c:pt>
                      <c:pt idx="4736">
                        <c:v>4736</c:v>
                      </c:pt>
                      <c:pt idx="4737">
                        <c:v>4737</c:v>
                      </c:pt>
                      <c:pt idx="4738">
                        <c:v>4738</c:v>
                      </c:pt>
                      <c:pt idx="4739">
                        <c:v>4739</c:v>
                      </c:pt>
                      <c:pt idx="4740">
                        <c:v>4740</c:v>
                      </c:pt>
                      <c:pt idx="4741">
                        <c:v>4741</c:v>
                      </c:pt>
                      <c:pt idx="4742">
                        <c:v>4742</c:v>
                      </c:pt>
                      <c:pt idx="4743">
                        <c:v>4743</c:v>
                      </c:pt>
                      <c:pt idx="4744">
                        <c:v>4744</c:v>
                      </c:pt>
                      <c:pt idx="4745">
                        <c:v>4745</c:v>
                      </c:pt>
                      <c:pt idx="4746">
                        <c:v>4746</c:v>
                      </c:pt>
                      <c:pt idx="4747">
                        <c:v>4747</c:v>
                      </c:pt>
                      <c:pt idx="4748">
                        <c:v>4748</c:v>
                      </c:pt>
                      <c:pt idx="4749">
                        <c:v>4749</c:v>
                      </c:pt>
                      <c:pt idx="4750">
                        <c:v>4750</c:v>
                      </c:pt>
                      <c:pt idx="4751">
                        <c:v>4751</c:v>
                      </c:pt>
                      <c:pt idx="4752">
                        <c:v>4752</c:v>
                      </c:pt>
                      <c:pt idx="4753">
                        <c:v>4753</c:v>
                      </c:pt>
                      <c:pt idx="4754">
                        <c:v>4754</c:v>
                      </c:pt>
                      <c:pt idx="4755">
                        <c:v>4755</c:v>
                      </c:pt>
                      <c:pt idx="4756">
                        <c:v>4756</c:v>
                      </c:pt>
                      <c:pt idx="4757">
                        <c:v>4757</c:v>
                      </c:pt>
                      <c:pt idx="4758">
                        <c:v>4758</c:v>
                      </c:pt>
                      <c:pt idx="4759">
                        <c:v>4759</c:v>
                      </c:pt>
                      <c:pt idx="4760">
                        <c:v>4760</c:v>
                      </c:pt>
                      <c:pt idx="4761">
                        <c:v>4761</c:v>
                      </c:pt>
                      <c:pt idx="4762">
                        <c:v>4762</c:v>
                      </c:pt>
                      <c:pt idx="4763">
                        <c:v>4763</c:v>
                      </c:pt>
                      <c:pt idx="4764">
                        <c:v>4764</c:v>
                      </c:pt>
                      <c:pt idx="4765">
                        <c:v>4765</c:v>
                      </c:pt>
                      <c:pt idx="4766">
                        <c:v>4766</c:v>
                      </c:pt>
                      <c:pt idx="4767">
                        <c:v>4767</c:v>
                      </c:pt>
                      <c:pt idx="4768">
                        <c:v>4768</c:v>
                      </c:pt>
                      <c:pt idx="4769">
                        <c:v>4769</c:v>
                      </c:pt>
                      <c:pt idx="4770">
                        <c:v>4770</c:v>
                      </c:pt>
                      <c:pt idx="4771">
                        <c:v>4771</c:v>
                      </c:pt>
                      <c:pt idx="4772">
                        <c:v>4772</c:v>
                      </c:pt>
                      <c:pt idx="4773">
                        <c:v>4773</c:v>
                      </c:pt>
                      <c:pt idx="4774">
                        <c:v>4774</c:v>
                      </c:pt>
                      <c:pt idx="4775">
                        <c:v>4775</c:v>
                      </c:pt>
                      <c:pt idx="4776">
                        <c:v>4776</c:v>
                      </c:pt>
                      <c:pt idx="4777">
                        <c:v>4777</c:v>
                      </c:pt>
                      <c:pt idx="4778">
                        <c:v>4778</c:v>
                      </c:pt>
                      <c:pt idx="4779">
                        <c:v>4779</c:v>
                      </c:pt>
                      <c:pt idx="4780">
                        <c:v>4780</c:v>
                      </c:pt>
                      <c:pt idx="4781">
                        <c:v>4781</c:v>
                      </c:pt>
                      <c:pt idx="4782">
                        <c:v>4782</c:v>
                      </c:pt>
                      <c:pt idx="4783">
                        <c:v>4783</c:v>
                      </c:pt>
                      <c:pt idx="4784">
                        <c:v>4784</c:v>
                      </c:pt>
                      <c:pt idx="4785">
                        <c:v>4785</c:v>
                      </c:pt>
                      <c:pt idx="4786">
                        <c:v>4786</c:v>
                      </c:pt>
                      <c:pt idx="4787">
                        <c:v>4787</c:v>
                      </c:pt>
                      <c:pt idx="4788">
                        <c:v>4788</c:v>
                      </c:pt>
                      <c:pt idx="4789">
                        <c:v>4789</c:v>
                      </c:pt>
                      <c:pt idx="4790">
                        <c:v>4790</c:v>
                      </c:pt>
                      <c:pt idx="4791">
                        <c:v>4791</c:v>
                      </c:pt>
                      <c:pt idx="4792">
                        <c:v>4792</c:v>
                      </c:pt>
                      <c:pt idx="4793">
                        <c:v>4793</c:v>
                      </c:pt>
                      <c:pt idx="4794">
                        <c:v>4794</c:v>
                      </c:pt>
                      <c:pt idx="4795">
                        <c:v>4795</c:v>
                      </c:pt>
                      <c:pt idx="4796">
                        <c:v>4796</c:v>
                      </c:pt>
                      <c:pt idx="4797">
                        <c:v>4797</c:v>
                      </c:pt>
                      <c:pt idx="4798">
                        <c:v>4798</c:v>
                      </c:pt>
                      <c:pt idx="4799">
                        <c:v>4799</c:v>
                      </c:pt>
                      <c:pt idx="4800">
                        <c:v>4800</c:v>
                      </c:pt>
                      <c:pt idx="4801">
                        <c:v>4801</c:v>
                      </c:pt>
                      <c:pt idx="4802">
                        <c:v>4802</c:v>
                      </c:pt>
                      <c:pt idx="4803">
                        <c:v>4803</c:v>
                      </c:pt>
                      <c:pt idx="4804">
                        <c:v>4804</c:v>
                      </c:pt>
                      <c:pt idx="4805">
                        <c:v>4805</c:v>
                      </c:pt>
                      <c:pt idx="4806">
                        <c:v>4806</c:v>
                      </c:pt>
                      <c:pt idx="4807">
                        <c:v>4807</c:v>
                      </c:pt>
                      <c:pt idx="4808">
                        <c:v>4808</c:v>
                      </c:pt>
                      <c:pt idx="4809">
                        <c:v>4809</c:v>
                      </c:pt>
                      <c:pt idx="4810">
                        <c:v>4810</c:v>
                      </c:pt>
                      <c:pt idx="4811">
                        <c:v>4811</c:v>
                      </c:pt>
                      <c:pt idx="4812">
                        <c:v>4812</c:v>
                      </c:pt>
                      <c:pt idx="4813">
                        <c:v>4813</c:v>
                      </c:pt>
                      <c:pt idx="4814">
                        <c:v>4814</c:v>
                      </c:pt>
                      <c:pt idx="4815">
                        <c:v>4815</c:v>
                      </c:pt>
                      <c:pt idx="4816">
                        <c:v>4816</c:v>
                      </c:pt>
                      <c:pt idx="4817">
                        <c:v>4817</c:v>
                      </c:pt>
                      <c:pt idx="4818">
                        <c:v>4818</c:v>
                      </c:pt>
                      <c:pt idx="4819">
                        <c:v>4819</c:v>
                      </c:pt>
                      <c:pt idx="4820">
                        <c:v>4820</c:v>
                      </c:pt>
                      <c:pt idx="4821">
                        <c:v>4821</c:v>
                      </c:pt>
                      <c:pt idx="4822">
                        <c:v>4822</c:v>
                      </c:pt>
                      <c:pt idx="4823">
                        <c:v>4823</c:v>
                      </c:pt>
                      <c:pt idx="4824">
                        <c:v>4824</c:v>
                      </c:pt>
                      <c:pt idx="4825">
                        <c:v>4825</c:v>
                      </c:pt>
                      <c:pt idx="4826">
                        <c:v>4826</c:v>
                      </c:pt>
                      <c:pt idx="4827">
                        <c:v>4827</c:v>
                      </c:pt>
                      <c:pt idx="4828">
                        <c:v>4828</c:v>
                      </c:pt>
                      <c:pt idx="4829">
                        <c:v>4829</c:v>
                      </c:pt>
                      <c:pt idx="4830">
                        <c:v>4830</c:v>
                      </c:pt>
                      <c:pt idx="4831">
                        <c:v>4831</c:v>
                      </c:pt>
                      <c:pt idx="4832">
                        <c:v>4832</c:v>
                      </c:pt>
                      <c:pt idx="4833">
                        <c:v>4833</c:v>
                      </c:pt>
                      <c:pt idx="4834">
                        <c:v>4834</c:v>
                      </c:pt>
                      <c:pt idx="4835">
                        <c:v>4835</c:v>
                      </c:pt>
                      <c:pt idx="4836">
                        <c:v>4836</c:v>
                      </c:pt>
                      <c:pt idx="4837">
                        <c:v>4837</c:v>
                      </c:pt>
                      <c:pt idx="4838">
                        <c:v>4838</c:v>
                      </c:pt>
                      <c:pt idx="4839">
                        <c:v>4839</c:v>
                      </c:pt>
                      <c:pt idx="4840">
                        <c:v>4840</c:v>
                      </c:pt>
                      <c:pt idx="4841">
                        <c:v>4841</c:v>
                      </c:pt>
                      <c:pt idx="4842">
                        <c:v>4842</c:v>
                      </c:pt>
                      <c:pt idx="4843">
                        <c:v>4843</c:v>
                      </c:pt>
                      <c:pt idx="4844">
                        <c:v>4844</c:v>
                      </c:pt>
                      <c:pt idx="4845">
                        <c:v>4845</c:v>
                      </c:pt>
                      <c:pt idx="4846">
                        <c:v>4846</c:v>
                      </c:pt>
                      <c:pt idx="4847">
                        <c:v>4847</c:v>
                      </c:pt>
                      <c:pt idx="4848">
                        <c:v>4848</c:v>
                      </c:pt>
                      <c:pt idx="4849">
                        <c:v>4849</c:v>
                      </c:pt>
                      <c:pt idx="4850">
                        <c:v>4850</c:v>
                      </c:pt>
                      <c:pt idx="4851">
                        <c:v>4851</c:v>
                      </c:pt>
                      <c:pt idx="4852">
                        <c:v>4852</c:v>
                      </c:pt>
                      <c:pt idx="4853">
                        <c:v>4853</c:v>
                      </c:pt>
                      <c:pt idx="4854">
                        <c:v>4854</c:v>
                      </c:pt>
                      <c:pt idx="4855">
                        <c:v>4855</c:v>
                      </c:pt>
                      <c:pt idx="4856">
                        <c:v>4856</c:v>
                      </c:pt>
                      <c:pt idx="4857">
                        <c:v>4857</c:v>
                      </c:pt>
                      <c:pt idx="4858">
                        <c:v>4858</c:v>
                      </c:pt>
                      <c:pt idx="4859">
                        <c:v>4859</c:v>
                      </c:pt>
                      <c:pt idx="4860">
                        <c:v>4860</c:v>
                      </c:pt>
                      <c:pt idx="4861">
                        <c:v>4861</c:v>
                      </c:pt>
                      <c:pt idx="4862">
                        <c:v>4862</c:v>
                      </c:pt>
                      <c:pt idx="4863">
                        <c:v>4863</c:v>
                      </c:pt>
                      <c:pt idx="4864">
                        <c:v>4864</c:v>
                      </c:pt>
                      <c:pt idx="4865">
                        <c:v>4865</c:v>
                      </c:pt>
                      <c:pt idx="4866">
                        <c:v>4866</c:v>
                      </c:pt>
                      <c:pt idx="4867">
                        <c:v>4867</c:v>
                      </c:pt>
                      <c:pt idx="4868">
                        <c:v>4868</c:v>
                      </c:pt>
                      <c:pt idx="4869">
                        <c:v>4869</c:v>
                      </c:pt>
                      <c:pt idx="4870">
                        <c:v>4870</c:v>
                      </c:pt>
                      <c:pt idx="4871">
                        <c:v>4871</c:v>
                      </c:pt>
                      <c:pt idx="4872">
                        <c:v>4872</c:v>
                      </c:pt>
                      <c:pt idx="4873">
                        <c:v>4873</c:v>
                      </c:pt>
                      <c:pt idx="4874">
                        <c:v>4874</c:v>
                      </c:pt>
                      <c:pt idx="4875">
                        <c:v>4875</c:v>
                      </c:pt>
                      <c:pt idx="4876">
                        <c:v>4876</c:v>
                      </c:pt>
                      <c:pt idx="4877">
                        <c:v>4877</c:v>
                      </c:pt>
                      <c:pt idx="4878">
                        <c:v>4878</c:v>
                      </c:pt>
                      <c:pt idx="4879">
                        <c:v>4879</c:v>
                      </c:pt>
                      <c:pt idx="4880">
                        <c:v>4880</c:v>
                      </c:pt>
                      <c:pt idx="4881">
                        <c:v>4881</c:v>
                      </c:pt>
                      <c:pt idx="4882">
                        <c:v>4882</c:v>
                      </c:pt>
                      <c:pt idx="4883">
                        <c:v>4883</c:v>
                      </c:pt>
                      <c:pt idx="4884">
                        <c:v>4884</c:v>
                      </c:pt>
                      <c:pt idx="4885">
                        <c:v>4885</c:v>
                      </c:pt>
                      <c:pt idx="4886">
                        <c:v>4886</c:v>
                      </c:pt>
                      <c:pt idx="4887">
                        <c:v>4887</c:v>
                      </c:pt>
                      <c:pt idx="4888">
                        <c:v>4888</c:v>
                      </c:pt>
                      <c:pt idx="4889">
                        <c:v>4889</c:v>
                      </c:pt>
                      <c:pt idx="4890">
                        <c:v>4890</c:v>
                      </c:pt>
                      <c:pt idx="4891">
                        <c:v>4891</c:v>
                      </c:pt>
                      <c:pt idx="4892">
                        <c:v>4892</c:v>
                      </c:pt>
                      <c:pt idx="4893">
                        <c:v>4893</c:v>
                      </c:pt>
                      <c:pt idx="4894">
                        <c:v>4894</c:v>
                      </c:pt>
                      <c:pt idx="4895">
                        <c:v>4895</c:v>
                      </c:pt>
                      <c:pt idx="4896">
                        <c:v>4896</c:v>
                      </c:pt>
                      <c:pt idx="4897">
                        <c:v>4897</c:v>
                      </c:pt>
                      <c:pt idx="4898">
                        <c:v>4898</c:v>
                      </c:pt>
                      <c:pt idx="4899">
                        <c:v>4899</c:v>
                      </c:pt>
                      <c:pt idx="4900">
                        <c:v>4900</c:v>
                      </c:pt>
                      <c:pt idx="4901">
                        <c:v>4901</c:v>
                      </c:pt>
                      <c:pt idx="4902">
                        <c:v>4902</c:v>
                      </c:pt>
                      <c:pt idx="4903">
                        <c:v>4903</c:v>
                      </c:pt>
                      <c:pt idx="4904">
                        <c:v>4904</c:v>
                      </c:pt>
                      <c:pt idx="4905">
                        <c:v>4905</c:v>
                      </c:pt>
                      <c:pt idx="4906">
                        <c:v>4906</c:v>
                      </c:pt>
                      <c:pt idx="4907">
                        <c:v>4907</c:v>
                      </c:pt>
                      <c:pt idx="4908">
                        <c:v>4908</c:v>
                      </c:pt>
                      <c:pt idx="4909">
                        <c:v>4909</c:v>
                      </c:pt>
                      <c:pt idx="4910">
                        <c:v>4910</c:v>
                      </c:pt>
                      <c:pt idx="4911">
                        <c:v>4911</c:v>
                      </c:pt>
                      <c:pt idx="4912">
                        <c:v>4912</c:v>
                      </c:pt>
                      <c:pt idx="4913">
                        <c:v>4913</c:v>
                      </c:pt>
                      <c:pt idx="4914">
                        <c:v>4914</c:v>
                      </c:pt>
                      <c:pt idx="4915">
                        <c:v>4915</c:v>
                      </c:pt>
                      <c:pt idx="4916">
                        <c:v>4916</c:v>
                      </c:pt>
                      <c:pt idx="4917">
                        <c:v>4917</c:v>
                      </c:pt>
                      <c:pt idx="4918">
                        <c:v>4918</c:v>
                      </c:pt>
                      <c:pt idx="4919">
                        <c:v>4919</c:v>
                      </c:pt>
                      <c:pt idx="4920">
                        <c:v>4920</c:v>
                      </c:pt>
                      <c:pt idx="4921">
                        <c:v>4921</c:v>
                      </c:pt>
                      <c:pt idx="4922">
                        <c:v>4922</c:v>
                      </c:pt>
                      <c:pt idx="4923">
                        <c:v>4923</c:v>
                      </c:pt>
                      <c:pt idx="4924">
                        <c:v>4924</c:v>
                      </c:pt>
                      <c:pt idx="4925">
                        <c:v>4925</c:v>
                      </c:pt>
                      <c:pt idx="4926">
                        <c:v>4926</c:v>
                      </c:pt>
                      <c:pt idx="4927">
                        <c:v>4927</c:v>
                      </c:pt>
                      <c:pt idx="4928">
                        <c:v>4928</c:v>
                      </c:pt>
                      <c:pt idx="4929">
                        <c:v>4929</c:v>
                      </c:pt>
                      <c:pt idx="4930">
                        <c:v>4930</c:v>
                      </c:pt>
                      <c:pt idx="4931">
                        <c:v>4931</c:v>
                      </c:pt>
                      <c:pt idx="4932">
                        <c:v>4932</c:v>
                      </c:pt>
                      <c:pt idx="4933">
                        <c:v>4933</c:v>
                      </c:pt>
                      <c:pt idx="4934">
                        <c:v>4934</c:v>
                      </c:pt>
                      <c:pt idx="4935">
                        <c:v>4935</c:v>
                      </c:pt>
                      <c:pt idx="4936">
                        <c:v>4936</c:v>
                      </c:pt>
                      <c:pt idx="4937">
                        <c:v>4937</c:v>
                      </c:pt>
                      <c:pt idx="4938">
                        <c:v>4938</c:v>
                      </c:pt>
                      <c:pt idx="4939">
                        <c:v>4939</c:v>
                      </c:pt>
                      <c:pt idx="4940">
                        <c:v>4940</c:v>
                      </c:pt>
                      <c:pt idx="4941">
                        <c:v>4941</c:v>
                      </c:pt>
                      <c:pt idx="4942">
                        <c:v>4942</c:v>
                      </c:pt>
                      <c:pt idx="4943">
                        <c:v>4943</c:v>
                      </c:pt>
                      <c:pt idx="4944">
                        <c:v>4944</c:v>
                      </c:pt>
                      <c:pt idx="4945">
                        <c:v>4945</c:v>
                      </c:pt>
                      <c:pt idx="4946">
                        <c:v>4946</c:v>
                      </c:pt>
                      <c:pt idx="4947">
                        <c:v>4947</c:v>
                      </c:pt>
                      <c:pt idx="4948">
                        <c:v>4948</c:v>
                      </c:pt>
                      <c:pt idx="4949">
                        <c:v>4949</c:v>
                      </c:pt>
                      <c:pt idx="4950">
                        <c:v>4950</c:v>
                      </c:pt>
                      <c:pt idx="4951">
                        <c:v>4951</c:v>
                      </c:pt>
                      <c:pt idx="4952">
                        <c:v>4952</c:v>
                      </c:pt>
                      <c:pt idx="4953">
                        <c:v>4953</c:v>
                      </c:pt>
                      <c:pt idx="4954">
                        <c:v>4954</c:v>
                      </c:pt>
                      <c:pt idx="4955">
                        <c:v>4955</c:v>
                      </c:pt>
                      <c:pt idx="4956">
                        <c:v>4956</c:v>
                      </c:pt>
                      <c:pt idx="4957">
                        <c:v>4957</c:v>
                      </c:pt>
                      <c:pt idx="4958">
                        <c:v>4958</c:v>
                      </c:pt>
                      <c:pt idx="4959">
                        <c:v>4959</c:v>
                      </c:pt>
                      <c:pt idx="4960">
                        <c:v>4960</c:v>
                      </c:pt>
                      <c:pt idx="4961">
                        <c:v>4961</c:v>
                      </c:pt>
                      <c:pt idx="4962">
                        <c:v>4962</c:v>
                      </c:pt>
                      <c:pt idx="4963">
                        <c:v>4963</c:v>
                      </c:pt>
                      <c:pt idx="4964">
                        <c:v>4964</c:v>
                      </c:pt>
                      <c:pt idx="4965">
                        <c:v>4965</c:v>
                      </c:pt>
                      <c:pt idx="4966">
                        <c:v>4966</c:v>
                      </c:pt>
                      <c:pt idx="4967">
                        <c:v>4967</c:v>
                      </c:pt>
                      <c:pt idx="4968">
                        <c:v>4968</c:v>
                      </c:pt>
                      <c:pt idx="4969">
                        <c:v>4969</c:v>
                      </c:pt>
                      <c:pt idx="4970">
                        <c:v>4970</c:v>
                      </c:pt>
                      <c:pt idx="4971">
                        <c:v>4971</c:v>
                      </c:pt>
                      <c:pt idx="4972">
                        <c:v>4972</c:v>
                      </c:pt>
                      <c:pt idx="4973">
                        <c:v>4973</c:v>
                      </c:pt>
                      <c:pt idx="4974">
                        <c:v>4974</c:v>
                      </c:pt>
                      <c:pt idx="4975">
                        <c:v>4975</c:v>
                      </c:pt>
                      <c:pt idx="4976">
                        <c:v>4976</c:v>
                      </c:pt>
                      <c:pt idx="4977">
                        <c:v>4977</c:v>
                      </c:pt>
                      <c:pt idx="4978">
                        <c:v>4978</c:v>
                      </c:pt>
                      <c:pt idx="4979">
                        <c:v>4979</c:v>
                      </c:pt>
                      <c:pt idx="4980">
                        <c:v>4980</c:v>
                      </c:pt>
                      <c:pt idx="4981">
                        <c:v>4981</c:v>
                      </c:pt>
                      <c:pt idx="4982">
                        <c:v>4982</c:v>
                      </c:pt>
                      <c:pt idx="4983">
                        <c:v>4983</c:v>
                      </c:pt>
                      <c:pt idx="4984">
                        <c:v>4984</c:v>
                      </c:pt>
                      <c:pt idx="4985">
                        <c:v>4985</c:v>
                      </c:pt>
                      <c:pt idx="4986">
                        <c:v>4986</c:v>
                      </c:pt>
                      <c:pt idx="4987">
                        <c:v>4987</c:v>
                      </c:pt>
                      <c:pt idx="4988">
                        <c:v>4988</c:v>
                      </c:pt>
                      <c:pt idx="4989">
                        <c:v>4989</c:v>
                      </c:pt>
                      <c:pt idx="4990">
                        <c:v>4990</c:v>
                      </c:pt>
                      <c:pt idx="4991">
                        <c:v>4991</c:v>
                      </c:pt>
                      <c:pt idx="4992">
                        <c:v>4992</c:v>
                      </c:pt>
                      <c:pt idx="4993">
                        <c:v>4993</c:v>
                      </c:pt>
                      <c:pt idx="4994">
                        <c:v>4994</c:v>
                      </c:pt>
                      <c:pt idx="4995">
                        <c:v>4995</c:v>
                      </c:pt>
                      <c:pt idx="4996">
                        <c:v>4996</c:v>
                      </c:pt>
                      <c:pt idx="4997">
                        <c:v>4997</c:v>
                      </c:pt>
                      <c:pt idx="4998">
                        <c:v>4998</c:v>
                      </c:pt>
                    </c:numCache>
                  </c:numRef>
                </c15:cat>
              </c15:filteredCategoryTitle>
            </c:ext>
            <c:ext xmlns:c16="http://schemas.microsoft.com/office/drawing/2014/chart" uri="{C3380CC4-5D6E-409C-BE32-E72D297353CC}">
              <c16:uniqueId val="{00000000-8BCE-4BDE-8FBF-FFA6CFB2AC54}"/>
            </c:ext>
          </c:extLst>
        </c:ser>
        <c:dLbls>
          <c:showLegendKey val="0"/>
          <c:showVal val="0"/>
          <c:showCatName val="0"/>
          <c:showSerName val="0"/>
          <c:showPercent val="0"/>
          <c:showBubbleSize val="0"/>
        </c:dLbls>
        <c:marker val="1"/>
        <c:smooth val="0"/>
        <c:axId val="200066176"/>
        <c:axId val="200068480"/>
      </c:lineChart>
      <c:catAx>
        <c:axId val="2000661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 of random samples</a:t>
                </a:r>
              </a:p>
            </c:rich>
          </c:tx>
          <c:overlay val="0"/>
          <c:spPr>
            <a:noFill/>
            <a:ln>
              <a:noFill/>
            </a:ln>
            <a:effectLst/>
          </c:sp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200068480"/>
        <c:crosses val="autoZero"/>
        <c:auto val="1"/>
        <c:lblAlgn val="ctr"/>
        <c:lblOffset val="200"/>
        <c:tickLblSkip val="200"/>
        <c:tickMarkSkip val="10"/>
        <c:noMultiLvlLbl val="0"/>
      </c:catAx>
      <c:valAx>
        <c:axId val="200068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2000661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A0B2C28-9468-4ABC-83FE-71035A8D9797}" type="doc">
      <dgm:prSet loTypeId="urn:microsoft.com/office/officeart/2005/8/layout/StepDownProcess" loCatId="process" qsTypeId="urn:microsoft.com/office/officeart/2005/8/quickstyle/simple1" qsCatId="simple" csTypeId="urn:microsoft.com/office/officeart/2005/8/colors/accent1_2" csCatId="accent1" phldr="1"/>
      <dgm:spPr/>
      <dgm:t>
        <a:bodyPr/>
        <a:lstStyle/>
        <a:p>
          <a:endParaRPr lang="en-US"/>
        </a:p>
      </dgm:t>
    </dgm:pt>
    <dgm:pt modelId="{BE4EE1EE-787D-4D71-961F-D3B64C047352}">
      <dgm:prSet phldrT="[Text]"/>
      <dgm:spPr/>
      <dgm:t>
        <a:bodyPr/>
        <a:lstStyle/>
        <a:p>
          <a:pPr algn="l"/>
          <a:r>
            <a:rPr lang="en-US"/>
            <a:t>Identify candidate RLAN technologies</a:t>
          </a:r>
        </a:p>
        <a:p>
          <a:pPr algn="l"/>
          <a:r>
            <a:rPr lang="en-US"/>
            <a:t>IEEE 802.11ax</a:t>
          </a:r>
        </a:p>
      </dgm:t>
    </dgm:pt>
    <dgm:pt modelId="{33CB296B-7A06-4067-9A7E-FED7D3BA7B59}" type="parTrans" cxnId="{CF61EEE0-F68E-42E2-880C-E868C73129E9}">
      <dgm:prSet/>
      <dgm:spPr/>
      <dgm:t>
        <a:bodyPr/>
        <a:lstStyle/>
        <a:p>
          <a:pPr algn="l"/>
          <a:endParaRPr lang="en-US"/>
        </a:p>
      </dgm:t>
    </dgm:pt>
    <dgm:pt modelId="{70250114-D3F0-40DE-B5AF-7B21684FC1D0}" type="sibTrans" cxnId="{CF61EEE0-F68E-42E2-880C-E868C73129E9}">
      <dgm:prSet/>
      <dgm:spPr/>
      <dgm:t>
        <a:bodyPr/>
        <a:lstStyle/>
        <a:p>
          <a:pPr algn="l"/>
          <a:endParaRPr lang="en-US"/>
        </a:p>
      </dgm:t>
    </dgm:pt>
    <dgm:pt modelId="{6A673568-98B1-4E2E-81E9-AAA0462B9296}">
      <dgm:prSet phldrT="[Text]"/>
      <dgm:spPr/>
      <dgm:t>
        <a:bodyPr/>
        <a:lstStyle/>
        <a:p>
          <a:pPr algn="l"/>
          <a:r>
            <a:rPr lang="en-US"/>
            <a:t> Dominant: Wi-Fi (IEEE 802.11ax)</a:t>
          </a:r>
        </a:p>
      </dgm:t>
    </dgm:pt>
    <dgm:pt modelId="{BE7BD6A1-5F90-48D5-B0F8-33FC7818B37E}" type="parTrans" cxnId="{9D69075B-DD61-4489-A280-ADDF1BBA51D9}">
      <dgm:prSet/>
      <dgm:spPr/>
      <dgm:t>
        <a:bodyPr/>
        <a:lstStyle/>
        <a:p>
          <a:pPr algn="l"/>
          <a:endParaRPr lang="en-US"/>
        </a:p>
      </dgm:t>
    </dgm:pt>
    <dgm:pt modelId="{F64F14ED-1B72-4AD6-BFC2-B70962DB2523}" type="sibTrans" cxnId="{9D69075B-DD61-4489-A280-ADDF1BBA51D9}">
      <dgm:prSet/>
      <dgm:spPr/>
      <dgm:t>
        <a:bodyPr/>
        <a:lstStyle/>
        <a:p>
          <a:pPr algn="l"/>
          <a:endParaRPr lang="en-US"/>
        </a:p>
      </dgm:t>
    </dgm:pt>
    <dgm:pt modelId="{A909A25D-A0B2-4CDE-8B20-23AE0F6C1E47}">
      <dgm:prSet phldrT="[Text]"/>
      <dgm:spPr/>
      <dgm:t>
        <a:bodyPr/>
        <a:lstStyle/>
        <a:p>
          <a:pPr algn="l"/>
          <a:r>
            <a:rPr lang="en-US"/>
            <a:t>Evaluate DC of latest Wi-Fi technology available today:</a:t>
          </a:r>
        </a:p>
        <a:p>
          <a:pPr algn="l"/>
          <a:r>
            <a:rPr lang="en-US"/>
            <a:t> IEEE 802.11ac</a:t>
          </a:r>
        </a:p>
      </dgm:t>
    </dgm:pt>
    <dgm:pt modelId="{E4C1D3E4-2FB3-446F-ACBE-C8DE1377FB57}" type="parTrans" cxnId="{05966219-621A-445F-8B00-4E095AABE77C}">
      <dgm:prSet/>
      <dgm:spPr/>
      <dgm:t>
        <a:bodyPr/>
        <a:lstStyle/>
        <a:p>
          <a:pPr algn="l"/>
          <a:endParaRPr lang="en-US"/>
        </a:p>
      </dgm:t>
    </dgm:pt>
    <dgm:pt modelId="{D7CB4493-6C2A-40F0-8A5A-4E171DB10A4B}" type="sibTrans" cxnId="{05966219-621A-445F-8B00-4E095AABE77C}">
      <dgm:prSet/>
      <dgm:spPr/>
      <dgm:t>
        <a:bodyPr/>
        <a:lstStyle/>
        <a:p>
          <a:pPr algn="l"/>
          <a:endParaRPr lang="en-US"/>
        </a:p>
      </dgm:t>
    </dgm:pt>
    <dgm:pt modelId="{CB3D379D-64A1-47CF-935B-569BE3F4ACC0}">
      <dgm:prSet phldrT="[Text]"/>
      <dgm:spPr/>
      <dgm:t>
        <a:bodyPr/>
        <a:lstStyle/>
        <a:p>
          <a:pPr algn="l"/>
          <a:endParaRPr lang="en-US"/>
        </a:p>
      </dgm:t>
    </dgm:pt>
    <dgm:pt modelId="{03B6872B-E3B9-4768-B26E-071E7D1F5FEC}" type="parTrans" cxnId="{BEE6C700-05AE-478B-9CF7-3167DFFE072F}">
      <dgm:prSet/>
      <dgm:spPr/>
      <dgm:t>
        <a:bodyPr/>
        <a:lstStyle/>
        <a:p>
          <a:pPr algn="l"/>
          <a:endParaRPr lang="en-US"/>
        </a:p>
      </dgm:t>
    </dgm:pt>
    <dgm:pt modelId="{F3640662-8210-45A7-881C-15199622542C}" type="sibTrans" cxnId="{BEE6C700-05AE-478B-9CF7-3167DFFE072F}">
      <dgm:prSet/>
      <dgm:spPr/>
      <dgm:t>
        <a:bodyPr/>
        <a:lstStyle/>
        <a:p>
          <a:pPr algn="l"/>
          <a:endParaRPr lang="en-US"/>
        </a:p>
      </dgm:t>
    </dgm:pt>
    <dgm:pt modelId="{75746D17-C5AA-4043-ABC4-AEA6A535D6BE}">
      <dgm:prSet phldrT="[Text]"/>
      <dgm:spPr/>
      <dgm:t>
        <a:bodyPr/>
        <a:lstStyle/>
        <a:p>
          <a:pPr algn="l"/>
          <a:r>
            <a:rPr lang="en-US"/>
            <a:t>Extrapolation to 2025 - Future Wi-Fi technology: IEEE 802.11ax</a:t>
          </a:r>
        </a:p>
      </dgm:t>
    </dgm:pt>
    <dgm:pt modelId="{D8BDCFCE-83AE-443C-B553-CA966AFA4773}" type="parTrans" cxnId="{5B592E56-7B4E-4BFE-A1A7-944AC0124557}">
      <dgm:prSet/>
      <dgm:spPr/>
      <dgm:t>
        <a:bodyPr/>
        <a:lstStyle/>
        <a:p>
          <a:pPr algn="l"/>
          <a:endParaRPr lang="en-US"/>
        </a:p>
      </dgm:t>
    </dgm:pt>
    <dgm:pt modelId="{833ECD80-13BA-4C72-B05A-193F446E2472}" type="sibTrans" cxnId="{5B592E56-7B4E-4BFE-A1A7-944AC0124557}">
      <dgm:prSet/>
      <dgm:spPr/>
      <dgm:t>
        <a:bodyPr/>
        <a:lstStyle/>
        <a:p>
          <a:pPr algn="l"/>
          <a:endParaRPr lang="en-US"/>
        </a:p>
      </dgm:t>
    </dgm:pt>
    <dgm:pt modelId="{8B95D02C-4D34-4AE1-8F98-42E287F66FD2}">
      <dgm:prSet phldrT="[Text]"/>
      <dgm:spPr/>
      <dgm:t>
        <a:bodyPr/>
        <a:lstStyle/>
        <a:p>
          <a:pPr algn="l"/>
          <a:r>
            <a:rPr lang="en-US"/>
            <a:t> Extrapolation criteria</a:t>
          </a:r>
        </a:p>
      </dgm:t>
    </dgm:pt>
    <dgm:pt modelId="{1BE73114-5A3F-4AF7-927B-4FC9B8DA64E1}" type="parTrans" cxnId="{F06EF573-F2EA-484D-9092-4E5F65418189}">
      <dgm:prSet/>
      <dgm:spPr/>
      <dgm:t>
        <a:bodyPr/>
        <a:lstStyle/>
        <a:p>
          <a:pPr algn="l"/>
          <a:endParaRPr lang="en-US"/>
        </a:p>
      </dgm:t>
    </dgm:pt>
    <dgm:pt modelId="{04D7D2B9-9168-4DC4-A96E-E3E9715925C4}" type="sibTrans" cxnId="{F06EF573-F2EA-484D-9092-4E5F65418189}">
      <dgm:prSet/>
      <dgm:spPr/>
      <dgm:t>
        <a:bodyPr/>
        <a:lstStyle/>
        <a:p>
          <a:pPr algn="l"/>
          <a:endParaRPr lang="en-US"/>
        </a:p>
      </dgm:t>
    </dgm:pt>
    <dgm:pt modelId="{D447ADA0-B997-4978-A779-3A3E322394F9}">
      <dgm:prSet phldrT="[Text]"/>
      <dgm:spPr/>
      <dgm:t>
        <a:bodyPr/>
        <a:lstStyle/>
        <a:p>
          <a:pPr algn="l"/>
          <a:r>
            <a:rPr lang="en-US"/>
            <a:t> Cross validation of method and values</a:t>
          </a:r>
        </a:p>
      </dgm:t>
    </dgm:pt>
    <dgm:pt modelId="{FD913463-0DF9-4053-91A9-76846A7B4FFD}" type="parTrans" cxnId="{5462706A-BF61-408E-BA21-243689936B29}">
      <dgm:prSet/>
      <dgm:spPr/>
      <dgm:t>
        <a:bodyPr/>
        <a:lstStyle/>
        <a:p>
          <a:pPr algn="l"/>
          <a:endParaRPr lang="en-US"/>
        </a:p>
      </dgm:t>
    </dgm:pt>
    <dgm:pt modelId="{F3A3836C-D8C6-4CB1-8433-94B8E3554EC0}" type="sibTrans" cxnId="{5462706A-BF61-408E-BA21-243689936B29}">
      <dgm:prSet/>
      <dgm:spPr/>
      <dgm:t>
        <a:bodyPr/>
        <a:lstStyle/>
        <a:p>
          <a:pPr algn="l"/>
          <a:endParaRPr lang="en-US"/>
        </a:p>
      </dgm:t>
    </dgm:pt>
    <dgm:pt modelId="{A917620E-579C-4E80-A791-B30D22EDBC76}">
      <dgm:prSet phldrT="[Text]"/>
      <dgm:spPr/>
      <dgm:t>
        <a:bodyPr/>
        <a:lstStyle/>
        <a:p>
          <a:pPr algn="l"/>
          <a:r>
            <a:rPr lang="en-US"/>
            <a:t> Deployment scenarios for 2025</a:t>
          </a:r>
        </a:p>
      </dgm:t>
    </dgm:pt>
    <dgm:pt modelId="{D3809CEC-A590-4302-B548-AE333D5D8A3E}" type="parTrans" cxnId="{0C4AF5F6-B1C0-4D4C-856C-7F791A0C0D24}">
      <dgm:prSet/>
      <dgm:spPr/>
      <dgm:t>
        <a:bodyPr/>
        <a:lstStyle/>
        <a:p>
          <a:pPr algn="l"/>
          <a:endParaRPr lang="en-US"/>
        </a:p>
      </dgm:t>
    </dgm:pt>
    <dgm:pt modelId="{0AED61FD-43B3-4459-9AAF-8788777F0096}" type="sibTrans" cxnId="{0C4AF5F6-B1C0-4D4C-856C-7F791A0C0D24}">
      <dgm:prSet/>
      <dgm:spPr/>
      <dgm:t>
        <a:bodyPr/>
        <a:lstStyle/>
        <a:p>
          <a:pPr algn="l"/>
          <a:endParaRPr lang="en-US"/>
        </a:p>
      </dgm:t>
    </dgm:pt>
    <dgm:pt modelId="{CE8186F3-BA10-4E3D-986F-A04BD4A577FD}">
      <dgm:prSet phldrT="[Text]"/>
      <dgm:spPr/>
      <dgm:t>
        <a:bodyPr/>
        <a:lstStyle/>
        <a:p>
          <a:pPr algn="l"/>
          <a:r>
            <a:rPr lang="en-US"/>
            <a:t> Improved performance</a:t>
          </a:r>
        </a:p>
      </dgm:t>
    </dgm:pt>
    <dgm:pt modelId="{F72128DB-B869-4DC5-89C1-9116CC8FC1FA}" type="parTrans" cxnId="{7222AD14-B4B3-4E99-8BA8-A7B108EE66B7}">
      <dgm:prSet/>
      <dgm:spPr/>
      <dgm:t>
        <a:bodyPr/>
        <a:lstStyle/>
        <a:p>
          <a:pPr algn="l"/>
          <a:endParaRPr lang="en-US"/>
        </a:p>
      </dgm:t>
    </dgm:pt>
    <dgm:pt modelId="{AE087FF6-58CC-4161-B6FD-39FEC938DA75}" type="sibTrans" cxnId="{7222AD14-B4B3-4E99-8BA8-A7B108EE66B7}">
      <dgm:prSet/>
      <dgm:spPr/>
      <dgm:t>
        <a:bodyPr/>
        <a:lstStyle/>
        <a:p>
          <a:pPr algn="l"/>
          <a:endParaRPr lang="en-US"/>
        </a:p>
      </dgm:t>
    </dgm:pt>
    <dgm:pt modelId="{C4C74F95-955A-4DA2-BE56-27975520C0A9}">
      <dgm:prSet phldrT="[Text]"/>
      <dgm:spPr/>
      <dgm:t>
        <a:bodyPr/>
        <a:lstStyle/>
        <a:p>
          <a:pPr algn="l"/>
          <a:r>
            <a:rPr lang="en-US"/>
            <a:t> Ideal vs non-ideal use conditions</a:t>
          </a:r>
        </a:p>
      </dgm:t>
    </dgm:pt>
    <dgm:pt modelId="{A036FD3A-FDFF-4D69-A375-2E12C020E4A2}" type="parTrans" cxnId="{8E490A20-7A28-42AF-B5C7-5CE6CB6B848A}">
      <dgm:prSet/>
      <dgm:spPr/>
      <dgm:t>
        <a:bodyPr/>
        <a:lstStyle/>
        <a:p>
          <a:pPr algn="l"/>
          <a:endParaRPr lang="en-US"/>
        </a:p>
      </dgm:t>
    </dgm:pt>
    <dgm:pt modelId="{4A7C6DC7-66F6-41F4-9C06-BF15E36C8623}" type="sibTrans" cxnId="{8E490A20-7A28-42AF-B5C7-5CE6CB6B848A}">
      <dgm:prSet/>
      <dgm:spPr/>
      <dgm:t>
        <a:bodyPr/>
        <a:lstStyle/>
        <a:p>
          <a:pPr algn="l"/>
          <a:endParaRPr lang="en-US"/>
        </a:p>
      </dgm:t>
    </dgm:pt>
    <dgm:pt modelId="{39C581A5-A86F-0F46-8C44-C8F854CF3956}">
      <dgm:prSet phldrT="[Text]"/>
      <dgm:spPr/>
      <dgm:t>
        <a:bodyPr/>
        <a:lstStyle/>
        <a:p>
          <a:pPr algn="l"/>
          <a:r>
            <a:rPr lang="en-US"/>
            <a:t> Benchmarking of test environments</a:t>
          </a:r>
        </a:p>
      </dgm:t>
    </dgm:pt>
    <dgm:pt modelId="{CD22D2E5-B79A-5A4B-A4F0-98C244C1550A}" type="parTrans" cxnId="{7203FD28-99D3-ED4C-831F-5C91EFEAB1E3}">
      <dgm:prSet/>
      <dgm:spPr/>
      <dgm:t>
        <a:bodyPr/>
        <a:lstStyle/>
        <a:p>
          <a:pPr algn="l"/>
          <a:endParaRPr lang="en-US"/>
        </a:p>
      </dgm:t>
    </dgm:pt>
    <dgm:pt modelId="{BD502505-32C5-764A-9CBE-6EFD54848BBD}" type="sibTrans" cxnId="{7203FD28-99D3-ED4C-831F-5C91EFEAB1E3}">
      <dgm:prSet/>
      <dgm:spPr/>
      <dgm:t>
        <a:bodyPr/>
        <a:lstStyle/>
        <a:p>
          <a:pPr algn="l"/>
          <a:endParaRPr lang="en-US"/>
        </a:p>
      </dgm:t>
    </dgm:pt>
    <dgm:pt modelId="{B6B27E41-82CA-42E9-9E9D-5DE27633B742}" type="pres">
      <dgm:prSet presAssocID="{6A0B2C28-9468-4ABC-83FE-71035A8D9797}" presName="rootnode" presStyleCnt="0">
        <dgm:presLayoutVars>
          <dgm:chMax/>
          <dgm:chPref/>
          <dgm:dir/>
          <dgm:animLvl val="lvl"/>
        </dgm:presLayoutVars>
      </dgm:prSet>
      <dgm:spPr/>
      <dgm:t>
        <a:bodyPr/>
        <a:lstStyle/>
        <a:p>
          <a:endParaRPr lang="en-US"/>
        </a:p>
      </dgm:t>
    </dgm:pt>
    <dgm:pt modelId="{AFA9FD58-D503-4083-9E76-7F28FBEDB4EC}" type="pres">
      <dgm:prSet presAssocID="{BE4EE1EE-787D-4D71-961F-D3B64C047352}" presName="composite" presStyleCnt="0"/>
      <dgm:spPr/>
    </dgm:pt>
    <dgm:pt modelId="{E3164FFB-B480-4038-9841-8D80ECEFD017}" type="pres">
      <dgm:prSet presAssocID="{BE4EE1EE-787D-4D71-961F-D3B64C047352}" presName="bentUpArrow1" presStyleLbl="alignImgPlace1" presStyleIdx="0" presStyleCnt="2"/>
      <dgm:spPr/>
    </dgm:pt>
    <dgm:pt modelId="{E147CC6B-DD0C-4DBD-983B-D0150D64B829}" type="pres">
      <dgm:prSet presAssocID="{BE4EE1EE-787D-4D71-961F-D3B64C047352}" presName="ParentText" presStyleLbl="node1" presStyleIdx="0" presStyleCnt="3">
        <dgm:presLayoutVars>
          <dgm:chMax val="1"/>
          <dgm:chPref val="1"/>
          <dgm:bulletEnabled val="1"/>
        </dgm:presLayoutVars>
      </dgm:prSet>
      <dgm:spPr/>
      <dgm:t>
        <a:bodyPr/>
        <a:lstStyle/>
        <a:p>
          <a:endParaRPr lang="en-US"/>
        </a:p>
      </dgm:t>
    </dgm:pt>
    <dgm:pt modelId="{F9D465CA-81D7-417D-B080-69BD13E353CE}" type="pres">
      <dgm:prSet presAssocID="{BE4EE1EE-787D-4D71-961F-D3B64C047352}" presName="ChildText" presStyleLbl="revTx" presStyleIdx="0" presStyleCnt="3" custScaleX="198310" custLinFactNeighborX="54590" custLinFactNeighborY="866">
        <dgm:presLayoutVars>
          <dgm:chMax val="0"/>
          <dgm:chPref val="0"/>
          <dgm:bulletEnabled val="1"/>
        </dgm:presLayoutVars>
      </dgm:prSet>
      <dgm:spPr/>
      <dgm:t>
        <a:bodyPr/>
        <a:lstStyle/>
        <a:p>
          <a:endParaRPr lang="en-US"/>
        </a:p>
      </dgm:t>
    </dgm:pt>
    <dgm:pt modelId="{96BECCC2-B3B7-424D-9BA4-82A945E750F3}" type="pres">
      <dgm:prSet presAssocID="{70250114-D3F0-40DE-B5AF-7B21684FC1D0}" presName="sibTrans" presStyleCnt="0"/>
      <dgm:spPr/>
    </dgm:pt>
    <dgm:pt modelId="{CC4015F6-8D15-4CA4-87CA-B95E3B9C7ABB}" type="pres">
      <dgm:prSet presAssocID="{A909A25D-A0B2-4CDE-8B20-23AE0F6C1E47}" presName="composite" presStyleCnt="0"/>
      <dgm:spPr/>
    </dgm:pt>
    <dgm:pt modelId="{1504C62B-F67F-4DF4-9FDC-9D0C87F7103C}" type="pres">
      <dgm:prSet presAssocID="{A909A25D-A0B2-4CDE-8B20-23AE0F6C1E47}" presName="bentUpArrow1" presStyleLbl="alignImgPlace1" presStyleIdx="1" presStyleCnt="2"/>
      <dgm:spPr/>
    </dgm:pt>
    <dgm:pt modelId="{7900A0E6-4A89-42C8-BCC9-D717FDD663EF}" type="pres">
      <dgm:prSet presAssocID="{A909A25D-A0B2-4CDE-8B20-23AE0F6C1E47}" presName="ParentText" presStyleLbl="node1" presStyleIdx="1" presStyleCnt="3">
        <dgm:presLayoutVars>
          <dgm:chMax val="1"/>
          <dgm:chPref val="1"/>
          <dgm:bulletEnabled val="1"/>
        </dgm:presLayoutVars>
      </dgm:prSet>
      <dgm:spPr/>
      <dgm:t>
        <a:bodyPr/>
        <a:lstStyle/>
        <a:p>
          <a:endParaRPr lang="en-US"/>
        </a:p>
      </dgm:t>
    </dgm:pt>
    <dgm:pt modelId="{0AECF521-C744-4802-A596-50379173900C}" type="pres">
      <dgm:prSet presAssocID="{A909A25D-A0B2-4CDE-8B20-23AE0F6C1E47}" presName="ChildText" presStyleLbl="revTx" presStyleIdx="1" presStyleCnt="3" custScaleX="171178" custLinFactNeighborX="35720">
        <dgm:presLayoutVars>
          <dgm:chMax val="0"/>
          <dgm:chPref val="0"/>
          <dgm:bulletEnabled val="1"/>
        </dgm:presLayoutVars>
      </dgm:prSet>
      <dgm:spPr/>
      <dgm:t>
        <a:bodyPr/>
        <a:lstStyle/>
        <a:p>
          <a:endParaRPr lang="en-US"/>
        </a:p>
      </dgm:t>
    </dgm:pt>
    <dgm:pt modelId="{D1251B04-5F72-43AE-803B-1D19D7EE5480}" type="pres">
      <dgm:prSet presAssocID="{D7CB4493-6C2A-40F0-8A5A-4E171DB10A4B}" presName="sibTrans" presStyleCnt="0"/>
      <dgm:spPr/>
    </dgm:pt>
    <dgm:pt modelId="{8919A36F-55BE-4E1B-831B-E88CBD6A3D0E}" type="pres">
      <dgm:prSet presAssocID="{75746D17-C5AA-4043-ABC4-AEA6A535D6BE}" presName="composite" presStyleCnt="0"/>
      <dgm:spPr/>
    </dgm:pt>
    <dgm:pt modelId="{FE8B7A81-9A20-4513-9858-74FFB61EFFB7}" type="pres">
      <dgm:prSet presAssocID="{75746D17-C5AA-4043-ABC4-AEA6A535D6BE}" presName="ParentText" presStyleLbl="node1" presStyleIdx="2" presStyleCnt="3">
        <dgm:presLayoutVars>
          <dgm:chMax val="1"/>
          <dgm:chPref val="1"/>
          <dgm:bulletEnabled val="1"/>
        </dgm:presLayoutVars>
      </dgm:prSet>
      <dgm:spPr/>
      <dgm:t>
        <a:bodyPr/>
        <a:lstStyle/>
        <a:p>
          <a:endParaRPr lang="en-US"/>
        </a:p>
      </dgm:t>
    </dgm:pt>
    <dgm:pt modelId="{46031336-47A7-4CA5-B7F9-F818D12EEF4C}" type="pres">
      <dgm:prSet presAssocID="{75746D17-C5AA-4043-ABC4-AEA6A535D6BE}" presName="FinalChildText" presStyleLbl="revTx" presStyleIdx="2" presStyleCnt="3">
        <dgm:presLayoutVars>
          <dgm:chMax val="0"/>
          <dgm:chPref val="0"/>
          <dgm:bulletEnabled val="1"/>
        </dgm:presLayoutVars>
      </dgm:prSet>
      <dgm:spPr/>
      <dgm:t>
        <a:bodyPr/>
        <a:lstStyle/>
        <a:p>
          <a:endParaRPr lang="en-US"/>
        </a:p>
      </dgm:t>
    </dgm:pt>
  </dgm:ptLst>
  <dgm:cxnLst>
    <dgm:cxn modelId="{FB4A12B6-E738-476E-85F9-01822F370949}" type="presOf" srcId="{39C581A5-A86F-0F46-8C44-C8F854CF3956}" destId="{0AECF521-C744-4802-A596-50379173900C}" srcOrd="0" destOrd="2" presId="urn:microsoft.com/office/officeart/2005/8/layout/StepDownProcess"/>
    <dgm:cxn modelId="{0C4AF5F6-B1C0-4D4C-856C-7F791A0C0D24}" srcId="{BE4EE1EE-787D-4D71-961F-D3B64C047352}" destId="{A917620E-579C-4E80-A791-B30D22EDBC76}" srcOrd="1" destOrd="0" parTransId="{D3809CEC-A590-4302-B548-AE333D5D8A3E}" sibTransId="{0AED61FD-43B3-4459-9AAF-8788777F0096}"/>
    <dgm:cxn modelId="{5B592E56-7B4E-4BFE-A1A7-944AC0124557}" srcId="{6A0B2C28-9468-4ABC-83FE-71035A8D9797}" destId="{75746D17-C5AA-4043-ABC4-AEA6A535D6BE}" srcOrd="2" destOrd="0" parTransId="{D8BDCFCE-83AE-443C-B553-CA966AFA4773}" sibTransId="{833ECD80-13BA-4C72-B05A-193F446E2472}"/>
    <dgm:cxn modelId="{C68295AD-011D-44AC-B96E-0ACBF6863DA6}" type="presOf" srcId="{CE8186F3-BA10-4E3D-986F-A04BD4A577FD}" destId="{46031336-47A7-4CA5-B7F9-F818D12EEF4C}" srcOrd="0" destOrd="1" presId="urn:microsoft.com/office/officeart/2005/8/layout/StepDownProcess"/>
    <dgm:cxn modelId="{F816B08C-923E-4EAC-9C44-6D4A0D6F10EF}" type="presOf" srcId="{D447ADA0-B997-4978-A779-3A3E322394F9}" destId="{0AECF521-C744-4802-A596-50379173900C}" srcOrd="0" destOrd="1" presId="urn:microsoft.com/office/officeart/2005/8/layout/StepDownProcess"/>
    <dgm:cxn modelId="{8E490A20-7A28-42AF-B5C7-5CE6CB6B848A}" srcId="{75746D17-C5AA-4043-ABC4-AEA6A535D6BE}" destId="{C4C74F95-955A-4DA2-BE56-27975520C0A9}" srcOrd="2" destOrd="0" parTransId="{A036FD3A-FDFF-4D69-A375-2E12C020E4A2}" sibTransId="{4A7C6DC7-66F6-41F4-9C06-BF15E36C8623}"/>
    <dgm:cxn modelId="{05966219-621A-445F-8B00-4E095AABE77C}" srcId="{6A0B2C28-9468-4ABC-83FE-71035A8D9797}" destId="{A909A25D-A0B2-4CDE-8B20-23AE0F6C1E47}" srcOrd="1" destOrd="0" parTransId="{E4C1D3E4-2FB3-446F-ACBE-C8DE1377FB57}" sibTransId="{D7CB4493-6C2A-40F0-8A5A-4E171DB10A4B}"/>
    <dgm:cxn modelId="{BEE6C700-05AE-478B-9CF7-3167DFFE072F}" srcId="{A909A25D-A0B2-4CDE-8B20-23AE0F6C1E47}" destId="{CB3D379D-64A1-47CF-935B-569BE3F4ACC0}" srcOrd="0" destOrd="0" parTransId="{03B6872B-E3B9-4768-B26E-071E7D1F5FEC}" sibTransId="{F3640662-8210-45A7-881C-15199622542C}"/>
    <dgm:cxn modelId="{8165E826-CF39-4804-B45E-C842026B68AD}" type="presOf" srcId="{A917620E-579C-4E80-A791-B30D22EDBC76}" destId="{F9D465CA-81D7-417D-B080-69BD13E353CE}" srcOrd="0" destOrd="1" presId="urn:microsoft.com/office/officeart/2005/8/layout/StepDownProcess"/>
    <dgm:cxn modelId="{03E15F98-D71D-4C5C-BACD-BC57F324AD6F}" type="presOf" srcId="{8B95D02C-4D34-4AE1-8F98-42E287F66FD2}" destId="{46031336-47A7-4CA5-B7F9-F818D12EEF4C}" srcOrd="0" destOrd="0" presId="urn:microsoft.com/office/officeart/2005/8/layout/StepDownProcess"/>
    <dgm:cxn modelId="{7203FD28-99D3-ED4C-831F-5C91EFEAB1E3}" srcId="{A909A25D-A0B2-4CDE-8B20-23AE0F6C1E47}" destId="{39C581A5-A86F-0F46-8C44-C8F854CF3956}" srcOrd="2" destOrd="0" parTransId="{CD22D2E5-B79A-5A4B-A4F0-98C244C1550A}" sibTransId="{BD502505-32C5-764A-9CBE-6EFD54848BBD}"/>
    <dgm:cxn modelId="{5462706A-BF61-408E-BA21-243689936B29}" srcId="{A909A25D-A0B2-4CDE-8B20-23AE0F6C1E47}" destId="{D447ADA0-B997-4978-A779-3A3E322394F9}" srcOrd="1" destOrd="0" parTransId="{FD913463-0DF9-4053-91A9-76846A7B4FFD}" sibTransId="{F3A3836C-D8C6-4CB1-8433-94B8E3554EC0}"/>
    <dgm:cxn modelId="{8D3F0A78-E606-4672-B1FF-31E4C8A836D5}" type="presOf" srcId="{6A0B2C28-9468-4ABC-83FE-71035A8D9797}" destId="{B6B27E41-82CA-42E9-9E9D-5DE27633B742}" srcOrd="0" destOrd="0" presId="urn:microsoft.com/office/officeart/2005/8/layout/StepDownProcess"/>
    <dgm:cxn modelId="{018D86B9-97B3-4858-A5CC-03D4CEA6EBC3}" type="presOf" srcId="{C4C74F95-955A-4DA2-BE56-27975520C0A9}" destId="{46031336-47A7-4CA5-B7F9-F818D12EEF4C}" srcOrd="0" destOrd="2" presId="urn:microsoft.com/office/officeart/2005/8/layout/StepDownProcess"/>
    <dgm:cxn modelId="{9D69075B-DD61-4489-A280-ADDF1BBA51D9}" srcId="{BE4EE1EE-787D-4D71-961F-D3B64C047352}" destId="{6A673568-98B1-4E2E-81E9-AAA0462B9296}" srcOrd="0" destOrd="0" parTransId="{BE7BD6A1-5F90-48D5-B0F8-33FC7818B37E}" sibTransId="{F64F14ED-1B72-4AD6-BFC2-B70962DB2523}"/>
    <dgm:cxn modelId="{F06EF573-F2EA-484D-9092-4E5F65418189}" srcId="{75746D17-C5AA-4043-ABC4-AEA6A535D6BE}" destId="{8B95D02C-4D34-4AE1-8F98-42E287F66FD2}" srcOrd="0" destOrd="0" parTransId="{1BE73114-5A3F-4AF7-927B-4FC9B8DA64E1}" sibTransId="{04D7D2B9-9168-4DC4-A96E-E3E9715925C4}"/>
    <dgm:cxn modelId="{86096A35-D648-4D8D-A5A1-B0BDD40B59B2}" type="presOf" srcId="{A909A25D-A0B2-4CDE-8B20-23AE0F6C1E47}" destId="{7900A0E6-4A89-42C8-BCC9-D717FDD663EF}" srcOrd="0" destOrd="0" presId="urn:microsoft.com/office/officeart/2005/8/layout/StepDownProcess"/>
    <dgm:cxn modelId="{3B90DB81-2C09-4446-8950-778E51744856}" type="presOf" srcId="{CB3D379D-64A1-47CF-935B-569BE3F4ACC0}" destId="{0AECF521-C744-4802-A596-50379173900C}" srcOrd="0" destOrd="0" presId="urn:microsoft.com/office/officeart/2005/8/layout/StepDownProcess"/>
    <dgm:cxn modelId="{CF61EEE0-F68E-42E2-880C-E868C73129E9}" srcId="{6A0B2C28-9468-4ABC-83FE-71035A8D9797}" destId="{BE4EE1EE-787D-4D71-961F-D3B64C047352}" srcOrd="0" destOrd="0" parTransId="{33CB296B-7A06-4067-9A7E-FED7D3BA7B59}" sibTransId="{70250114-D3F0-40DE-B5AF-7B21684FC1D0}"/>
    <dgm:cxn modelId="{7222AD14-B4B3-4E99-8BA8-A7B108EE66B7}" srcId="{75746D17-C5AA-4043-ABC4-AEA6A535D6BE}" destId="{CE8186F3-BA10-4E3D-986F-A04BD4A577FD}" srcOrd="1" destOrd="0" parTransId="{F72128DB-B869-4DC5-89C1-9116CC8FC1FA}" sibTransId="{AE087FF6-58CC-4161-B6FD-39FEC938DA75}"/>
    <dgm:cxn modelId="{F08D7A46-7AE7-4E0F-814D-F940EDCB41A0}" type="presOf" srcId="{75746D17-C5AA-4043-ABC4-AEA6A535D6BE}" destId="{FE8B7A81-9A20-4513-9858-74FFB61EFFB7}" srcOrd="0" destOrd="0" presId="urn:microsoft.com/office/officeart/2005/8/layout/StepDownProcess"/>
    <dgm:cxn modelId="{5767D5B4-5FD2-4A08-B88A-E63D284CB224}" type="presOf" srcId="{6A673568-98B1-4E2E-81E9-AAA0462B9296}" destId="{F9D465CA-81D7-417D-B080-69BD13E353CE}" srcOrd="0" destOrd="0" presId="urn:microsoft.com/office/officeart/2005/8/layout/StepDownProcess"/>
    <dgm:cxn modelId="{9F136F2A-0CD0-4B7B-92D2-2A82D33D9C10}" type="presOf" srcId="{BE4EE1EE-787D-4D71-961F-D3B64C047352}" destId="{E147CC6B-DD0C-4DBD-983B-D0150D64B829}" srcOrd="0" destOrd="0" presId="urn:microsoft.com/office/officeart/2005/8/layout/StepDownProcess"/>
    <dgm:cxn modelId="{388AE3A1-3320-49B3-ACE5-F9CD678DFBDD}" type="presParOf" srcId="{B6B27E41-82CA-42E9-9E9D-5DE27633B742}" destId="{AFA9FD58-D503-4083-9E76-7F28FBEDB4EC}" srcOrd="0" destOrd="0" presId="urn:microsoft.com/office/officeart/2005/8/layout/StepDownProcess"/>
    <dgm:cxn modelId="{6B1FEF0B-5988-4D6F-9DA4-6C26434D8DC2}" type="presParOf" srcId="{AFA9FD58-D503-4083-9E76-7F28FBEDB4EC}" destId="{E3164FFB-B480-4038-9841-8D80ECEFD017}" srcOrd="0" destOrd="0" presId="urn:microsoft.com/office/officeart/2005/8/layout/StepDownProcess"/>
    <dgm:cxn modelId="{3E80FB8A-52A1-44FF-B203-D5E051383939}" type="presParOf" srcId="{AFA9FD58-D503-4083-9E76-7F28FBEDB4EC}" destId="{E147CC6B-DD0C-4DBD-983B-D0150D64B829}" srcOrd="1" destOrd="0" presId="urn:microsoft.com/office/officeart/2005/8/layout/StepDownProcess"/>
    <dgm:cxn modelId="{22E2EF23-63CE-4E37-B9A7-A1E47037CCF1}" type="presParOf" srcId="{AFA9FD58-D503-4083-9E76-7F28FBEDB4EC}" destId="{F9D465CA-81D7-417D-B080-69BD13E353CE}" srcOrd="2" destOrd="0" presId="urn:microsoft.com/office/officeart/2005/8/layout/StepDownProcess"/>
    <dgm:cxn modelId="{6761F63B-7CFA-4FAB-8505-96555094AE2B}" type="presParOf" srcId="{B6B27E41-82CA-42E9-9E9D-5DE27633B742}" destId="{96BECCC2-B3B7-424D-9BA4-82A945E750F3}" srcOrd="1" destOrd="0" presId="urn:microsoft.com/office/officeart/2005/8/layout/StepDownProcess"/>
    <dgm:cxn modelId="{2FA48067-0B09-433F-9008-8B7D2102BFC3}" type="presParOf" srcId="{B6B27E41-82CA-42E9-9E9D-5DE27633B742}" destId="{CC4015F6-8D15-4CA4-87CA-B95E3B9C7ABB}" srcOrd="2" destOrd="0" presId="urn:microsoft.com/office/officeart/2005/8/layout/StepDownProcess"/>
    <dgm:cxn modelId="{95280298-60EC-4E47-A254-F9DE821AEF74}" type="presParOf" srcId="{CC4015F6-8D15-4CA4-87CA-B95E3B9C7ABB}" destId="{1504C62B-F67F-4DF4-9FDC-9D0C87F7103C}" srcOrd="0" destOrd="0" presId="urn:microsoft.com/office/officeart/2005/8/layout/StepDownProcess"/>
    <dgm:cxn modelId="{6D249DA5-05C6-48E0-B0FD-20C23761D04E}" type="presParOf" srcId="{CC4015F6-8D15-4CA4-87CA-B95E3B9C7ABB}" destId="{7900A0E6-4A89-42C8-BCC9-D717FDD663EF}" srcOrd="1" destOrd="0" presId="urn:microsoft.com/office/officeart/2005/8/layout/StepDownProcess"/>
    <dgm:cxn modelId="{4877BA89-A611-4070-B092-1D74CC0E9A17}" type="presParOf" srcId="{CC4015F6-8D15-4CA4-87CA-B95E3B9C7ABB}" destId="{0AECF521-C744-4802-A596-50379173900C}" srcOrd="2" destOrd="0" presId="urn:microsoft.com/office/officeart/2005/8/layout/StepDownProcess"/>
    <dgm:cxn modelId="{7B7BC112-52FD-450B-8A4E-3EDF30545816}" type="presParOf" srcId="{B6B27E41-82CA-42E9-9E9D-5DE27633B742}" destId="{D1251B04-5F72-43AE-803B-1D19D7EE5480}" srcOrd="3" destOrd="0" presId="urn:microsoft.com/office/officeart/2005/8/layout/StepDownProcess"/>
    <dgm:cxn modelId="{C1777F3A-9AA3-4A4A-98ED-532E9A9DB406}" type="presParOf" srcId="{B6B27E41-82CA-42E9-9E9D-5DE27633B742}" destId="{8919A36F-55BE-4E1B-831B-E88CBD6A3D0E}" srcOrd="4" destOrd="0" presId="urn:microsoft.com/office/officeart/2005/8/layout/StepDownProcess"/>
    <dgm:cxn modelId="{CA660042-0770-4334-8959-8260563CEDE9}" type="presParOf" srcId="{8919A36F-55BE-4E1B-831B-E88CBD6A3D0E}" destId="{FE8B7A81-9A20-4513-9858-74FFB61EFFB7}" srcOrd="0" destOrd="0" presId="urn:microsoft.com/office/officeart/2005/8/layout/StepDownProcess"/>
    <dgm:cxn modelId="{F95C5379-E1FA-4C54-B0DE-D1BC698CDEF4}" type="presParOf" srcId="{8919A36F-55BE-4E1B-831B-E88CBD6A3D0E}" destId="{46031336-47A7-4CA5-B7F9-F818D12EEF4C}" srcOrd="1" destOrd="0" presId="urn:microsoft.com/office/officeart/2005/8/layout/StepDownProcess"/>
  </dgm:cxnLst>
  <dgm:bg/>
  <dgm:whole/>
  <dgm:extLst>
    <a:ext uri="http://schemas.microsoft.com/office/drawing/2008/diagram">
      <dsp:dataModelExt xmlns:dsp="http://schemas.microsoft.com/office/drawing/2008/diagram" relId="rId16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5D95CF0-189C-4B06-A984-DB282EE1B67A}"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en-US"/>
        </a:p>
      </dgm:t>
    </dgm:pt>
    <dgm:pt modelId="{BC28D1CC-DE9A-46A6-9563-9CC954F0355E}">
      <dgm:prSet phldrT="[Text]"/>
      <dgm:spPr/>
      <dgm:t>
        <a:bodyPr/>
        <a:lstStyle/>
        <a:p>
          <a:pPr algn="ctr"/>
          <a:r>
            <a:rPr lang="en-US"/>
            <a:t>Step 1</a:t>
          </a:r>
        </a:p>
      </dgm:t>
    </dgm:pt>
    <dgm:pt modelId="{4C33FF11-85E8-4B62-899C-D24A55A11E08}" type="parTrans" cxnId="{C9EF9EE5-4A33-4404-8828-C540E3472898}">
      <dgm:prSet/>
      <dgm:spPr/>
      <dgm:t>
        <a:bodyPr/>
        <a:lstStyle/>
        <a:p>
          <a:pPr algn="l"/>
          <a:endParaRPr lang="en-US"/>
        </a:p>
      </dgm:t>
    </dgm:pt>
    <dgm:pt modelId="{BE11A567-6F51-4C56-BA18-3B175D1642C6}" type="sibTrans" cxnId="{C9EF9EE5-4A33-4404-8828-C540E3472898}">
      <dgm:prSet/>
      <dgm:spPr/>
      <dgm:t>
        <a:bodyPr/>
        <a:lstStyle/>
        <a:p>
          <a:pPr algn="l"/>
          <a:endParaRPr lang="en-US"/>
        </a:p>
      </dgm:t>
    </dgm:pt>
    <dgm:pt modelId="{71306770-9C72-4970-AE34-0A23CD665D46}">
      <dgm:prSet phldrT="[Text]" custT="1"/>
      <dgm:spPr/>
      <dgm:t>
        <a:bodyPr/>
        <a:lstStyle/>
        <a:p>
          <a:pPr algn="l"/>
          <a:r>
            <a:rPr lang="en-US" sz="800"/>
            <a:t>Initial proposal 0.42-0.44%</a:t>
          </a:r>
        </a:p>
      </dgm:t>
    </dgm:pt>
    <dgm:pt modelId="{BF0145C4-FD1B-4824-907D-3DA35D1BE9C8}" type="parTrans" cxnId="{DC2E605C-B147-40FB-82AB-F79400C1A10C}">
      <dgm:prSet/>
      <dgm:spPr/>
      <dgm:t>
        <a:bodyPr/>
        <a:lstStyle/>
        <a:p>
          <a:pPr algn="l"/>
          <a:endParaRPr lang="en-US"/>
        </a:p>
      </dgm:t>
    </dgm:pt>
    <dgm:pt modelId="{265B2160-8AE9-43D3-AB62-7A66AFFA6762}" type="sibTrans" cxnId="{DC2E605C-B147-40FB-82AB-F79400C1A10C}">
      <dgm:prSet/>
      <dgm:spPr/>
      <dgm:t>
        <a:bodyPr/>
        <a:lstStyle/>
        <a:p>
          <a:pPr algn="l"/>
          <a:endParaRPr lang="en-US"/>
        </a:p>
      </dgm:t>
    </dgm:pt>
    <dgm:pt modelId="{C44BF6E7-9536-4FB1-A329-0B3320151F47}">
      <dgm:prSet phldrT="[Text]" custT="1"/>
      <dgm:spPr/>
      <dgm:t>
        <a:bodyPr/>
        <a:lstStyle/>
        <a:p>
          <a:pPr algn="l"/>
          <a:r>
            <a:rPr lang="en-US" sz="800"/>
            <a:t>Basis: 2GB/busy hour, 1Gbit/s data rate</a:t>
          </a:r>
        </a:p>
      </dgm:t>
    </dgm:pt>
    <dgm:pt modelId="{D5CBDBFD-9B51-4697-8517-BDA7E94E8944}" type="parTrans" cxnId="{EA7F25D1-A28C-4D70-9958-BC64A2B36C59}">
      <dgm:prSet/>
      <dgm:spPr/>
      <dgm:t>
        <a:bodyPr/>
        <a:lstStyle/>
        <a:p>
          <a:pPr algn="l"/>
          <a:endParaRPr lang="en-US"/>
        </a:p>
      </dgm:t>
    </dgm:pt>
    <dgm:pt modelId="{0C524AEE-3380-4DE1-BB48-1F901CD61601}" type="sibTrans" cxnId="{EA7F25D1-A28C-4D70-9958-BC64A2B36C59}">
      <dgm:prSet/>
      <dgm:spPr/>
      <dgm:t>
        <a:bodyPr/>
        <a:lstStyle/>
        <a:p>
          <a:pPr algn="l"/>
          <a:endParaRPr lang="en-US"/>
        </a:p>
      </dgm:t>
    </dgm:pt>
    <dgm:pt modelId="{30C80CF5-49A4-4509-A64D-CB12207BF837}">
      <dgm:prSet phldrT="[Text]"/>
      <dgm:spPr/>
      <dgm:t>
        <a:bodyPr/>
        <a:lstStyle/>
        <a:p>
          <a:pPr algn="ctr"/>
          <a:r>
            <a:rPr lang="en-US"/>
            <a:t>Step 2</a:t>
          </a:r>
        </a:p>
      </dgm:t>
    </dgm:pt>
    <dgm:pt modelId="{4B09B2B1-36F1-4D07-AF8D-68CE63378628}" type="parTrans" cxnId="{D6F408A7-61AB-4C66-93B5-172274F41281}">
      <dgm:prSet/>
      <dgm:spPr/>
      <dgm:t>
        <a:bodyPr/>
        <a:lstStyle/>
        <a:p>
          <a:pPr algn="l"/>
          <a:endParaRPr lang="en-US"/>
        </a:p>
      </dgm:t>
    </dgm:pt>
    <dgm:pt modelId="{5512E9E5-3F9B-44EC-8278-482840BA26EB}" type="sibTrans" cxnId="{D6F408A7-61AB-4C66-93B5-172274F41281}">
      <dgm:prSet/>
      <dgm:spPr/>
      <dgm:t>
        <a:bodyPr/>
        <a:lstStyle/>
        <a:p>
          <a:pPr algn="l"/>
          <a:endParaRPr lang="en-US"/>
        </a:p>
      </dgm:t>
    </dgm:pt>
    <dgm:pt modelId="{E49F0392-1A45-46BA-9B1F-35859ED5233C}">
      <dgm:prSet phldrT="[Text]" custT="1"/>
      <dgm:spPr/>
      <dgm:t>
        <a:bodyPr/>
        <a:lstStyle/>
        <a:p>
          <a:pPr algn="l"/>
          <a:r>
            <a:rPr lang="en-US" sz="800"/>
            <a:t>Provisional duty cycle value [1%]</a:t>
          </a:r>
        </a:p>
      </dgm:t>
    </dgm:pt>
    <dgm:pt modelId="{7F50D09A-9272-426F-89DE-0DA2615B835C}" type="parTrans" cxnId="{D22E228C-2D63-48C6-A058-A57573E86DB2}">
      <dgm:prSet/>
      <dgm:spPr/>
      <dgm:t>
        <a:bodyPr/>
        <a:lstStyle/>
        <a:p>
          <a:pPr algn="l"/>
          <a:endParaRPr lang="en-US"/>
        </a:p>
      </dgm:t>
    </dgm:pt>
    <dgm:pt modelId="{7FEDD83B-DAFA-4357-A2CB-77FBDE01A38F}" type="sibTrans" cxnId="{D22E228C-2D63-48C6-A058-A57573E86DB2}">
      <dgm:prSet/>
      <dgm:spPr/>
      <dgm:t>
        <a:bodyPr/>
        <a:lstStyle/>
        <a:p>
          <a:pPr algn="l"/>
          <a:endParaRPr lang="en-US"/>
        </a:p>
      </dgm:t>
    </dgm:pt>
    <dgm:pt modelId="{FAB00BB7-D789-4A48-8F3A-73D79CA49D5F}">
      <dgm:prSet phldrT="[Text]"/>
      <dgm:spPr/>
      <dgm:t>
        <a:bodyPr/>
        <a:lstStyle/>
        <a:p>
          <a:pPr algn="ctr"/>
          <a:r>
            <a:rPr lang="en-US"/>
            <a:t>Step 3</a:t>
          </a:r>
        </a:p>
      </dgm:t>
    </dgm:pt>
    <dgm:pt modelId="{A248E2BB-6C49-44F4-BD08-26E47ED52CCD}" type="parTrans" cxnId="{5FD094A6-D2A3-48E1-91C6-914447EFDB77}">
      <dgm:prSet/>
      <dgm:spPr/>
      <dgm:t>
        <a:bodyPr/>
        <a:lstStyle/>
        <a:p>
          <a:pPr algn="l"/>
          <a:endParaRPr lang="en-US"/>
        </a:p>
      </dgm:t>
    </dgm:pt>
    <dgm:pt modelId="{72B90366-CC49-41D2-8ABD-BE28E324EA34}" type="sibTrans" cxnId="{5FD094A6-D2A3-48E1-91C6-914447EFDB77}">
      <dgm:prSet/>
      <dgm:spPr/>
      <dgm:t>
        <a:bodyPr/>
        <a:lstStyle/>
        <a:p>
          <a:pPr algn="l"/>
          <a:endParaRPr lang="en-US"/>
        </a:p>
      </dgm:t>
    </dgm:pt>
    <dgm:pt modelId="{66429CE7-0448-400C-99C4-BB7404337B99}">
      <dgm:prSet phldrT="[Text]" custT="1"/>
      <dgm:spPr/>
      <dgm:t>
        <a:bodyPr/>
        <a:lstStyle/>
        <a:p>
          <a:pPr algn="l"/>
          <a:r>
            <a:rPr lang="en-US" sz="800"/>
            <a:t>Cross validation PHY vs MAC</a:t>
          </a:r>
        </a:p>
      </dgm:t>
    </dgm:pt>
    <dgm:pt modelId="{C85B91BE-B07A-4E70-B229-E73608384720}" type="parTrans" cxnId="{3E4CD9F5-8D7C-46DB-A0D7-4D10A01DCE17}">
      <dgm:prSet/>
      <dgm:spPr/>
      <dgm:t>
        <a:bodyPr/>
        <a:lstStyle/>
        <a:p>
          <a:pPr algn="l"/>
          <a:endParaRPr lang="en-US"/>
        </a:p>
      </dgm:t>
    </dgm:pt>
    <dgm:pt modelId="{C17FFFA6-5A04-4B5C-A8D5-1C2FA621E5F5}" type="sibTrans" cxnId="{3E4CD9F5-8D7C-46DB-A0D7-4D10A01DCE17}">
      <dgm:prSet/>
      <dgm:spPr/>
      <dgm:t>
        <a:bodyPr/>
        <a:lstStyle/>
        <a:p>
          <a:pPr algn="l"/>
          <a:endParaRPr lang="en-US"/>
        </a:p>
      </dgm:t>
    </dgm:pt>
    <dgm:pt modelId="{3E598153-A099-472E-A0AD-98F7E56181C3}">
      <dgm:prSet phldrT="[Text]" custT="1"/>
      <dgm:spPr/>
      <dgm:t>
        <a:bodyPr/>
        <a:lstStyle/>
        <a:p>
          <a:pPr algn="l"/>
          <a:r>
            <a:rPr lang="en-US" sz="800"/>
            <a:t>Different sets of APs and clients of  IEEE 802.11ac Wave 1 technology</a:t>
          </a:r>
        </a:p>
      </dgm:t>
    </dgm:pt>
    <dgm:pt modelId="{490B75FE-EBD9-47EA-AAD9-C7B0913810F7}" type="parTrans" cxnId="{627471B7-C5EF-47EB-A9FA-B678AA4A3006}">
      <dgm:prSet/>
      <dgm:spPr/>
      <dgm:t>
        <a:bodyPr/>
        <a:lstStyle/>
        <a:p>
          <a:pPr algn="l"/>
          <a:endParaRPr lang="en-US"/>
        </a:p>
      </dgm:t>
    </dgm:pt>
    <dgm:pt modelId="{E580018A-D6A1-41DC-ACB1-35158B99BD1D}" type="sibTrans" cxnId="{627471B7-C5EF-47EB-A9FA-B678AA4A3006}">
      <dgm:prSet/>
      <dgm:spPr/>
      <dgm:t>
        <a:bodyPr/>
        <a:lstStyle/>
        <a:p>
          <a:pPr algn="l"/>
          <a:endParaRPr lang="en-US"/>
        </a:p>
      </dgm:t>
    </dgm:pt>
    <dgm:pt modelId="{C10CF19F-C347-4646-88ED-F51F5C098DF9}">
      <dgm:prSet phldrT="[Text]" custT="1"/>
      <dgm:spPr/>
      <dgm:t>
        <a:bodyPr/>
        <a:lstStyle/>
        <a:p>
          <a:pPr algn="l"/>
          <a:r>
            <a:rPr lang="en-US" sz="800"/>
            <a:t>Basis: measurements and MAC traffic analysis of high performance AP (802.11ac Wave 2) </a:t>
          </a:r>
          <a:br>
            <a:rPr lang="en-US" sz="800"/>
          </a:br>
          <a:r>
            <a:rPr lang="en-US" sz="800"/>
            <a:t>and STAs (802.11ac Wave 1)</a:t>
          </a:r>
        </a:p>
      </dgm:t>
    </dgm:pt>
    <dgm:pt modelId="{AAE36CF4-6088-4FCD-999C-62CC9AE1D2EC}" type="parTrans" cxnId="{4D0D2A46-B799-476A-8E07-F11995AB5ADB}">
      <dgm:prSet/>
      <dgm:spPr/>
      <dgm:t>
        <a:bodyPr/>
        <a:lstStyle/>
        <a:p>
          <a:pPr algn="l"/>
          <a:endParaRPr lang="en-US"/>
        </a:p>
      </dgm:t>
    </dgm:pt>
    <dgm:pt modelId="{2E9F3FA1-28F9-459D-AB0C-7E2E72525882}" type="sibTrans" cxnId="{4D0D2A46-B799-476A-8E07-F11995AB5ADB}">
      <dgm:prSet/>
      <dgm:spPr/>
      <dgm:t>
        <a:bodyPr/>
        <a:lstStyle/>
        <a:p>
          <a:pPr algn="l"/>
          <a:endParaRPr lang="en-US"/>
        </a:p>
      </dgm:t>
    </dgm:pt>
    <dgm:pt modelId="{5B658FC2-3BF1-433E-9CCC-6F1C2D66D559}">
      <dgm:prSet phldrT="[Text]" custT="1"/>
      <dgm:spPr/>
      <dgm:t>
        <a:bodyPr/>
        <a:lstStyle/>
        <a:p>
          <a:pPr algn="l"/>
          <a:r>
            <a:rPr lang="en-US" sz="800"/>
            <a:t>Extrapolation from 802.11ac to 802.11ax taking into account technology features</a:t>
          </a:r>
        </a:p>
      </dgm:t>
    </dgm:pt>
    <dgm:pt modelId="{280E1A32-03A3-4250-A433-6585C5FBF105}" type="parTrans" cxnId="{2BFDD636-18B4-4B3A-BD95-BB5F89D7D89B}">
      <dgm:prSet/>
      <dgm:spPr/>
      <dgm:t>
        <a:bodyPr/>
        <a:lstStyle/>
        <a:p>
          <a:pPr algn="l"/>
          <a:endParaRPr lang="en-US"/>
        </a:p>
      </dgm:t>
    </dgm:pt>
    <dgm:pt modelId="{F2B88A56-8D0F-43AC-8707-D3AA151C3A56}" type="sibTrans" cxnId="{2BFDD636-18B4-4B3A-BD95-BB5F89D7D89B}">
      <dgm:prSet/>
      <dgm:spPr/>
      <dgm:t>
        <a:bodyPr/>
        <a:lstStyle/>
        <a:p>
          <a:pPr algn="l"/>
          <a:endParaRPr lang="en-US"/>
        </a:p>
      </dgm:t>
    </dgm:pt>
    <dgm:pt modelId="{A54DD7DA-D741-49E2-968C-5DA57B570193}">
      <dgm:prSet phldrT="[Text]" custT="1"/>
      <dgm:spPr/>
      <dgm:t>
        <a:bodyPr/>
        <a:lstStyle/>
        <a:p>
          <a:pPr algn="l"/>
          <a:r>
            <a:rPr lang="en-GB" sz="800"/>
            <a:t> PHY layer: 1.88% to 4.5%</a:t>
          </a:r>
          <a:endParaRPr lang="en-US" sz="800"/>
        </a:p>
      </dgm:t>
    </dgm:pt>
    <dgm:pt modelId="{B1C19AE9-2195-40E9-BAAB-E688D4424F68}" type="parTrans" cxnId="{0745162A-21C1-44DF-BF82-479E1B5D6BD5}">
      <dgm:prSet/>
      <dgm:spPr/>
      <dgm:t>
        <a:bodyPr/>
        <a:lstStyle/>
        <a:p>
          <a:pPr algn="l"/>
          <a:endParaRPr lang="en-US"/>
        </a:p>
      </dgm:t>
    </dgm:pt>
    <dgm:pt modelId="{0D6B8723-FFDD-4B00-AAD9-C51FE72A6C10}" type="sibTrans" cxnId="{0745162A-21C1-44DF-BF82-479E1B5D6BD5}">
      <dgm:prSet/>
      <dgm:spPr/>
      <dgm:t>
        <a:bodyPr/>
        <a:lstStyle/>
        <a:p>
          <a:pPr algn="l"/>
          <a:endParaRPr lang="en-US"/>
        </a:p>
      </dgm:t>
    </dgm:pt>
    <dgm:pt modelId="{E05C3546-77C2-4B25-ACB4-199BD99D2924}">
      <dgm:prSet phldrT="[Text]" custT="1"/>
      <dgm:spPr/>
      <dgm:t>
        <a:bodyPr/>
        <a:lstStyle/>
        <a:p>
          <a:pPr algn="l"/>
          <a:r>
            <a:rPr lang="en-US" sz="800"/>
            <a:t> MAC layer: </a:t>
          </a:r>
          <a:r>
            <a:rPr lang="en-GB" sz="800"/>
            <a:t>1.85% and 3.8%, </a:t>
          </a:r>
          <a:endParaRPr lang="en-US" sz="800"/>
        </a:p>
      </dgm:t>
    </dgm:pt>
    <dgm:pt modelId="{099B0FD3-DDDD-468D-BC35-7FEF52E7A76B}" type="parTrans" cxnId="{0D1CA2A0-D9F4-4711-9587-989F7B8B3593}">
      <dgm:prSet/>
      <dgm:spPr/>
      <dgm:t>
        <a:bodyPr/>
        <a:lstStyle/>
        <a:p>
          <a:pPr algn="l"/>
          <a:endParaRPr lang="en-US"/>
        </a:p>
      </dgm:t>
    </dgm:pt>
    <dgm:pt modelId="{1F53F414-12B6-4DA4-B3AB-03C9FECA3B38}" type="sibTrans" cxnId="{0D1CA2A0-D9F4-4711-9587-989F7B8B3593}">
      <dgm:prSet/>
      <dgm:spPr/>
      <dgm:t>
        <a:bodyPr/>
        <a:lstStyle/>
        <a:p>
          <a:pPr algn="l"/>
          <a:endParaRPr lang="en-US"/>
        </a:p>
      </dgm:t>
    </dgm:pt>
    <dgm:pt modelId="{8BB7C7BE-0E8E-44C8-9C4B-1DD48FA253DC}">
      <dgm:prSet phldrT="[Text]" custT="1"/>
      <dgm:spPr/>
      <dgm:t>
        <a:bodyPr/>
        <a:lstStyle/>
        <a:p>
          <a:pPr algn="l"/>
          <a:r>
            <a:rPr lang="en-US" sz="800"/>
            <a:t>Range of results:</a:t>
          </a:r>
        </a:p>
      </dgm:t>
    </dgm:pt>
    <dgm:pt modelId="{FD54ED6F-11C2-482E-95A9-F5D16B567CC1}" type="sibTrans" cxnId="{5820EE2E-A36E-4ECC-AD2C-CACA84D8C4B9}">
      <dgm:prSet/>
      <dgm:spPr/>
      <dgm:t>
        <a:bodyPr/>
        <a:lstStyle/>
        <a:p>
          <a:pPr algn="l"/>
          <a:endParaRPr lang="en-US"/>
        </a:p>
      </dgm:t>
    </dgm:pt>
    <dgm:pt modelId="{49627B4B-418D-4269-B9E3-4186A663915F}" type="parTrans" cxnId="{5820EE2E-A36E-4ECC-AD2C-CACA84D8C4B9}">
      <dgm:prSet/>
      <dgm:spPr/>
      <dgm:t>
        <a:bodyPr/>
        <a:lstStyle/>
        <a:p>
          <a:pPr algn="l"/>
          <a:endParaRPr lang="en-US"/>
        </a:p>
      </dgm:t>
    </dgm:pt>
    <dgm:pt modelId="{318F6312-8D17-4E0F-9E1E-DF9723A3A729}">
      <dgm:prSet phldrT="[Text]"/>
      <dgm:spPr/>
      <dgm:t>
        <a:bodyPr/>
        <a:lstStyle/>
        <a:p>
          <a:pPr algn="ctr"/>
          <a:r>
            <a:rPr lang="en-US"/>
            <a:t>Step 4</a:t>
          </a:r>
        </a:p>
      </dgm:t>
    </dgm:pt>
    <dgm:pt modelId="{A5009F9F-A2ED-4203-BF11-D15B0101F634}" type="parTrans" cxnId="{382FCF13-7CBB-4F6F-B251-0A746FB17D65}">
      <dgm:prSet/>
      <dgm:spPr/>
      <dgm:t>
        <a:bodyPr/>
        <a:lstStyle/>
        <a:p>
          <a:pPr algn="l"/>
          <a:endParaRPr lang="en-US"/>
        </a:p>
      </dgm:t>
    </dgm:pt>
    <dgm:pt modelId="{644D447D-92ED-4481-AB2E-260C3F4253F7}" type="sibTrans" cxnId="{382FCF13-7CBB-4F6F-B251-0A746FB17D65}">
      <dgm:prSet/>
      <dgm:spPr/>
      <dgm:t>
        <a:bodyPr/>
        <a:lstStyle/>
        <a:p>
          <a:pPr algn="l"/>
          <a:endParaRPr lang="en-US"/>
        </a:p>
      </dgm:t>
    </dgm:pt>
    <dgm:pt modelId="{CF47A21F-24D7-4EE1-82E1-4094C0D4CC8E}">
      <dgm:prSet phldrT="[Text]" custT="1"/>
      <dgm:spPr/>
      <dgm:t>
        <a:bodyPr/>
        <a:lstStyle/>
        <a:p>
          <a:pPr algn="l"/>
          <a:r>
            <a:rPr lang="en-US" sz="800"/>
            <a:t>A set of 3 APs 802.11ac Wave 2; 3 clients of different grades</a:t>
          </a:r>
        </a:p>
      </dgm:t>
    </dgm:pt>
    <dgm:pt modelId="{30311478-26FD-4E4A-8056-A7176FA81652}" type="parTrans" cxnId="{FEC828B7-7E1A-4F0A-8A27-367DB4DF1FDD}">
      <dgm:prSet/>
      <dgm:spPr/>
      <dgm:t>
        <a:bodyPr/>
        <a:lstStyle/>
        <a:p>
          <a:pPr algn="l"/>
          <a:endParaRPr lang="en-US"/>
        </a:p>
      </dgm:t>
    </dgm:pt>
    <dgm:pt modelId="{E3C66BD0-C890-4A73-9B74-CBEA74F484F7}" type="sibTrans" cxnId="{FEC828B7-7E1A-4F0A-8A27-367DB4DF1FDD}">
      <dgm:prSet/>
      <dgm:spPr/>
      <dgm:t>
        <a:bodyPr/>
        <a:lstStyle/>
        <a:p>
          <a:pPr algn="l"/>
          <a:endParaRPr lang="en-US"/>
        </a:p>
      </dgm:t>
    </dgm:pt>
    <dgm:pt modelId="{66E7018F-93D3-478B-A9D5-AC3060932248}">
      <dgm:prSet phldrT="[Text]" custT="1"/>
      <dgm:spPr/>
      <dgm:t>
        <a:bodyPr/>
        <a:lstStyle/>
        <a:p>
          <a:pPr algn="l"/>
          <a:r>
            <a:rPr lang="en-US" sz="800"/>
            <a:t>Stringent quality criteria</a:t>
          </a:r>
        </a:p>
      </dgm:t>
    </dgm:pt>
    <dgm:pt modelId="{1BA8C26A-DA25-4B42-B1B1-98B524AEBB98}" type="parTrans" cxnId="{FEF4C403-5B1A-4CC6-BDDA-DF3963AA7373}">
      <dgm:prSet/>
      <dgm:spPr/>
      <dgm:t>
        <a:bodyPr/>
        <a:lstStyle/>
        <a:p>
          <a:pPr algn="l"/>
          <a:endParaRPr lang="en-US"/>
        </a:p>
      </dgm:t>
    </dgm:pt>
    <dgm:pt modelId="{56B8E1F0-C8A4-4306-A5D9-8C3B1D87E911}" type="sibTrans" cxnId="{FEF4C403-5B1A-4CC6-BDDA-DF3963AA7373}">
      <dgm:prSet/>
      <dgm:spPr/>
      <dgm:t>
        <a:bodyPr/>
        <a:lstStyle/>
        <a:p>
          <a:pPr algn="l"/>
          <a:endParaRPr lang="en-US"/>
        </a:p>
      </dgm:t>
    </dgm:pt>
    <dgm:pt modelId="{9C9DCDAF-7410-4C7F-B627-D43E4413433F}">
      <dgm:prSet phldrT="[Text]" custT="1"/>
      <dgm:spPr/>
      <dgm:t>
        <a:bodyPr/>
        <a:lstStyle/>
        <a:p>
          <a:pPr algn="l"/>
          <a:r>
            <a:rPr lang="en-US" sz="800"/>
            <a:t>Range of results: 1.21% to 2.32% (802.11ac technology)</a:t>
          </a:r>
        </a:p>
      </dgm:t>
    </dgm:pt>
    <dgm:pt modelId="{5BF4D3D5-F17C-46CD-B773-052C520DF0D7}" type="parTrans" cxnId="{A119EDD6-7C92-49B1-86A5-CC4345A0EE4A}">
      <dgm:prSet/>
      <dgm:spPr/>
      <dgm:t>
        <a:bodyPr/>
        <a:lstStyle/>
        <a:p>
          <a:pPr algn="l"/>
          <a:endParaRPr lang="en-US"/>
        </a:p>
      </dgm:t>
    </dgm:pt>
    <dgm:pt modelId="{23338CC6-EDB4-4E87-8B58-E3222B70F9C3}" type="sibTrans" cxnId="{A119EDD6-7C92-49B1-86A5-CC4345A0EE4A}">
      <dgm:prSet/>
      <dgm:spPr/>
      <dgm:t>
        <a:bodyPr/>
        <a:lstStyle/>
        <a:p>
          <a:pPr algn="l"/>
          <a:endParaRPr lang="en-US"/>
        </a:p>
      </dgm:t>
    </dgm:pt>
    <dgm:pt modelId="{BB657A4B-0C1C-4867-AB58-EECBAFDA7774}">
      <dgm:prSet phldrT="[Text]"/>
      <dgm:spPr/>
      <dgm:t>
        <a:bodyPr/>
        <a:lstStyle/>
        <a:p>
          <a:pPr algn="ctr"/>
          <a:r>
            <a:rPr lang="en-US" sz="500"/>
            <a:t>Step 5</a:t>
          </a:r>
        </a:p>
      </dgm:t>
    </dgm:pt>
    <dgm:pt modelId="{AA473BCB-9201-4D2E-8C9D-82A67086B2FC}" type="parTrans" cxnId="{747B468B-CE93-45C6-A958-DFE8D87248E1}">
      <dgm:prSet/>
      <dgm:spPr/>
      <dgm:t>
        <a:bodyPr/>
        <a:lstStyle/>
        <a:p>
          <a:pPr algn="l"/>
          <a:endParaRPr lang="en-US"/>
        </a:p>
      </dgm:t>
    </dgm:pt>
    <dgm:pt modelId="{58F14872-FF6C-452C-A624-3EA00CA0DE3C}" type="sibTrans" cxnId="{747B468B-CE93-45C6-A958-DFE8D87248E1}">
      <dgm:prSet/>
      <dgm:spPr/>
      <dgm:t>
        <a:bodyPr/>
        <a:lstStyle/>
        <a:p>
          <a:pPr algn="l"/>
          <a:endParaRPr lang="en-US"/>
        </a:p>
      </dgm:t>
    </dgm:pt>
    <dgm:pt modelId="{B1D0196A-BD91-4171-8B17-EEE6C2E367F0}">
      <dgm:prSet phldrT="[Text]" custT="1"/>
      <dgm:spPr/>
      <dgm:t>
        <a:bodyPr/>
        <a:lstStyle/>
        <a:p>
          <a:pPr algn="l"/>
          <a:r>
            <a:rPr lang="en-US" sz="800"/>
            <a:t>Agreed DC value for 6 GHz coexistence studies: 1.97% (802.11ax technology) </a:t>
          </a:r>
        </a:p>
      </dgm:t>
    </dgm:pt>
    <dgm:pt modelId="{3AF74A2B-2577-4147-9138-9F60E18A630E}" type="parTrans" cxnId="{76B48FCA-F9EC-48BC-91B5-7BE9D53CD7B1}">
      <dgm:prSet/>
      <dgm:spPr/>
      <dgm:t>
        <a:bodyPr/>
        <a:lstStyle/>
        <a:p>
          <a:pPr algn="l"/>
          <a:endParaRPr lang="en-US"/>
        </a:p>
      </dgm:t>
    </dgm:pt>
    <dgm:pt modelId="{245921AA-D762-459A-A761-A01ECA1BE81B}" type="sibTrans" cxnId="{76B48FCA-F9EC-48BC-91B5-7BE9D53CD7B1}">
      <dgm:prSet/>
      <dgm:spPr/>
      <dgm:t>
        <a:bodyPr/>
        <a:lstStyle/>
        <a:p>
          <a:pPr algn="l"/>
          <a:endParaRPr lang="en-US"/>
        </a:p>
      </dgm:t>
    </dgm:pt>
    <dgm:pt modelId="{DD919CB3-A4CB-40E3-BAEE-5852FA5A6882}">
      <dgm:prSet phldrT="[Text]" custT="1"/>
      <dgm:spPr/>
      <dgm:t>
        <a:bodyPr/>
        <a:lstStyle/>
        <a:p>
          <a:pPr algn="l"/>
          <a:r>
            <a:rPr lang="en-US" sz="800"/>
            <a:t>Reference DC result by JRC: 2.32% (802.11ac technology)</a:t>
          </a:r>
        </a:p>
      </dgm:t>
    </dgm:pt>
    <dgm:pt modelId="{71F09A9C-176A-470D-84DE-8848EBD3BCAD}" type="parTrans" cxnId="{274F19E5-EAF3-40CD-9EB6-EBB458C5BC5B}">
      <dgm:prSet/>
      <dgm:spPr/>
      <dgm:t>
        <a:bodyPr/>
        <a:lstStyle/>
        <a:p>
          <a:pPr algn="l"/>
          <a:endParaRPr lang="en-US"/>
        </a:p>
      </dgm:t>
    </dgm:pt>
    <dgm:pt modelId="{0D5A4A83-B508-4619-B0B3-4FED07D245DC}" type="sibTrans" cxnId="{274F19E5-EAF3-40CD-9EB6-EBB458C5BC5B}">
      <dgm:prSet/>
      <dgm:spPr/>
      <dgm:t>
        <a:bodyPr/>
        <a:lstStyle/>
        <a:p>
          <a:pPr algn="l"/>
          <a:endParaRPr lang="en-US"/>
        </a:p>
      </dgm:t>
    </dgm:pt>
    <dgm:pt modelId="{E0383FB0-DFA1-4359-8648-07AE2F352729}">
      <dgm:prSet phldrT="[Text]" custT="1"/>
      <dgm:spPr/>
      <dgm:t>
        <a:bodyPr/>
        <a:lstStyle/>
        <a:p>
          <a:pPr algn="l"/>
          <a:r>
            <a:rPr lang="en-US" sz="800"/>
            <a:t>802.11ac to 802.11ax conversion factor: 80 MHz/94 MHz (effective bandwidth)</a:t>
          </a:r>
        </a:p>
      </dgm:t>
    </dgm:pt>
    <dgm:pt modelId="{8B08ABFD-2609-4F42-A455-C9DB6C19C1EC}" type="parTrans" cxnId="{9CAF5770-172D-47AF-A991-66CF6A25D4C3}">
      <dgm:prSet/>
      <dgm:spPr/>
      <dgm:t>
        <a:bodyPr/>
        <a:lstStyle/>
        <a:p>
          <a:pPr algn="l"/>
          <a:endParaRPr lang="en-US"/>
        </a:p>
      </dgm:t>
    </dgm:pt>
    <dgm:pt modelId="{DF6F5395-2140-4027-92D6-18AA010926D7}" type="sibTrans" cxnId="{9CAF5770-172D-47AF-A991-66CF6A25D4C3}">
      <dgm:prSet/>
      <dgm:spPr/>
      <dgm:t>
        <a:bodyPr/>
        <a:lstStyle/>
        <a:p>
          <a:pPr algn="l"/>
          <a:endParaRPr lang="en-US"/>
        </a:p>
      </dgm:t>
    </dgm:pt>
    <dgm:pt modelId="{83C682E2-7221-B542-A22C-6CAE7CE765C4}">
      <dgm:prSet phldrT="[Text]" custT="1"/>
      <dgm:spPr/>
      <dgm:t>
        <a:bodyPr/>
        <a:lstStyle/>
        <a:p>
          <a:pPr algn="l"/>
          <a:r>
            <a:rPr lang="en-US" sz="800"/>
            <a:t>Benchmarking of test conditions and equipment</a:t>
          </a:r>
        </a:p>
      </dgm:t>
    </dgm:pt>
    <dgm:pt modelId="{5786C721-5BC1-5041-8B17-52E68A888D59}" type="parTrans" cxnId="{D6B2F7A2-C365-1F4A-98F4-90A33EF82B41}">
      <dgm:prSet/>
      <dgm:spPr/>
      <dgm:t>
        <a:bodyPr/>
        <a:lstStyle/>
        <a:p>
          <a:endParaRPr lang="en-US"/>
        </a:p>
      </dgm:t>
    </dgm:pt>
    <dgm:pt modelId="{3681C3F9-1584-AB4A-808C-F34F8DFAE2C2}" type="sibTrans" cxnId="{D6B2F7A2-C365-1F4A-98F4-90A33EF82B41}">
      <dgm:prSet/>
      <dgm:spPr/>
      <dgm:t>
        <a:bodyPr/>
        <a:lstStyle/>
        <a:p>
          <a:endParaRPr lang="en-US"/>
        </a:p>
      </dgm:t>
    </dgm:pt>
    <dgm:pt modelId="{47DB467A-42C6-4FD9-8AA3-D10974DEB0E6}" type="pres">
      <dgm:prSet presAssocID="{E5D95CF0-189C-4B06-A984-DB282EE1B67A}" presName="linearFlow" presStyleCnt="0">
        <dgm:presLayoutVars>
          <dgm:dir/>
          <dgm:animLvl val="lvl"/>
          <dgm:resizeHandles val="exact"/>
        </dgm:presLayoutVars>
      </dgm:prSet>
      <dgm:spPr/>
      <dgm:t>
        <a:bodyPr/>
        <a:lstStyle/>
        <a:p>
          <a:endParaRPr lang="en-US"/>
        </a:p>
      </dgm:t>
    </dgm:pt>
    <dgm:pt modelId="{4BC60F59-32B0-464B-8644-A5D6611821D3}" type="pres">
      <dgm:prSet presAssocID="{BC28D1CC-DE9A-46A6-9563-9CC954F0355E}" presName="composite" presStyleCnt="0"/>
      <dgm:spPr/>
    </dgm:pt>
    <dgm:pt modelId="{D051BE42-CBAC-4156-BF6B-05BD701A0D81}" type="pres">
      <dgm:prSet presAssocID="{BC28D1CC-DE9A-46A6-9563-9CC954F0355E}" presName="parentText" presStyleLbl="alignNode1" presStyleIdx="0" presStyleCnt="5" custLinFactNeighborY="-3710">
        <dgm:presLayoutVars>
          <dgm:chMax val="1"/>
          <dgm:bulletEnabled val="1"/>
        </dgm:presLayoutVars>
      </dgm:prSet>
      <dgm:spPr/>
      <dgm:t>
        <a:bodyPr/>
        <a:lstStyle/>
        <a:p>
          <a:endParaRPr lang="en-US"/>
        </a:p>
      </dgm:t>
    </dgm:pt>
    <dgm:pt modelId="{64CA3B5A-F8A0-4394-B076-01D3B988A443}" type="pres">
      <dgm:prSet presAssocID="{BC28D1CC-DE9A-46A6-9563-9CC954F0355E}" presName="descendantText" presStyleLbl="alignAcc1" presStyleIdx="0" presStyleCnt="5" custLinFactNeighborY="-10278">
        <dgm:presLayoutVars>
          <dgm:bulletEnabled val="1"/>
        </dgm:presLayoutVars>
      </dgm:prSet>
      <dgm:spPr/>
      <dgm:t>
        <a:bodyPr/>
        <a:lstStyle/>
        <a:p>
          <a:endParaRPr lang="en-US"/>
        </a:p>
      </dgm:t>
    </dgm:pt>
    <dgm:pt modelId="{279626F9-E5CE-484E-8C24-A24228BC0E1B}" type="pres">
      <dgm:prSet presAssocID="{BE11A567-6F51-4C56-BA18-3B175D1642C6}" presName="sp" presStyleCnt="0"/>
      <dgm:spPr/>
    </dgm:pt>
    <dgm:pt modelId="{575E0D38-25AD-4171-BB81-F73A8F42B088}" type="pres">
      <dgm:prSet presAssocID="{30C80CF5-49A4-4509-A64D-CB12207BF837}" presName="composite" presStyleCnt="0"/>
      <dgm:spPr/>
    </dgm:pt>
    <dgm:pt modelId="{A73818DB-D729-4E6E-B60F-DE8BE4B28036}" type="pres">
      <dgm:prSet presAssocID="{30C80CF5-49A4-4509-A64D-CB12207BF837}" presName="parentText" presStyleLbl="alignNode1" presStyleIdx="1" presStyleCnt="5" custLinFactNeighborX="-1061" custLinFactNeighborY="-16331">
        <dgm:presLayoutVars>
          <dgm:chMax val="1"/>
          <dgm:bulletEnabled val="1"/>
        </dgm:presLayoutVars>
      </dgm:prSet>
      <dgm:spPr/>
      <dgm:t>
        <a:bodyPr/>
        <a:lstStyle/>
        <a:p>
          <a:endParaRPr lang="en-US"/>
        </a:p>
      </dgm:t>
    </dgm:pt>
    <dgm:pt modelId="{E82CD3A2-FDD1-45C0-A24C-AC0BB9F6404A}" type="pres">
      <dgm:prSet presAssocID="{30C80CF5-49A4-4509-A64D-CB12207BF837}" presName="descendantText" presStyleLbl="alignAcc1" presStyleIdx="1" presStyleCnt="5" custScaleY="163106" custLinFactNeighborX="124" custLinFactNeighborY="-20557">
        <dgm:presLayoutVars>
          <dgm:bulletEnabled val="1"/>
        </dgm:presLayoutVars>
      </dgm:prSet>
      <dgm:spPr/>
      <dgm:t>
        <a:bodyPr/>
        <a:lstStyle/>
        <a:p>
          <a:endParaRPr lang="en-US"/>
        </a:p>
      </dgm:t>
    </dgm:pt>
    <dgm:pt modelId="{DF14FE48-EDC3-4A5B-BB5F-901AFB150F6B}" type="pres">
      <dgm:prSet presAssocID="{5512E9E5-3F9B-44EC-8278-482840BA26EB}" presName="sp" presStyleCnt="0"/>
      <dgm:spPr/>
    </dgm:pt>
    <dgm:pt modelId="{CF1181C5-827B-4753-9190-CC91A9BF8D5B}" type="pres">
      <dgm:prSet presAssocID="{FAB00BB7-D789-4A48-8F3A-73D79CA49D5F}" presName="composite" presStyleCnt="0"/>
      <dgm:spPr/>
    </dgm:pt>
    <dgm:pt modelId="{0A1D4289-AEA2-4B87-8040-4E2450FB9B8F}" type="pres">
      <dgm:prSet presAssocID="{FAB00BB7-D789-4A48-8F3A-73D79CA49D5F}" presName="parentText" presStyleLbl="alignNode1" presStyleIdx="2" presStyleCnt="5" custLinFactNeighborX="-1061" custLinFactNeighborY="-23012">
        <dgm:presLayoutVars>
          <dgm:chMax val="1"/>
          <dgm:bulletEnabled val="1"/>
        </dgm:presLayoutVars>
      </dgm:prSet>
      <dgm:spPr/>
      <dgm:t>
        <a:bodyPr/>
        <a:lstStyle/>
        <a:p>
          <a:endParaRPr lang="en-US"/>
        </a:p>
      </dgm:t>
    </dgm:pt>
    <dgm:pt modelId="{0CAF6DA6-8EF8-4B54-8509-BD91A9B6E305}" type="pres">
      <dgm:prSet presAssocID="{FAB00BB7-D789-4A48-8F3A-73D79CA49D5F}" presName="descendantText" presStyleLbl="alignAcc1" presStyleIdx="2" presStyleCnt="5" custScaleY="186966" custLinFactNeighborY="-9135">
        <dgm:presLayoutVars>
          <dgm:bulletEnabled val="1"/>
        </dgm:presLayoutVars>
      </dgm:prSet>
      <dgm:spPr/>
      <dgm:t>
        <a:bodyPr/>
        <a:lstStyle/>
        <a:p>
          <a:endParaRPr lang="en-US"/>
        </a:p>
      </dgm:t>
    </dgm:pt>
    <dgm:pt modelId="{4AB4455F-7033-4DD3-9B66-5EE60DB2BB85}" type="pres">
      <dgm:prSet presAssocID="{72B90366-CC49-41D2-8ABD-BE28E324EA34}" presName="sp" presStyleCnt="0"/>
      <dgm:spPr/>
    </dgm:pt>
    <dgm:pt modelId="{3F743F18-CCBE-47A3-AD9E-7460FE984BE2}" type="pres">
      <dgm:prSet presAssocID="{318F6312-8D17-4E0F-9E1E-DF9723A3A729}" presName="composite" presStyleCnt="0"/>
      <dgm:spPr/>
    </dgm:pt>
    <dgm:pt modelId="{7361F0A6-6DBA-4049-B70E-F34E240EB47D}" type="pres">
      <dgm:prSet presAssocID="{318F6312-8D17-4E0F-9E1E-DF9723A3A729}" presName="parentText" presStyleLbl="alignNode1" presStyleIdx="3" presStyleCnt="5" custLinFactNeighborY="-5">
        <dgm:presLayoutVars>
          <dgm:chMax val="1"/>
          <dgm:bulletEnabled val="1"/>
        </dgm:presLayoutVars>
      </dgm:prSet>
      <dgm:spPr/>
      <dgm:t>
        <a:bodyPr/>
        <a:lstStyle/>
        <a:p>
          <a:endParaRPr lang="en-US"/>
        </a:p>
      </dgm:t>
    </dgm:pt>
    <dgm:pt modelId="{112C182E-3BE0-49F4-B720-A7864DB6AB1E}" type="pres">
      <dgm:prSet presAssocID="{318F6312-8D17-4E0F-9E1E-DF9723A3A729}" presName="descendantText" presStyleLbl="alignAcc1" presStyleIdx="3" presStyleCnt="5" custScaleY="138671" custLinFactNeighborX="248" custLinFactNeighborY="15987">
        <dgm:presLayoutVars>
          <dgm:bulletEnabled val="1"/>
        </dgm:presLayoutVars>
      </dgm:prSet>
      <dgm:spPr/>
      <dgm:t>
        <a:bodyPr/>
        <a:lstStyle/>
        <a:p>
          <a:endParaRPr lang="en-US"/>
        </a:p>
      </dgm:t>
    </dgm:pt>
    <dgm:pt modelId="{6B0E3459-2B77-4950-933F-8888FAF58AEF}" type="pres">
      <dgm:prSet presAssocID="{644D447D-92ED-4481-AB2E-260C3F4253F7}" presName="sp" presStyleCnt="0"/>
      <dgm:spPr/>
    </dgm:pt>
    <dgm:pt modelId="{88F3FC7C-25A9-4879-BDF5-B64A749D316A}" type="pres">
      <dgm:prSet presAssocID="{BB657A4B-0C1C-4867-AB58-EECBAFDA7774}" presName="composite" presStyleCnt="0"/>
      <dgm:spPr/>
    </dgm:pt>
    <dgm:pt modelId="{FBB3C6DA-7AB1-4998-8410-1E206A1F08AF}" type="pres">
      <dgm:prSet presAssocID="{BB657A4B-0C1C-4867-AB58-EECBAFDA7774}" presName="parentText" presStyleLbl="alignNode1" presStyleIdx="4" presStyleCnt="5" custLinFactNeighborX="1060" custLinFactNeighborY="13577">
        <dgm:presLayoutVars>
          <dgm:chMax val="1"/>
          <dgm:bulletEnabled val="1"/>
        </dgm:presLayoutVars>
      </dgm:prSet>
      <dgm:spPr/>
      <dgm:t>
        <a:bodyPr/>
        <a:lstStyle/>
        <a:p>
          <a:endParaRPr lang="en-US"/>
        </a:p>
      </dgm:t>
    </dgm:pt>
    <dgm:pt modelId="{CC536199-A63B-4D4D-BDD1-D6289A00617C}" type="pres">
      <dgm:prSet presAssocID="{BB657A4B-0C1C-4867-AB58-EECBAFDA7774}" presName="descendantText" presStyleLbl="alignAcc1" presStyleIdx="4" presStyleCnt="5" custScaleY="100748" custLinFactNeighborX="124" custLinFactNeighborY="19542">
        <dgm:presLayoutVars>
          <dgm:bulletEnabled val="1"/>
        </dgm:presLayoutVars>
      </dgm:prSet>
      <dgm:spPr/>
      <dgm:t>
        <a:bodyPr/>
        <a:lstStyle/>
        <a:p>
          <a:endParaRPr lang="en-US"/>
        </a:p>
      </dgm:t>
    </dgm:pt>
  </dgm:ptLst>
  <dgm:cxnLst>
    <dgm:cxn modelId="{76B48FCA-F9EC-48BC-91B5-7BE9D53CD7B1}" srcId="{BB657A4B-0C1C-4867-AB58-EECBAFDA7774}" destId="{B1D0196A-BD91-4171-8B17-EEE6C2E367F0}" srcOrd="2" destOrd="0" parTransId="{3AF74A2B-2577-4147-9138-9F60E18A630E}" sibTransId="{245921AA-D762-459A-A761-A01ECA1BE81B}"/>
    <dgm:cxn modelId="{0D1CA2A0-D9F4-4711-9587-989F7B8B3593}" srcId="{8BB7C7BE-0E8E-44C8-9C4B-1DD48FA253DC}" destId="{E05C3546-77C2-4B25-ACB4-199BD99D2924}" srcOrd="0" destOrd="0" parTransId="{099B0FD3-DDDD-468D-BC35-7FEF52E7A76B}" sibTransId="{1F53F414-12B6-4DA4-B3AB-03C9FECA3B38}"/>
    <dgm:cxn modelId="{FEC828B7-7E1A-4F0A-8A27-367DB4DF1FDD}" srcId="{318F6312-8D17-4E0F-9E1E-DF9723A3A729}" destId="{CF47A21F-24D7-4EE1-82E1-4094C0D4CC8E}" srcOrd="1" destOrd="0" parTransId="{30311478-26FD-4E4A-8056-A7176FA81652}" sibTransId="{E3C66BD0-C890-4A73-9B74-CBEA74F484F7}"/>
    <dgm:cxn modelId="{699F0EE6-5A69-4626-B2F7-46C641BB5CEC}" type="presOf" srcId="{318F6312-8D17-4E0F-9E1E-DF9723A3A729}" destId="{7361F0A6-6DBA-4049-B70E-F34E240EB47D}" srcOrd="0" destOrd="0" presId="urn:microsoft.com/office/officeart/2005/8/layout/chevron2"/>
    <dgm:cxn modelId="{F78D4D55-07FB-4D07-A960-858780FD642D}" type="presOf" srcId="{DD919CB3-A4CB-40E3-BAEE-5852FA5A6882}" destId="{CC536199-A63B-4D4D-BDD1-D6289A00617C}" srcOrd="0" destOrd="0" presId="urn:microsoft.com/office/officeart/2005/8/layout/chevron2"/>
    <dgm:cxn modelId="{4D0D2A46-B799-476A-8E07-F11995AB5ADB}" srcId="{30C80CF5-49A4-4509-A64D-CB12207BF837}" destId="{C10CF19F-C347-4646-88ED-F51F5C098DF9}" srcOrd="1" destOrd="0" parTransId="{AAE36CF4-6088-4FCD-999C-62CC9AE1D2EC}" sibTransId="{2E9F3FA1-28F9-459D-AB0C-7E2E72525882}"/>
    <dgm:cxn modelId="{2BFDD636-18B4-4B3A-BD95-BB5F89D7D89B}" srcId="{30C80CF5-49A4-4509-A64D-CB12207BF837}" destId="{5B658FC2-3BF1-433E-9CCC-6F1C2D66D559}" srcOrd="2" destOrd="0" parTransId="{280E1A32-03A3-4250-A433-6585C5FBF105}" sibTransId="{F2B88A56-8D0F-43AC-8707-D3AA151C3A56}"/>
    <dgm:cxn modelId="{315C479E-5099-4E0B-BB55-3A907D0F2AEC}" type="presOf" srcId="{71306770-9C72-4970-AE34-0A23CD665D46}" destId="{64CA3B5A-F8A0-4394-B076-01D3B988A443}" srcOrd="0" destOrd="0" presId="urn:microsoft.com/office/officeart/2005/8/layout/chevron2"/>
    <dgm:cxn modelId="{6E0192E9-9A9E-4AEA-B24F-6992BD9EBC61}" type="presOf" srcId="{8BB7C7BE-0E8E-44C8-9C4B-1DD48FA253DC}" destId="{0CAF6DA6-8EF8-4B54-8509-BD91A9B6E305}" srcOrd="0" destOrd="2" presId="urn:microsoft.com/office/officeart/2005/8/layout/chevron2"/>
    <dgm:cxn modelId="{CB645984-A113-4BD1-9C05-62D4EA7DD888}" type="presOf" srcId="{C44BF6E7-9536-4FB1-A329-0B3320151F47}" destId="{64CA3B5A-F8A0-4394-B076-01D3B988A443}" srcOrd="0" destOrd="1" presId="urn:microsoft.com/office/officeart/2005/8/layout/chevron2"/>
    <dgm:cxn modelId="{747B468B-CE93-45C6-A958-DFE8D87248E1}" srcId="{E5D95CF0-189C-4B06-A984-DB282EE1B67A}" destId="{BB657A4B-0C1C-4867-AB58-EECBAFDA7774}" srcOrd="4" destOrd="0" parTransId="{AA473BCB-9201-4D2E-8C9D-82A67086B2FC}" sibTransId="{58F14872-FF6C-452C-A624-3EA00CA0DE3C}"/>
    <dgm:cxn modelId="{D6F408A7-61AB-4C66-93B5-172274F41281}" srcId="{E5D95CF0-189C-4B06-A984-DB282EE1B67A}" destId="{30C80CF5-49A4-4509-A64D-CB12207BF837}" srcOrd="1" destOrd="0" parTransId="{4B09B2B1-36F1-4D07-AF8D-68CE63378628}" sibTransId="{5512E9E5-3F9B-44EC-8278-482840BA26EB}"/>
    <dgm:cxn modelId="{382FCF13-7CBB-4F6F-B251-0A746FB17D65}" srcId="{E5D95CF0-189C-4B06-A984-DB282EE1B67A}" destId="{318F6312-8D17-4E0F-9E1E-DF9723A3A729}" srcOrd="3" destOrd="0" parTransId="{A5009F9F-A2ED-4203-BF11-D15B0101F634}" sibTransId="{644D447D-92ED-4481-AB2E-260C3F4253F7}"/>
    <dgm:cxn modelId="{42C0DC3A-2D81-4EBE-8A2D-A0BBBB344BD8}" type="presOf" srcId="{FAB00BB7-D789-4A48-8F3A-73D79CA49D5F}" destId="{0A1D4289-AEA2-4B87-8040-4E2450FB9B8F}" srcOrd="0" destOrd="0" presId="urn:microsoft.com/office/officeart/2005/8/layout/chevron2"/>
    <dgm:cxn modelId="{D22E228C-2D63-48C6-A058-A57573E86DB2}" srcId="{30C80CF5-49A4-4509-A64D-CB12207BF837}" destId="{E49F0392-1A45-46BA-9B1F-35859ED5233C}" srcOrd="0" destOrd="0" parTransId="{7F50D09A-9272-426F-89DE-0DA2615B835C}" sibTransId="{7FEDD83B-DAFA-4357-A2CB-77FBDE01A38F}"/>
    <dgm:cxn modelId="{DC2E605C-B147-40FB-82AB-F79400C1A10C}" srcId="{BC28D1CC-DE9A-46A6-9563-9CC954F0355E}" destId="{71306770-9C72-4970-AE34-0A23CD665D46}" srcOrd="0" destOrd="0" parTransId="{BF0145C4-FD1B-4824-907D-3DA35D1BE9C8}" sibTransId="{265B2160-8AE9-43D3-AB62-7A66AFFA6762}"/>
    <dgm:cxn modelId="{7B708A15-F9A1-408D-8338-8F6BC55D4B21}" type="presOf" srcId="{BB657A4B-0C1C-4867-AB58-EECBAFDA7774}" destId="{FBB3C6DA-7AB1-4998-8410-1E206A1F08AF}" srcOrd="0" destOrd="0" presId="urn:microsoft.com/office/officeart/2005/8/layout/chevron2"/>
    <dgm:cxn modelId="{A119EDD6-7C92-49B1-86A5-CC4345A0EE4A}" srcId="{318F6312-8D17-4E0F-9E1E-DF9723A3A729}" destId="{9C9DCDAF-7410-4C7F-B627-D43E4413433F}" srcOrd="3" destOrd="0" parTransId="{5BF4D3D5-F17C-46CD-B773-052C520DF0D7}" sibTransId="{23338CC6-EDB4-4E87-8B58-E3222B70F9C3}"/>
    <dgm:cxn modelId="{274F19E5-EAF3-40CD-9EB6-EBB458C5BC5B}" srcId="{BB657A4B-0C1C-4867-AB58-EECBAFDA7774}" destId="{DD919CB3-A4CB-40E3-BAEE-5852FA5A6882}" srcOrd="0" destOrd="0" parTransId="{71F09A9C-176A-470D-84DE-8848EBD3BCAD}" sibTransId="{0D5A4A83-B508-4619-B0B3-4FED07D245DC}"/>
    <dgm:cxn modelId="{9CAF5770-172D-47AF-A991-66CF6A25D4C3}" srcId="{BB657A4B-0C1C-4867-AB58-EECBAFDA7774}" destId="{E0383FB0-DFA1-4359-8648-07AE2F352729}" srcOrd="1" destOrd="0" parTransId="{8B08ABFD-2609-4F42-A455-C9DB6C19C1EC}" sibTransId="{DF6F5395-2140-4027-92D6-18AA010926D7}"/>
    <dgm:cxn modelId="{EA7F25D1-A28C-4D70-9958-BC64A2B36C59}" srcId="{BC28D1CC-DE9A-46A6-9563-9CC954F0355E}" destId="{C44BF6E7-9536-4FB1-A329-0B3320151F47}" srcOrd="1" destOrd="0" parTransId="{D5CBDBFD-9B51-4697-8517-BDA7E94E8944}" sibTransId="{0C524AEE-3380-4DE1-BB48-1F901CD61601}"/>
    <dgm:cxn modelId="{0745162A-21C1-44DF-BF82-479E1B5D6BD5}" srcId="{8BB7C7BE-0E8E-44C8-9C4B-1DD48FA253DC}" destId="{A54DD7DA-D741-49E2-968C-5DA57B570193}" srcOrd="1" destOrd="0" parTransId="{B1C19AE9-2195-40E9-BAAB-E688D4424F68}" sibTransId="{0D6B8723-FFDD-4B00-AAD9-C51FE72A6C10}"/>
    <dgm:cxn modelId="{BE1C5238-1B9E-4928-9AF8-682F149CF577}" type="presOf" srcId="{E49F0392-1A45-46BA-9B1F-35859ED5233C}" destId="{E82CD3A2-FDD1-45C0-A24C-AC0BB9F6404A}" srcOrd="0" destOrd="0" presId="urn:microsoft.com/office/officeart/2005/8/layout/chevron2"/>
    <dgm:cxn modelId="{F8D79D27-237E-41DE-8ACA-9E290E0CD4C0}" type="presOf" srcId="{E0383FB0-DFA1-4359-8648-07AE2F352729}" destId="{CC536199-A63B-4D4D-BDD1-D6289A00617C}" srcOrd="0" destOrd="1" presId="urn:microsoft.com/office/officeart/2005/8/layout/chevron2"/>
    <dgm:cxn modelId="{815ED650-A125-4EE1-B1FD-36458798CD36}" type="presOf" srcId="{3E598153-A099-472E-A0AD-98F7E56181C3}" destId="{0CAF6DA6-8EF8-4B54-8509-BD91A9B6E305}" srcOrd="0" destOrd="1" presId="urn:microsoft.com/office/officeart/2005/8/layout/chevron2"/>
    <dgm:cxn modelId="{E9B0DB7E-32D1-4D47-A43D-BA7E19760847}" type="presOf" srcId="{BC28D1CC-DE9A-46A6-9563-9CC954F0355E}" destId="{D051BE42-CBAC-4156-BF6B-05BD701A0D81}" srcOrd="0" destOrd="0" presId="urn:microsoft.com/office/officeart/2005/8/layout/chevron2"/>
    <dgm:cxn modelId="{C963AA6A-068A-466B-846F-8708CFB3886E}" type="presOf" srcId="{5B658FC2-3BF1-433E-9CCC-6F1C2D66D559}" destId="{E82CD3A2-FDD1-45C0-A24C-AC0BB9F6404A}" srcOrd="0" destOrd="2" presId="urn:microsoft.com/office/officeart/2005/8/layout/chevron2"/>
    <dgm:cxn modelId="{2CF8273D-AFE5-4559-B63D-20376AEB7FFB}" type="presOf" srcId="{A54DD7DA-D741-49E2-968C-5DA57B570193}" destId="{0CAF6DA6-8EF8-4B54-8509-BD91A9B6E305}" srcOrd="0" destOrd="4" presId="urn:microsoft.com/office/officeart/2005/8/layout/chevron2"/>
    <dgm:cxn modelId="{DBA0E76E-3F63-407C-82E8-6B91C84CF4E6}" type="presOf" srcId="{83C682E2-7221-B542-A22C-6CAE7CE765C4}" destId="{112C182E-3BE0-49F4-B720-A7864DB6AB1E}" srcOrd="0" destOrd="0" presId="urn:microsoft.com/office/officeart/2005/8/layout/chevron2"/>
    <dgm:cxn modelId="{5820EE2E-A36E-4ECC-AD2C-CACA84D8C4B9}" srcId="{FAB00BB7-D789-4A48-8F3A-73D79CA49D5F}" destId="{8BB7C7BE-0E8E-44C8-9C4B-1DD48FA253DC}" srcOrd="2" destOrd="0" parTransId="{49627B4B-418D-4269-B9E3-4186A663915F}" sibTransId="{FD54ED6F-11C2-482E-95A9-F5D16B567CC1}"/>
    <dgm:cxn modelId="{0F15696D-F161-4856-A6F8-C0E59ED985D8}" type="presOf" srcId="{E05C3546-77C2-4B25-ACB4-199BD99D2924}" destId="{0CAF6DA6-8EF8-4B54-8509-BD91A9B6E305}" srcOrd="0" destOrd="3" presId="urn:microsoft.com/office/officeart/2005/8/layout/chevron2"/>
    <dgm:cxn modelId="{5E9027B3-0144-4908-8FC2-08491598C021}" type="presOf" srcId="{66429CE7-0448-400C-99C4-BB7404337B99}" destId="{0CAF6DA6-8EF8-4B54-8509-BD91A9B6E305}" srcOrd="0" destOrd="0" presId="urn:microsoft.com/office/officeart/2005/8/layout/chevron2"/>
    <dgm:cxn modelId="{E6BBF286-D823-47C8-AF3F-5DF3C34BE54E}" type="presOf" srcId="{B1D0196A-BD91-4171-8B17-EEE6C2E367F0}" destId="{CC536199-A63B-4D4D-BDD1-D6289A00617C}" srcOrd="0" destOrd="2" presId="urn:microsoft.com/office/officeart/2005/8/layout/chevron2"/>
    <dgm:cxn modelId="{7F8172DC-5948-4BD4-B7DB-E861FE7B6488}" type="presOf" srcId="{66E7018F-93D3-478B-A9D5-AC3060932248}" destId="{112C182E-3BE0-49F4-B720-A7864DB6AB1E}" srcOrd="0" destOrd="2" presId="urn:microsoft.com/office/officeart/2005/8/layout/chevron2"/>
    <dgm:cxn modelId="{C4DF7483-8C0C-41AC-AA4D-485CAB5E6B8F}" type="presOf" srcId="{30C80CF5-49A4-4509-A64D-CB12207BF837}" destId="{A73818DB-D729-4E6E-B60F-DE8BE4B28036}" srcOrd="0" destOrd="0" presId="urn:microsoft.com/office/officeart/2005/8/layout/chevron2"/>
    <dgm:cxn modelId="{627471B7-C5EF-47EB-A9FA-B678AA4A3006}" srcId="{FAB00BB7-D789-4A48-8F3A-73D79CA49D5F}" destId="{3E598153-A099-472E-A0AD-98F7E56181C3}" srcOrd="1" destOrd="0" parTransId="{490B75FE-EBD9-47EA-AAD9-C7B0913810F7}" sibTransId="{E580018A-D6A1-41DC-ACB1-35158B99BD1D}"/>
    <dgm:cxn modelId="{5FD094A6-D2A3-48E1-91C6-914447EFDB77}" srcId="{E5D95CF0-189C-4B06-A984-DB282EE1B67A}" destId="{FAB00BB7-D789-4A48-8F3A-73D79CA49D5F}" srcOrd="2" destOrd="0" parTransId="{A248E2BB-6C49-44F4-BD08-26E47ED52CCD}" sibTransId="{72B90366-CC49-41D2-8ABD-BE28E324EA34}"/>
    <dgm:cxn modelId="{E31F67D4-E7D9-41BF-B095-AAB52FC7D99C}" type="presOf" srcId="{CF47A21F-24D7-4EE1-82E1-4094C0D4CC8E}" destId="{112C182E-3BE0-49F4-B720-A7864DB6AB1E}" srcOrd="0" destOrd="1" presId="urn:microsoft.com/office/officeart/2005/8/layout/chevron2"/>
    <dgm:cxn modelId="{3358E3D5-AB6F-488D-8CB0-29230AAACD29}" type="presOf" srcId="{9C9DCDAF-7410-4C7F-B627-D43E4413433F}" destId="{112C182E-3BE0-49F4-B720-A7864DB6AB1E}" srcOrd="0" destOrd="3" presId="urn:microsoft.com/office/officeart/2005/8/layout/chevron2"/>
    <dgm:cxn modelId="{3E4CD9F5-8D7C-46DB-A0D7-4D10A01DCE17}" srcId="{FAB00BB7-D789-4A48-8F3A-73D79CA49D5F}" destId="{66429CE7-0448-400C-99C4-BB7404337B99}" srcOrd="0" destOrd="0" parTransId="{C85B91BE-B07A-4E70-B229-E73608384720}" sibTransId="{C17FFFA6-5A04-4B5C-A8D5-1C2FA621E5F5}"/>
    <dgm:cxn modelId="{B8BACBEA-723F-4FF0-AE4C-70D09C08D0AD}" type="presOf" srcId="{C10CF19F-C347-4646-88ED-F51F5C098DF9}" destId="{E82CD3A2-FDD1-45C0-A24C-AC0BB9F6404A}" srcOrd="0" destOrd="1" presId="urn:microsoft.com/office/officeart/2005/8/layout/chevron2"/>
    <dgm:cxn modelId="{C9EF9EE5-4A33-4404-8828-C540E3472898}" srcId="{E5D95CF0-189C-4B06-A984-DB282EE1B67A}" destId="{BC28D1CC-DE9A-46A6-9563-9CC954F0355E}" srcOrd="0" destOrd="0" parTransId="{4C33FF11-85E8-4B62-899C-D24A55A11E08}" sibTransId="{BE11A567-6F51-4C56-BA18-3B175D1642C6}"/>
    <dgm:cxn modelId="{D6B2F7A2-C365-1F4A-98F4-90A33EF82B41}" srcId="{318F6312-8D17-4E0F-9E1E-DF9723A3A729}" destId="{83C682E2-7221-B542-A22C-6CAE7CE765C4}" srcOrd="0" destOrd="0" parTransId="{5786C721-5BC1-5041-8B17-52E68A888D59}" sibTransId="{3681C3F9-1584-AB4A-808C-F34F8DFAE2C2}"/>
    <dgm:cxn modelId="{FEF4C403-5B1A-4CC6-BDDA-DF3963AA7373}" srcId="{318F6312-8D17-4E0F-9E1E-DF9723A3A729}" destId="{66E7018F-93D3-478B-A9D5-AC3060932248}" srcOrd="2" destOrd="0" parTransId="{1BA8C26A-DA25-4B42-B1B1-98B524AEBB98}" sibTransId="{56B8E1F0-C8A4-4306-A5D9-8C3B1D87E911}"/>
    <dgm:cxn modelId="{74C7FF9F-3A6C-4F16-8F0A-BF3E43C86962}" type="presOf" srcId="{E5D95CF0-189C-4B06-A984-DB282EE1B67A}" destId="{47DB467A-42C6-4FD9-8AA3-D10974DEB0E6}" srcOrd="0" destOrd="0" presId="urn:microsoft.com/office/officeart/2005/8/layout/chevron2"/>
    <dgm:cxn modelId="{7FCAB326-A923-4C31-8237-D04557B3A2EC}" type="presParOf" srcId="{47DB467A-42C6-4FD9-8AA3-D10974DEB0E6}" destId="{4BC60F59-32B0-464B-8644-A5D6611821D3}" srcOrd="0" destOrd="0" presId="urn:microsoft.com/office/officeart/2005/8/layout/chevron2"/>
    <dgm:cxn modelId="{79887CC5-5111-4878-8803-9C23CBE8B589}" type="presParOf" srcId="{4BC60F59-32B0-464B-8644-A5D6611821D3}" destId="{D051BE42-CBAC-4156-BF6B-05BD701A0D81}" srcOrd="0" destOrd="0" presId="urn:microsoft.com/office/officeart/2005/8/layout/chevron2"/>
    <dgm:cxn modelId="{4D8D7375-F851-40AC-934B-CF89F829BA76}" type="presParOf" srcId="{4BC60F59-32B0-464B-8644-A5D6611821D3}" destId="{64CA3B5A-F8A0-4394-B076-01D3B988A443}" srcOrd="1" destOrd="0" presId="urn:microsoft.com/office/officeart/2005/8/layout/chevron2"/>
    <dgm:cxn modelId="{53B5FC57-8FF6-4FF2-9AE2-26D8B739253D}" type="presParOf" srcId="{47DB467A-42C6-4FD9-8AA3-D10974DEB0E6}" destId="{279626F9-E5CE-484E-8C24-A24228BC0E1B}" srcOrd="1" destOrd="0" presId="urn:microsoft.com/office/officeart/2005/8/layout/chevron2"/>
    <dgm:cxn modelId="{AF2A1476-FEDA-4A26-A9A9-9CA4B2EEDCFE}" type="presParOf" srcId="{47DB467A-42C6-4FD9-8AA3-D10974DEB0E6}" destId="{575E0D38-25AD-4171-BB81-F73A8F42B088}" srcOrd="2" destOrd="0" presId="urn:microsoft.com/office/officeart/2005/8/layout/chevron2"/>
    <dgm:cxn modelId="{6C2BBCC6-B4ED-4C90-AD86-7C30755A89A3}" type="presParOf" srcId="{575E0D38-25AD-4171-BB81-F73A8F42B088}" destId="{A73818DB-D729-4E6E-B60F-DE8BE4B28036}" srcOrd="0" destOrd="0" presId="urn:microsoft.com/office/officeart/2005/8/layout/chevron2"/>
    <dgm:cxn modelId="{D346C248-AF10-49CB-99D7-27D5EAA5ADE1}" type="presParOf" srcId="{575E0D38-25AD-4171-BB81-F73A8F42B088}" destId="{E82CD3A2-FDD1-45C0-A24C-AC0BB9F6404A}" srcOrd="1" destOrd="0" presId="urn:microsoft.com/office/officeart/2005/8/layout/chevron2"/>
    <dgm:cxn modelId="{A3838E98-137C-4D91-A9C5-7688F3101EF6}" type="presParOf" srcId="{47DB467A-42C6-4FD9-8AA3-D10974DEB0E6}" destId="{DF14FE48-EDC3-4A5B-BB5F-901AFB150F6B}" srcOrd="3" destOrd="0" presId="urn:microsoft.com/office/officeart/2005/8/layout/chevron2"/>
    <dgm:cxn modelId="{93DC4628-6DCF-44E7-B1D2-28AE10B61455}" type="presParOf" srcId="{47DB467A-42C6-4FD9-8AA3-D10974DEB0E6}" destId="{CF1181C5-827B-4753-9190-CC91A9BF8D5B}" srcOrd="4" destOrd="0" presId="urn:microsoft.com/office/officeart/2005/8/layout/chevron2"/>
    <dgm:cxn modelId="{55EBA2ED-49B3-4B4D-864D-C6FB9E38BC0E}" type="presParOf" srcId="{CF1181C5-827B-4753-9190-CC91A9BF8D5B}" destId="{0A1D4289-AEA2-4B87-8040-4E2450FB9B8F}" srcOrd="0" destOrd="0" presId="urn:microsoft.com/office/officeart/2005/8/layout/chevron2"/>
    <dgm:cxn modelId="{26826950-0713-4C40-A3E4-74C0170C499D}" type="presParOf" srcId="{CF1181C5-827B-4753-9190-CC91A9BF8D5B}" destId="{0CAF6DA6-8EF8-4B54-8509-BD91A9B6E305}" srcOrd="1" destOrd="0" presId="urn:microsoft.com/office/officeart/2005/8/layout/chevron2"/>
    <dgm:cxn modelId="{1A49F32E-18CE-4074-BCB1-566F41BB10CB}" type="presParOf" srcId="{47DB467A-42C6-4FD9-8AA3-D10974DEB0E6}" destId="{4AB4455F-7033-4DD3-9B66-5EE60DB2BB85}" srcOrd="5" destOrd="0" presId="urn:microsoft.com/office/officeart/2005/8/layout/chevron2"/>
    <dgm:cxn modelId="{D5C11824-4F46-43B3-8C3E-B2303E3CA053}" type="presParOf" srcId="{47DB467A-42C6-4FD9-8AA3-D10974DEB0E6}" destId="{3F743F18-CCBE-47A3-AD9E-7460FE984BE2}" srcOrd="6" destOrd="0" presId="urn:microsoft.com/office/officeart/2005/8/layout/chevron2"/>
    <dgm:cxn modelId="{D6E419CD-DF94-4D2E-84C8-21AEBC73BE6E}" type="presParOf" srcId="{3F743F18-CCBE-47A3-AD9E-7460FE984BE2}" destId="{7361F0A6-6DBA-4049-B70E-F34E240EB47D}" srcOrd="0" destOrd="0" presId="urn:microsoft.com/office/officeart/2005/8/layout/chevron2"/>
    <dgm:cxn modelId="{DBFDF940-875F-4C15-89AB-040F4FB6CC7A}" type="presParOf" srcId="{3F743F18-CCBE-47A3-AD9E-7460FE984BE2}" destId="{112C182E-3BE0-49F4-B720-A7864DB6AB1E}" srcOrd="1" destOrd="0" presId="urn:microsoft.com/office/officeart/2005/8/layout/chevron2"/>
    <dgm:cxn modelId="{14913338-1BD3-420A-A286-DF95D6A94A9E}" type="presParOf" srcId="{47DB467A-42C6-4FD9-8AA3-D10974DEB0E6}" destId="{6B0E3459-2B77-4950-933F-8888FAF58AEF}" srcOrd="7" destOrd="0" presId="urn:microsoft.com/office/officeart/2005/8/layout/chevron2"/>
    <dgm:cxn modelId="{485F9F7A-DDAB-40AB-9D1B-558B2875D04B}" type="presParOf" srcId="{47DB467A-42C6-4FD9-8AA3-D10974DEB0E6}" destId="{88F3FC7C-25A9-4879-BDF5-B64A749D316A}" srcOrd="8" destOrd="0" presId="urn:microsoft.com/office/officeart/2005/8/layout/chevron2"/>
    <dgm:cxn modelId="{E8C6CA2B-381E-454D-BF01-FC4D5DAE7829}" type="presParOf" srcId="{88F3FC7C-25A9-4879-BDF5-B64A749D316A}" destId="{FBB3C6DA-7AB1-4998-8410-1E206A1F08AF}" srcOrd="0" destOrd="0" presId="urn:microsoft.com/office/officeart/2005/8/layout/chevron2"/>
    <dgm:cxn modelId="{19A20390-5B54-4082-9ABA-14B3468EC9C0}" type="presParOf" srcId="{88F3FC7C-25A9-4879-BDF5-B64A749D316A}" destId="{CC536199-A63B-4D4D-BDD1-D6289A00617C}" srcOrd="1" destOrd="0" presId="urn:microsoft.com/office/officeart/2005/8/layout/chevron2"/>
  </dgm:cxnLst>
  <dgm:bg/>
  <dgm:whole/>
  <dgm:extLst>
    <a:ext uri="http://schemas.microsoft.com/office/drawing/2008/diagram">
      <dsp:dataModelExt xmlns:dsp="http://schemas.microsoft.com/office/drawing/2008/diagram" relId="rId16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164FFB-B480-4038-9841-8D80ECEFD017}">
      <dsp:nvSpPr>
        <dsp:cNvPr id="0" name=""/>
        <dsp:cNvSpPr/>
      </dsp:nvSpPr>
      <dsp:spPr>
        <a:xfrm rot="5400000">
          <a:off x="438195" y="829263"/>
          <a:ext cx="733411" cy="834963"/>
        </a:xfrm>
        <a:prstGeom prst="bentUpArrow">
          <a:avLst>
            <a:gd name="adj1" fmla="val 32840"/>
            <a:gd name="adj2" fmla="val 25000"/>
            <a:gd name="adj3" fmla="val 35780"/>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147CC6B-DD0C-4DBD-983B-D0150D64B829}">
      <dsp:nvSpPr>
        <dsp:cNvPr id="0" name=""/>
        <dsp:cNvSpPr/>
      </dsp:nvSpPr>
      <dsp:spPr>
        <a:xfrm>
          <a:off x="243885" y="16261"/>
          <a:ext cx="1234633" cy="864203"/>
        </a:xfrm>
        <a:prstGeom prst="roundRect">
          <a:avLst>
            <a:gd name="adj" fmla="val 166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l" defTabSz="400050">
            <a:lnSpc>
              <a:spcPct val="90000"/>
            </a:lnSpc>
            <a:spcBef>
              <a:spcPct val="0"/>
            </a:spcBef>
            <a:spcAft>
              <a:spcPct val="35000"/>
            </a:spcAft>
          </a:pPr>
          <a:r>
            <a:rPr lang="en-US" sz="900" kern="1200"/>
            <a:t>Identify candidate RLAN technologies</a:t>
          </a:r>
        </a:p>
        <a:p>
          <a:pPr lvl="0" algn="l" defTabSz="400050">
            <a:lnSpc>
              <a:spcPct val="90000"/>
            </a:lnSpc>
            <a:spcBef>
              <a:spcPct val="0"/>
            </a:spcBef>
            <a:spcAft>
              <a:spcPct val="35000"/>
            </a:spcAft>
          </a:pPr>
          <a:r>
            <a:rPr lang="en-US" sz="900" kern="1200"/>
            <a:t>IEEE 802.11ax</a:t>
          </a:r>
        </a:p>
      </dsp:txBody>
      <dsp:txXfrm>
        <a:off x="286080" y="58456"/>
        <a:ext cx="1150243" cy="779813"/>
      </dsp:txXfrm>
    </dsp:sp>
    <dsp:sp modelId="{F9D465CA-81D7-417D-B080-69BD13E353CE}">
      <dsp:nvSpPr>
        <dsp:cNvPr id="0" name=""/>
        <dsp:cNvSpPr/>
      </dsp:nvSpPr>
      <dsp:spPr>
        <a:xfrm>
          <a:off x="1527323" y="104731"/>
          <a:ext cx="1780734" cy="6984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57150" lvl="1" indent="-57150" algn="l" defTabSz="311150">
            <a:lnSpc>
              <a:spcPct val="90000"/>
            </a:lnSpc>
            <a:spcBef>
              <a:spcPct val="0"/>
            </a:spcBef>
            <a:spcAft>
              <a:spcPct val="15000"/>
            </a:spcAft>
            <a:buChar char="••"/>
          </a:pPr>
          <a:r>
            <a:rPr lang="en-US" sz="700" kern="1200"/>
            <a:t> Dominant: Wi-Fi (IEEE 802.11ax)</a:t>
          </a:r>
        </a:p>
        <a:p>
          <a:pPr marL="57150" lvl="1" indent="-57150" algn="l" defTabSz="311150">
            <a:lnSpc>
              <a:spcPct val="90000"/>
            </a:lnSpc>
            <a:spcBef>
              <a:spcPct val="0"/>
            </a:spcBef>
            <a:spcAft>
              <a:spcPct val="15000"/>
            </a:spcAft>
            <a:buChar char="••"/>
          </a:pPr>
          <a:r>
            <a:rPr lang="en-US" sz="700" kern="1200"/>
            <a:t> Deployment scenarios for 2025</a:t>
          </a:r>
        </a:p>
      </dsp:txBody>
      <dsp:txXfrm>
        <a:off x="1527323" y="104731"/>
        <a:ext cx="1780734" cy="698487"/>
      </dsp:txXfrm>
    </dsp:sp>
    <dsp:sp modelId="{1504C62B-F67F-4DF4-9FDC-9D0C87F7103C}">
      <dsp:nvSpPr>
        <dsp:cNvPr id="0" name=""/>
        <dsp:cNvSpPr/>
      </dsp:nvSpPr>
      <dsp:spPr>
        <a:xfrm rot="5400000">
          <a:off x="1673704" y="1800048"/>
          <a:ext cx="733411" cy="834963"/>
        </a:xfrm>
        <a:prstGeom prst="bentUpArrow">
          <a:avLst>
            <a:gd name="adj1" fmla="val 32840"/>
            <a:gd name="adj2" fmla="val 25000"/>
            <a:gd name="adj3" fmla="val 35780"/>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900A0E6-4A89-42C8-BCC9-D717FDD663EF}">
      <dsp:nvSpPr>
        <dsp:cNvPr id="0" name=""/>
        <dsp:cNvSpPr/>
      </dsp:nvSpPr>
      <dsp:spPr>
        <a:xfrm>
          <a:off x="1479395" y="987047"/>
          <a:ext cx="1234633" cy="864203"/>
        </a:xfrm>
        <a:prstGeom prst="roundRect">
          <a:avLst>
            <a:gd name="adj" fmla="val 166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l" defTabSz="400050">
            <a:lnSpc>
              <a:spcPct val="90000"/>
            </a:lnSpc>
            <a:spcBef>
              <a:spcPct val="0"/>
            </a:spcBef>
            <a:spcAft>
              <a:spcPct val="35000"/>
            </a:spcAft>
          </a:pPr>
          <a:r>
            <a:rPr lang="en-US" sz="900" kern="1200"/>
            <a:t>Evaluate DC of latest Wi-Fi technology available today:</a:t>
          </a:r>
        </a:p>
        <a:p>
          <a:pPr lvl="0" algn="l" defTabSz="400050">
            <a:lnSpc>
              <a:spcPct val="90000"/>
            </a:lnSpc>
            <a:spcBef>
              <a:spcPct val="0"/>
            </a:spcBef>
            <a:spcAft>
              <a:spcPct val="35000"/>
            </a:spcAft>
          </a:pPr>
          <a:r>
            <a:rPr lang="en-US" sz="900" kern="1200"/>
            <a:t> IEEE 802.11ac</a:t>
          </a:r>
        </a:p>
      </dsp:txBody>
      <dsp:txXfrm>
        <a:off x="1521590" y="1029242"/>
        <a:ext cx="1150243" cy="779813"/>
      </dsp:txXfrm>
    </dsp:sp>
    <dsp:sp modelId="{0AECF521-C744-4802-A596-50379173900C}">
      <dsp:nvSpPr>
        <dsp:cNvPr id="0" name=""/>
        <dsp:cNvSpPr/>
      </dsp:nvSpPr>
      <dsp:spPr>
        <a:xfrm>
          <a:off x="2715205" y="1069468"/>
          <a:ext cx="1537101" cy="6984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57150" lvl="1" indent="-57150" algn="l" defTabSz="311150">
            <a:lnSpc>
              <a:spcPct val="90000"/>
            </a:lnSpc>
            <a:spcBef>
              <a:spcPct val="0"/>
            </a:spcBef>
            <a:spcAft>
              <a:spcPct val="15000"/>
            </a:spcAft>
            <a:buChar char="••"/>
          </a:pPr>
          <a:endParaRPr lang="en-US" sz="700" kern="1200"/>
        </a:p>
        <a:p>
          <a:pPr marL="57150" lvl="1" indent="-57150" algn="l" defTabSz="311150">
            <a:lnSpc>
              <a:spcPct val="90000"/>
            </a:lnSpc>
            <a:spcBef>
              <a:spcPct val="0"/>
            </a:spcBef>
            <a:spcAft>
              <a:spcPct val="15000"/>
            </a:spcAft>
            <a:buChar char="••"/>
          </a:pPr>
          <a:r>
            <a:rPr lang="en-US" sz="700" kern="1200"/>
            <a:t> Cross validation of method and values</a:t>
          </a:r>
        </a:p>
        <a:p>
          <a:pPr marL="57150" lvl="1" indent="-57150" algn="l" defTabSz="311150">
            <a:lnSpc>
              <a:spcPct val="90000"/>
            </a:lnSpc>
            <a:spcBef>
              <a:spcPct val="0"/>
            </a:spcBef>
            <a:spcAft>
              <a:spcPct val="15000"/>
            </a:spcAft>
            <a:buChar char="••"/>
          </a:pPr>
          <a:r>
            <a:rPr lang="en-US" sz="700" kern="1200"/>
            <a:t> Benchmarking of test environments</a:t>
          </a:r>
        </a:p>
      </dsp:txBody>
      <dsp:txXfrm>
        <a:off x="2715205" y="1069468"/>
        <a:ext cx="1537101" cy="698487"/>
      </dsp:txXfrm>
    </dsp:sp>
    <dsp:sp modelId="{FE8B7A81-9A20-4513-9858-74FFB61EFFB7}">
      <dsp:nvSpPr>
        <dsp:cNvPr id="0" name=""/>
        <dsp:cNvSpPr/>
      </dsp:nvSpPr>
      <dsp:spPr>
        <a:xfrm>
          <a:off x="2714904" y="1957832"/>
          <a:ext cx="1234633" cy="864203"/>
        </a:xfrm>
        <a:prstGeom prst="roundRect">
          <a:avLst>
            <a:gd name="adj" fmla="val 166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l" defTabSz="400050">
            <a:lnSpc>
              <a:spcPct val="90000"/>
            </a:lnSpc>
            <a:spcBef>
              <a:spcPct val="0"/>
            </a:spcBef>
            <a:spcAft>
              <a:spcPct val="35000"/>
            </a:spcAft>
          </a:pPr>
          <a:r>
            <a:rPr lang="en-US" sz="900" kern="1200"/>
            <a:t>Extrapolation to 2025 - Future Wi-Fi technology: IEEE 802.11ax</a:t>
          </a:r>
        </a:p>
      </dsp:txBody>
      <dsp:txXfrm>
        <a:off x="2757099" y="2000027"/>
        <a:ext cx="1150243" cy="779813"/>
      </dsp:txXfrm>
    </dsp:sp>
    <dsp:sp modelId="{46031336-47A7-4CA5-B7F9-F818D12EEF4C}">
      <dsp:nvSpPr>
        <dsp:cNvPr id="0" name=""/>
        <dsp:cNvSpPr/>
      </dsp:nvSpPr>
      <dsp:spPr>
        <a:xfrm>
          <a:off x="3949538" y="2040254"/>
          <a:ext cx="897954" cy="6984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57150" lvl="1" indent="-57150" algn="l" defTabSz="311150">
            <a:lnSpc>
              <a:spcPct val="90000"/>
            </a:lnSpc>
            <a:spcBef>
              <a:spcPct val="0"/>
            </a:spcBef>
            <a:spcAft>
              <a:spcPct val="15000"/>
            </a:spcAft>
            <a:buChar char="••"/>
          </a:pPr>
          <a:r>
            <a:rPr lang="en-US" sz="700" kern="1200"/>
            <a:t> Extrapolation criteria</a:t>
          </a:r>
        </a:p>
        <a:p>
          <a:pPr marL="57150" lvl="1" indent="-57150" algn="l" defTabSz="311150">
            <a:lnSpc>
              <a:spcPct val="90000"/>
            </a:lnSpc>
            <a:spcBef>
              <a:spcPct val="0"/>
            </a:spcBef>
            <a:spcAft>
              <a:spcPct val="15000"/>
            </a:spcAft>
            <a:buChar char="••"/>
          </a:pPr>
          <a:r>
            <a:rPr lang="en-US" sz="700" kern="1200"/>
            <a:t> Improved performance</a:t>
          </a:r>
        </a:p>
        <a:p>
          <a:pPr marL="57150" lvl="1" indent="-57150" algn="l" defTabSz="311150">
            <a:lnSpc>
              <a:spcPct val="90000"/>
            </a:lnSpc>
            <a:spcBef>
              <a:spcPct val="0"/>
            </a:spcBef>
            <a:spcAft>
              <a:spcPct val="15000"/>
            </a:spcAft>
            <a:buChar char="••"/>
          </a:pPr>
          <a:r>
            <a:rPr lang="en-US" sz="700" kern="1200"/>
            <a:t> Ideal vs non-ideal use conditions</a:t>
          </a:r>
        </a:p>
      </dsp:txBody>
      <dsp:txXfrm>
        <a:off x="3949538" y="2040254"/>
        <a:ext cx="897954" cy="69848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051BE42-CBAC-4156-BF6B-05BD701A0D81}">
      <dsp:nvSpPr>
        <dsp:cNvPr id="0" name=""/>
        <dsp:cNvSpPr/>
      </dsp:nvSpPr>
      <dsp:spPr>
        <a:xfrm rot="5400000">
          <a:off x="-105756" y="133817"/>
          <a:ext cx="705042" cy="49353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Step 1</a:t>
          </a:r>
        </a:p>
      </dsp:txBody>
      <dsp:txXfrm rot="-5400000">
        <a:off x="0" y="274826"/>
        <a:ext cx="493530" cy="211512"/>
      </dsp:txXfrm>
    </dsp:sp>
    <dsp:sp modelId="{64CA3B5A-F8A0-4394-B076-01D3B988A443}">
      <dsp:nvSpPr>
        <dsp:cNvPr id="0" name=""/>
        <dsp:cNvSpPr/>
      </dsp:nvSpPr>
      <dsp:spPr>
        <a:xfrm rot="5400000">
          <a:off x="2394113" y="-1893467"/>
          <a:ext cx="458277" cy="4259444"/>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Initial proposal 0.42-0.44%</a:t>
          </a:r>
        </a:p>
        <a:p>
          <a:pPr marL="57150" lvl="1" indent="-57150" algn="l" defTabSz="355600">
            <a:lnSpc>
              <a:spcPct val="90000"/>
            </a:lnSpc>
            <a:spcBef>
              <a:spcPct val="0"/>
            </a:spcBef>
            <a:spcAft>
              <a:spcPct val="15000"/>
            </a:spcAft>
            <a:buChar char="••"/>
          </a:pPr>
          <a:r>
            <a:rPr lang="en-US" sz="800" kern="1200"/>
            <a:t>Basis: 2GB/busy hour, 1Gbit/s data rate</a:t>
          </a:r>
        </a:p>
      </dsp:txBody>
      <dsp:txXfrm rot="-5400000">
        <a:off x="493530" y="29487"/>
        <a:ext cx="4237073" cy="413535"/>
      </dsp:txXfrm>
    </dsp:sp>
    <dsp:sp modelId="{A73818DB-D729-4E6E-B60F-DE8BE4B28036}">
      <dsp:nvSpPr>
        <dsp:cNvPr id="0" name=""/>
        <dsp:cNvSpPr/>
      </dsp:nvSpPr>
      <dsp:spPr>
        <a:xfrm rot="5400000">
          <a:off x="-105756" y="791130"/>
          <a:ext cx="705042" cy="49353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Step 2</a:t>
          </a:r>
        </a:p>
      </dsp:txBody>
      <dsp:txXfrm rot="-5400000">
        <a:off x="0" y="932139"/>
        <a:ext cx="493530" cy="211512"/>
      </dsp:txXfrm>
    </dsp:sp>
    <dsp:sp modelId="{E82CD3A2-FDD1-45C0-A24C-AC0BB9F6404A}">
      <dsp:nvSpPr>
        <dsp:cNvPr id="0" name=""/>
        <dsp:cNvSpPr/>
      </dsp:nvSpPr>
      <dsp:spPr>
        <a:xfrm rot="5400000">
          <a:off x="2249513" y="-1194277"/>
          <a:ext cx="747478" cy="4259444"/>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Provisional duty cycle value [1%]</a:t>
          </a:r>
        </a:p>
        <a:p>
          <a:pPr marL="57150" lvl="1" indent="-57150" algn="l" defTabSz="355600">
            <a:lnSpc>
              <a:spcPct val="90000"/>
            </a:lnSpc>
            <a:spcBef>
              <a:spcPct val="0"/>
            </a:spcBef>
            <a:spcAft>
              <a:spcPct val="15000"/>
            </a:spcAft>
            <a:buChar char="••"/>
          </a:pPr>
          <a:r>
            <a:rPr lang="en-US" sz="800" kern="1200"/>
            <a:t>Basis: measurements and MAC traffic analysis of high performance AP (802.11ac Wave 2) </a:t>
          </a:r>
          <a:br>
            <a:rPr lang="en-US" sz="800" kern="1200"/>
          </a:br>
          <a:r>
            <a:rPr lang="en-US" sz="800" kern="1200"/>
            <a:t>and STAs (802.11ac Wave 1)</a:t>
          </a:r>
        </a:p>
        <a:p>
          <a:pPr marL="57150" lvl="1" indent="-57150" algn="l" defTabSz="355600">
            <a:lnSpc>
              <a:spcPct val="90000"/>
            </a:lnSpc>
            <a:spcBef>
              <a:spcPct val="0"/>
            </a:spcBef>
            <a:spcAft>
              <a:spcPct val="15000"/>
            </a:spcAft>
            <a:buChar char="••"/>
          </a:pPr>
          <a:r>
            <a:rPr lang="en-US" sz="800" kern="1200"/>
            <a:t>Extrapolation from 802.11ac to 802.11ax taking into account technology features</a:t>
          </a:r>
        </a:p>
      </dsp:txBody>
      <dsp:txXfrm rot="-5400000">
        <a:off x="493531" y="598194"/>
        <a:ext cx="4222955" cy="674500"/>
      </dsp:txXfrm>
    </dsp:sp>
    <dsp:sp modelId="{0A1D4289-AEA2-4B87-8040-4E2450FB9B8F}">
      <dsp:nvSpPr>
        <dsp:cNvPr id="0" name=""/>
        <dsp:cNvSpPr/>
      </dsp:nvSpPr>
      <dsp:spPr>
        <a:xfrm rot="5400000">
          <a:off x="-105756" y="1544995"/>
          <a:ext cx="705042" cy="49353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Step 3</a:t>
          </a:r>
        </a:p>
      </dsp:txBody>
      <dsp:txXfrm rot="-5400000">
        <a:off x="0" y="1686004"/>
        <a:ext cx="493530" cy="211512"/>
      </dsp:txXfrm>
    </dsp:sp>
    <dsp:sp modelId="{0CAF6DA6-8EF8-4B54-8509-BD91A9B6E305}">
      <dsp:nvSpPr>
        <dsp:cNvPr id="0" name=""/>
        <dsp:cNvSpPr/>
      </dsp:nvSpPr>
      <dsp:spPr>
        <a:xfrm rot="5400000">
          <a:off x="2194840" y="-340963"/>
          <a:ext cx="856823" cy="4259444"/>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Cross validation PHY vs MAC</a:t>
          </a:r>
        </a:p>
        <a:p>
          <a:pPr marL="57150" lvl="1" indent="-57150" algn="l" defTabSz="355600">
            <a:lnSpc>
              <a:spcPct val="90000"/>
            </a:lnSpc>
            <a:spcBef>
              <a:spcPct val="0"/>
            </a:spcBef>
            <a:spcAft>
              <a:spcPct val="15000"/>
            </a:spcAft>
            <a:buChar char="••"/>
          </a:pPr>
          <a:r>
            <a:rPr lang="en-US" sz="800" kern="1200"/>
            <a:t>Different sets of APs and clients of  IEEE 802.11ac Wave 1 technology</a:t>
          </a:r>
        </a:p>
        <a:p>
          <a:pPr marL="57150" lvl="1" indent="-57150" algn="l" defTabSz="355600">
            <a:lnSpc>
              <a:spcPct val="90000"/>
            </a:lnSpc>
            <a:spcBef>
              <a:spcPct val="0"/>
            </a:spcBef>
            <a:spcAft>
              <a:spcPct val="15000"/>
            </a:spcAft>
            <a:buChar char="••"/>
          </a:pPr>
          <a:r>
            <a:rPr lang="en-US" sz="800" kern="1200"/>
            <a:t>Range of results:</a:t>
          </a:r>
        </a:p>
        <a:p>
          <a:pPr marL="114300" lvl="2" indent="-57150" algn="l" defTabSz="355600">
            <a:lnSpc>
              <a:spcPct val="90000"/>
            </a:lnSpc>
            <a:spcBef>
              <a:spcPct val="0"/>
            </a:spcBef>
            <a:spcAft>
              <a:spcPct val="15000"/>
            </a:spcAft>
            <a:buChar char="••"/>
          </a:pPr>
          <a:r>
            <a:rPr lang="en-US" sz="800" kern="1200"/>
            <a:t> MAC layer: </a:t>
          </a:r>
          <a:r>
            <a:rPr lang="en-GB" sz="800" kern="1200"/>
            <a:t>1.85% and 3.8%, </a:t>
          </a:r>
          <a:endParaRPr lang="en-US" sz="800" kern="1200"/>
        </a:p>
        <a:p>
          <a:pPr marL="114300" lvl="2" indent="-57150" algn="l" defTabSz="355600">
            <a:lnSpc>
              <a:spcPct val="90000"/>
            </a:lnSpc>
            <a:spcBef>
              <a:spcPct val="0"/>
            </a:spcBef>
            <a:spcAft>
              <a:spcPct val="15000"/>
            </a:spcAft>
            <a:buChar char="••"/>
          </a:pPr>
          <a:r>
            <a:rPr lang="en-GB" sz="800" kern="1200"/>
            <a:t> PHY layer: 1.88% to 4.5%</a:t>
          </a:r>
          <a:endParaRPr lang="en-US" sz="800" kern="1200"/>
        </a:p>
      </dsp:txBody>
      <dsp:txXfrm rot="-5400000">
        <a:off x="493530" y="1402174"/>
        <a:ext cx="4217617" cy="773169"/>
      </dsp:txXfrm>
    </dsp:sp>
    <dsp:sp modelId="{7361F0A6-6DBA-4049-B70E-F34E240EB47D}">
      <dsp:nvSpPr>
        <dsp:cNvPr id="0" name=""/>
        <dsp:cNvSpPr/>
      </dsp:nvSpPr>
      <dsp:spPr>
        <a:xfrm rot="5400000">
          <a:off x="-105756" y="2397511"/>
          <a:ext cx="705042" cy="49353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Step 4</a:t>
          </a:r>
        </a:p>
      </dsp:txBody>
      <dsp:txXfrm rot="-5400000">
        <a:off x="0" y="2538520"/>
        <a:ext cx="493530" cy="211512"/>
      </dsp:txXfrm>
    </dsp:sp>
    <dsp:sp modelId="{112C182E-3BE0-49F4-B720-A7864DB6AB1E}">
      <dsp:nvSpPr>
        <dsp:cNvPr id="0" name=""/>
        <dsp:cNvSpPr/>
      </dsp:nvSpPr>
      <dsp:spPr>
        <a:xfrm rot="5400000">
          <a:off x="2305503" y="464471"/>
          <a:ext cx="635498" cy="4259444"/>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Benchmarking of test conditions and equipment</a:t>
          </a:r>
        </a:p>
        <a:p>
          <a:pPr marL="57150" lvl="1" indent="-57150" algn="l" defTabSz="355600">
            <a:lnSpc>
              <a:spcPct val="90000"/>
            </a:lnSpc>
            <a:spcBef>
              <a:spcPct val="0"/>
            </a:spcBef>
            <a:spcAft>
              <a:spcPct val="15000"/>
            </a:spcAft>
            <a:buChar char="••"/>
          </a:pPr>
          <a:r>
            <a:rPr lang="en-US" sz="800" kern="1200"/>
            <a:t>A set of 3 APs 802.11ac Wave 2; 3 clients of different grades</a:t>
          </a:r>
        </a:p>
        <a:p>
          <a:pPr marL="57150" lvl="1" indent="-57150" algn="l" defTabSz="355600">
            <a:lnSpc>
              <a:spcPct val="90000"/>
            </a:lnSpc>
            <a:spcBef>
              <a:spcPct val="0"/>
            </a:spcBef>
            <a:spcAft>
              <a:spcPct val="15000"/>
            </a:spcAft>
            <a:buChar char="••"/>
          </a:pPr>
          <a:r>
            <a:rPr lang="en-US" sz="800" kern="1200"/>
            <a:t>Stringent quality criteria</a:t>
          </a:r>
        </a:p>
        <a:p>
          <a:pPr marL="57150" lvl="1" indent="-57150" algn="l" defTabSz="355600">
            <a:lnSpc>
              <a:spcPct val="90000"/>
            </a:lnSpc>
            <a:spcBef>
              <a:spcPct val="0"/>
            </a:spcBef>
            <a:spcAft>
              <a:spcPct val="15000"/>
            </a:spcAft>
            <a:buChar char="••"/>
          </a:pPr>
          <a:r>
            <a:rPr lang="en-US" sz="800" kern="1200"/>
            <a:t>Range of results: 1.21% to 2.32% (802.11ac technology)</a:t>
          </a:r>
        </a:p>
      </dsp:txBody>
      <dsp:txXfrm rot="-5400000">
        <a:off x="493530" y="2307466"/>
        <a:ext cx="4228422" cy="573454"/>
      </dsp:txXfrm>
    </dsp:sp>
    <dsp:sp modelId="{FBB3C6DA-7AB1-4998-8410-1E206A1F08AF}">
      <dsp:nvSpPr>
        <dsp:cNvPr id="0" name=""/>
        <dsp:cNvSpPr/>
      </dsp:nvSpPr>
      <dsp:spPr>
        <a:xfrm rot="5400000">
          <a:off x="-100525" y="3055174"/>
          <a:ext cx="705042" cy="49353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Step 5</a:t>
          </a:r>
        </a:p>
      </dsp:txBody>
      <dsp:txXfrm rot="-5400000">
        <a:off x="5231" y="3196183"/>
        <a:ext cx="493530" cy="211512"/>
      </dsp:txXfrm>
    </dsp:sp>
    <dsp:sp modelId="{CC536199-A63B-4D4D-BDD1-D6289A00617C}">
      <dsp:nvSpPr>
        <dsp:cNvPr id="0" name=""/>
        <dsp:cNvSpPr/>
      </dsp:nvSpPr>
      <dsp:spPr>
        <a:xfrm rot="5400000">
          <a:off x="2392399" y="1084172"/>
          <a:ext cx="461705" cy="4259444"/>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Reference DC result by JRC: 2.32% (802.11ac technology)</a:t>
          </a:r>
        </a:p>
        <a:p>
          <a:pPr marL="57150" lvl="1" indent="-57150" algn="l" defTabSz="355600">
            <a:lnSpc>
              <a:spcPct val="90000"/>
            </a:lnSpc>
            <a:spcBef>
              <a:spcPct val="0"/>
            </a:spcBef>
            <a:spcAft>
              <a:spcPct val="15000"/>
            </a:spcAft>
            <a:buChar char="••"/>
          </a:pPr>
          <a:r>
            <a:rPr lang="en-US" sz="800" kern="1200"/>
            <a:t>802.11ac to 802.11ax conversion factor: 80 MHz/94 MHz (effective bandwidth)</a:t>
          </a:r>
        </a:p>
        <a:p>
          <a:pPr marL="57150" lvl="1" indent="-57150" algn="l" defTabSz="355600">
            <a:lnSpc>
              <a:spcPct val="90000"/>
            </a:lnSpc>
            <a:spcBef>
              <a:spcPct val="0"/>
            </a:spcBef>
            <a:spcAft>
              <a:spcPct val="15000"/>
            </a:spcAft>
            <a:buChar char="••"/>
          </a:pPr>
          <a:r>
            <a:rPr lang="en-US" sz="800" kern="1200"/>
            <a:t>Agreed DC value for 6 GHz coexistence studies: 1.97% (802.11ax technology) </a:t>
          </a:r>
        </a:p>
      </dsp:txBody>
      <dsp:txXfrm rot="-5400000">
        <a:off x="493530" y="3005581"/>
        <a:ext cx="4236905" cy="416627"/>
      </dsp:txXfrm>
    </dsp:sp>
  </dsp:spTree>
</dsp:drawing>
</file>

<file path=word/diagrams/layout1.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Kyö08</b:Tag>
    <b:SourceType>Report</b:SourceType>
    <b:Guid>{F570F420-5BC0-4426-A6D7-2412434CD84B}</b:Guid>
    <b:Author>
      <b:Author>
        <b:NameList>
          <b:Person>
            <b:Last>Kyösti</b:Last>
            <b:First>Pekka</b:First>
          </b:Person>
          <b:Person>
            <b:Last>Meinilä</b:Last>
            <b:First>Juha</b:First>
          </b:Person>
          <b:Person>
            <b:Last>Hentilä</b:Last>
            <b:First>Lassi</b:First>
          </b:Person>
          <b:Person>
            <b:Last>Zhao</b:Last>
            <b:First>Xiongwen</b:First>
          </b:Person>
          <b:Person>
            <b:Last>Jämsä</b:Last>
            <b:First>Tommi</b:First>
          </b:Person>
          <b:Person>
            <b:Last>Schneider</b:Last>
            <b:First>Christian</b:First>
          </b:Person>
          <b:Person>
            <b:Last>Narandzić</b:Last>
            <b:First>Milan</b:First>
          </b:Person>
          <b:Person>
            <b:Last>Milojević</b:Last>
            <b:First>Marko</b:First>
          </b:Person>
          <b:Person>
            <b:Last>Hong</b:Last>
            <b:First>Aihua</b:First>
          </b:Person>
          <b:Person>
            <b:Last>Ylitalo</b:Last>
            <b:First>Juha</b:First>
          </b:Person>
          <b:Person>
            <b:Last>Holappa</b:Last>
            <b:First>Veli-Matti</b:First>
          </b:Person>
          <b:Person>
            <b:Last>Alatossava</b:Last>
            <b:First>Mikko</b:First>
          </b:Person>
          <b:Person>
            <b:Last>Bultitude</b:Last>
            <b:First>Robert</b:First>
          </b:Person>
          <b:Person>
            <b:Last>Jong</b:Last>
            <b:First>Yvo</b:First>
            <b:Middle>de</b:Middle>
          </b:Person>
          <b:Person>
            <b:Last>Rautiainen</b:Last>
            <b:First>Terhi</b:First>
          </b:Person>
        </b:NameList>
      </b:Author>
    </b:Author>
    <b:Title>IST-4-027756 WINNER II D1.1.2 V1.2 WINNER II Channel Models Part I: Channel Models</b:Title>
    <b:Year>2008</b:Year>
    <b:RefOrder>1</b:RefOrder>
  </b:Source>
</b:Sources>
</file>

<file path=customXml/itemProps1.xml><?xml version="1.0" encoding="utf-8"?>
<ds:datastoreItem xmlns:ds="http://schemas.openxmlformats.org/officeDocument/2006/customXml" ds:itemID="{9EA1159D-C0EC-472A-8981-0CFDA5B7D0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ECC Report - 31.08.2015</Template>
  <TotalTime>0</TotalTime>
  <Pages>12</Pages>
  <Words>51581</Words>
  <Characters>314650</Characters>
  <Application>Microsoft Office Word</Application>
  <DocSecurity>0</DocSecurity>
  <Lines>2622</Lines>
  <Paragraphs>730</Paragraphs>
  <ScaleCrop>false</ScaleCrop>
  <HeadingPairs>
    <vt:vector size="8" baseType="variant">
      <vt:variant>
        <vt:lpstr>Title</vt:lpstr>
      </vt:variant>
      <vt:variant>
        <vt:i4>1</vt:i4>
      </vt:variant>
      <vt:variant>
        <vt:lpstr>Titre</vt:lpstr>
      </vt:variant>
      <vt:variant>
        <vt:i4>1</vt:i4>
      </vt:variant>
      <vt:variant>
        <vt:lpstr>Titel</vt:lpstr>
      </vt:variant>
      <vt:variant>
        <vt:i4>1</vt:i4>
      </vt:variant>
      <vt:variant>
        <vt:lpstr>Überschriften</vt:lpstr>
      </vt:variant>
      <vt:variant>
        <vt:i4>11</vt:i4>
      </vt:variant>
    </vt:vector>
  </HeadingPairs>
  <TitlesOfParts>
    <vt:vector size="14" baseType="lpstr">
      <vt:lpstr>Draft ECC Report XX</vt:lpstr>
      <vt:lpstr>Draft ECC Report XX</vt:lpstr>
      <vt:lpstr>Draft ECC Report XX</vt:lpstr>
      <vt:lpstr>Executive summary (style: ECC Heading 1)</vt:lpstr>
      <vt:lpstr>Introduction</vt:lpstr>
      <vt:lpstr>Definitions (optional section)</vt:lpstr>
      <vt:lpstr>Heading (style: ECC Heading 1)</vt:lpstr>
      <vt:lpstr>    Heading 2 (style: ECC heading 2)</vt:lpstr>
      <vt:lpstr>        Heading 3 (style: ECC Heading 3)</vt:lpstr>
      <vt:lpstr>    Example of bulleted lists</vt:lpstr>
      <vt:lpstr>    Example of numbered lists</vt:lpstr>
      <vt:lpstr>    Example of lettered lists</vt:lpstr>
      <vt:lpstr>    Examples of figures and tables</vt:lpstr>
      <vt:lpstr>Conclusions</vt:lpstr>
    </vt:vector>
  </TitlesOfParts>
  <Manager>stella.lyubchenko@eco.cept.org</Manager>
  <Company>ECO</Company>
  <LinksUpToDate>false</LinksUpToDate>
  <CharactersWithSpaces>365501</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ECC Report XX</dc:title>
  <dc:creator>Anne-Dorthe Hjelm Christensen</dc:creator>
  <cp:lastModifiedBy>ECO</cp:lastModifiedBy>
  <cp:revision>2</cp:revision>
  <cp:lastPrinted>1901-01-01T00:00:00Z</cp:lastPrinted>
  <dcterms:created xsi:type="dcterms:W3CDTF">2019-01-25T11:43:00Z</dcterms:created>
  <dcterms:modified xsi:type="dcterms:W3CDTF">2019-01-25T11:43:00Z</dcterms:modified>
  <cp:category>protected templates</cp:category>
  <cp:contentStatus>Revision 24.10.2014</cp:contentStatus>
</cp:coreProperties>
</file>