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146267"/>
    <w:bookmarkStart w:id="1" w:name="_Hlk89428027"/>
    <w:bookmarkEnd w:id="0"/>
    <w:p w14:paraId="244A1939" w14:textId="77777777" w:rsidR="00941D3A" w:rsidRPr="00BD7F79" w:rsidRDefault="007E6D8A" w:rsidP="002C000B">
      <w:pPr>
        <w:pStyle w:val="coverpageReporttitledescription"/>
        <w:rPr>
          <w:lang w:val="en-US"/>
        </w:rPr>
      </w:pPr>
      <w:r>
        <w:fldChar w:fldCharType="begin">
          <w:ffData>
            <w:name w:val=""/>
            <w:enabled/>
            <w:calcOnExit w:val="0"/>
            <w:textInput>
              <w:default w:val="CLI Spoofing"/>
            </w:textInput>
          </w:ffData>
        </w:fldChar>
      </w:r>
      <w:r w:rsidRPr="00BD7F79">
        <w:rPr>
          <w:lang w:val="en-US"/>
        </w:rPr>
        <w:instrText xml:space="preserve"> FORMTEXT </w:instrText>
      </w:r>
      <w:r>
        <w:fldChar w:fldCharType="separate"/>
      </w:r>
      <w:r w:rsidRPr="00BD7F79">
        <w:rPr>
          <w:noProof/>
          <w:lang w:val="en-US"/>
        </w:rPr>
        <w:t>CLI Spoofing</w:t>
      </w:r>
      <w:r>
        <w:fldChar w:fldCharType="end"/>
      </w:r>
    </w:p>
    <w:bookmarkEnd w:id="1"/>
    <w:p w14:paraId="05032AAB" w14:textId="77777777" w:rsidR="00112610" w:rsidRDefault="00302D48" w:rsidP="00941D3A">
      <w:pPr>
        <w:pStyle w:val="coverpageapprovedDDMMYY"/>
      </w:pPr>
      <w:r w:rsidRPr="00302D48">
        <w:fldChar w:fldCharType="begin">
          <w:ffData>
            <w:name w:val="Text8"/>
            <w:enabled/>
            <w:calcOnExit w:val="0"/>
            <w:textInput>
              <w:default w:val="approved DD Month YYYY "/>
            </w:textInput>
          </w:ffData>
        </w:fldChar>
      </w:r>
      <w:r w:rsidRPr="00302D48">
        <w:instrText xml:space="preserve"> </w:instrText>
      </w:r>
      <w:bookmarkStart w:id="2" w:name="Text8"/>
      <w:r w:rsidRPr="00302D48">
        <w:instrText xml:space="preserve">FORMTEXT </w:instrText>
      </w:r>
      <w:r w:rsidRPr="00302D48">
        <w:fldChar w:fldCharType="separate"/>
      </w:r>
      <w:r w:rsidRPr="00302D48">
        <w:t xml:space="preserve">approved DD Month YYYY </w:t>
      </w:r>
      <w:r w:rsidRPr="00302D48">
        <w:fldChar w:fldCharType="end"/>
      </w:r>
      <w:bookmarkEnd w:id="2"/>
    </w:p>
    <w:p w14:paraId="49B66EFB" w14:textId="20976763" w:rsidR="00930439" w:rsidRPr="00BC03FD" w:rsidRDefault="00112610" w:rsidP="002D0FD6">
      <w:pPr>
        <w:pStyle w:val="coverpageapprovedDDMMYY"/>
        <w:spacing w:before="120"/>
        <w:rPr>
          <w:lang w:val="en-GB"/>
        </w:rPr>
      </w:pPr>
      <w:r>
        <w:rPr>
          <w:lang w:val="en-GB"/>
        </w:rPr>
        <w:fldChar w:fldCharType="begin">
          <w:ffData>
            <w:name w:val="Text3"/>
            <w:enabled/>
            <w:calcOnExit w:val="0"/>
            <w:textInput/>
          </w:ffData>
        </w:fldChar>
      </w:r>
      <w:bookmarkStart w:id="3" w:name="Text3"/>
      <w:r>
        <w:rPr>
          <w:lang w:val="en-GB"/>
        </w:rPr>
        <w:instrText xml:space="preserve"> FORMTEXT </w:instrText>
      </w:r>
      <w:r>
        <w:rPr>
          <w:lang w:val="en-GB"/>
        </w:rPr>
      </w:r>
      <w:r>
        <w:rPr>
          <w:lang w:val="en-GB"/>
        </w:rPr>
        <w:fldChar w:fldCharType="separate"/>
      </w:r>
      <w:r>
        <w:rPr>
          <w:noProof/>
          <w:lang w:val="en-GB"/>
        </w:rPr>
        <w:t> </w:t>
      </w:r>
      <w:r>
        <w:rPr>
          <w:noProof/>
          <w:lang w:val="en-GB"/>
        </w:rPr>
        <w:t> </w:t>
      </w:r>
      <w:r>
        <w:rPr>
          <w:noProof/>
          <w:lang w:val="en-GB"/>
        </w:rPr>
        <w:t> </w:t>
      </w:r>
      <w:r>
        <w:rPr>
          <w:noProof/>
          <w:lang w:val="en-GB"/>
        </w:rPr>
        <w:t> </w:t>
      </w:r>
      <w:r>
        <w:rPr>
          <w:noProof/>
          <w:lang w:val="en-GB"/>
        </w:rPr>
        <w:t> </w:t>
      </w:r>
      <w:r>
        <w:rPr>
          <w:lang w:val="en-GB"/>
        </w:rPr>
        <w:fldChar w:fldCharType="end"/>
      </w:r>
      <w:bookmarkEnd w:id="3"/>
      <w:r w:rsidR="0027787F" w:rsidRPr="00BD7F79">
        <w:rPr>
          <w:noProof/>
          <w:lang w:val="en-US"/>
        </w:rPr>
        <mc:AlternateContent>
          <mc:Choice Requires="wpg">
            <w:drawing>
              <wp:anchor distT="0" distB="0" distL="114300" distR="114300" simplePos="0" relativeHeight="251663360" behindDoc="0" locked="1" layoutInCell="1" allowOverlap="1" wp14:anchorId="58899E8F" wp14:editId="3294A818">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51A11" w14:textId="62A5FA49" w:rsidR="00265AA5" w:rsidRPr="00F7440E" w:rsidRDefault="00265AA5" w:rsidP="00264464">
                              <w:pPr>
                                <w:pStyle w:val="coverpageECCReport"/>
                                <w:shd w:val="clear" w:color="auto" w:fill="auto"/>
                              </w:pPr>
                              <w:r w:rsidRPr="00264464">
                                <w:t xml:space="preserve">ECC Report </w:t>
                              </w:r>
                              <w:bookmarkStart w:id="4" w:name="Report_Number"/>
                              <w:r w:rsidR="00302D48">
                                <w:rPr>
                                  <w:rStyle w:val="IntenseReference"/>
                                </w:rPr>
                                <w:t>338</w:t>
                              </w:r>
                              <w:bookmarkEnd w:id="4"/>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58899E8F"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2FE51A11" w14:textId="62A5FA49" w:rsidR="00265AA5" w:rsidRPr="00F7440E" w:rsidRDefault="00265AA5" w:rsidP="00264464">
                        <w:pPr>
                          <w:pStyle w:val="coverpageECCReport"/>
                          <w:shd w:val="clear" w:color="auto" w:fill="auto"/>
                        </w:pPr>
                        <w:r w:rsidRPr="00264464">
                          <w:t xml:space="preserve">ECC Report </w:t>
                        </w:r>
                        <w:bookmarkStart w:id="3" w:name="Report_Number"/>
                        <w:r w:rsidR="00302D48">
                          <w:rPr>
                            <w:rStyle w:val="IntenseReference"/>
                          </w:rPr>
                          <w:t>338</w:t>
                        </w:r>
                        <w:bookmarkEnd w:id="3"/>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p>
    <w:p w14:paraId="1C820537" w14:textId="3521DB35" w:rsidR="008A54FC" w:rsidRDefault="008A54FC" w:rsidP="00264464"/>
    <w:p w14:paraId="6EE35F43" w14:textId="645D3BEE" w:rsidR="0022491B" w:rsidRPr="00A83043" w:rsidRDefault="0022491B" w:rsidP="00A83043"/>
    <w:p w14:paraId="67D0FAA4" w14:textId="572C55F8" w:rsidR="0022491B" w:rsidRDefault="0022491B" w:rsidP="0022491B"/>
    <w:p w14:paraId="5AEAF69D" w14:textId="0EF55C20" w:rsidR="0022491B" w:rsidRPr="009B7DF5" w:rsidRDefault="0022491B" w:rsidP="009B7DF5">
      <w:pPr>
        <w:tabs>
          <w:tab w:val="left" w:pos="5844"/>
        </w:tabs>
      </w:pPr>
      <w:r>
        <w:tab/>
      </w:r>
    </w:p>
    <w:p w14:paraId="430ECEBF" w14:textId="77777777" w:rsidR="008A54FC" w:rsidRPr="00BC03FD" w:rsidRDefault="008A54FC" w:rsidP="009465E0">
      <w:pPr>
        <w:pStyle w:val="Heading1"/>
        <w:rPr>
          <w:lang w:val="en-GB"/>
        </w:rPr>
      </w:pPr>
      <w:bookmarkStart w:id="5" w:name="_Toc68689531"/>
      <w:bookmarkStart w:id="6" w:name="_Toc380056496"/>
      <w:bookmarkStart w:id="7" w:name="_Toc380059747"/>
      <w:bookmarkStart w:id="8" w:name="_Toc380059784"/>
      <w:bookmarkStart w:id="9" w:name="_Toc396153635"/>
      <w:bookmarkStart w:id="10" w:name="_Toc396383862"/>
      <w:bookmarkStart w:id="11" w:name="_Toc396917295"/>
      <w:bookmarkStart w:id="12" w:name="_Toc396917344"/>
      <w:bookmarkStart w:id="13" w:name="_Toc396917406"/>
      <w:bookmarkStart w:id="14" w:name="_Toc396917459"/>
      <w:bookmarkStart w:id="15" w:name="_Toc396917626"/>
      <w:bookmarkStart w:id="16" w:name="_Toc396917641"/>
      <w:bookmarkStart w:id="17" w:name="_Toc396917746"/>
      <w:bookmarkStart w:id="18" w:name="_Toc89431424"/>
      <w:r w:rsidRPr="00BC03FD">
        <w:rPr>
          <w:lang w:val="en-GB"/>
        </w:rPr>
        <w:lastRenderedPageBreak/>
        <w:t>Executive summary</w:t>
      </w:r>
      <w:bookmarkEnd w:id="5"/>
      <w:bookmarkEnd w:id="18"/>
      <w:r w:rsidRPr="00BC03FD">
        <w:rPr>
          <w:lang w:val="en-GB"/>
        </w:rPr>
        <w:t xml:space="preserve"> </w:t>
      </w:r>
      <w:bookmarkEnd w:id="6"/>
      <w:bookmarkEnd w:id="7"/>
      <w:bookmarkEnd w:id="8"/>
      <w:bookmarkEnd w:id="9"/>
      <w:bookmarkEnd w:id="10"/>
      <w:bookmarkEnd w:id="11"/>
      <w:bookmarkEnd w:id="12"/>
      <w:bookmarkEnd w:id="13"/>
      <w:bookmarkEnd w:id="14"/>
      <w:bookmarkEnd w:id="15"/>
      <w:bookmarkEnd w:id="16"/>
      <w:bookmarkEnd w:id="17"/>
    </w:p>
    <w:p w14:paraId="656271CE" w14:textId="52FA431F" w:rsidR="00980DFC" w:rsidRDefault="00AC0439" w:rsidP="003354A7">
      <w:pPr>
        <w:rPr>
          <w:rStyle w:val="ECCParagraph"/>
        </w:rPr>
      </w:pPr>
      <w:r>
        <w:rPr>
          <w:rStyle w:val="ECCParagraph"/>
        </w:rPr>
        <w:t>C</w:t>
      </w:r>
      <w:r w:rsidR="0060446A">
        <w:rPr>
          <w:rStyle w:val="ECCParagraph"/>
        </w:rPr>
        <w:t xml:space="preserve">alling </w:t>
      </w:r>
      <w:r>
        <w:rPr>
          <w:rStyle w:val="ECCParagraph"/>
        </w:rPr>
        <w:t>L</w:t>
      </w:r>
      <w:r w:rsidR="0060446A">
        <w:rPr>
          <w:rStyle w:val="ECCParagraph"/>
        </w:rPr>
        <w:t xml:space="preserve">ine </w:t>
      </w:r>
      <w:r>
        <w:rPr>
          <w:rStyle w:val="ECCParagraph"/>
        </w:rPr>
        <w:t>I</w:t>
      </w:r>
      <w:r w:rsidR="0060446A">
        <w:rPr>
          <w:rStyle w:val="ECCParagraph"/>
        </w:rPr>
        <w:t>dentification (CLI)</w:t>
      </w:r>
      <w:r w:rsidR="001A6E5F">
        <w:rPr>
          <w:rStyle w:val="ECCParagraph"/>
        </w:rPr>
        <w:t xml:space="preserve"> Spoofing has been increasing during the last years and one of the main reasons is </w:t>
      </w:r>
      <w:r w:rsidR="007776D2">
        <w:rPr>
          <w:rStyle w:val="ECCParagraph"/>
        </w:rPr>
        <w:t xml:space="preserve">that such practices are facilitated by </w:t>
      </w:r>
      <w:r w:rsidR="001A6E5F">
        <w:rPr>
          <w:rStyle w:val="ECCParagraph"/>
        </w:rPr>
        <w:t>the migration to IP</w:t>
      </w:r>
      <w:r w:rsidR="007776D2">
        <w:rPr>
          <w:rStyle w:val="ECCParagraph"/>
        </w:rPr>
        <w:t>-based</w:t>
      </w:r>
      <w:r w:rsidR="001A6E5F">
        <w:rPr>
          <w:rStyle w:val="ECCParagraph"/>
        </w:rPr>
        <w:t xml:space="preserve"> networks. Nevertheless, in most </w:t>
      </w:r>
      <w:r w:rsidR="00943ADB">
        <w:rPr>
          <w:rStyle w:val="ECCParagraph"/>
        </w:rPr>
        <w:t>countries</w:t>
      </w:r>
      <w:r w:rsidR="001A6E5F">
        <w:rPr>
          <w:rStyle w:val="ECCParagraph"/>
        </w:rPr>
        <w:t xml:space="preserve"> </w:t>
      </w:r>
      <w:r w:rsidR="007776D2">
        <w:rPr>
          <w:rStyle w:val="ECCParagraph"/>
        </w:rPr>
        <w:t xml:space="preserve">one </w:t>
      </w:r>
      <w:r w:rsidR="001A6E5F">
        <w:rPr>
          <w:rStyle w:val="ECCParagraph"/>
        </w:rPr>
        <w:t xml:space="preserve">still </w:t>
      </w:r>
      <w:r w:rsidR="007776D2">
        <w:rPr>
          <w:rStyle w:val="ECCParagraph"/>
        </w:rPr>
        <w:t xml:space="preserve">finds </w:t>
      </w:r>
      <w:r w:rsidR="001A6E5F">
        <w:rPr>
          <w:rStyle w:val="ECCParagraph"/>
        </w:rPr>
        <w:t>traditional networks and IP</w:t>
      </w:r>
      <w:r w:rsidR="007776D2">
        <w:rPr>
          <w:rStyle w:val="ECCParagraph"/>
        </w:rPr>
        <w:t>-based</w:t>
      </w:r>
      <w:r w:rsidR="001A6E5F">
        <w:rPr>
          <w:rStyle w:val="ECCParagraph"/>
        </w:rPr>
        <w:t xml:space="preserve"> networks</w:t>
      </w:r>
      <w:r w:rsidR="007776D2">
        <w:rPr>
          <w:rStyle w:val="ECCParagraph"/>
        </w:rPr>
        <w:t xml:space="preserve"> co-existing</w:t>
      </w:r>
      <w:r w:rsidR="001A6E5F">
        <w:rPr>
          <w:rStyle w:val="ECCParagraph"/>
        </w:rPr>
        <w:t xml:space="preserve">, </w:t>
      </w:r>
      <w:r w:rsidR="007776D2">
        <w:rPr>
          <w:rStyle w:val="ECCParagraph"/>
        </w:rPr>
        <w:t xml:space="preserve">and </w:t>
      </w:r>
      <w:r w:rsidR="001A6E5F">
        <w:rPr>
          <w:rStyle w:val="ECCParagraph"/>
        </w:rPr>
        <w:t xml:space="preserve">for that reason </w:t>
      </w:r>
      <w:r w:rsidR="007776D2">
        <w:rPr>
          <w:rStyle w:val="ECCParagraph"/>
        </w:rPr>
        <w:t xml:space="preserve">it </w:t>
      </w:r>
      <w:r w:rsidR="001A6E5F">
        <w:rPr>
          <w:rStyle w:val="ECCParagraph"/>
        </w:rPr>
        <w:t xml:space="preserve">is difficult to find a </w:t>
      </w:r>
      <w:r w:rsidR="007776D2">
        <w:rPr>
          <w:rStyle w:val="ECCParagraph"/>
        </w:rPr>
        <w:t>sing</w:t>
      </w:r>
      <w:r w:rsidR="00943ADB">
        <w:rPr>
          <w:rStyle w:val="ECCParagraph"/>
        </w:rPr>
        <w:t>u</w:t>
      </w:r>
      <w:r w:rsidR="007776D2">
        <w:rPr>
          <w:rStyle w:val="ECCParagraph"/>
        </w:rPr>
        <w:t>l</w:t>
      </w:r>
      <w:r w:rsidR="00943ADB">
        <w:rPr>
          <w:rStyle w:val="ECCParagraph"/>
        </w:rPr>
        <w:t>ar</w:t>
      </w:r>
      <w:r w:rsidR="007776D2">
        <w:rPr>
          <w:rStyle w:val="ECCParagraph"/>
        </w:rPr>
        <w:t xml:space="preserve"> </w:t>
      </w:r>
      <w:r w:rsidR="001A6E5F">
        <w:rPr>
          <w:rStyle w:val="ECCParagraph"/>
        </w:rPr>
        <w:t xml:space="preserve">solution </w:t>
      </w:r>
      <w:r w:rsidR="007776D2">
        <w:rPr>
          <w:rStyle w:val="ECCParagraph"/>
        </w:rPr>
        <w:t xml:space="preserve">that would </w:t>
      </w:r>
      <w:r w:rsidR="001A6E5F">
        <w:rPr>
          <w:rStyle w:val="ECCParagraph"/>
        </w:rPr>
        <w:t xml:space="preserve">solve </w:t>
      </w:r>
      <w:r w:rsidR="007776D2">
        <w:rPr>
          <w:rStyle w:val="ECCParagraph"/>
        </w:rPr>
        <w:t xml:space="preserve">all </w:t>
      </w:r>
      <w:r w:rsidR="001A6E5F">
        <w:rPr>
          <w:rStyle w:val="ECCParagraph"/>
        </w:rPr>
        <w:t>the problem</w:t>
      </w:r>
      <w:r w:rsidR="007776D2">
        <w:rPr>
          <w:rStyle w:val="ECCParagraph"/>
        </w:rPr>
        <w:t>s</w:t>
      </w:r>
      <w:r w:rsidR="001A6E5F">
        <w:rPr>
          <w:rStyle w:val="ECCParagraph"/>
        </w:rPr>
        <w:t xml:space="preserve"> of CLI Spoofing</w:t>
      </w:r>
      <w:r w:rsidR="007776D2">
        <w:rPr>
          <w:rStyle w:val="ECCParagraph"/>
        </w:rPr>
        <w:t>.</w:t>
      </w:r>
      <w:r w:rsidR="0060446A">
        <w:rPr>
          <w:rStyle w:val="ECCParagraph"/>
        </w:rPr>
        <w:t xml:space="preserve"> </w:t>
      </w:r>
      <w:r w:rsidR="003354A7">
        <w:rPr>
          <w:rStyle w:val="ECCParagraph"/>
        </w:rPr>
        <w:t xml:space="preserve">In this regard, this Report reviews current regulatory practices across multiple jurisdictions and different technical practices to combat CLI spoofing. It then proposes </w:t>
      </w:r>
      <w:r w:rsidR="001A6E5F">
        <w:rPr>
          <w:rStyle w:val="ECCParagraph"/>
        </w:rPr>
        <w:t>a t</w:t>
      </w:r>
      <w:r w:rsidR="00FF2C4E">
        <w:rPr>
          <w:rStyle w:val="ECCParagraph"/>
        </w:rPr>
        <w:t>wo</w:t>
      </w:r>
      <w:r w:rsidR="001A6E5F">
        <w:rPr>
          <w:rStyle w:val="ECCParagraph"/>
        </w:rPr>
        <w:t xml:space="preserve"> or three</w:t>
      </w:r>
      <w:r w:rsidR="00FF2C4E">
        <w:rPr>
          <w:rStyle w:val="ECCParagraph"/>
        </w:rPr>
        <w:t xml:space="preserve"> stage approach to rolling out solutions</w:t>
      </w:r>
      <w:r w:rsidR="001A6E5F">
        <w:rPr>
          <w:rStyle w:val="ECCParagraph"/>
        </w:rPr>
        <w:t xml:space="preserve"> </w:t>
      </w:r>
      <w:r w:rsidR="003354A7">
        <w:rPr>
          <w:rStyle w:val="ECCParagraph"/>
        </w:rPr>
        <w:t xml:space="preserve">which </w:t>
      </w:r>
      <w:r w:rsidR="001A6E5F">
        <w:rPr>
          <w:rStyle w:val="ECCParagraph"/>
        </w:rPr>
        <w:t>may be considered.</w:t>
      </w:r>
    </w:p>
    <w:p w14:paraId="10C1E588" w14:textId="4CF1F31B" w:rsidR="005B3E7D" w:rsidRPr="005B3E7D" w:rsidRDefault="001A6E5F" w:rsidP="005B3E7D">
      <w:pPr>
        <w:rPr>
          <w:lang w:eastAsia="en-GB"/>
        </w:rPr>
      </w:pPr>
      <w:r>
        <w:rPr>
          <w:rStyle w:val="ECCParagraph"/>
        </w:rPr>
        <w:t>For the s</w:t>
      </w:r>
      <w:r w:rsidR="00FF2C4E">
        <w:rPr>
          <w:rStyle w:val="ECCParagraph"/>
        </w:rPr>
        <w:t>hort</w:t>
      </w:r>
      <w:r w:rsidR="007776D2">
        <w:rPr>
          <w:rStyle w:val="ECCParagraph"/>
        </w:rPr>
        <w:t>-</w:t>
      </w:r>
      <w:r w:rsidR="00FF2C4E">
        <w:rPr>
          <w:rStyle w:val="ECCParagraph"/>
        </w:rPr>
        <w:t>term</w:t>
      </w:r>
      <w:r>
        <w:rPr>
          <w:rStyle w:val="ECCParagraph"/>
        </w:rPr>
        <w:t>,</w:t>
      </w:r>
      <w:r w:rsidR="00FF2C4E">
        <w:rPr>
          <w:rStyle w:val="ECCParagraph"/>
        </w:rPr>
        <w:t xml:space="preserve"> traffic pattern analysis </w:t>
      </w:r>
      <w:r>
        <w:rPr>
          <w:rStyle w:val="ECCParagraph"/>
        </w:rPr>
        <w:t>may</w:t>
      </w:r>
      <w:r w:rsidR="00FF2C4E">
        <w:rPr>
          <w:rStyle w:val="ECCParagraph"/>
        </w:rPr>
        <w:t xml:space="preserve"> reduce some of the problems</w:t>
      </w:r>
      <w:r>
        <w:rPr>
          <w:rStyle w:val="ECCParagraph"/>
        </w:rPr>
        <w:t xml:space="preserve">, but </w:t>
      </w:r>
      <w:r w:rsidR="00DF1D3B">
        <w:rPr>
          <w:rStyle w:val="ECCParagraph"/>
        </w:rPr>
        <w:t xml:space="preserve">it </w:t>
      </w:r>
      <w:r>
        <w:rPr>
          <w:rStyle w:val="ECCParagraph"/>
        </w:rPr>
        <w:t xml:space="preserve">is not </w:t>
      </w:r>
      <w:r w:rsidR="0060446A">
        <w:rPr>
          <w:rStyle w:val="ECCParagraph"/>
        </w:rPr>
        <w:t xml:space="preserve">generally </w:t>
      </w:r>
      <w:r>
        <w:rPr>
          <w:rStyle w:val="ECCParagraph"/>
        </w:rPr>
        <w:t xml:space="preserve">a </w:t>
      </w:r>
      <w:r w:rsidR="003026DA">
        <w:rPr>
          <w:rStyle w:val="ECCParagraph"/>
        </w:rPr>
        <w:t xml:space="preserve">real-time </w:t>
      </w:r>
      <w:r>
        <w:rPr>
          <w:rStyle w:val="ECCParagraph"/>
        </w:rPr>
        <w:t>solution</w:t>
      </w:r>
      <w:r w:rsidR="00FF2C4E">
        <w:rPr>
          <w:rStyle w:val="ECCParagraph"/>
        </w:rPr>
        <w:t xml:space="preserve">. </w:t>
      </w:r>
      <w:r w:rsidR="006F712E">
        <w:rPr>
          <w:rStyle w:val="ECCParagraph"/>
        </w:rPr>
        <w:t xml:space="preserve">At both the national level, </w:t>
      </w:r>
      <w:r w:rsidR="006F712E" w:rsidRPr="006F712E">
        <w:rPr>
          <w:rStyle w:val="ECCParagraph"/>
        </w:rPr>
        <w:t xml:space="preserve">and </w:t>
      </w:r>
      <w:r w:rsidR="006F712E">
        <w:rPr>
          <w:rStyle w:val="ECCParagraph"/>
        </w:rPr>
        <w:t xml:space="preserve">within international/regional fora such as </w:t>
      </w:r>
      <w:r w:rsidR="006F712E" w:rsidRPr="006F712E">
        <w:rPr>
          <w:rStyle w:val="ECCParagraph"/>
        </w:rPr>
        <w:t>ITU</w:t>
      </w:r>
      <w:r w:rsidR="006F712E">
        <w:rPr>
          <w:rStyle w:val="ECCParagraph"/>
        </w:rPr>
        <w:t xml:space="preserve"> or BEREC</w:t>
      </w:r>
      <w:r w:rsidR="006F712E" w:rsidRPr="006F712E">
        <w:rPr>
          <w:rStyle w:val="ECCParagraph"/>
        </w:rPr>
        <w:t>,</w:t>
      </w:r>
      <w:r w:rsidR="006F712E">
        <w:rPr>
          <w:rStyle w:val="ECCParagraph"/>
        </w:rPr>
        <w:t xml:space="preserve"> CEPT Administrations</w:t>
      </w:r>
      <w:r w:rsidR="00370561">
        <w:rPr>
          <w:rStyle w:val="ECCParagraph"/>
        </w:rPr>
        <w:t xml:space="preserve"> should promote industry groups to facilitate discussions on traffic analysis and </w:t>
      </w:r>
      <w:r w:rsidR="0060446A">
        <w:rPr>
          <w:rStyle w:val="ECCParagraph"/>
        </w:rPr>
        <w:t xml:space="preserve">information </w:t>
      </w:r>
      <w:r w:rsidR="00370561">
        <w:rPr>
          <w:rStyle w:val="ECCParagraph"/>
        </w:rPr>
        <w:t>sharing to combat CLI spoofing.</w:t>
      </w:r>
      <w:r w:rsidR="00755F45">
        <w:rPr>
          <w:rStyle w:val="ECCParagraph"/>
        </w:rPr>
        <w:t xml:space="preserve"> </w:t>
      </w:r>
      <w:r w:rsidR="005B3E7D" w:rsidRPr="005B3E7D">
        <w:rPr>
          <w:lang w:eastAsia="en-GB"/>
        </w:rPr>
        <w:t xml:space="preserve">Also, regulatory requirements should require that user provided CLI is validated by the originating service provider, for instance to check if </w:t>
      </w:r>
      <w:r w:rsidR="0060446A">
        <w:t xml:space="preserve">the </w:t>
      </w:r>
      <w:r w:rsidR="005B3E7D" w:rsidRPr="005B3E7D">
        <w:rPr>
          <w:lang w:eastAsia="en-GB"/>
        </w:rPr>
        <w:t xml:space="preserve">CLI is </w:t>
      </w:r>
      <w:r w:rsidR="001B0EE5">
        <w:t xml:space="preserve">to be </w:t>
      </w:r>
      <w:r w:rsidR="005B3E7D" w:rsidRPr="005B3E7D">
        <w:rPr>
          <w:lang w:eastAsia="en-GB"/>
        </w:rPr>
        <w:t xml:space="preserve">overwritten or </w:t>
      </w:r>
      <w:r w:rsidR="007776D2">
        <w:t xml:space="preserve">to </w:t>
      </w:r>
      <w:r w:rsidR="005B3E7D" w:rsidRPr="005B3E7D">
        <w:rPr>
          <w:lang w:eastAsia="en-GB"/>
        </w:rPr>
        <w:t>block</w:t>
      </w:r>
      <w:r w:rsidR="0074148C">
        <w:t xml:space="preserve"> the communication</w:t>
      </w:r>
      <w:r w:rsidR="005B3E7D" w:rsidRPr="005B3E7D">
        <w:rPr>
          <w:lang w:eastAsia="en-GB"/>
        </w:rPr>
        <w:t>. Other requirements may also be imposed on transit service providers.</w:t>
      </w:r>
    </w:p>
    <w:p w14:paraId="0ADCC3FB" w14:textId="7CC00E24" w:rsidR="00370561" w:rsidRDefault="0060446A" w:rsidP="007E6D8A">
      <w:pPr>
        <w:rPr>
          <w:rStyle w:val="ECCParagraph"/>
        </w:rPr>
      </w:pPr>
      <w:r>
        <w:rPr>
          <w:rStyle w:val="ECCParagraph"/>
        </w:rPr>
        <w:t xml:space="preserve">In the </w:t>
      </w:r>
      <w:r w:rsidR="008A5BC0">
        <w:rPr>
          <w:rStyle w:val="ECCParagraph"/>
        </w:rPr>
        <w:t>m</w:t>
      </w:r>
      <w:r w:rsidR="00370561">
        <w:rPr>
          <w:rStyle w:val="ECCParagraph"/>
        </w:rPr>
        <w:t>id</w:t>
      </w:r>
      <w:r w:rsidR="007776D2">
        <w:rPr>
          <w:rStyle w:val="ECCParagraph"/>
        </w:rPr>
        <w:t>-</w:t>
      </w:r>
      <w:r w:rsidR="00370561">
        <w:rPr>
          <w:rStyle w:val="ECCParagraph"/>
        </w:rPr>
        <w:t>term</w:t>
      </w:r>
      <w:r>
        <w:rPr>
          <w:rStyle w:val="ECCParagraph"/>
        </w:rPr>
        <w:t xml:space="preserve">, </w:t>
      </w:r>
      <w:r w:rsidR="008A5BC0">
        <w:rPr>
          <w:rStyle w:val="ECCParagraph"/>
        </w:rPr>
        <w:t>national solution</w:t>
      </w:r>
      <w:r w:rsidR="007776D2">
        <w:rPr>
          <w:rStyle w:val="ECCParagraph"/>
        </w:rPr>
        <w:t>s</w:t>
      </w:r>
      <w:r w:rsidR="008A5BC0">
        <w:rPr>
          <w:rStyle w:val="ECCParagraph"/>
        </w:rPr>
        <w:t xml:space="preserve"> </w:t>
      </w:r>
      <w:r w:rsidR="007776D2">
        <w:rPr>
          <w:rStyle w:val="ECCParagraph"/>
        </w:rPr>
        <w:t xml:space="preserve">may </w:t>
      </w:r>
      <w:r w:rsidR="008A5BC0">
        <w:rPr>
          <w:rStyle w:val="ECCParagraph"/>
        </w:rPr>
        <w:t xml:space="preserve">be implemented, </w:t>
      </w:r>
      <w:r w:rsidR="007776D2">
        <w:rPr>
          <w:rStyle w:val="ECCParagraph"/>
        </w:rPr>
        <w:t>pursuing</w:t>
      </w:r>
      <w:r w:rsidR="008A5BC0">
        <w:rPr>
          <w:rStyle w:val="ECCParagraph"/>
        </w:rPr>
        <w:t xml:space="preserve">, as a minimum, that </w:t>
      </w:r>
      <w:r w:rsidR="007776D2">
        <w:rPr>
          <w:rStyle w:val="ECCParagraph"/>
        </w:rPr>
        <w:t>domestic</w:t>
      </w:r>
      <w:r w:rsidR="008A5BC0">
        <w:rPr>
          <w:rStyle w:val="ECCParagraph"/>
        </w:rPr>
        <w:t xml:space="preserve"> calls are more reliable than nowadays</w:t>
      </w:r>
      <w:r w:rsidR="00370561">
        <w:rPr>
          <w:rStyle w:val="ECCParagraph"/>
        </w:rPr>
        <w:t>.</w:t>
      </w:r>
      <w:r w:rsidRPr="0060446A">
        <w:rPr>
          <w:rStyle w:val="ECCParagraph"/>
        </w:rPr>
        <w:t xml:space="preserve"> </w:t>
      </w:r>
      <w:r>
        <w:rPr>
          <w:rStyle w:val="ECCParagraph"/>
        </w:rPr>
        <w:t xml:space="preserve">Nevertheless, since termination charges for calls originating outside the EU are </w:t>
      </w:r>
      <w:r w:rsidR="003A5A30">
        <w:rPr>
          <w:rStyle w:val="ECCParagraph"/>
        </w:rPr>
        <w:t xml:space="preserve">typically </w:t>
      </w:r>
      <w:r>
        <w:rPr>
          <w:rStyle w:val="ECCParagraph"/>
        </w:rPr>
        <w:t>higher, there needs to be a mechanism that prevents calls being presented as originating from within the EU when they actually originate from outside, to avail of the lower charges which affects EU operators' revenues.</w:t>
      </w:r>
    </w:p>
    <w:p w14:paraId="75B30364" w14:textId="36811DF6" w:rsidR="005E5C38" w:rsidRDefault="001A6E5F" w:rsidP="007E6D8A">
      <w:pPr>
        <w:rPr>
          <w:rStyle w:val="ECCParagraph"/>
        </w:rPr>
      </w:pPr>
      <w:r>
        <w:rPr>
          <w:rStyle w:val="ECCParagraph"/>
        </w:rPr>
        <w:t xml:space="preserve">As a </w:t>
      </w:r>
      <w:r w:rsidR="008A5BC0">
        <w:rPr>
          <w:rStyle w:val="ECCParagraph"/>
        </w:rPr>
        <w:t>l</w:t>
      </w:r>
      <w:r w:rsidR="00FF2C4E">
        <w:rPr>
          <w:rStyle w:val="ECCParagraph"/>
        </w:rPr>
        <w:t>ong</w:t>
      </w:r>
      <w:r w:rsidR="007776D2">
        <w:rPr>
          <w:rStyle w:val="ECCParagraph"/>
        </w:rPr>
        <w:t>-</w:t>
      </w:r>
      <w:r w:rsidR="00FF2C4E">
        <w:rPr>
          <w:rStyle w:val="ECCParagraph"/>
        </w:rPr>
        <w:t xml:space="preserve">term </w:t>
      </w:r>
      <w:r>
        <w:rPr>
          <w:rStyle w:val="ECCParagraph"/>
        </w:rPr>
        <w:t xml:space="preserve">solution, </w:t>
      </w:r>
      <w:r w:rsidR="007776D2">
        <w:rPr>
          <w:rStyle w:val="ECCParagraph"/>
        </w:rPr>
        <w:t xml:space="preserve">techniques like </w:t>
      </w:r>
      <w:r w:rsidR="00F73E0A">
        <w:rPr>
          <w:rStyle w:val="ECCParagraph"/>
        </w:rPr>
        <w:t xml:space="preserve">STIR/SHAKEN </w:t>
      </w:r>
      <w:r w:rsidR="007776D2">
        <w:rPr>
          <w:rStyle w:val="ECCParagraph"/>
        </w:rPr>
        <w:t>or any other solution proven to work in Europe</w:t>
      </w:r>
      <w:r w:rsidR="007776D2" w:rsidDel="007776D2">
        <w:rPr>
          <w:rStyle w:val="ECCParagraph"/>
        </w:rPr>
        <w:t xml:space="preserve"> </w:t>
      </w:r>
      <w:r w:rsidR="007776D2">
        <w:rPr>
          <w:rStyle w:val="ECCParagraph"/>
        </w:rPr>
        <w:t xml:space="preserve">could </w:t>
      </w:r>
      <w:r>
        <w:rPr>
          <w:rStyle w:val="ECCParagraph"/>
        </w:rPr>
        <w:t>be</w:t>
      </w:r>
      <w:r w:rsidR="00FF2C4E">
        <w:rPr>
          <w:rStyle w:val="ECCParagraph"/>
        </w:rPr>
        <w:t xml:space="preserve"> implement</w:t>
      </w:r>
      <w:r>
        <w:rPr>
          <w:rStyle w:val="ECCParagraph"/>
        </w:rPr>
        <w:t>ed</w:t>
      </w:r>
      <w:r w:rsidR="008424BA">
        <w:rPr>
          <w:rStyle w:val="ECCParagraph"/>
        </w:rPr>
        <w:t xml:space="preserve">. </w:t>
      </w:r>
      <w:r w:rsidR="008424BA" w:rsidRPr="008424BA">
        <w:t>STIR is intended to facilitate the verification of the calling party’s authorisation to use a particular number</w:t>
      </w:r>
      <w:r w:rsidR="008424BA">
        <w:t xml:space="preserve">, in that </w:t>
      </w:r>
      <w:r w:rsidR="008424BA" w:rsidRPr="008424BA">
        <w:t xml:space="preserve">phone numbers are attested and signed at call origination and verified at call termination. </w:t>
      </w:r>
      <w:r w:rsidR="008424BA">
        <w:t xml:space="preserve">However, </w:t>
      </w:r>
      <w:r w:rsidR="007776D2">
        <w:rPr>
          <w:rStyle w:val="ECCParagraph"/>
        </w:rPr>
        <w:t xml:space="preserve">such techniques generally </w:t>
      </w:r>
      <w:r w:rsidR="00FF2C4E">
        <w:rPr>
          <w:rStyle w:val="ECCParagraph"/>
        </w:rPr>
        <w:t xml:space="preserve">require </w:t>
      </w:r>
      <w:r w:rsidR="008A5BC0">
        <w:rPr>
          <w:rStyle w:val="ECCParagraph"/>
        </w:rPr>
        <w:t xml:space="preserve">an </w:t>
      </w:r>
      <w:r w:rsidR="00FF2C4E">
        <w:rPr>
          <w:rStyle w:val="ECCParagraph"/>
        </w:rPr>
        <w:t>all-IP environment</w:t>
      </w:r>
      <w:r w:rsidR="008A5BC0">
        <w:rPr>
          <w:rStyle w:val="ECCParagraph"/>
        </w:rPr>
        <w:t xml:space="preserve">, </w:t>
      </w:r>
      <w:r w:rsidR="000267E6">
        <w:rPr>
          <w:rStyle w:val="ECCParagraph"/>
        </w:rPr>
        <w:t xml:space="preserve">and it is expected that </w:t>
      </w:r>
      <w:r w:rsidR="008A5BC0">
        <w:rPr>
          <w:rStyle w:val="ECCParagraph"/>
        </w:rPr>
        <w:t>network</w:t>
      </w:r>
      <w:r w:rsidR="000267E6">
        <w:rPr>
          <w:rStyle w:val="ECCParagraph"/>
        </w:rPr>
        <w:t>s</w:t>
      </w:r>
      <w:r w:rsidR="008A5BC0">
        <w:rPr>
          <w:rStyle w:val="ECCParagraph"/>
        </w:rPr>
        <w:t xml:space="preserve"> will need </w:t>
      </w:r>
      <w:r w:rsidR="0060446A">
        <w:rPr>
          <w:rStyle w:val="ECCParagraph"/>
        </w:rPr>
        <w:t xml:space="preserve">around </w:t>
      </w:r>
      <w:r w:rsidR="008A5BC0">
        <w:rPr>
          <w:rStyle w:val="ECCParagraph"/>
        </w:rPr>
        <w:t>five</w:t>
      </w:r>
      <w:r w:rsidR="00FF2C4E">
        <w:rPr>
          <w:rStyle w:val="ECCParagraph"/>
        </w:rPr>
        <w:t xml:space="preserve"> years</w:t>
      </w:r>
      <w:r w:rsidR="000267E6">
        <w:rPr>
          <w:rStyle w:val="ECCParagraph"/>
        </w:rPr>
        <w:t xml:space="preserve"> to get there</w:t>
      </w:r>
      <w:r w:rsidR="0060446A">
        <w:rPr>
          <w:rStyle w:val="ECCParagraph"/>
        </w:rPr>
        <w:t xml:space="preserve"> from now</w:t>
      </w:r>
      <w:r w:rsidR="00FF2C4E">
        <w:rPr>
          <w:rStyle w:val="ECCParagraph"/>
        </w:rPr>
        <w:t xml:space="preserve">. </w:t>
      </w:r>
    </w:p>
    <w:p w14:paraId="15A600C8" w14:textId="77777777" w:rsidR="007D06F4" w:rsidRPr="00BC03FD" w:rsidRDefault="007D06F4" w:rsidP="00264464">
      <w:pPr>
        <w:rPr>
          <w:rStyle w:val="ECCParagraph"/>
        </w:rPr>
      </w:pPr>
    </w:p>
    <w:p w14:paraId="1C78AF0F" w14:textId="77777777" w:rsidR="00F77680" w:rsidRPr="00BC03FD" w:rsidRDefault="00F77680" w:rsidP="00264464">
      <w:pPr>
        <w:rPr>
          <w:rStyle w:val="ECCParagraph"/>
        </w:rPr>
      </w:pPr>
      <w:r w:rsidRPr="00BC03FD">
        <w:rPr>
          <w:rStyle w:val="ECCParagraph"/>
        </w:rPr>
        <w:br w:type="page"/>
      </w:r>
    </w:p>
    <w:p w14:paraId="5CE080FA" w14:textId="77777777" w:rsidR="00F77680" w:rsidRPr="00BC03FD" w:rsidRDefault="00F77680" w:rsidP="00E2303A">
      <w:pPr>
        <w:pStyle w:val="coverpageTableofContent"/>
        <w:rPr>
          <w:noProof w:val="0"/>
          <w:lang w:val="en-GB"/>
        </w:rPr>
      </w:pPr>
    </w:p>
    <w:p w14:paraId="2BC0EF4E" w14:textId="77777777" w:rsidR="008A54FC" w:rsidRPr="00BC03FD" w:rsidRDefault="005C5A96" w:rsidP="00E2303A">
      <w:pPr>
        <w:pStyle w:val="coverpageTableofContent"/>
        <w:rPr>
          <w:noProof w:val="0"/>
          <w:lang w:val="en-GB"/>
        </w:rPr>
      </w:pPr>
      <w:r w:rsidRPr="00BD7F79">
        <w:rPr>
          <w:lang w:val="en-US" w:eastAsia="en-US"/>
        </w:rPr>
        <mc:AlternateContent>
          <mc:Choice Requires="wps">
            <w:drawing>
              <wp:anchor distT="0" distB="0" distL="114300" distR="114300" simplePos="0" relativeHeight="251658240" behindDoc="1" locked="1" layoutInCell="1" allowOverlap="1" wp14:anchorId="35B0A123" wp14:editId="54228691">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B88F1" w14:textId="77777777" w:rsidR="00265AA5" w:rsidRPr="005C5A96" w:rsidRDefault="00265AA5" w:rsidP="005C5A96">
                            <w:pPr>
                              <w:pStyle w:val="coverpageTableofContent"/>
                            </w:pPr>
                          </w:p>
                          <w:p w14:paraId="1BA17EF1" w14:textId="77777777" w:rsidR="00265AA5" w:rsidRDefault="00265AA5" w:rsidP="00E2303A">
                            <w:pPr>
                              <w:pStyle w:val="coverpageTableofContent"/>
                            </w:pPr>
                          </w:p>
                          <w:p w14:paraId="1D8F918F" w14:textId="77777777" w:rsidR="00265AA5" w:rsidRPr="003226D8" w:rsidRDefault="00265AA5"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0A123"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" fillcolor="#b0a696" stroked="f">
                <v:textbox>
                  <w:txbxContent>
                    <w:p w14:paraId="5D5B88F1" w14:textId="77777777" w:rsidR="00265AA5" w:rsidRPr="005C5A96" w:rsidRDefault="00265AA5" w:rsidP="005C5A96">
                      <w:pPr>
                        <w:pStyle w:val="coverpageTableofContent"/>
                      </w:pPr>
                    </w:p>
                    <w:p w14:paraId="1BA17EF1" w14:textId="77777777" w:rsidR="00265AA5" w:rsidRDefault="00265AA5" w:rsidP="00E2303A">
                      <w:pPr>
                        <w:pStyle w:val="coverpageTableofContent"/>
                      </w:pPr>
                    </w:p>
                    <w:p w14:paraId="1D8F918F" w14:textId="77777777" w:rsidR="00265AA5" w:rsidRPr="003226D8" w:rsidRDefault="00265AA5" w:rsidP="004930E1">
                      <w:pPr>
                        <w:rPr>
                          <w:rStyle w:val="ECCParagraph"/>
                        </w:rPr>
                      </w:pPr>
                    </w:p>
                  </w:txbxContent>
                </v:textbox>
                <w10:wrap anchorx="page" anchory="page"/>
                <w10:anchorlock/>
              </v:rect>
            </w:pict>
          </mc:Fallback>
        </mc:AlternateContent>
      </w:r>
      <w:r w:rsidR="00E059C5" w:rsidRPr="00BC03FD">
        <w:rPr>
          <w:noProof w:val="0"/>
          <w:lang w:val="en-GB"/>
        </w:rPr>
        <w:t>T</w:t>
      </w:r>
      <w:r w:rsidR="00763BA3" w:rsidRPr="00BC03FD">
        <w:rPr>
          <w:noProof w:val="0"/>
          <w:lang w:val="en-GB"/>
        </w:rPr>
        <w:t>ABLE OF CONTENTS</w:t>
      </w:r>
    </w:p>
    <w:p w14:paraId="23A9602D" w14:textId="77777777" w:rsidR="00067793" w:rsidRPr="00BC03FD"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sdt>
          <w:sdtPr>
            <w:rPr>
              <w:rStyle w:val="ECCParagraph"/>
            </w:rPr>
            <w:id w:val="637072775"/>
            <w:docPartObj>
              <w:docPartGallery w:val="Table of Contents"/>
              <w:docPartUnique/>
            </w:docPartObj>
          </w:sdtPr>
          <w:sdtEndPr>
            <w:rPr>
              <w:rStyle w:val="ECCParagraph"/>
            </w:rPr>
          </w:sdtEndPr>
          <w:sdtContent>
            <w:p w14:paraId="360625A6" w14:textId="05AD7067" w:rsidR="00120A17" w:rsidRPr="00BC03FD" w:rsidRDefault="00120A17" w:rsidP="00264464">
              <w:pPr>
                <w:rPr>
                  <w:rStyle w:val="ECCParagraph"/>
                </w:rPr>
              </w:pPr>
            </w:p>
            <w:p w14:paraId="6D7C0DB3" w14:textId="0F05F306" w:rsidR="00405C51" w:rsidRDefault="00F46563">
              <w:pPr>
                <w:pStyle w:val="TOC1"/>
                <w:rPr>
                  <w:rFonts w:asciiTheme="minorHAnsi" w:eastAsiaTheme="minorEastAsia" w:hAnsiTheme="minorHAnsi" w:cstheme="minorBidi"/>
                  <w:b w:val="0"/>
                  <w:noProof/>
                  <w:sz w:val="22"/>
                  <w:szCs w:val="22"/>
                  <w:lang w:val="en-DK" w:eastAsia="en-DK"/>
                </w:rPr>
              </w:pPr>
              <w:r>
                <w:rPr>
                  <w:rStyle w:val="ECCParagraph"/>
                  <w:b w:val="0"/>
                </w:rPr>
                <w:fldChar w:fldCharType="begin"/>
              </w:r>
              <w:r>
                <w:rPr>
                  <w:rStyle w:val="ECCParagraph"/>
                  <w:b w:val="0"/>
                </w:rPr>
                <w:instrText xml:space="preserve"> TOC \o "1-4" \h \z \t "ECC Annex heading1,1" </w:instrText>
              </w:r>
              <w:r>
                <w:rPr>
                  <w:rStyle w:val="ECCParagraph"/>
                  <w:b w:val="0"/>
                </w:rPr>
                <w:fldChar w:fldCharType="separate"/>
              </w:r>
              <w:hyperlink w:anchor="_Toc89431424" w:history="1">
                <w:r w:rsidR="00405C51" w:rsidRPr="00AA66EF">
                  <w:rPr>
                    <w:rStyle w:val="Hyperlink"/>
                    <w:noProof/>
                  </w:rPr>
                  <w:t>0</w:t>
                </w:r>
                <w:r w:rsidR="00405C51">
                  <w:rPr>
                    <w:rFonts w:asciiTheme="minorHAnsi" w:eastAsiaTheme="minorEastAsia" w:hAnsiTheme="minorHAnsi" w:cstheme="minorBidi"/>
                    <w:b w:val="0"/>
                    <w:noProof/>
                    <w:sz w:val="22"/>
                    <w:szCs w:val="22"/>
                    <w:lang w:val="en-DK" w:eastAsia="en-DK"/>
                  </w:rPr>
                  <w:tab/>
                </w:r>
                <w:r w:rsidR="00405C51" w:rsidRPr="00AA66EF">
                  <w:rPr>
                    <w:rStyle w:val="Hyperlink"/>
                    <w:noProof/>
                  </w:rPr>
                  <w:t>Executive summary</w:t>
                </w:r>
                <w:r w:rsidR="00405C51">
                  <w:rPr>
                    <w:noProof/>
                    <w:webHidden/>
                  </w:rPr>
                  <w:tab/>
                </w:r>
                <w:r w:rsidR="00405C51">
                  <w:rPr>
                    <w:noProof/>
                    <w:webHidden/>
                  </w:rPr>
                  <w:fldChar w:fldCharType="begin"/>
                </w:r>
                <w:r w:rsidR="00405C51">
                  <w:rPr>
                    <w:noProof/>
                    <w:webHidden/>
                  </w:rPr>
                  <w:instrText xml:space="preserve"> PAGEREF _Toc89431424 \h </w:instrText>
                </w:r>
                <w:r w:rsidR="00405C51">
                  <w:rPr>
                    <w:noProof/>
                    <w:webHidden/>
                  </w:rPr>
                </w:r>
                <w:r w:rsidR="00405C51">
                  <w:rPr>
                    <w:noProof/>
                    <w:webHidden/>
                  </w:rPr>
                  <w:fldChar w:fldCharType="separate"/>
                </w:r>
                <w:r w:rsidR="00405C51">
                  <w:rPr>
                    <w:noProof/>
                    <w:webHidden/>
                  </w:rPr>
                  <w:t>2</w:t>
                </w:r>
                <w:r w:rsidR="00405C51">
                  <w:rPr>
                    <w:noProof/>
                    <w:webHidden/>
                  </w:rPr>
                  <w:fldChar w:fldCharType="end"/>
                </w:r>
              </w:hyperlink>
            </w:p>
            <w:p w14:paraId="4B267EE4" w14:textId="45246016" w:rsidR="00405C51" w:rsidRDefault="00405C51">
              <w:pPr>
                <w:pStyle w:val="TOC1"/>
                <w:rPr>
                  <w:rFonts w:asciiTheme="minorHAnsi" w:eastAsiaTheme="minorEastAsia" w:hAnsiTheme="minorHAnsi" w:cstheme="minorBidi"/>
                  <w:b w:val="0"/>
                  <w:noProof/>
                  <w:sz w:val="22"/>
                  <w:szCs w:val="22"/>
                  <w:lang w:val="en-DK" w:eastAsia="en-DK"/>
                </w:rPr>
              </w:pPr>
              <w:hyperlink w:anchor="_Toc89431425" w:history="1">
                <w:r w:rsidRPr="00AA66EF">
                  <w:rPr>
                    <w:rStyle w:val="Hyperlink"/>
                    <w:noProof/>
                  </w:rPr>
                  <w:t>1</w:t>
                </w:r>
                <w:r>
                  <w:rPr>
                    <w:rFonts w:asciiTheme="minorHAnsi" w:eastAsiaTheme="minorEastAsia" w:hAnsiTheme="minorHAnsi" w:cstheme="minorBidi"/>
                    <w:b w:val="0"/>
                    <w:noProof/>
                    <w:sz w:val="22"/>
                    <w:szCs w:val="22"/>
                    <w:lang w:val="en-DK" w:eastAsia="en-DK"/>
                  </w:rPr>
                  <w:tab/>
                </w:r>
                <w:r w:rsidRPr="00AA66EF">
                  <w:rPr>
                    <w:rStyle w:val="Hyperlink"/>
                    <w:noProof/>
                  </w:rPr>
                  <w:t>Introduction</w:t>
                </w:r>
                <w:r>
                  <w:rPr>
                    <w:noProof/>
                    <w:webHidden/>
                  </w:rPr>
                  <w:tab/>
                </w:r>
                <w:r>
                  <w:rPr>
                    <w:noProof/>
                    <w:webHidden/>
                  </w:rPr>
                  <w:fldChar w:fldCharType="begin"/>
                </w:r>
                <w:r>
                  <w:rPr>
                    <w:noProof/>
                    <w:webHidden/>
                  </w:rPr>
                  <w:instrText xml:space="preserve"> PAGEREF _Toc89431425 \h </w:instrText>
                </w:r>
                <w:r>
                  <w:rPr>
                    <w:noProof/>
                    <w:webHidden/>
                  </w:rPr>
                </w:r>
                <w:r>
                  <w:rPr>
                    <w:noProof/>
                    <w:webHidden/>
                  </w:rPr>
                  <w:fldChar w:fldCharType="separate"/>
                </w:r>
                <w:r>
                  <w:rPr>
                    <w:noProof/>
                    <w:webHidden/>
                  </w:rPr>
                  <w:t>7</w:t>
                </w:r>
                <w:r>
                  <w:rPr>
                    <w:noProof/>
                    <w:webHidden/>
                  </w:rPr>
                  <w:fldChar w:fldCharType="end"/>
                </w:r>
              </w:hyperlink>
            </w:p>
            <w:p w14:paraId="1EDEDC34" w14:textId="7FD10E5E" w:rsidR="00405C51" w:rsidRDefault="00405C51">
              <w:pPr>
                <w:pStyle w:val="TOC1"/>
                <w:rPr>
                  <w:rFonts w:asciiTheme="minorHAnsi" w:eastAsiaTheme="minorEastAsia" w:hAnsiTheme="minorHAnsi" w:cstheme="minorBidi"/>
                  <w:b w:val="0"/>
                  <w:noProof/>
                  <w:sz w:val="22"/>
                  <w:szCs w:val="22"/>
                  <w:lang w:val="en-DK" w:eastAsia="en-DK"/>
                </w:rPr>
              </w:pPr>
              <w:hyperlink w:anchor="_Toc89431426" w:history="1">
                <w:r w:rsidRPr="00AA66EF">
                  <w:rPr>
                    <w:rStyle w:val="Hyperlink"/>
                    <w:noProof/>
                  </w:rPr>
                  <w:t>2</w:t>
                </w:r>
                <w:r>
                  <w:rPr>
                    <w:rFonts w:asciiTheme="minorHAnsi" w:eastAsiaTheme="minorEastAsia" w:hAnsiTheme="minorHAnsi" w:cstheme="minorBidi"/>
                    <w:b w:val="0"/>
                    <w:noProof/>
                    <w:sz w:val="22"/>
                    <w:szCs w:val="22"/>
                    <w:lang w:val="en-DK" w:eastAsia="en-DK"/>
                  </w:rPr>
                  <w:tab/>
                </w:r>
                <w:r w:rsidRPr="00AA66EF">
                  <w:rPr>
                    <w:rStyle w:val="Hyperlink"/>
                    <w:noProof/>
                  </w:rPr>
                  <w:t>Scope</w:t>
                </w:r>
                <w:r>
                  <w:rPr>
                    <w:noProof/>
                    <w:webHidden/>
                  </w:rPr>
                  <w:tab/>
                </w:r>
                <w:r>
                  <w:rPr>
                    <w:noProof/>
                    <w:webHidden/>
                  </w:rPr>
                  <w:fldChar w:fldCharType="begin"/>
                </w:r>
                <w:r>
                  <w:rPr>
                    <w:noProof/>
                    <w:webHidden/>
                  </w:rPr>
                  <w:instrText xml:space="preserve"> PAGEREF _Toc89431426 \h </w:instrText>
                </w:r>
                <w:r>
                  <w:rPr>
                    <w:noProof/>
                    <w:webHidden/>
                  </w:rPr>
                </w:r>
                <w:r>
                  <w:rPr>
                    <w:noProof/>
                    <w:webHidden/>
                  </w:rPr>
                  <w:fldChar w:fldCharType="separate"/>
                </w:r>
                <w:r>
                  <w:rPr>
                    <w:noProof/>
                    <w:webHidden/>
                  </w:rPr>
                  <w:t>8</w:t>
                </w:r>
                <w:r>
                  <w:rPr>
                    <w:noProof/>
                    <w:webHidden/>
                  </w:rPr>
                  <w:fldChar w:fldCharType="end"/>
                </w:r>
              </w:hyperlink>
            </w:p>
            <w:p w14:paraId="66B27587" w14:textId="7C810AB1" w:rsidR="00405C51" w:rsidRDefault="00405C51">
              <w:pPr>
                <w:pStyle w:val="TOC1"/>
                <w:rPr>
                  <w:rFonts w:asciiTheme="minorHAnsi" w:eastAsiaTheme="minorEastAsia" w:hAnsiTheme="minorHAnsi" w:cstheme="minorBidi"/>
                  <w:b w:val="0"/>
                  <w:noProof/>
                  <w:sz w:val="22"/>
                  <w:szCs w:val="22"/>
                  <w:lang w:val="en-DK" w:eastAsia="en-DK"/>
                </w:rPr>
              </w:pPr>
              <w:hyperlink w:anchor="_Toc89431427" w:history="1">
                <w:r w:rsidRPr="00AA66EF">
                  <w:rPr>
                    <w:rStyle w:val="Hyperlink"/>
                    <w:noProof/>
                  </w:rPr>
                  <w:t>3</w:t>
                </w:r>
                <w:r>
                  <w:rPr>
                    <w:rFonts w:asciiTheme="minorHAnsi" w:eastAsiaTheme="minorEastAsia" w:hAnsiTheme="minorHAnsi" w:cstheme="minorBidi"/>
                    <w:b w:val="0"/>
                    <w:noProof/>
                    <w:sz w:val="22"/>
                    <w:szCs w:val="22"/>
                    <w:lang w:val="en-DK" w:eastAsia="en-DK"/>
                  </w:rPr>
                  <w:tab/>
                </w:r>
                <w:r w:rsidRPr="00AA66EF">
                  <w:rPr>
                    <w:rStyle w:val="Hyperlink"/>
                    <w:noProof/>
                  </w:rPr>
                  <w:t>Definitions</w:t>
                </w:r>
                <w:r>
                  <w:rPr>
                    <w:noProof/>
                    <w:webHidden/>
                  </w:rPr>
                  <w:tab/>
                </w:r>
                <w:r>
                  <w:rPr>
                    <w:noProof/>
                    <w:webHidden/>
                  </w:rPr>
                  <w:fldChar w:fldCharType="begin"/>
                </w:r>
                <w:r>
                  <w:rPr>
                    <w:noProof/>
                    <w:webHidden/>
                  </w:rPr>
                  <w:instrText xml:space="preserve"> PAGEREF _Toc89431427 \h </w:instrText>
                </w:r>
                <w:r>
                  <w:rPr>
                    <w:noProof/>
                    <w:webHidden/>
                  </w:rPr>
                </w:r>
                <w:r>
                  <w:rPr>
                    <w:noProof/>
                    <w:webHidden/>
                  </w:rPr>
                  <w:fldChar w:fldCharType="separate"/>
                </w:r>
                <w:r>
                  <w:rPr>
                    <w:noProof/>
                    <w:webHidden/>
                  </w:rPr>
                  <w:t>9</w:t>
                </w:r>
                <w:r>
                  <w:rPr>
                    <w:noProof/>
                    <w:webHidden/>
                  </w:rPr>
                  <w:fldChar w:fldCharType="end"/>
                </w:r>
              </w:hyperlink>
            </w:p>
            <w:p w14:paraId="6753B68C" w14:textId="209997EA" w:rsidR="00405C51" w:rsidRDefault="00405C51">
              <w:pPr>
                <w:pStyle w:val="TOC1"/>
                <w:rPr>
                  <w:rFonts w:asciiTheme="minorHAnsi" w:eastAsiaTheme="minorEastAsia" w:hAnsiTheme="minorHAnsi" w:cstheme="minorBidi"/>
                  <w:b w:val="0"/>
                  <w:noProof/>
                  <w:sz w:val="22"/>
                  <w:szCs w:val="22"/>
                  <w:lang w:val="en-DK" w:eastAsia="en-DK"/>
                </w:rPr>
              </w:pPr>
              <w:hyperlink w:anchor="_Toc89431428" w:history="1">
                <w:r w:rsidRPr="00AA66EF">
                  <w:rPr>
                    <w:rStyle w:val="Hyperlink"/>
                    <w:noProof/>
                    <w:lang w:val="en-US"/>
                  </w:rPr>
                  <w:t>4</w:t>
                </w:r>
                <w:r>
                  <w:rPr>
                    <w:rFonts w:asciiTheme="minorHAnsi" w:eastAsiaTheme="minorEastAsia" w:hAnsiTheme="minorHAnsi" w:cstheme="minorBidi"/>
                    <w:b w:val="0"/>
                    <w:noProof/>
                    <w:sz w:val="22"/>
                    <w:szCs w:val="22"/>
                    <w:lang w:val="en-DK" w:eastAsia="en-DK"/>
                  </w:rPr>
                  <w:tab/>
                </w:r>
                <w:r w:rsidRPr="00AA66EF">
                  <w:rPr>
                    <w:rStyle w:val="Hyperlink"/>
                    <w:noProof/>
                    <w:lang w:val="en-US"/>
                  </w:rPr>
                  <w:t xml:space="preserve">Current </w:t>
                </w:r>
                <w:r w:rsidRPr="00AA66EF">
                  <w:rPr>
                    <w:rStyle w:val="Hyperlink"/>
                    <w:noProof/>
                  </w:rPr>
                  <w:t>regulatory</w:t>
                </w:r>
                <w:r w:rsidRPr="00AA66EF">
                  <w:rPr>
                    <w:rStyle w:val="Hyperlink"/>
                    <w:noProof/>
                    <w:lang w:val="en-US"/>
                  </w:rPr>
                  <w:t xml:space="preserve"> </w:t>
                </w:r>
                <w:r w:rsidRPr="00AA66EF">
                  <w:rPr>
                    <w:rStyle w:val="Hyperlink"/>
                    <w:noProof/>
                  </w:rPr>
                  <w:t>p</w:t>
                </w:r>
                <w:r w:rsidRPr="00AA66EF">
                  <w:rPr>
                    <w:rStyle w:val="Hyperlink"/>
                    <w:noProof/>
                    <w:lang w:val="en-US"/>
                  </w:rPr>
                  <w:t xml:space="preserve">ractices to </w:t>
                </w:r>
                <w:r w:rsidRPr="00AA66EF">
                  <w:rPr>
                    <w:rStyle w:val="Hyperlink"/>
                    <w:noProof/>
                  </w:rPr>
                  <w:t>c</w:t>
                </w:r>
                <w:r w:rsidRPr="00AA66EF">
                  <w:rPr>
                    <w:rStyle w:val="Hyperlink"/>
                    <w:noProof/>
                    <w:lang w:val="en-US"/>
                  </w:rPr>
                  <w:t>ombat CLI Spoofing</w:t>
                </w:r>
                <w:r>
                  <w:rPr>
                    <w:noProof/>
                    <w:webHidden/>
                  </w:rPr>
                  <w:tab/>
                </w:r>
                <w:r>
                  <w:rPr>
                    <w:noProof/>
                    <w:webHidden/>
                  </w:rPr>
                  <w:fldChar w:fldCharType="begin"/>
                </w:r>
                <w:r>
                  <w:rPr>
                    <w:noProof/>
                    <w:webHidden/>
                  </w:rPr>
                  <w:instrText xml:space="preserve"> PAGEREF _Toc89431428 \h </w:instrText>
                </w:r>
                <w:r>
                  <w:rPr>
                    <w:noProof/>
                    <w:webHidden/>
                  </w:rPr>
                </w:r>
                <w:r>
                  <w:rPr>
                    <w:noProof/>
                    <w:webHidden/>
                  </w:rPr>
                  <w:fldChar w:fldCharType="separate"/>
                </w:r>
                <w:r>
                  <w:rPr>
                    <w:noProof/>
                    <w:webHidden/>
                  </w:rPr>
                  <w:t>10</w:t>
                </w:r>
                <w:r>
                  <w:rPr>
                    <w:noProof/>
                    <w:webHidden/>
                  </w:rPr>
                  <w:fldChar w:fldCharType="end"/>
                </w:r>
              </w:hyperlink>
            </w:p>
            <w:p w14:paraId="118F1864" w14:textId="6A02ED88" w:rsidR="00405C51" w:rsidRDefault="00405C51">
              <w:pPr>
                <w:pStyle w:val="TOC2"/>
                <w:rPr>
                  <w:rFonts w:asciiTheme="minorHAnsi" w:eastAsiaTheme="minorEastAsia" w:hAnsiTheme="minorHAnsi" w:cstheme="minorBidi"/>
                  <w:bCs w:val="0"/>
                  <w:sz w:val="22"/>
                  <w:szCs w:val="22"/>
                  <w:lang w:val="en-DK" w:eastAsia="en-DK"/>
                </w:rPr>
              </w:pPr>
              <w:hyperlink w:anchor="_Toc89431429" w:history="1">
                <w:r w:rsidRPr="00AA66EF">
                  <w:rPr>
                    <w:rStyle w:val="Hyperlink"/>
                  </w:rPr>
                  <w:t>4.1</w:t>
                </w:r>
                <w:r>
                  <w:rPr>
                    <w:rFonts w:asciiTheme="minorHAnsi" w:eastAsiaTheme="minorEastAsia" w:hAnsiTheme="minorHAnsi" w:cstheme="minorBidi"/>
                    <w:bCs w:val="0"/>
                    <w:sz w:val="22"/>
                    <w:szCs w:val="22"/>
                    <w:lang w:val="en-DK" w:eastAsia="en-DK"/>
                  </w:rPr>
                  <w:tab/>
                </w:r>
                <w:r w:rsidRPr="00AA66EF">
                  <w:rPr>
                    <w:rStyle w:val="Hyperlink"/>
                  </w:rPr>
                  <w:t>Approach in Belgium</w:t>
                </w:r>
                <w:r>
                  <w:rPr>
                    <w:webHidden/>
                  </w:rPr>
                  <w:tab/>
                </w:r>
                <w:r>
                  <w:rPr>
                    <w:webHidden/>
                  </w:rPr>
                  <w:fldChar w:fldCharType="begin"/>
                </w:r>
                <w:r>
                  <w:rPr>
                    <w:webHidden/>
                  </w:rPr>
                  <w:instrText xml:space="preserve"> PAGEREF _Toc89431429 \h </w:instrText>
                </w:r>
                <w:r>
                  <w:rPr>
                    <w:webHidden/>
                  </w:rPr>
                </w:r>
                <w:r>
                  <w:rPr>
                    <w:webHidden/>
                  </w:rPr>
                  <w:fldChar w:fldCharType="separate"/>
                </w:r>
                <w:r>
                  <w:rPr>
                    <w:webHidden/>
                  </w:rPr>
                  <w:t>10</w:t>
                </w:r>
                <w:r>
                  <w:rPr>
                    <w:webHidden/>
                  </w:rPr>
                  <w:fldChar w:fldCharType="end"/>
                </w:r>
              </w:hyperlink>
            </w:p>
            <w:p w14:paraId="39A76DA6" w14:textId="1E84DD8E" w:rsidR="00405C51" w:rsidRDefault="00405C51">
              <w:pPr>
                <w:pStyle w:val="TOC3"/>
                <w:rPr>
                  <w:rFonts w:asciiTheme="minorHAnsi" w:eastAsiaTheme="minorEastAsia" w:hAnsiTheme="minorHAnsi" w:cstheme="minorBidi"/>
                  <w:sz w:val="22"/>
                  <w:szCs w:val="22"/>
                  <w:lang w:val="en-DK" w:eastAsia="en-DK"/>
                </w:rPr>
              </w:pPr>
              <w:hyperlink w:anchor="_Toc89431430" w:history="1">
                <w:r w:rsidRPr="00AA66EF">
                  <w:rPr>
                    <w:rStyle w:val="Hyperlink"/>
                  </w:rPr>
                  <w:t>4.1.1</w:t>
                </w:r>
                <w:r>
                  <w:rPr>
                    <w:rFonts w:asciiTheme="minorHAnsi" w:eastAsiaTheme="minorEastAsia" w:hAnsiTheme="minorHAnsi" w:cstheme="minorBidi"/>
                    <w:sz w:val="22"/>
                    <w:szCs w:val="22"/>
                    <w:lang w:val="en-DK" w:eastAsia="en-DK"/>
                  </w:rPr>
                  <w:tab/>
                </w:r>
                <w:r w:rsidRPr="00AA66EF">
                  <w:rPr>
                    <w:rStyle w:val="Hyperlink"/>
                  </w:rPr>
                  <w:t>CLI Guidelines</w:t>
                </w:r>
                <w:r>
                  <w:rPr>
                    <w:webHidden/>
                  </w:rPr>
                  <w:tab/>
                </w:r>
                <w:r>
                  <w:rPr>
                    <w:webHidden/>
                  </w:rPr>
                  <w:fldChar w:fldCharType="begin"/>
                </w:r>
                <w:r>
                  <w:rPr>
                    <w:webHidden/>
                  </w:rPr>
                  <w:instrText xml:space="preserve"> PAGEREF _Toc89431430 \h </w:instrText>
                </w:r>
                <w:r>
                  <w:rPr>
                    <w:webHidden/>
                  </w:rPr>
                </w:r>
                <w:r>
                  <w:rPr>
                    <w:webHidden/>
                  </w:rPr>
                  <w:fldChar w:fldCharType="separate"/>
                </w:r>
                <w:r>
                  <w:rPr>
                    <w:webHidden/>
                  </w:rPr>
                  <w:t>10</w:t>
                </w:r>
                <w:r>
                  <w:rPr>
                    <w:webHidden/>
                  </w:rPr>
                  <w:fldChar w:fldCharType="end"/>
                </w:r>
              </w:hyperlink>
            </w:p>
            <w:p w14:paraId="6726516B" w14:textId="5B30A503" w:rsidR="00405C51" w:rsidRDefault="00405C51">
              <w:pPr>
                <w:pStyle w:val="TOC3"/>
                <w:rPr>
                  <w:rFonts w:asciiTheme="minorHAnsi" w:eastAsiaTheme="minorEastAsia" w:hAnsiTheme="minorHAnsi" w:cstheme="minorBidi"/>
                  <w:sz w:val="22"/>
                  <w:szCs w:val="22"/>
                  <w:lang w:val="en-DK" w:eastAsia="en-DK"/>
                </w:rPr>
              </w:pPr>
              <w:hyperlink w:anchor="_Toc89431431" w:history="1">
                <w:r w:rsidRPr="00AA66EF">
                  <w:rPr>
                    <w:rStyle w:val="Hyperlink"/>
                  </w:rPr>
                  <w:t>4.1.2</w:t>
                </w:r>
                <w:r>
                  <w:rPr>
                    <w:rFonts w:asciiTheme="minorHAnsi" w:eastAsiaTheme="minorEastAsia" w:hAnsiTheme="minorHAnsi" w:cstheme="minorBidi"/>
                    <w:sz w:val="22"/>
                    <w:szCs w:val="22"/>
                    <w:lang w:val="en-DK" w:eastAsia="en-DK"/>
                  </w:rPr>
                  <w:tab/>
                </w:r>
                <w:r w:rsidRPr="00AA66EF">
                  <w:rPr>
                    <w:rStyle w:val="Hyperlink"/>
                  </w:rPr>
                  <w:t>Blacklist</w:t>
                </w:r>
                <w:r>
                  <w:rPr>
                    <w:webHidden/>
                  </w:rPr>
                  <w:tab/>
                </w:r>
                <w:r>
                  <w:rPr>
                    <w:webHidden/>
                  </w:rPr>
                  <w:fldChar w:fldCharType="begin"/>
                </w:r>
                <w:r>
                  <w:rPr>
                    <w:webHidden/>
                  </w:rPr>
                  <w:instrText xml:space="preserve"> PAGEREF _Toc89431431 \h </w:instrText>
                </w:r>
                <w:r>
                  <w:rPr>
                    <w:webHidden/>
                  </w:rPr>
                </w:r>
                <w:r>
                  <w:rPr>
                    <w:webHidden/>
                  </w:rPr>
                  <w:fldChar w:fldCharType="separate"/>
                </w:r>
                <w:r>
                  <w:rPr>
                    <w:webHidden/>
                  </w:rPr>
                  <w:t>10</w:t>
                </w:r>
                <w:r>
                  <w:rPr>
                    <w:webHidden/>
                  </w:rPr>
                  <w:fldChar w:fldCharType="end"/>
                </w:r>
              </w:hyperlink>
            </w:p>
            <w:p w14:paraId="440E6716" w14:textId="29B54A82" w:rsidR="00405C51" w:rsidRDefault="00405C51">
              <w:pPr>
                <w:pStyle w:val="TOC2"/>
                <w:rPr>
                  <w:rFonts w:asciiTheme="minorHAnsi" w:eastAsiaTheme="minorEastAsia" w:hAnsiTheme="minorHAnsi" w:cstheme="minorBidi"/>
                  <w:bCs w:val="0"/>
                  <w:sz w:val="22"/>
                  <w:szCs w:val="22"/>
                  <w:lang w:val="en-DK" w:eastAsia="en-DK"/>
                </w:rPr>
              </w:pPr>
              <w:hyperlink w:anchor="_Toc89431432" w:history="1">
                <w:r w:rsidRPr="00AA66EF">
                  <w:rPr>
                    <w:rStyle w:val="Hyperlink"/>
                  </w:rPr>
                  <w:t>4.2</w:t>
                </w:r>
                <w:r>
                  <w:rPr>
                    <w:rFonts w:asciiTheme="minorHAnsi" w:eastAsiaTheme="minorEastAsia" w:hAnsiTheme="minorHAnsi" w:cstheme="minorBidi"/>
                    <w:bCs w:val="0"/>
                    <w:sz w:val="22"/>
                    <w:szCs w:val="22"/>
                    <w:lang w:val="en-DK" w:eastAsia="en-DK"/>
                  </w:rPr>
                  <w:tab/>
                </w:r>
                <w:r w:rsidRPr="00AA66EF">
                  <w:rPr>
                    <w:rStyle w:val="Hyperlink"/>
                  </w:rPr>
                  <w:t>Approach in France</w:t>
                </w:r>
                <w:r>
                  <w:rPr>
                    <w:webHidden/>
                  </w:rPr>
                  <w:tab/>
                </w:r>
                <w:r>
                  <w:rPr>
                    <w:webHidden/>
                  </w:rPr>
                  <w:fldChar w:fldCharType="begin"/>
                </w:r>
                <w:r>
                  <w:rPr>
                    <w:webHidden/>
                  </w:rPr>
                  <w:instrText xml:space="preserve"> PAGEREF _Toc89431432 \h </w:instrText>
                </w:r>
                <w:r>
                  <w:rPr>
                    <w:webHidden/>
                  </w:rPr>
                </w:r>
                <w:r>
                  <w:rPr>
                    <w:webHidden/>
                  </w:rPr>
                  <w:fldChar w:fldCharType="separate"/>
                </w:r>
                <w:r>
                  <w:rPr>
                    <w:webHidden/>
                  </w:rPr>
                  <w:t>10</w:t>
                </w:r>
                <w:r>
                  <w:rPr>
                    <w:webHidden/>
                  </w:rPr>
                  <w:fldChar w:fldCharType="end"/>
                </w:r>
              </w:hyperlink>
            </w:p>
            <w:p w14:paraId="7795A270" w14:textId="78282D49" w:rsidR="00405C51" w:rsidRDefault="00405C51">
              <w:pPr>
                <w:pStyle w:val="TOC2"/>
                <w:rPr>
                  <w:rFonts w:asciiTheme="minorHAnsi" w:eastAsiaTheme="minorEastAsia" w:hAnsiTheme="minorHAnsi" w:cstheme="minorBidi"/>
                  <w:bCs w:val="0"/>
                  <w:sz w:val="22"/>
                  <w:szCs w:val="22"/>
                  <w:lang w:val="en-DK" w:eastAsia="en-DK"/>
                </w:rPr>
              </w:pPr>
              <w:hyperlink w:anchor="_Toc89431433" w:history="1">
                <w:r w:rsidRPr="00AA66EF">
                  <w:rPr>
                    <w:rStyle w:val="Hyperlink"/>
                  </w:rPr>
                  <w:t>4.3</w:t>
                </w:r>
                <w:r>
                  <w:rPr>
                    <w:rFonts w:asciiTheme="minorHAnsi" w:eastAsiaTheme="minorEastAsia" w:hAnsiTheme="minorHAnsi" w:cstheme="minorBidi"/>
                    <w:bCs w:val="0"/>
                    <w:sz w:val="22"/>
                    <w:szCs w:val="22"/>
                    <w:lang w:val="en-DK" w:eastAsia="en-DK"/>
                  </w:rPr>
                  <w:tab/>
                </w:r>
                <w:r w:rsidRPr="00AA66EF">
                  <w:rPr>
                    <w:rStyle w:val="Hyperlink"/>
                  </w:rPr>
                  <w:t>Approach in Germany</w:t>
                </w:r>
                <w:r>
                  <w:rPr>
                    <w:webHidden/>
                  </w:rPr>
                  <w:tab/>
                </w:r>
                <w:r>
                  <w:rPr>
                    <w:webHidden/>
                  </w:rPr>
                  <w:fldChar w:fldCharType="begin"/>
                </w:r>
                <w:r>
                  <w:rPr>
                    <w:webHidden/>
                  </w:rPr>
                  <w:instrText xml:space="preserve"> PAGEREF _Toc89431433 \h </w:instrText>
                </w:r>
                <w:r>
                  <w:rPr>
                    <w:webHidden/>
                  </w:rPr>
                </w:r>
                <w:r>
                  <w:rPr>
                    <w:webHidden/>
                  </w:rPr>
                  <w:fldChar w:fldCharType="separate"/>
                </w:r>
                <w:r>
                  <w:rPr>
                    <w:webHidden/>
                  </w:rPr>
                  <w:t>11</w:t>
                </w:r>
                <w:r>
                  <w:rPr>
                    <w:webHidden/>
                  </w:rPr>
                  <w:fldChar w:fldCharType="end"/>
                </w:r>
              </w:hyperlink>
            </w:p>
            <w:p w14:paraId="42858EA9" w14:textId="1965FCB5" w:rsidR="00405C51" w:rsidRDefault="00405C51">
              <w:pPr>
                <w:pStyle w:val="TOC3"/>
                <w:rPr>
                  <w:rFonts w:asciiTheme="minorHAnsi" w:eastAsiaTheme="minorEastAsia" w:hAnsiTheme="minorHAnsi" w:cstheme="minorBidi"/>
                  <w:sz w:val="22"/>
                  <w:szCs w:val="22"/>
                  <w:lang w:val="en-DK" w:eastAsia="en-DK"/>
                </w:rPr>
              </w:pPr>
              <w:hyperlink w:anchor="_Toc89431434" w:history="1">
                <w:r w:rsidRPr="00AA66EF">
                  <w:rPr>
                    <w:rStyle w:val="Hyperlink"/>
                  </w:rPr>
                  <w:t>4.3.1</w:t>
                </w:r>
                <w:r>
                  <w:rPr>
                    <w:rFonts w:asciiTheme="minorHAnsi" w:eastAsiaTheme="minorEastAsia" w:hAnsiTheme="minorHAnsi" w:cstheme="minorBidi"/>
                    <w:sz w:val="22"/>
                    <w:szCs w:val="22"/>
                    <w:lang w:val="en-DK" w:eastAsia="en-DK"/>
                  </w:rPr>
                  <w:tab/>
                </w:r>
                <w:r w:rsidRPr="00AA66EF">
                  <w:rPr>
                    <w:rStyle w:val="Hyperlink"/>
                  </w:rPr>
                  <w:t>Legal situation before 1 December 2021</w:t>
                </w:r>
                <w:r>
                  <w:rPr>
                    <w:webHidden/>
                  </w:rPr>
                  <w:tab/>
                </w:r>
                <w:r>
                  <w:rPr>
                    <w:webHidden/>
                  </w:rPr>
                  <w:fldChar w:fldCharType="begin"/>
                </w:r>
                <w:r>
                  <w:rPr>
                    <w:webHidden/>
                  </w:rPr>
                  <w:instrText xml:space="preserve"> PAGEREF _Toc89431434 \h </w:instrText>
                </w:r>
                <w:r>
                  <w:rPr>
                    <w:webHidden/>
                  </w:rPr>
                </w:r>
                <w:r>
                  <w:rPr>
                    <w:webHidden/>
                  </w:rPr>
                  <w:fldChar w:fldCharType="separate"/>
                </w:r>
                <w:r>
                  <w:rPr>
                    <w:webHidden/>
                  </w:rPr>
                  <w:t>11</w:t>
                </w:r>
                <w:r>
                  <w:rPr>
                    <w:webHidden/>
                  </w:rPr>
                  <w:fldChar w:fldCharType="end"/>
                </w:r>
              </w:hyperlink>
            </w:p>
            <w:p w14:paraId="18BEB97F" w14:textId="4E5F67C8" w:rsidR="00405C51" w:rsidRDefault="00405C51">
              <w:pPr>
                <w:pStyle w:val="TOC3"/>
                <w:rPr>
                  <w:rFonts w:asciiTheme="minorHAnsi" w:eastAsiaTheme="minorEastAsia" w:hAnsiTheme="minorHAnsi" w:cstheme="minorBidi"/>
                  <w:sz w:val="22"/>
                  <w:szCs w:val="22"/>
                  <w:lang w:val="en-DK" w:eastAsia="en-DK"/>
                </w:rPr>
              </w:pPr>
              <w:hyperlink w:anchor="_Toc89431435" w:history="1">
                <w:r w:rsidRPr="00AA66EF">
                  <w:rPr>
                    <w:rStyle w:val="Hyperlink"/>
                  </w:rPr>
                  <w:t>4.3.2</w:t>
                </w:r>
                <w:r>
                  <w:rPr>
                    <w:rFonts w:asciiTheme="minorHAnsi" w:eastAsiaTheme="minorEastAsia" w:hAnsiTheme="minorHAnsi" w:cstheme="minorBidi"/>
                    <w:sz w:val="22"/>
                    <w:szCs w:val="22"/>
                    <w:lang w:val="en-DK" w:eastAsia="en-DK"/>
                  </w:rPr>
                  <w:tab/>
                </w:r>
                <w:r w:rsidRPr="00AA66EF">
                  <w:rPr>
                    <w:rStyle w:val="Hyperlink"/>
                  </w:rPr>
                  <w:t>Current legal situation</w:t>
                </w:r>
                <w:r>
                  <w:rPr>
                    <w:webHidden/>
                  </w:rPr>
                  <w:tab/>
                </w:r>
                <w:r>
                  <w:rPr>
                    <w:webHidden/>
                  </w:rPr>
                  <w:fldChar w:fldCharType="begin"/>
                </w:r>
                <w:r>
                  <w:rPr>
                    <w:webHidden/>
                  </w:rPr>
                  <w:instrText xml:space="preserve"> PAGEREF _Toc89431435 \h </w:instrText>
                </w:r>
                <w:r>
                  <w:rPr>
                    <w:webHidden/>
                  </w:rPr>
                </w:r>
                <w:r>
                  <w:rPr>
                    <w:webHidden/>
                  </w:rPr>
                  <w:fldChar w:fldCharType="separate"/>
                </w:r>
                <w:r>
                  <w:rPr>
                    <w:webHidden/>
                  </w:rPr>
                  <w:t>12</w:t>
                </w:r>
                <w:r>
                  <w:rPr>
                    <w:webHidden/>
                  </w:rPr>
                  <w:fldChar w:fldCharType="end"/>
                </w:r>
              </w:hyperlink>
            </w:p>
            <w:p w14:paraId="67DEF747" w14:textId="59785F4F" w:rsidR="00405C51" w:rsidRDefault="00405C51">
              <w:pPr>
                <w:pStyle w:val="TOC2"/>
                <w:rPr>
                  <w:rFonts w:asciiTheme="minorHAnsi" w:eastAsiaTheme="minorEastAsia" w:hAnsiTheme="minorHAnsi" w:cstheme="minorBidi"/>
                  <w:bCs w:val="0"/>
                  <w:sz w:val="22"/>
                  <w:szCs w:val="22"/>
                  <w:lang w:val="en-DK" w:eastAsia="en-DK"/>
                </w:rPr>
              </w:pPr>
              <w:hyperlink w:anchor="_Toc89431436" w:history="1">
                <w:r w:rsidRPr="00AA66EF">
                  <w:rPr>
                    <w:rStyle w:val="Hyperlink"/>
                  </w:rPr>
                  <w:t>4.4</w:t>
                </w:r>
                <w:r>
                  <w:rPr>
                    <w:rFonts w:asciiTheme="minorHAnsi" w:eastAsiaTheme="minorEastAsia" w:hAnsiTheme="minorHAnsi" w:cstheme="minorBidi"/>
                    <w:bCs w:val="0"/>
                    <w:sz w:val="22"/>
                    <w:szCs w:val="22"/>
                    <w:lang w:val="en-DK" w:eastAsia="en-DK"/>
                  </w:rPr>
                  <w:tab/>
                </w:r>
                <w:r w:rsidRPr="00AA66EF">
                  <w:rPr>
                    <w:rStyle w:val="Hyperlink"/>
                  </w:rPr>
                  <w:t>Approach in Latvia</w:t>
                </w:r>
                <w:r>
                  <w:rPr>
                    <w:webHidden/>
                  </w:rPr>
                  <w:tab/>
                </w:r>
                <w:r>
                  <w:rPr>
                    <w:webHidden/>
                  </w:rPr>
                  <w:fldChar w:fldCharType="begin"/>
                </w:r>
                <w:r>
                  <w:rPr>
                    <w:webHidden/>
                  </w:rPr>
                  <w:instrText xml:space="preserve"> PAGEREF _Toc89431436 \h </w:instrText>
                </w:r>
                <w:r>
                  <w:rPr>
                    <w:webHidden/>
                  </w:rPr>
                </w:r>
                <w:r>
                  <w:rPr>
                    <w:webHidden/>
                  </w:rPr>
                  <w:fldChar w:fldCharType="separate"/>
                </w:r>
                <w:r>
                  <w:rPr>
                    <w:webHidden/>
                  </w:rPr>
                  <w:t>12</w:t>
                </w:r>
                <w:r>
                  <w:rPr>
                    <w:webHidden/>
                  </w:rPr>
                  <w:fldChar w:fldCharType="end"/>
                </w:r>
              </w:hyperlink>
            </w:p>
            <w:p w14:paraId="6FC15D32" w14:textId="27223751" w:rsidR="00405C51" w:rsidRDefault="00405C51">
              <w:pPr>
                <w:pStyle w:val="TOC2"/>
                <w:rPr>
                  <w:rFonts w:asciiTheme="minorHAnsi" w:eastAsiaTheme="minorEastAsia" w:hAnsiTheme="minorHAnsi" w:cstheme="minorBidi"/>
                  <w:bCs w:val="0"/>
                  <w:sz w:val="22"/>
                  <w:szCs w:val="22"/>
                  <w:lang w:val="en-DK" w:eastAsia="en-DK"/>
                </w:rPr>
              </w:pPr>
              <w:hyperlink w:anchor="_Toc89431437" w:history="1">
                <w:r w:rsidRPr="00AA66EF">
                  <w:rPr>
                    <w:rStyle w:val="Hyperlink"/>
                    <w:lang w:val="en-US"/>
                  </w:rPr>
                  <w:t>4.5</w:t>
                </w:r>
                <w:r>
                  <w:rPr>
                    <w:rFonts w:asciiTheme="minorHAnsi" w:eastAsiaTheme="minorEastAsia" w:hAnsiTheme="minorHAnsi" w:cstheme="minorBidi"/>
                    <w:bCs w:val="0"/>
                    <w:sz w:val="22"/>
                    <w:szCs w:val="22"/>
                    <w:lang w:val="en-DK" w:eastAsia="en-DK"/>
                  </w:rPr>
                  <w:tab/>
                </w:r>
                <w:r w:rsidRPr="00AA66EF">
                  <w:rPr>
                    <w:rStyle w:val="Hyperlink"/>
                    <w:lang w:val="en-US"/>
                  </w:rPr>
                  <w:t>Approach in Norway</w:t>
                </w:r>
                <w:r>
                  <w:rPr>
                    <w:webHidden/>
                  </w:rPr>
                  <w:tab/>
                </w:r>
                <w:r>
                  <w:rPr>
                    <w:webHidden/>
                  </w:rPr>
                  <w:fldChar w:fldCharType="begin"/>
                </w:r>
                <w:r>
                  <w:rPr>
                    <w:webHidden/>
                  </w:rPr>
                  <w:instrText xml:space="preserve"> PAGEREF _Toc89431437 \h </w:instrText>
                </w:r>
                <w:r>
                  <w:rPr>
                    <w:webHidden/>
                  </w:rPr>
                </w:r>
                <w:r>
                  <w:rPr>
                    <w:webHidden/>
                  </w:rPr>
                  <w:fldChar w:fldCharType="separate"/>
                </w:r>
                <w:r>
                  <w:rPr>
                    <w:webHidden/>
                  </w:rPr>
                  <w:t>13</w:t>
                </w:r>
                <w:r>
                  <w:rPr>
                    <w:webHidden/>
                  </w:rPr>
                  <w:fldChar w:fldCharType="end"/>
                </w:r>
              </w:hyperlink>
            </w:p>
            <w:p w14:paraId="68213169" w14:textId="65377662" w:rsidR="00405C51" w:rsidRDefault="00405C51">
              <w:pPr>
                <w:pStyle w:val="TOC2"/>
                <w:rPr>
                  <w:rFonts w:asciiTheme="minorHAnsi" w:eastAsiaTheme="minorEastAsia" w:hAnsiTheme="minorHAnsi" w:cstheme="minorBidi"/>
                  <w:bCs w:val="0"/>
                  <w:sz w:val="22"/>
                  <w:szCs w:val="22"/>
                  <w:lang w:val="en-DK" w:eastAsia="en-DK"/>
                </w:rPr>
              </w:pPr>
              <w:hyperlink w:anchor="_Toc89431438" w:history="1">
                <w:r w:rsidRPr="00AA66EF">
                  <w:rPr>
                    <w:rStyle w:val="Hyperlink"/>
                    <w:lang w:val="en-US"/>
                  </w:rPr>
                  <w:t>4.6</w:t>
                </w:r>
                <w:r>
                  <w:rPr>
                    <w:rFonts w:asciiTheme="minorHAnsi" w:eastAsiaTheme="minorEastAsia" w:hAnsiTheme="minorHAnsi" w:cstheme="minorBidi"/>
                    <w:bCs w:val="0"/>
                    <w:sz w:val="22"/>
                    <w:szCs w:val="22"/>
                    <w:lang w:val="en-DK" w:eastAsia="en-DK"/>
                  </w:rPr>
                  <w:tab/>
                </w:r>
                <w:r w:rsidRPr="00AA66EF">
                  <w:rPr>
                    <w:rStyle w:val="Hyperlink"/>
                    <w:lang w:val="en-US"/>
                  </w:rPr>
                  <w:t>Approach in UK</w:t>
                </w:r>
                <w:r>
                  <w:rPr>
                    <w:webHidden/>
                  </w:rPr>
                  <w:tab/>
                </w:r>
                <w:r>
                  <w:rPr>
                    <w:webHidden/>
                  </w:rPr>
                  <w:fldChar w:fldCharType="begin"/>
                </w:r>
                <w:r>
                  <w:rPr>
                    <w:webHidden/>
                  </w:rPr>
                  <w:instrText xml:space="preserve"> PAGEREF _Toc89431438 \h </w:instrText>
                </w:r>
                <w:r>
                  <w:rPr>
                    <w:webHidden/>
                  </w:rPr>
                </w:r>
                <w:r>
                  <w:rPr>
                    <w:webHidden/>
                  </w:rPr>
                  <w:fldChar w:fldCharType="separate"/>
                </w:r>
                <w:r>
                  <w:rPr>
                    <w:webHidden/>
                  </w:rPr>
                  <w:t>13</w:t>
                </w:r>
                <w:r>
                  <w:rPr>
                    <w:webHidden/>
                  </w:rPr>
                  <w:fldChar w:fldCharType="end"/>
                </w:r>
              </w:hyperlink>
            </w:p>
            <w:p w14:paraId="5C7178DC" w14:textId="0E463E51" w:rsidR="00405C51" w:rsidRDefault="00405C51">
              <w:pPr>
                <w:pStyle w:val="TOC3"/>
                <w:rPr>
                  <w:rFonts w:asciiTheme="minorHAnsi" w:eastAsiaTheme="minorEastAsia" w:hAnsiTheme="minorHAnsi" w:cstheme="minorBidi"/>
                  <w:sz w:val="22"/>
                  <w:szCs w:val="22"/>
                  <w:lang w:val="en-DK" w:eastAsia="en-DK"/>
                </w:rPr>
              </w:pPr>
              <w:hyperlink w:anchor="_Toc89431439" w:history="1">
                <w:r w:rsidRPr="00AA66EF">
                  <w:rPr>
                    <w:rStyle w:val="Hyperlink"/>
                  </w:rPr>
                  <w:t>4.6.1</w:t>
                </w:r>
                <w:r>
                  <w:rPr>
                    <w:rFonts w:asciiTheme="minorHAnsi" w:eastAsiaTheme="minorEastAsia" w:hAnsiTheme="minorHAnsi" w:cstheme="minorBidi"/>
                    <w:sz w:val="22"/>
                    <w:szCs w:val="22"/>
                    <w:lang w:val="en-DK" w:eastAsia="en-DK"/>
                  </w:rPr>
                  <w:tab/>
                </w:r>
                <w:r w:rsidRPr="00AA66EF">
                  <w:rPr>
                    <w:rStyle w:val="Hyperlink"/>
                  </w:rPr>
                  <w:t>CLI obligations and guidelines</w:t>
                </w:r>
                <w:r>
                  <w:rPr>
                    <w:webHidden/>
                  </w:rPr>
                  <w:tab/>
                </w:r>
                <w:r>
                  <w:rPr>
                    <w:webHidden/>
                  </w:rPr>
                  <w:fldChar w:fldCharType="begin"/>
                </w:r>
                <w:r>
                  <w:rPr>
                    <w:webHidden/>
                  </w:rPr>
                  <w:instrText xml:space="preserve"> PAGEREF _Toc89431439 \h </w:instrText>
                </w:r>
                <w:r>
                  <w:rPr>
                    <w:webHidden/>
                  </w:rPr>
                </w:r>
                <w:r>
                  <w:rPr>
                    <w:webHidden/>
                  </w:rPr>
                  <w:fldChar w:fldCharType="separate"/>
                </w:r>
                <w:r>
                  <w:rPr>
                    <w:webHidden/>
                  </w:rPr>
                  <w:t>13</w:t>
                </w:r>
                <w:r>
                  <w:rPr>
                    <w:webHidden/>
                  </w:rPr>
                  <w:fldChar w:fldCharType="end"/>
                </w:r>
              </w:hyperlink>
            </w:p>
            <w:p w14:paraId="08368976" w14:textId="11F404DE" w:rsidR="00405C51" w:rsidRDefault="00405C51">
              <w:pPr>
                <w:pStyle w:val="TOC3"/>
                <w:rPr>
                  <w:rFonts w:asciiTheme="minorHAnsi" w:eastAsiaTheme="minorEastAsia" w:hAnsiTheme="minorHAnsi" w:cstheme="minorBidi"/>
                  <w:sz w:val="22"/>
                  <w:szCs w:val="22"/>
                  <w:lang w:val="en-DK" w:eastAsia="en-DK"/>
                </w:rPr>
              </w:pPr>
              <w:hyperlink w:anchor="_Toc89431440" w:history="1">
                <w:r w:rsidRPr="00AA66EF">
                  <w:rPr>
                    <w:rStyle w:val="Hyperlink"/>
                    <w:lang w:val="en-US"/>
                  </w:rPr>
                  <w:t>4.6.2</w:t>
                </w:r>
                <w:r>
                  <w:rPr>
                    <w:rFonts w:asciiTheme="minorHAnsi" w:eastAsiaTheme="minorEastAsia" w:hAnsiTheme="minorHAnsi" w:cstheme="minorBidi"/>
                    <w:sz w:val="22"/>
                    <w:szCs w:val="22"/>
                    <w:lang w:val="en-DK" w:eastAsia="en-DK"/>
                  </w:rPr>
                  <w:tab/>
                </w:r>
                <w:r w:rsidRPr="00AA66EF">
                  <w:rPr>
                    <w:rStyle w:val="Hyperlink"/>
                    <w:lang w:val="en-US"/>
                  </w:rPr>
                  <w:t>Operator action when the CLI is not valid</w:t>
                </w:r>
                <w:r>
                  <w:rPr>
                    <w:webHidden/>
                  </w:rPr>
                  <w:tab/>
                </w:r>
                <w:r>
                  <w:rPr>
                    <w:webHidden/>
                  </w:rPr>
                  <w:fldChar w:fldCharType="begin"/>
                </w:r>
                <w:r>
                  <w:rPr>
                    <w:webHidden/>
                  </w:rPr>
                  <w:instrText xml:space="preserve"> PAGEREF _Toc89431440 \h </w:instrText>
                </w:r>
                <w:r>
                  <w:rPr>
                    <w:webHidden/>
                  </w:rPr>
                </w:r>
                <w:r>
                  <w:rPr>
                    <w:webHidden/>
                  </w:rPr>
                  <w:fldChar w:fldCharType="separate"/>
                </w:r>
                <w:r>
                  <w:rPr>
                    <w:webHidden/>
                  </w:rPr>
                  <w:t>14</w:t>
                </w:r>
                <w:r>
                  <w:rPr>
                    <w:webHidden/>
                  </w:rPr>
                  <w:fldChar w:fldCharType="end"/>
                </w:r>
              </w:hyperlink>
            </w:p>
            <w:p w14:paraId="2F4418CF" w14:textId="51190860" w:rsidR="00405C51" w:rsidRDefault="00405C51">
              <w:pPr>
                <w:pStyle w:val="TOC3"/>
                <w:rPr>
                  <w:rFonts w:asciiTheme="minorHAnsi" w:eastAsiaTheme="minorEastAsia" w:hAnsiTheme="minorHAnsi" w:cstheme="minorBidi"/>
                  <w:sz w:val="22"/>
                  <w:szCs w:val="22"/>
                  <w:lang w:val="en-DK" w:eastAsia="en-DK"/>
                </w:rPr>
              </w:pPr>
              <w:hyperlink w:anchor="_Toc89431441" w:history="1">
                <w:r w:rsidRPr="00AA66EF">
                  <w:rPr>
                    <w:rStyle w:val="Hyperlink"/>
                  </w:rPr>
                  <w:t>4.6.3</w:t>
                </w:r>
                <w:r>
                  <w:rPr>
                    <w:rFonts w:asciiTheme="minorHAnsi" w:eastAsiaTheme="minorEastAsia" w:hAnsiTheme="minorHAnsi" w:cstheme="minorBidi"/>
                    <w:sz w:val="22"/>
                    <w:szCs w:val="22"/>
                    <w:lang w:val="en-DK" w:eastAsia="en-DK"/>
                  </w:rPr>
                  <w:tab/>
                </w:r>
                <w:r w:rsidRPr="00AA66EF">
                  <w:rPr>
                    <w:rStyle w:val="Hyperlink"/>
                  </w:rPr>
                  <w:t>Regulator and industry coordination</w:t>
                </w:r>
                <w:r>
                  <w:rPr>
                    <w:webHidden/>
                  </w:rPr>
                  <w:tab/>
                </w:r>
                <w:r>
                  <w:rPr>
                    <w:webHidden/>
                  </w:rPr>
                  <w:fldChar w:fldCharType="begin"/>
                </w:r>
                <w:r>
                  <w:rPr>
                    <w:webHidden/>
                  </w:rPr>
                  <w:instrText xml:space="preserve"> PAGEREF _Toc89431441 \h </w:instrText>
                </w:r>
                <w:r>
                  <w:rPr>
                    <w:webHidden/>
                  </w:rPr>
                </w:r>
                <w:r>
                  <w:rPr>
                    <w:webHidden/>
                  </w:rPr>
                  <w:fldChar w:fldCharType="separate"/>
                </w:r>
                <w:r>
                  <w:rPr>
                    <w:webHidden/>
                  </w:rPr>
                  <w:t>14</w:t>
                </w:r>
                <w:r>
                  <w:rPr>
                    <w:webHidden/>
                  </w:rPr>
                  <w:fldChar w:fldCharType="end"/>
                </w:r>
              </w:hyperlink>
            </w:p>
            <w:p w14:paraId="627885BA" w14:textId="5F53EA55" w:rsidR="00405C51" w:rsidRDefault="00405C51">
              <w:pPr>
                <w:pStyle w:val="TOC2"/>
                <w:rPr>
                  <w:rFonts w:asciiTheme="minorHAnsi" w:eastAsiaTheme="minorEastAsia" w:hAnsiTheme="minorHAnsi" w:cstheme="minorBidi"/>
                  <w:bCs w:val="0"/>
                  <w:sz w:val="22"/>
                  <w:szCs w:val="22"/>
                  <w:lang w:val="en-DK" w:eastAsia="en-DK"/>
                </w:rPr>
              </w:pPr>
              <w:hyperlink w:anchor="_Toc89431442" w:history="1">
                <w:r w:rsidRPr="00AA66EF">
                  <w:rPr>
                    <w:rStyle w:val="Hyperlink"/>
                  </w:rPr>
                  <w:t>4.7</w:t>
                </w:r>
                <w:r>
                  <w:rPr>
                    <w:rFonts w:asciiTheme="minorHAnsi" w:eastAsiaTheme="minorEastAsia" w:hAnsiTheme="minorHAnsi" w:cstheme="minorBidi"/>
                    <w:bCs w:val="0"/>
                    <w:sz w:val="22"/>
                    <w:szCs w:val="22"/>
                    <w:lang w:val="en-DK" w:eastAsia="en-DK"/>
                  </w:rPr>
                  <w:tab/>
                </w:r>
                <w:r w:rsidRPr="00AA66EF">
                  <w:rPr>
                    <w:rStyle w:val="Hyperlink"/>
                  </w:rPr>
                  <w:t>Information Sharing</w:t>
                </w:r>
                <w:r>
                  <w:rPr>
                    <w:webHidden/>
                  </w:rPr>
                  <w:tab/>
                </w:r>
                <w:r>
                  <w:rPr>
                    <w:webHidden/>
                  </w:rPr>
                  <w:fldChar w:fldCharType="begin"/>
                </w:r>
                <w:r>
                  <w:rPr>
                    <w:webHidden/>
                  </w:rPr>
                  <w:instrText xml:space="preserve"> PAGEREF _Toc89431442 \h </w:instrText>
                </w:r>
                <w:r>
                  <w:rPr>
                    <w:webHidden/>
                  </w:rPr>
                </w:r>
                <w:r>
                  <w:rPr>
                    <w:webHidden/>
                  </w:rPr>
                  <w:fldChar w:fldCharType="separate"/>
                </w:r>
                <w:r>
                  <w:rPr>
                    <w:webHidden/>
                  </w:rPr>
                  <w:t>15</w:t>
                </w:r>
                <w:r>
                  <w:rPr>
                    <w:webHidden/>
                  </w:rPr>
                  <w:fldChar w:fldCharType="end"/>
                </w:r>
              </w:hyperlink>
            </w:p>
            <w:p w14:paraId="44AF2A2E" w14:textId="5FE583C9" w:rsidR="00405C51" w:rsidRDefault="00405C51">
              <w:pPr>
                <w:pStyle w:val="TOC3"/>
                <w:rPr>
                  <w:rFonts w:asciiTheme="minorHAnsi" w:eastAsiaTheme="minorEastAsia" w:hAnsiTheme="minorHAnsi" w:cstheme="minorBidi"/>
                  <w:sz w:val="22"/>
                  <w:szCs w:val="22"/>
                  <w:lang w:val="en-DK" w:eastAsia="en-DK"/>
                </w:rPr>
              </w:pPr>
              <w:hyperlink w:anchor="_Toc89431443" w:history="1">
                <w:r w:rsidRPr="00AA66EF">
                  <w:rPr>
                    <w:rStyle w:val="Hyperlink"/>
                  </w:rPr>
                  <w:t>4.7.1</w:t>
                </w:r>
                <w:r>
                  <w:rPr>
                    <w:rFonts w:asciiTheme="minorHAnsi" w:eastAsiaTheme="minorEastAsia" w:hAnsiTheme="minorHAnsi" w:cstheme="minorBidi"/>
                    <w:sz w:val="22"/>
                    <w:szCs w:val="22"/>
                    <w:lang w:val="en-DK" w:eastAsia="en-DK"/>
                  </w:rPr>
                  <w:tab/>
                </w:r>
                <w:r w:rsidRPr="00AA66EF">
                  <w:rPr>
                    <w:rStyle w:val="Hyperlink"/>
                  </w:rPr>
                  <w:t>BEREC cooperation process</w:t>
                </w:r>
                <w:r>
                  <w:rPr>
                    <w:webHidden/>
                  </w:rPr>
                  <w:tab/>
                </w:r>
                <w:r>
                  <w:rPr>
                    <w:webHidden/>
                  </w:rPr>
                  <w:fldChar w:fldCharType="begin"/>
                </w:r>
                <w:r>
                  <w:rPr>
                    <w:webHidden/>
                  </w:rPr>
                  <w:instrText xml:space="preserve"> PAGEREF _Toc89431443 \h </w:instrText>
                </w:r>
                <w:r>
                  <w:rPr>
                    <w:webHidden/>
                  </w:rPr>
                </w:r>
                <w:r>
                  <w:rPr>
                    <w:webHidden/>
                  </w:rPr>
                  <w:fldChar w:fldCharType="separate"/>
                </w:r>
                <w:r>
                  <w:rPr>
                    <w:webHidden/>
                  </w:rPr>
                  <w:t>15</w:t>
                </w:r>
                <w:r>
                  <w:rPr>
                    <w:webHidden/>
                  </w:rPr>
                  <w:fldChar w:fldCharType="end"/>
                </w:r>
              </w:hyperlink>
            </w:p>
            <w:p w14:paraId="0EF1F8FC" w14:textId="76FB8268" w:rsidR="00405C51" w:rsidRDefault="00405C51">
              <w:pPr>
                <w:pStyle w:val="TOC4"/>
                <w:rPr>
                  <w:rFonts w:asciiTheme="minorHAnsi" w:eastAsiaTheme="minorEastAsia" w:hAnsiTheme="minorHAnsi" w:cstheme="minorBidi"/>
                  <w:sz w:val="22"/>
                  <w:szCs w:val="22"/>
                  <w:lang w:val="en-DK" w:eastAsia="en-DK"/>
                </w:rPr>
              </w:pPr>
              <w:hyperlink w:anchor="_Toc89431444" w:history="1">
                <w:r w:rsidRPr="00AA66EF">
                  <w:rPr>
                    <w:rStyle w:val="Hyperlink"/>
                  </w:rPr>
                  <w:t>4.7.1.1</w:t>
                </w:r>
                <w:r>
                  <w:rPr>
                    <w:rFonts w:asciiTheme="minorHAnsi" w:eastAsiaTheme="minorEastAsia" w:hAnsiTheme="minorHAnsi" w:cstheme="minorBidi"/>
                    <w:sz w:val="22"/>
                    <w:szCs w:val="22"/>
                    <w:lang w:val="en-DK" w:eastAsia="en-DK"/>
                  </w:rPr>
                  <w:tab/>
                </w:r>
                <w:r w:rsidRPr="00AA66EF">
                  <w:rPr>
                    <w:rStyle w:val="Hyperlink"/>
                  </w:rPr>
                  <w:t>Recommendation ITU-T E.156 - Guidelines for ITU-T action on reported misuse of ITU-T E.164 number resources</w:t>
                </w:r>
                <w:r>
                  <w:rPr>
                    <w:webHidden/>
                  </w:rPr>
                  <w:tab/>
                </w:r>
                <w:r>
                  <w:rPr>
                    <w:webHidden/>
                  </w:rPr>
                  <w:fldChar w:fldCharType="begin"/>
                </w:r>
                <w:r>
                  <w:rPr>
                    <w:webHidden/>
                  </w:rPr>
                  <w:instrText xml:space="preserve"> PAGEREF _Toc89431444 \h </w:instrText>
                </w:r>
                <w:r>
                  <w:rPr>
                    <w:webHidden/>
                  </w:rPr>
                </w:r>
                <w:r>
                  <w:rPr>
                    <w:webHidden/>
                  </w:rPr>
                  <w:fldChar w:fldCharType="separate"/>
                </w:r>
                <w:r>
                  <w:rPr>
                    <w:webHidden/>
                  </w:rPr>
                  <w:t>15</w:t>
                </w:r>
                <w:r>
                  <w:rPr>
                    <w:webHidden/>
                  </w:rPr>
                  <w:fldChar w:fldCharType="end"/>
                </w:r>
              </w:hyperlink>
            </w:p>
            <w:p w14:paraId="73E99FF4" w14:textId="01E3DBDA" w:rsidR="00405C51" w:rsidRDefault="00405C51">
              <w:pPr>
                <w:pStyle w:val="TOC4"/>
                <w:rPr>
                  <w:rFonts w:asciiTheme="minorHAnsi" w:eastAsiaTheme="minorEastAsia" w:hAnsiTheme="minorHAnsi" w:cstheme="minorBidi"/>
                  <w:sz w:val="22"/>
                  <w:szCs w:val="22"/>
                  <w:lang w:val="en-DK" w:eastAsia="en-DK"/>
                </w:rPr>
              </w:pPr>
              <w:hyperlink w:anchor="_Toc89431445" w:history="1">
                <w:r w:rsidRPr="00AA66EF">
                  <w:rPr>
                    <w:rStyle w:val="Hyperlink"/>
                  </w:rPr>
                  <w:t>4.7.1.2</w:t>
                </w:r>
                <w:r>
                  <w:rPr>
                    <w:rFonts w:asciiTheme="minorHAnsi" w:eastAsiaTheme="minorEastAsia" w:hAnsiTheme="minorHAnsi" w:cstheme="minorBidi"/>
                    <w:sz w:val="22"/>
                    <w:szCs w:val="22"/>
                    <w:lang w:val="en-DK" w:eastAsia="en-DK"/>
                  </w:rPr>
                  <w:tab/>
                </w:r>
                <w:r w:rsidRPr="00AA66EF">
                  <w:rPr>
                    <w:rStyle w:val="Hyperlink"/>
                  </w:rPr>
                  <w:t>Recommendation ITU-T E.157 - International calling party number delivery</w:t>
                </w:r>
                <w:r>
                  <w:rPr>
                    <w:webHidden/>
                  </w:rPr>
                  <w:tab/>
                </w:r>
                <w:r>
                  <w:rPr>
                    <w:webHidden/>
                  </w:rPr>
                  <w:fldChar w:fldCharType="begin"/>
                </w:r>
                <w:r>
                  <w:rPr>
                    <w:webHidden/>
                  </w:rPr>
                  <w:instrText xml:space="preserve"> PAGEREF _Toc89431445 \h </w:instrText>
                </w:r>
                <w:r>
                  <w:rPr>
                    <w:webHidden/>
                  </w:rPr>
                </w:r>
                <w:r>
                  <w:rPr>
                    <w:webHidden/>
                  </w:rPr>
                  <w:fldChar w:fldCharType="separate"/>
                </w:r>
                <w:r>
                  <w:rPr>
                    <w:webHidden/>
                  </w:rPr>
                  <w:t>16</w:t>
                </w:r>
                <w:r>
                  <w:rPr>
                    <w:webHidden/>
                  </w:rPr>
                  <w:fldChar w:fldCharType="end"/>
                </w:r>
              </w:hyperlink>
            </w:p>
            <w:p w14:paraId="64AA4D9F" w14:textId="56782FCE" w:rsidR="00405C51" w:rsidRDefault="00405C51">
              <w:pPr>
                <w:pStyle w:val="TOC1"/>
                <w:rPr>
                  <w:rFonts w:asciiTheme="minorHAnsi" w:eastAsiaTheme="minorEastAsia" w:hAnsiTheme="minorHAnsi" w:cstheme="minorBidi"/>
                  <w:b w:val="0"/>
                  <w:noProof/>
                  <w:sz w:val="22"/>
                  <w:szCs w:val="22"/>
                  <w:lang w:val="en-DK" w:eastAsia="en-DK"/>
                </w:rPr>
              </w:pPr>
              <w:hyperlink w:anchor="_Toc89431446" w:history="1">
                <w:r w:rsidRPr="00AA66EF">
                  <w:rPr>
                    <w:rStyle w:val="Hyperlink"/>
                    <w:noProof/>
                    <w:lang w:val="en-US"/>
                  </w:rPr>
                  <w:t>5</w:t>
                </w:r>
                <w:r>
                  <w:rPr>
                    <w:rFonts w:asciiTheme="minorHAnsi" w:eastAsiaTheme="minorEastAsia" w:hAnsiTheme="minorHAnsi" w:cstheme="minorBidi"/>
                    <w:b w:val="0"/>
                    <w:noProof/>
                    <w:sz w:val="22"/>
                    <w:szCs w:val="22"/>
                    <w:lang w:val="en-DK" w:eastAsia="en-DK"/>
                  </w:rPr>
                  <w:tab/>
                </w:r>
                <w:r w:rsidRPr="00AA66EF">
                  <w:rPr>
                    <w:rStyle w:val="Hyperlink"/>
                    <w:noProof/>
                    <w:lang w:val="en-US"/>
                  </w:rPr>
                  <w:t xml:space="preserve">Analysis of the </w:t>
                </w:r>
                <w:r w:rsidRPr="00AA66EF">
                  <w:rPr>
                    <w:rStyle w:val="Hyperlink"/>
                    <w:noProof/>
                  </w:rPr>
                  <w:t>d</w:t>
                </w:r>
                <w:r w:rsidRPr="00AA66EF">
                  <w:rPr>
                    <w:rStyle w:val="Hyperlink"/>
                    <w:noProof/>
                    <w:lang w:val="en-US"/>
                  </w:rPr>
                  <w:t xml:space="preserve">ifferent </w:t>
                </w:r>
                <w:r w:rsidRPr="00AA66EF">
                  <w:rPr>
                    <w:rStyle w:val="Hyperlink"/>
                    <w:noProof/>
                  </w:rPr>
                  <w:t>t</w:t>
                </w:r>
                <w:r w:rsidRPr="00AA66EF">
                  <w:rPr>
                    <w:rStyle w:val="Hyperlink"/>
                    <w:noProof/>
                    <w:lang w:val="en-US"/>
                  </w:rPr>
                  <w:t xml:space="preserve">echnical </w:t>
                </w:r>
                <w:r w:rsidRPr="00AA66EF">
                  <w:rPr>
                    <w:rStyle w:val="Hyperlink"/>
                    <w:noProof/>
                  </w:rPr>
                  <w:t>s</w:t>
                </w:r>
                <w:r w:rsidRPr="00AA66EF">
                  <w:rPr>
                    <w:rStyle w:val="Hyperlink"/>
                    <w:noProof/>
                    <w:lang w:val="en-US"/>
                  </w:rPr>
                  <w:t>olutions to combat CLI spoofing</w:t>
                </w:r>
                <w:r>
                  <w:rPr>
                    <w:noProof/>
                    <w:webHidden/>
                  </w:rPr>
                  <w:tab/>
                </w:r>
                <w:r>
                  <w:rPr>
                    <w:noProof/>
                    <w:webHidden/>
                  </w:rPr>
                  <w:fldChar w:fldCharType="begin"/>
                </w:r>
                <w:r>
                  <w:rPr>
                    <w:noProof/>
                    <w:webHidden/>
                  </w:rPr>
                  <w:instrText xml:space="preserve"> PAGEREF _Toc89431446 \h </w:instrText>
                </w:r>
                <w:r>
                  <w:rPr>
                    <w:noProof/>
                    <w:webHidden/>
                  </w:rPr>
                </w:r>
                <w:r>
                  <w:rPr>
                    <w:noProof/>
                    <w:webHidden/>
                  </w:rPr>
                  <w:fldChar w:fldCharType="separate"/>
                </w:r>
                <w:r>
                  <w:rPr>
                    <w:noProof/>
                    <w:webHidden/>
                  </w:rPr>
                  <w:t>17</w:t>
                </w:r>
                <w:r>
                  <w:rPr>
                    <w:noProof/>
                    <w:webHidden/>
                  </w:rPr>
                  <w:fldChar w:fldCharType="end"/>
                </w:r>
              </w:hyperlink>
            </w:p>
            <w:p w14:paraId="7470C1DF" w14:textId="1D8877F9" w:rsidR="00405C51" w:rsidRDefault="00405C51">
              <w:pPr>
                <w:pStyle w:val="TOC2"/>
                <w:rPr>
                  <w:rFonts w:asciiTheme="minorHAnsi" w:eastAsiaTheme="minorEastAsia" w:hAnsiTheme="minorHAnsi" w:cstheme="minorBidi"/>
                  <w:bCs w:val="0"/>
                  <w:sz w:val="22"/>
                  <w:szCs w:val="22"/>
                  <w:lang w:val="en-DK" w:eastAsia="en-DK"/>
                </w:rPr>
              </w:pPr>
              <w:hyperlink w:anchor="_Toc89431447" w:history="1">
                <w:r w:rsidRPr="00AA66EF">
                  <w:rPr>
                    <w:rStyle w:val="Hyperlink"/>
                    <w:lang w:val="en-US"/>
                  </w:rPr>
                  <w:t>5.1</w:t>
                </w:r>
                <w:r>
                  <w:rPr>
                    <w:rFonts w:asciiTheme="minorHAnsi" w:eastAsiaTheme="minorEastAsia" w:hAnsiTheme="minorHAnsi" w:cstheme="minorBidi"/>
                    <w:bCs w:val="0"/>
                    <w:sz w:val="22"/>
                    <w:szCs w:val="22"/>
                    <w:lang w:val="en-DK" w:eastAsia="en-DK"/>
                  </w:rPr>
                  <w:tab/>
                </w:r>
                <w:r w:rsidRPr="00AA66EF">
                  <w:rPr>
                    <w:rStyle w:val="Hyperlink"/>
                  </w:rPr>
                  <w:t>H</w:t>
                </w:r>
                <w:r w:rsidRPr="00AA66EF">
                  <w:rPr>
                    <w:rStyle w:val="Hyperlink"/>
                    <w:lang w:val="en-US"/>
                  </w:rPr>
                  <w:t>igh level description of the STIR/SHAKEN implementation in the US</w:t>
                </w:r>
                <w:r>
                  <w:rPr>
                    <w:webHidden/>
                  </w:rPr>
                  <w:tab/>
                </w:r>
                <w:r>
                  <w:rPr>
                    <w:webHidden/>
                  </w:rPr>
                  <w:fldChar w:fldCharType="begin"/>
                </w:r>
                <w:r>
                  <w:rPr>
                    <w:webHidden/>
                  </w:rPr>
                  <w:instrText xml:space="preserve"> PAGEREF _Toc89431447 \h </w:instrText>
                </w:r>
                <w:r>
                  <w:rPr>
                    <w:webHidden/>
                  </w:rPr>
                </w:r>
                <w:r>
                  <w:rPr>
                    <w:webHidden/>
                  </w:rPr>
                  <w:fldChar w:fldCharType="separate"/>
                </w:r>
                <w:r>
                  <w:rPr>
                    <w:webHidden/>
                  </w:rPr>
                  <w:t>17</w:t>
                </w:r>
                <w:r>
                  <w:rPr>
                    <w:webHidden/>
                  </w:rPr>
                  <w:fldChar w:fldCharType="end"/>
                </w:r>
              </w:hyperlink>
            </w:p>
            <w:p w14:paraId="24CA848B" w14:textId="7FB46425" w:rsidR="00405C51" w:rsidRDefault="00405C51">
              <w:pPr>
                <w:pStyle w:val="TOC3"/>
                <w:rPr>
                  <w:rFonts w:asciiTheme="minorHAnsi" w:eastAsiaTheme="minorEastAsia" w:hAnsiTheme="minorHAnsi" w:cstheme="minorBidi"/>
                  <w:sz w:val="22"/>
                  <w:szCs w:val="22"/>
                  <w:lang w:val="en-DK" w:eastAsia="en-DK"/>
                </w:rPr>
              </w:pPr>
              <w:hyperlink w:anchor="_Toc89431448" w:history="1">
                <w:r w:rsidRPr="00AA66EF">
                  <w:rPr>
                    <w:rStyle w:val="Hyperlink"/>
                  </w:rPr>
                  <w:t>5.1.1</w:t>
                </w:r>
                <w:r>
                  <w:rPr>
                    <w:rFonts w:asciiTheme="minorHAnsi" w:eastAsiaTheme="minorEastAsia" w:hAnsiTheme="minorHAnsi" w:cstheme="minorBidi"/>
                    <w:sz w:val="22"/>
                    <w:szCs w:val="22"/>
                    <w:lang w:val="en-DK" w:eastAsia="en-DK"/>
                  </w:rPr>
                  <w:tab/>
                </w:r>
                <w:r w:rsidRPr="00AA66EF">
                  <w:rPr>
                    <w:rStyle w:val="Hyperlink"/>
                  </w:rPr>
                  <w:t>Key insights behind SHAKEN</w:t>
                </w:r>
                <w:r>
                  <w:rPr>
                    <w:webHidden/>
                  </w:rPr>
                  <w:tab/>
                </w:r>
                <w:r>
                  <w:rPr>
                    <w:webHidden/>
                  </w:rPr>
                  <w:fldChar w:fldCharType="begin"/>
                </w:r>
                <w:r>
                  <w:rPr>
                    <w:webHidden/>
                  </w:rPr>
                  <w:instrText xml:space="preserve"> PAGEREF _Toc89431448 \h </w:instrText>
                </w:r>
                <w:r>
                  <w:rPr>
                    <w:webHidden/>
                  </w:rPr>
                </w:r>
                <w:r>
                  <w:rPr>
                    <w:webHidden/>
                  </w:rPr>
                  <w:fldChar w:fldCharType="separate"/>
                </w:r>
                <w:r>
                  <w:rPr>
                    <w:webHidden/>
                  </w:rPr>
                  <w:t>17</w:t>
                </w:r>
                <w:r>
                  <w:rPr>
                    <w:webHidden/>
                  </w:rPr>
                  <w:fldChar w:fldCharType="end"/>
                </w:r>
              </w:hyperlink>
            </w:p>
            <w:p w14:paraId="084B9E25" w14:textId="305719BA" w:rsidR="00405C51" w:rsidRDefault="00405C51">
              <w:pPr>
                <w:pStyle w:val="TOC3"/>
                <w:rPr>
                  <w:rFonts w:asciiTheme="minorHAnsi" w:eastAsiaTheme="minorEastAsia" w:hAnsiTheme="minorHAnsi" w:cstheme="minorBidi"/>
                  <w:sz w:val="22"/>
                  <w:szCs w:val="22"/>
                  <w:lang w:val="en-DK" w:eastAsia="en-DK"/>
                </w:rPr>
              </w:pPr>
              <w:hyperlink w:anchor="_Toc89431449" w:history="1">
                <w:r w:rsidRPr="00AA66EF">
                  <w:rPr>
                    <w:rStyle w:val="Hyperlink"/>
                    <w:lang w:val="en-US"/>
                  </w:rPr>
                  <w:t>5.1.2</w:t>
                </w:r>
                <w:r>
                  <w:rPr>
                    <w:rFonts w:asciiTheme="minorHAnsi" w:eastAsiaTheme="minorEastAsia" w:hAnsiTheme="minorHAnsi" w:cstheme="minorBidi"/>
                    <w:sz w:val="22"/>
                    <w:szCs w:val="22"/>
                    <w:lang w:val="en-DK" w:eastAsia="en-DK"/>
                  </w:rPr>
                  <w:tab/>
                </w:r>
                <w:r w:rsidRPr="00AA66EF">
                  <w:rPr>
                    <w:rStyle w:val="Hyperlink"/>
                    <w:lang w:val="en-US"/>
                  </w:rPr>
                  <w:t>Attestation Claims (i.e. different levels of attestation)</w:t>
                </w:r>
                <w:r>
                  <w:rPr>
                    <w:webHidden/>
                  </w:rPr>
                  <w:tab/>
                </w:r>
                <w:r>
                  <w:rPr>
                    <w:webHidden/>
                  </w:rPr>
                  <w:fldChar w:fldCharType="begin"/>
                </w:r>
                <w:r>
                  <w:rPr>
                    <w:webHidden/>
                  </w:rPr>
                  <w:instrText xml:space="preserve"> PAGEREF _Toc89431449 \h </w:instrText>
                </w:r>
                <w:r>
                  <w:rPr>
                    <w:webHidden/>
                  </w:rPr>
                </w:r>
                <w:r>
                  <w:rPr>
                    <w:webHidden/>
                  </w:rPr>
                  <w:fldChar w:fldCharType="separate"/>
                </w:r>
                <w:r>
                  <w:rPr>
                    <w:webHidden/>
                  </w:rPr>
                  <w:t>18</w:t>
                </w:r>
                <w:r>
                  <w:rPr>
                    <w:webHidden/>
                  </w:rPr>
                  <w:fldChar w:fldCharType="end"/>
                </w:r>
              </w:hyperlink>
            </w:p>
            <w:p w14:paraId="57FE9628" w14:textId="0B19D860" w:rsidR="00405C51" w:rsidRDefault="00405C51">
              <w:pPr>
                <w:pStyle w:val="TOC4"/>
                <w:rPr>
                  <w:rFonts w:asciiTheme="minorHAnsi" w:eastAsiaTheme="minorEastAsia" w:hAnsiTheme="minorHAnsi" w:cstheme="minorBidi"/>
                  <w:sz w:val="22"/>
                  <w:szCs w:val="22"/>
                  <w:lang w:val="en-DK" w:eastAsia="en-DK"/>
                </w:rPr>
              </w:pPr>
              <w:hyperlink w:anchor="_Toc89431450" w:history="1">
                <w:r w:rsidRPr="00AA66EF">
                  <w:rPr>
                    <w:rStyle w:val="Hyperlink"/>
                  </w:rPr>
                  <w:t>5.1.2.1</w:t>
                </w:r>
                <w:r>
                  <w:rPr>
                    <w:rFonts w:asciiTheme="minorHAnsi" w:eastAsiaTheme="minorEastAsia" w:hAnsiTheme="minorHAnsi" w:cstheme="minorBidi"/>
                    <w:sz w:val="22"/>
                    <w:szCs w:val="22"/>
                    <w:lang w:val="en-DK" w:eastAsia="en-DK"/>
                  </w:rPr>
                  <w:tab/>
                </w:r>
                <w:r w:rsidRPr="00AA66EF">
                  <w:rPr>
                    <w:rStyle w:val="Hyperlink"/>
                  </w:rPr>
                  <w:t>Full attestation</w:t>
                </w:r>
                <w:r>
                  <w:rPr>
                    <w:webHidden/>
                  </w:rPr>
                  <w:tab/>
                </w:r>
                <w:r>
                  <w:rPr>
                    <w:webHidden/>
                  </w:rPr>
                  <w:fldChar w:fldCharType="begin"/>
                </w:r>
                <w:r>
                  <w:rPr>
                    <w:webHidden/>
                  </w:rPr>
                  <w:instrText xml:space="preserve"> PAGEREF _Toc89431450 \h </w:instrText>
                </w:r>
                <w:r>
                  <w:rPr>
                    <w:webHidden/>
                  </w:rPr>
                </w:r>
                <w:r>
                  <w:rPr>
                    <w:webHidden/>
                  </w:rPr>
                  <w:fldChar w:fldCharType="separate"/>
                </w:r>
                <w:r>
                  <w:rPr>
                    <w:webHidden/>
                  </w:rPr>
                  <w:t>18</w:t>
                </w:r>
                <w:r>
                  <w:rPr>
                    <w:webHidden/>
                  </w:rPr>
                  <w:fldChar w:fldCharType="end"/>
                </w:r>
              </w:hyperlink>
            </w:p>
            <w:p w14:paraId="5CD35685" w14:textId="0569DC5E" w:rsidR="00405C51" w:rsidRDefault="00405C51">
              <w:pPr>
                <w:pStyle w:val="TOC4"/>
                <w:rPr>
                  <w:rFonts w:asciiTheme="minorHAnsi" w:eastAsiaTheme="minorEastAsia" w:hAnsiTheme="minorHAnsi" w:cstheme="minorBidi"/>
                  <w:sz w:val="22"/>
                  <w:szCs w:val="22"/>
                  <w:lang w:val="en-DK" w:eastAsia="en-DK"/>
                </w:rPr>
              </w:pPr>
              <w:hyperlink w:anchor="_Toc89431451" w:history="1">
                <w:r w:rsidRPr="00AA66EF">
                  <w:rPr>
                    <w:rStyle w:val="Hyperlink"/>
                  </w:rPr>
                  <w:t>5.1.2.2</w:t>
                </w:r>
                <w:r>
                  <w:rPr>
                    <w:rFonts w:asciiTheme="minorHAnsi" w:eastAsiaTheme="minorEastAsia" w:hAnsiTheme="minorHAnsi" w:cstheme="minorBidi"/>
                    <w:sz w:val="22"/>
                    <w:szCs w:val="22"/>
                    <w:lang w:val="en-DK" w:eastAsia="en-DK"/>
                  </w:rPr>
                  <w:tab/>
                </w:r>
                <w:r w:rsidRPr="00AA66EF">
                  <w:rPr>
                    <w:rStyle w:val="Hyperlink"/>
                  </w:rPr>
                  <w:t>Partial attestation</w:t>
                </w:r>
                <w:r>
                  <w:rPr>
                    <w:webHidden/>
                  </w:rPr>
                  <w:tab/>
                </w:r>
                <w:r>
                  <w:rPr>
                    <w:webHidden/>
                  </w:rPr>
                  <w:fldChar w:fldCharType="begin"/>
                </w:r>
                <w:r>
                  <w:rPr>
                    <w:webHidden/>
                  </w:rPr>
                  <w:instrText xml:space="preserve"> PAGEREF _Toc89431451 \h </w:instrText>
                </w:r>
                <w:r>
                  <w:rPr>
                    <w:webHidden/>
                  </w:rPr>
                </w:r>
                <w:r>
                  <w:rPr>
                    <w:webHidden/>
                  </w:rPr>
                  <w:fldChar w:fldCharType="separate"/>
                </w:r>
                <w:r>
                  <w:rPr>
                    <w:webHidden/>
                  </w:rPr>
                  <w:t>18</w:t>
                </w:r>
                <w:r>
                  <w:rPr>
                    <w:webHidden/>
                  </w:rPr>
                  <w:fldChar w:fldCharType="end"/>
                </w:r>
              </w:hyperlink>
            </w:p>
            <w:p w14:paraId="32AB0BED" w14:textId="24E0BA06" w:rsidR="00405C51" w:rsidRDefault="00405C51">
              <w:pPr>
                <w:pStyle w:val="TOC4"/>
                <w:rPr>
                  <w:rFonts w:asciiTheme="minorHAnsi" w:eastAsiaTheme="minorEastAsia" w:hAnsiTheme="minorHAnsi" w:cstheme="minorBidi"/>
                  <w:sz w:val="22"/>
                  <w:szCs w:val="22"/>
                  <w:lang w:val="en-DK" w:eastAsia="en-DK"/>
                </w:rPr>
              </w:pPr>
              <w:hyperlink w:anchor="_Toc89431452" w:history="1">
                <w:r w:rsidRPr="00AA66EF">
                  <w:rPr>
                    <w:rStyle w:val="Hyperlink"/>
                  </w:rPr>
                  <w:t>5.1.2.3</w:t>
                </w:r>
                <w:r>
                  <w:rPr>
                    <w:rFonts w:asciiTheme="minorHAnsi" w:eastAsiaTheme="minorEastAsia" w:hAnsiTheme="minorHAnsi" w:cstheme="minorBidi"/>
                    <w:sz w:val="22"/>
                    <w:szCs w:val="22"/>
                    <w:lang w:val="en-DK" w:eastAsia="en-DK"/>
                  </w:rPr>
                  <w:tab/>
                </w:r>
                <w:r w:rsidRPr="00AA66EF">
                  <w:rPr>
                    <w:rStyle w:val="Hyperlink"/>
                  </w:rPr>
                  <w:t>Gateway attestation</w:t>
                </w:r>
                <w:r>
                  <w:rPr>
                    <w:webHidden/>
                  </w:rPr>
                  <w:tab/>
                </w:r>
                <w:r>
                  <w:rPr>
                    <w:webHidden/>
                  </w:rPr>
                  <w:fldChar w:fldCharType="begin"/>
                </w:r>
                <w:r>
                  <w:rPr>
                    <w:webHidden/>
                  </w:rPr>
                  <w:instrText xml:space="preserve"> PAGEREF _Toc89431452 \h </w:instrText>
                </w:r>
                <w:r>
                  <w:rPr>
                    <w:webHidden/>
                  </w:rPr>
                </w:r>
                <w:r>
                  <w:rPr>
                    <w:webHidden/>
                  </w:rPr>
                  <w:fldChar w:fldCharType="separate"/>
                </w:r>
                <w:r>
                  <w:rPr>
                    <w:webHidden/>
                  </w:rPr>
                  <w:t>19</w:t>
                </w:r>
                <w:r>
                  <w:rPr>
                    <w:webHidden/>
                  </w:rPr>
                  <w:fldChar w:fldCharType="end"/>
                </w:r>
              </w:hyperlink>
            </w:p>
            <w:p w14:paraId="66F5543E" w14:textId="7137AD3B" w:rsidR="00405C51" w:rsidRDefault="00405C51">
              <w:pPr>
                <w:pStyle w:val="TOC4"/>
                <w:rPr>
                  <w:rFonts w:asciiTheme="minorHAnsi" w:eastAsiaTheme="minorEastAsia" w:hAnsiTheme="minorHAnsi" w:cstheme="minorBidi"/>
                  <w:sz w:val="22"/>
                  <w:szCs w:val="22"/>
                  <w:lang w:val="en-DK" w:eastAsia="en-DK"/>
                </w:rPr>
              </w:pPr>
              <w:hyperlink w:anchor="_Toc89431453" w:history="1">
                <w:r w:rsidRPr="00AA66EF">
                  <w:rPr>
                    <w:rStyle w:val="Hyperlink"/>
                  </w:rPr>
                  <w:t>5.1.2.4</w:t>
                </w:r>
                <w:r>
                  <w:rPr>
                    <w:rFonts w:asciiTheme="minorHAnsi" w:eastAsiaTheme="minorEastAsia" w:hAnsiTheme="minorHAnsi" w:cstheme="minorBidi"/>
                    <w:sz w:val="22"/>
                    <w:szCs w:val="22"/>
                    <w:lang w:val="en-DK" w:eastAsia="en-DK"/>
                  </w:rPr>
                  <w:tab/>
                </w:r>
                <w:r w:rsidRPr="00AA66EF">
                  <w:rPr>
                    <w:rStyle w:val="Hyperlink"/>
                  </w:rPr>
                  <w:t>Principle</w:t>
                </w:r>
                <w:r>
                  <w:rPr>
                    <w:webHidden/>
                  </w:rPr>
                  <w:tab/>
                </w:r>
                <w:r>
                  <w:rPr>
                    <w:webHidden/>
                  </w:rPr>
                  <w:fldChar w:fldCharType="begin"/>
                </w:r>
                <w:r>
                  <w:rPr>
                    <w:webHidden/>
                  </w:rPr>
                  <w:instrText xml:space="preserve"> PAGEREF _Toc89431453 \h </w:instrText>
                </w:r>
                <w:r>
                  <w:rPr>
                    <w:webHidden/>
                  </w:rPr>
                </w:r>
                <w:r>
                  <w:rPr>
                    <w:webHidden/>
                  </w:rPr>
                  <w:fldChar w:fldCharType="separate"/>
                </w:r>
                <w:r>
                  <w:rPr>
                    <w:webHidden/>
                  </w:rPr>
                  <w:t>19</w:t>
                </w:r>
                <w:r>
                  <w:rPr>
                    <w:webHidden/>
                  </w:rPr>
                  <w:fldChar w:fldCharType="end"/>
                </w:r>
              </w:hyperlink>
            </w:p>
            <w:p w14:paraId="6CADC3DC" w14:textId="048BC26B" w:rsidR="00405C51" w:rsidRDefault="00405C51">
              <w:pPr>
                <w:pStyle w:val="TOC3"/>
                <w:rPr>
                  <w:rFonts w:asciiTheme="minorHAnsi" w:eastAsiaTheme="minorEastAsia" w:hAnsiTheme="minorHAnsi" w:cstheme="minorBidi"/>
                  <w:sz w:val="22"/>
                  <w:szCs w:val="22"/>
                  <w:lang w:val="en-DK" w:eastAsia="en-DK"/>
                </w:rPr>
              </w:pPr>
              <w:hyperlink w:anchor="_Toc89431454" w:history="1">
                <w:r w:rsidRPr="00AA66EF">
                  <w:rPr>
                    <w:rStyle w:val="Hyperlink"/>
                  </w:rPr>
                  <w:t>5.1.3</w:t>
                </w:r>
                <w:r>
                  <w:rPr>
                    <w:rFonts w:asciiTheme="minorHAnsi" w:eastAsiaTheme="minorEastAsia" w:hAnsiTheme="minorHAnsi" w:cstheme="minorBidi"/>
                    <w:sz w:val="22"/>
                    <w:szCs w:val="22"/>
                    <w:lang w:val="en-DK" w:eastAsia="en-DK"/>
                  </w:rPr>
                  <w:tab/>
                </w:r>
                <w:r w:rsidRPr="00AA66EF">
                  <w:rPr>
                    <w:rStyle w:val="Hyperlink"/>
                  </w:rPr>
                  <w:t>Network implementation</w:t>
                </w:r>
                <w:r>
                  <w:rPr>
                    <w:webHidden/>
                  </w:rPr>
                  <w:tab/>
                </w:r>
                <w:r>
                  <w:rPr>
                    <w:webHidden/>
                  </w:rPr>
                  <w:fldChar w:fldCharType="begin"/>
                </w:r>
                <w:r>
                  <w:rPr>
                    <w:webHidden/>
                  </w:rPr>
                  <w:instrText xml:space="preserve"> PAGEREF _Toc89431454 \h </w:instrText>
                </w:r>
                <w:r>
                  <w:rPr>
                    <w:webHidden/>
                  </w:rPr>
                </w:r>
                <w:r>
                  <w:rPr>
                    <w:webHidden/>
                  </w:rPr>
                  <w:fldChar w:fldCharType="separate"/>
                </w:r>
                <w:r>
                  <w:rPr>
                    <w:webHidden/>
                  </w:rPr>
                  <w:t>19</w:t>
                </w:r>
                <w:r>
                  <w:rPr>
                    <w:webHidden/>
                  </w:rPr>
                  <w:fldChar w:fldCharType="end"/>
                </w:r>
              </w:hyperlink>
            </w:p>
            <w:p w14:paraId="613FB9FE" w14:textId="0E55CB6F" w:rsidR="00405C51" w:rsidRDefault="00405C51">
              <w:pPr>
                <w:pStyle w:val="TOC4"/>
                <w:rPr>
                  <w:rFonts w:asciiTheme="minorHAnsi" w:eastAsiaTheme="minorEastAsia" w:hAnsiTheme="minorHAnsi" w:cstheme="minorBidi"/>
                  <w:sz w:val="22"/>
                  <w:szCs w:val="22"/>
                  <w:lang w:val="en-DK" w:eastAsia="en-DK"/>
                </w:rPr>
              </w:pPr>
              <w:hyperlink w:anchor="_Toc89431455" w:history="1">
                <w:r w:rsidRPr="00AA66EF">
                  <w:rPr>
                    <w:rStyle w:val="Hyperlink"/>
                  </w:rPr>
                  <w:t>5.1.3.1</w:t>
                </w:r>
                <w:r>
                  <w:rPr>
                    <w:rFonts w:asciiTheme="minorHAnsi" w:eastAsiaTheme="minorEastAsia" w:hAnsiTheme="minorHAnsi" w:cstheme="minorBidi"/>
                    <w:sz w:val="22"/>
                    <w:szCs w:val="22"/>
                    <w:lang w:val="en-DK" w:eastAsia="en-DK"/>
                  </w:rPr>
                  <w:tab/>
                </w:r>
                <w:r w:rsidRPr="00AA66EF">
                  <w:rPr>
                    <w:rStyle w:val="Hyperlink"/>
                  </w:rPr>
                  <w:t>Calls between users on Session Initiation Protocol (SIP)-based networks</w:t>
                </w:r>
                <w:r>
                  <w:rPr>
                    <w:webHidden/>
                  </w:rPr>
                  <w:tab/>
                </w:r>
                <w:r>
                  <w:rPr>
                    <w:webHidden/>
                  </w:rPr>
                  <w:fldChar w:fldCharType="begin"/>
                </w:r>
                <w:r>
                  <w:rPr>
                    <w:webHidden/>
                  </w:rPr>
                  <w:instrText xml:space="preserve"> PAGEREF _Toc89431455 \h </w:instrText>
                </w:r>
                <w:r>
                  <w:rPr>
                    <w:webHidden/>
                  </w:rPr>
                </w:r>
                <w:r>
                  <w:rPr>
                    <w:webHidden/>
                  </w:rPr>
                  <w:fldChar w:fldCharType="separate"/>
                </w:r>
                <w:r>
                  <w:rPr>
                    <w:webHidden/>
                  </w:rPr>
                  <w:t>19</w:t>
                </w:r>
                <w:r>
                  <w:rPr>
                    <w:webHidden/>
                  </w:rPr>
                  <w:fldChar w:fldCharType="end"/>
                </w:r>
              </w:hyperlink>
            </w:p>
            <w:p w14:paraId="64CF34D7" w14:textId="7A971626" w:rsidR="00405C51" w:rsidRDefault="00405C51">
              <w:pPr>
                <w:pStyle w:val="TOC4"/>
                <w:rPr>
                  <w:rFonts w:asciiTheme="minorHAnsi" w:eastAsiaTheme="minorEastAsia" w:hAnsiTheme="minorHAnsi" w:cstheme="minorBidi"/>
                  <w:sz w:val="22"/>
                  <w:szCs w:val="22"/>
                  <w:lang w:val="en-DK" w:eastAsia="en-DK"/>
                </w:rPr>
              </w:pPr>
              <w:hyperlink w:anchor="_Toc89431456" w:history="1">
                <w:r w:rsidRPr="00AA66EF">
                  <w:rPr>
                    <w:rStyle w:val="Hyperlink"/>
                  </w:rPr>
                  <w:t>5.1.3.2</w:t>
                </w:r>
                <w:r>
                  <w:rPr>
                    <w:rFonts w:asciiTheme="minorHAnsi" w:eastAsiaTheme="minorEastAsia" w:hAnsiTheme="minorHAnsi" w:cstheme="minorBidi"/>
                    <w:sz w:val="22"/>
                    <w:szCs w:val="22"/>
                    <w:lang w:val="en-DK" w:eastAsia="en-DK"/>
                  </w:rPr>
                  <w:tab/>
                </w:r>
                <w:r w:rsidRPr="00AA66EF">
                  <w:rPr>
                    <w:rStyle w:val="Hyperlink"/>
                  </w:rPr>
                  <w:t>Call originates from SS7 network and terminated on SIP-based network</w:t>
                </w:r>
                <w:r>
                  <w:rPr>
                    <w:webHidden/>
                  </w:rPr>
                  <w:tab/>
                </w:r>
                <w:r>
                  <w:rPr>
                    <w:webHidden/>
                  </w:rPr>
                  <w:fldChar w:fldCharType="begin"/>
                </w:r>
                <w:r>
                  <w:rPr>
                    <w:webHidden/>
                  </w:rPr>
                  <w:instrText xml:space="preserve"> PAGEREF _Toc89431456 \h </w:instrText>
                </w:r>
                <w:r>
                  <w:rPr>
                    <w:webHidden/>
                  </w:rPr>
                </w:r>
                <w:r>
                  <w:rPr>
                    <w:webHidden/>
                  </w:rPr>
                  <w:fldChar w:fldCharType="separate"/>
                </w:r>
                <w:r>
                  <w:rPr>
                    <w:webHidden/>
                  </w:rPr>
                  <w:t>20</w:t>
                </w:r>
                <w:r>
                  <w:rPr>
                    <w:webHidden/>
                  </w:rPr>
                  <w:fldChar w:fldCharType="end"/>
                </w:r>
              </w:hyperlink>
            </w:p>
            <w:p w14:paraId="7C2B07B3" w14:textId="1208ECEE" w:rsidR="00405C51" w:rsidRDefault="00405C51">
              <w:pPr>
                <w:pStyle w:val="TOC3"/>
                <w:rPr>
                  <w:rFonts w:asciiTheme="minorHAnsi" w:eastAsiaTheme="minorEastAsia" w:hAnsiTheme="minorHAnsi" w:cstheme="minorBidi"/>
                  <w:sz w:val="22"/>
                  <w:szCs w:val="22"/>
                  <w:lang w:val="en-DK" w:eastAsia="en-DK"/>
                </w:rPr>
              </w:pPr>
              <w:hyperlink w:anchor="_Toc89431457" w:history="1">
                <w:r w:rsidRPr="00AA66EF">
                  <w:rPr>
                    <w:rStyle w:val="Hyperlink"/>
                  </w:rPr>
                  <w:t>5.1.4</w:t>
                </w:r>
                <w:r>
                  <w:rPr>
                    <w:rFonts w:asciiTheme="minorHAnsi" w:eastAsiaTheme="minorEastAsia" w:hAnsiTheme="minorHAnsi" w:cstheme="minorBidi"/>
                    <w:sz w:val="22"/>
                    <w:szCs w:val="22"/>
                    <w:lang w:val="en-DK" w:eastAsia="en-DK"/>
                  </w:rPr>
                  <w:tab/>
                </w:r>
                <w:r w:rsidRPr="00AA66EF">
                  <w:rPr>
                    <w:rStyle w:val="Hyperlink"/>
                  </w:rPr>
                  <w:t>SHAKEN Governance model</w:t>
                </w:r>
                <w:r>
                  <w:rPr>
                    <w:webHidden/>
                  </w:rPr>
                  <w:tab/>
                </w:r>
                <w:r>
                  <w:rPr>
                    <w:webHidden/>
                  </w:rPr>
                  <w:fldChar w:fldCharType="begin"/>
                </w:r>
                <w:r>
                  <w:rPr>
                    <w:webHidden/>
                  </w:rPr>
                  <w:instrText xml:space="preserve"> PAGEREF _Toc89431457 \h </w:instrText>
                </w:r>
                <w:r>
                  <w:rPr>
                    <w:webHidden/>
                  </w:rPr>
                </w:r>
                <w:r>
                  <w:rPr>
                    <w:webHidden/>
                  </w:rPr>
                  <w:fldChar w:fldCharType="separate"/>
                </w:r>
                <w:r>
                  <w:rPr>
                    <w:webHidden/>
                  </w:rPr>
                  <w:t>20</w:t>
                </w:r>
                <w:r>
                  <w:rPr>
                    <w:webHidden/>
                  </w:rPr>
                  <w:fldChar w:fldCharType="end"/>
                </w:r>
              </w:hyperlink>
            </w:p>
            <w:p w14:paraId="19D357F0" w14:textId="33E74B8B" w:rsidR="00405C51" w:rsidRDefault="00405C51">
              <w:pPr>
                <w:pStyle w:val="TOC3"/>
                <w:rPr>
                  <w:rFonts w:asciiTheme="minorHAnsi" w:eastAsiaTheme="minorEastAsia" w:hAnsiTheme="minorHAnsi" w:cstheme="minorBidi"/>
                  <w:sz w:val="22"/>
                  <w:szCs w:val="22"/>
                  <w:lang w:val="en-DK" w:eastAsia="en-DK"/>
                </w:rPr>
              </w:pPr>
              <w:hyperlink w:anchor="_Toc89431458" w:history="1">
                <w:r w:rsidRPr="00AA66EF">
                  <w:rPr>
                    <w:rStyle w:val="Hyperlink"/>
                  </w:rPr>
                  <w:t>5.1.5</w:t>
                </w:r>
                <w:r>
                  <w:rPr>
                    <w:rFonts w:asciiTheme="minorHAnsi" w:eastAsiaTheme="minorEastAsia" w:hAnsiTheme="minorHAnsi" w:cstheme="minorBidi"/>
                    <w:sz w:val="22"/>
                    <w:szCs w:val="22"/>
                    <w:lang w:val="en-DK" w:eastAsia="en-DK"/>
                  </w:rPr>
                  <w:tab/>
                </w:r>
                <w:r w:rsidRPr="00AA66EF">
                  <w:rPr>
                    <w:rStyle w:val="Hyperlink"/>
                  </w:rPr>
                  <w:t>Extension for Implementing Call Authentication on IP and Non-IP Networks</w:t>
                </w:r>
                <w:r>
                  <w:rPr>
                    <w:webHidden/>
                  </w:rPr>
                  <w:tab/>
                </w:r>
                <w:r>
                  <w:rPr>
                    <w:webHidden/>
                  </w:rPr>
                  <w:fldChar w:fldCharType="begin"/>
                </w:r>
                <w:r>
                  <w:rPr>
                    <w:webHidden/>
                  </w:rPr>
                  <w:instrText xml:space="preserve"> PAGEREF _Toc89431458 \h </w:instrText>
                </w:r>
                <w:r>
                  <w:rPr>
                    <w:webHidden/>
                  </w:rPr>
                </w:r>
                <w:r>
                  <w:rPr>
                    <w:webHidden/>
                  </w:rPr>
                  <w:fldChar w:fldCharType="separate"/>
                </w:r>
                <w:r>
                  <w:rPr>
                    <w:webHidden/>
                  </w:rPr>
                  <w:t>21</w:t>
                </w:r>
                <w:r>
                  <w:rPr>
                    <w:webHidden/>
                  </w:rPr>
                  <w:fldChar w:fldCharType="end"/>
                </w:r>
              </w:hyperlink>
            </w:p>
            <w:p w14:paraId="5BE15A0B" w14:textId="34B7141F" w:rsidR="00405C51" w:rsidRDefault="00405C51">
              <w:pPr>
                <w:pStyle w:val="TOC2"/>
                <w:rPr>
                  <w:rFonts w:asciiTheme="minorHAnsi" w:eastAsiaTheme="minorEastAsia" w:hAnsiTheme="minorHAnsi" w:cstheme="minorBidi"/>
                  <w:bCs w:val="0"/>
                  <w:sz w:val="22"/>
                  <w:szCs w:val="22"/>
                  <w:lang w:val="en-DK" w:eastAsia="en-DK"/>
                </w:rPr>
              </w:pPr>
              <w:hyperlink w:anchor="_Toc89431459" w:history="1">
                <w:r w:rsidRPr="00AA66EF">
                  <w:rPr>
                    <w:rStyle w:val="Hyperlink"/>
                  </w:rPr>
                  <w:t>5.2</w:t>
                </w:r>
                <w:r>
                  <w:rPr>
                    <w:rFonts w:asciiTheme="minorHAnsi" w:eastAsiaTheme="minorEastAsia" w:hAnsiTheme="minorHAnsi" w:cstheme="minorBidi"/>
                    <w:bCs w:val="0"/>
                    <w:sz w:val="22"/>
                    <w:szCs w:val="22"/>
                    <w:lang w:val="en-DK" w:eastAsia="en-DK"/>
                  </w:rPr>
                  <w:tab/>
                </w:r>
                <w:r w:rsidRPr="00AA66EF">
                  <w:rPr>
                    <w:rStyle w:val="Hyperlink"/>
                  </w:rPr>
                  <w:t>International STIR/SHAKEN</w:t>
                </w:r>
                <w:r>
                  <w:rPr>
                    <w:webHidden/>
                  </w:rPr>
                  <w:tab/>
                </w:r>
                <w:r>
                  <w:rPr>
                    <w:webHidden/>
                  </w:rPr>
                  <w:fldChar w:fldCharType="begin"/>
                </w:r>
                <w:r>
                  <w:rPr>
                    <w:webHidden/>
                  </w:rPr>
                  <w:instrText xml:space="preserve"> PAGEREF _Toc89431459 \h </w:instrText>
                </w:r>
                <w:r>
                  <w:rPr>
                    <w:webHidden/>
                  </w:rPr>
                </w:r>
                <w:r>
                  <w:rPr>
                    <w:webHidden/>
                  </w:rPr>
                  <w:fldChar w:fldCharType="separate"/>
                </w:r>
                <w:r>
                  <w:rPr>
                    <w:webHidden/>
                  </w:rPr>
                  <w:t>21</w:t>
                </w:r>
                <w:r>
                  <w:rPr>
                    <w:webHidden/>
                  </w:rPr>
                  <w:fldChar w:fldCharType="end"/>
                </w:r>
              </w:hyperlink>
            </w:p>
            <w:p w14:paraId="6F483940" w14:textId="068EE3BE" w:rsidR="00405C51" w:rsidRDefault="00405C51">
              <w:pPr>
                <w:pStyle w:val="TOC2"/>
                <w:rPr>
                  <w:rFonts w:asciiTheme="minorHAnsi" w:eastAsiaTheme="minorEastAsia" w:hAnsiTheme="minorHAnsi" w:cstheme="minorBidi"/>
                  <w:bCs w:val="0"/>
                  <w:sz w:val="22"/>
                  <w:szCs w:val="22"/>
                  <w:lang w:val="en-DK" w:eastAsia="en-DK"/>
                </w:rPr>
              </w:pPr>
              <w:hyperlink w:anchor="_Toc89431460" w:history="1">
                <w:r w:rsidRPr="00AA66EF">
                  <w:rPr>
                    <w:rStyle w:val="Hyperlink"/>
                  </w:rPr>
                  <w:t>5.3</w:t>
                </w:r>
                <w:r>
                  <w:rPr>
                    <w:rFonts w:asciiTheme="minorHAnsi" w:eastAsiaTheme="minorEastAsia" w:hAnsiTheme="minorHAnsi" w:cstheme="minorBidi"/>
                    <w:bCs w:val="0"/>
                    <w:sz w:val="22"/>
                    <w:szCs w:val="22"/>
                    <w:lang w:val="en-DK" w:eastAsia="en-DK"/>
                  </w:rPr>
                  <w:tab/>
                </w:r>
                <w:r w:rsidRPr="00AA66EF">
                  <w:rPr>
                    <w:rStyle w:val="Hyperlink"/>
                  </w:rPr>
                  <w:t>Social Linked Data (SOLID)</w:t>
                </w:r>
                <w:r>
                  <w:rPr>
                    <w:webHidden/>
                  </w:rPr>
                  <w:tab/>
                </w:r>
                <w:r>
                  <w:rPr>
                    <w:webHidden/>
                  </w:rPr>
                  <w:fldChar w:fldCharType="begin"/>
                </w:r>
                <w:r>
                  <w:rPr>
                    <w:webHidden/>
                  </w:rPr>
                  <w:instrText xml:space="preserve"> PAGEREF _Toc89431460 \h </w:instrText>
                </w:r>
                <w:r>
                  <w:rPr>
                    <w:webHidden/>
                  </w:rPr>
                </w:r>
                <w:r>
                  <w:rPr>
                    <w:webHidden/>
                  </w:rPr>
                  <w:fldChar w:fldCharType="separate"/>
                </w:r>
                <w:r>
                  <w:rPr>
                    <w:webHidden/>
                  </w:rPr>
                  <w:t>23</w:t>
                </w:r>
                <w:r>
                  <w:rPr>
                    <w:webHidden/>
                  </w:rPr>
                  <w:fldChar w:fldCharType="end"/>
                </w:r>
              </w:hyperlink>
            </w:p>
            <w:p w14:paraId="40C9439C" w14:textId="47EE9739" w:rsidR="00405C51" w:rsidRDefault="00405C51">
              <w:pPr>
                <w:pStyle w:val="TOC2"/>
                <w:rPr>
                  <w:rFonts w:asciiTheme="minorHAnsi" w:eastAsiaTheme="minorEastAsia" w:hAnsiTheme="minorHAnsi" w:cstheme="minorBidi"/>
                  <w:bCs w:val="0"/>
                  <w:sz w:val="22"/>
                  <w:szCs w:val="22"/>
                  <w:lang w:val="en-DK" w:eastAsia="en-DK"/>
                </w:rPr>
              </w:pPr>
              <w:hyperlink w:anchor="_Toc89431461" w:history="1">
                <w:r w:rsidRPr="00AA66EF">
                  <w:rPr>
                    <w:rStyle w:val="Hyperlink"/>
                  </w:rPr>
                  <w:t>5.4</w:t>
                </w:r>
                <w:r>
                  <w:rPr>
                    <w:rFonts w:asciiTheme="minorHAnsi" w:eastAsiaTheme="minorEastAsia" w:hAnsiTheme="minorHAnsi" w:cstheme="minorBidi"/>
                    <w:bCs w:val="0"/>
                    <w:sz w:val="22"/>
                    <w:szCs w:val="22"/>
                    <w:lang w:val="en-DK" w:eastAsia="en-DK"/>
                  </w:rPr>
                  <w:tab/>
                </w:r>
                <w:r w:rsidRPr="00AA66EF">
                  <w:rPr>
                    <w:rStyle w:val="Hyperlink"/>
                  </w:rPr>
                  <w:t>Distributed Ledger Technology - Blockchain</w:t>
                </w:r>
                <w:r>
                  <w:rPr>
                    <w:webHidden/>
                  </w:rPr>
                  <w:tab/>
                </w:r>
                <w:r>
                  <w:rPr>
                    <w:webHidden/>
                  </w:rPr>
                  <w:fldChar w:fldCharType="begin"/>
                </w:r>
                <w:r>
                  <w:rPr>
                    <w:webHidden/>
                  </w:rPr>
                  <w:instrText xml:space="preserve"> PAGEREF _Toc89431461 \h </w:instrText>
                </w:r>
                <w:r>
                  <w:rPr>
                    <w:webHidden/>
                  </w:rPr>
                </w:r>
                <w:r>
                  <w:rPr>
                    <w:webHidden/>
                  </w:rPr>
                  <w:fldChar w:fldCharType="separate"/>
                </w:r>
                <w:r>
                  <w:rPr>
                    <w:webHidden/>
                  </w:rPr>
                  <w:t>24</w:t>
                </w:r>
                <w:r>
                  <w:rPr>
                    <w:webHidden/>
                  </w:rPr>
                  <w:fldChar w:fldCharType="end"/>
                </w:r>
              </w:hyperlink>
            </w:p>
            <w:p w14:paraId="04339F27" w14:textId="55BA6C4E" w:rsidR="00405C51" w:rsidRDefault="00405C51">
              <w:pPr>
                <w:pStyle w:val="TOC2"/>
                <w:rPr>
                  <w:rFonts w:asciiTheme="minorHAnsi" w:eastAsiaTheme="minorEastAsia" w:hAnsiTheme="minorHAnsi" w:cstheme="minorBidi"/>
                  <w:bCs w:val="0"/>
                  <w:sz w:val="22"/>
                  <w:szCs w:val="22"/>
                  <w:lang w:val="en-DK" w:eastAsia="en-DK"/>
                </w:rPr>
              </w:pPr>
              <w:hyperlink w:anchor="_Toc89431462" w:history="1">
                <w:r w:rsidRPr="00AA66EF">
                  <w:rPr>
                    <w:rStyle w:val="Hyperlink"/>
                  </w:rPr>
                  <w:t>5.5</w:t>
                </w:r>
                <w:r>
                  <w:rPr>
                    <w:rFonts w:asciiTheme="minorHAnsi" w:eastAsiaTheme="minorEastAsia" w:hAnsiTheme="minorHAnsi" w:cstheme="minorBidi"/>
                    <w:bCs w:val="0"/>
                    <w:sz w:val="22"/>
                    <w:szCs w:val="22"/>
                    <w:lang w:val="en-DK" w:eastAsia="en-DK"/>
                  </w:rPr>
                  <w:tab/>
                </w:r>
                <w:r w:rsidRPr="00AA66EF">
                  <w:rPr>
                    <w:rStyle w:val="Hyperlink"/>
                  </w:rPr>
                  <w:t>AB Handshake</w:t>
                </w:r>
                <w:r>
                  <w:rPr>
                    <w:webHidden/>
                  </w:rPr>
                  <w:tab/>
                </w:r>
                <w:r>
                  <w:rPr>
                    <w:webHidden/>
                  </w:rPr>
                  <w:fldChar w:fldCharType="begin"/>
                </w:r>
                <w:r>
                  <w:rPr>
                    <w:webHidden/>
                  </w:rPr>
                  <w:instrText xml:space="preserve"> PAGEREF _Toc89431462 \h </w:instrText>
                </w:r>
                <w:r>
                  <w:rPr>
                    <w:webHidden/>
                  </w:rPr>
                </w:r>
                <w:r>
                  <w:rPr>
                    <w:webHidden/>
                  </w:rPr>
                  <w:fldChar w:fldCharType="separate"/>
                </w:r>
                <w:r>
                  <w:rPr>
                    <w:webHidden/>
                  </w:rPr>
                  <w:t>25</w:t>
                </w:r>
                <w:r>
                  <w:rPr>
                    <w:webHidden/>
                  </w:rPr>
                  <w:fldChar w:fldCharType="end"/>
                </w:r>
              </w:hyperlink>
            </w:p>
            <w:p w14:paraId="4B6D48B9" w14:textId="4BFDAFF7" w:rsidR="00405C51" w:rsidRDefault="00405C51">
              <w:pPr>
                <w:pStyle w:val="TOC2"/>
                <w:rPr>
                  <w:rFonts w:asciiTheme="minorHAnsi" w:eastAsiaTheme="minorEastAsia" w:hAnsiTheme="minorHAnsi" w:cstheme="minorBidi"/>
                  <w:bCs w:val="0"/>
                  <w:sz w:val="22"/>
                  <w:szCs w:val="22"/>
                  <w:lang w:val="en-DK" w:eastAsia="en-DK"/>
                </w:rPr>
              </w:pPr>
              <w:hyperlink w:anchor="_Toc89431463" w:history="1">
                <w:r w:rsidRPr="00AA66EF">
                  <w:rPr>
                    <w:rStyle w:val="Hyperlink"/>
                  </w:rPr>
                  <w:t>5.6</w:t>
                </w:r>
                <w:r>
                  <w:rPr>
                    <w:rFonts w:asciiTheme="minorHAnsi" w:eastAsiaTheme="minorEastAsia" w:hAnsiTheme="minorHAnsi" w:cstheme="minorBidi"/>
                    <w:bCs w:val="0"/>
                    <w:sz w:val="22"/>
                    <w:szCs w:val="22"/>
                    <w:lang w:val="en-DK" w:eastAsia="en-DK"/>
                  </w:rPr>
                  <w:tab/>
                </w:r>
                <w:r w:rsidRPr="00AA66EF">
                  <w:rPr>
                    <w:rStyle w:val="Hyperlink"/>
                  </w:rPr>
                  <w:t>Call Pattern Analysis</w:t>
                </w:r>
                <w:r>
                  <w:rPr>
                    <w:webHidden/>
                  </w:rPr>
                  <w:tab/>
                </w:r>
                <w:r>
                  <w:rPr>
                    <w:webHidden/>
                  </w:rPr>
                  <w:fldChar w:fldCharType="begin"/>
                </w:r>
                <w:r>
                  <w:rPr>
                    <w:webHidden/>
                  </w:rPr>
                  <w:instrText xml:space="preserve"> PAGEREF _Toc89431463 \h </w:instrText>
                </w:r>
                <w:r>
                  <w:rPr>
                    <w:webHidden/>
                  </w:rPr>
                </w:r>
                <w:r>
                  <w:rPr>
                    <w:webHidden/>
                  </w:rPr>
                  <w:fldChar w:fldCharType="separate"/>
                </w:r>
                <w:r>
                  <w:rPr>
                    <w:webHidden/>
                  </w:rPr>
                  <w:t>27</w:t>
                </w:r>
                <w:r>
                  <w:rPr>
                    <w:webHidden/>
                  </w:rPr>
                  <w:fldChar w:fldCharType="end"/>
                </w:r>
              </w:hyperlink>
            </w:p>
            <w:p w14:paraId="3A8BCBD5" w14:textId="4CA26550" w:rsidR="00405C51" w:rsidRDefault="00405C51">
              <w:pPr>
                <w:pStyle w:val="TOC1"/>
                <w:rPr>
                  <w:rFonts w:asciiTheme="minorHAnsi" w:eastAsiaTheme="minorEastAsia" w:hAnsiTheme="minorHAnsi" w:cstheme="minorBidi"/>
                  <w:b w:val="0"/>
                  <w:noProof/>
                  <w:sz w:val="22"/>
                  <w:szCs w:val="22"/>
                  <w:lang w:val="en-DK" w:eastAsia="en-DK"/>
                </w:rPr>
              </w:pPr>
              <w:hyperlink w:anchor="_Toc89431464" w:history="1">
                <w:r w:rsidRPr="00AA66EF">
                  <w:rPr>
                    <w:rStyle w:val="Hyperlink"/>
                    <w:noProof/>
                  </w:rPr>
                  <w:t>6</w:t>
                </w:r>
                <w:r>
                  <w:rPr>
                    <w:rFonts w:asciiTheme="minorHAnsi" w:eastAsiaTheme="minorEastAsia" w:hAnsiTheme="minorHAnsi" w:cstheme="minorBidi"/>
                    <w:b w:val="0"/>
                    <w:noProof/>
                    <w:sz w:val="22"/>
                    <w:szCs w:val="22"/>
                    <w:lang w:val="en-DK" w:eastAsia="en-DK"/>
                  </w:rPr>
                  <w:tab/>
                </w:r>
                <w:r w:rsidRPr="00AA66EF">
                  <w:rPr>
                    <w:rStyle w:val="Hyperlink"/>
                    <w:noProof/>
                  </w:rPr>
                  <w:t>Legal/regulatory aspects</w:t>
                </w:r>
                <w:r>
                  <w:rPr>
                    <w:noProof/>
                    <w:webHidden/>
                  </w:rPr>
                  <w:tab/>
                </w:r>
                <w:r>
                  <w:rPr>
                    <w:noProof/>
                    <w:webHidden/>
                  </w:rPr>
                  <w:fldChar w:fldCharType="begin"/>
                </w:r>
                <w:r>
                  <w:rPr>
                    <w:noProof/>
                    <w:webHidden/>
                  </w:rPr>
                  <w:instrText xml:space="preserve"> PAGEREF _Toc89431464 \h </w:instrText>
                </w:r>
                <w:r>
                  <w:rPr>
                    <w:noProof/>
                    <w:webHidden/>
                  </w:rPr>
                </w:r>
                <w:r>
                  <w:rPr>
                    <w:noProof/>
                    <w:webHidden/>
                  </w:rPr>
                  <w:fldChar w:fldCharType="separate"/>
                </w:r>
                <w:r>
                  <w:rPr>
                    <w:noProof/>
                    <w:webHidden/>
                  </w:rPr>
                  <w:t>28</w:t>
                </w:r>
                <w:r>
                  <w:rPr>
                    <w:noProof/>
                    <w:webHidden/>
                  </w:rPr>
                  <w:fldChar w:fldCharType="end"/>
                </w:r>
              </w:hyperlink>
            </w:p>
            <w:p w14:paraId="20177011" w14:textId="66D44CB3" w:rsidR="00405C51" w:rsidRDefault="00405C51">
              <w:pPr>
                <w:pStyle w:val="TOC2"/>
                <w:rPr>
                  <w:rFonts w:asciiTheme="minorHAnsi" w:eastAsiaTheme="minorEastAsia" w:hAnsiTheme="minorHAnsi" w:cstheme="minorBidi"/>
                  <w:bCs w:val="0"/>
                  <w:sz w:val="22"/>
                  <w:szCs w:val="22"/>
                  <w:lang w:val="en-DK" w:eastAsia="en-DK"/>
                </w:rPr>
              </w:pPr>
              <w:hyperlink w:anchor="_Toc89431465" w:history="1">
                <w:r w:rsidRPr="00AA66EF">
                  <w:rPr>
                    <w:rStyle w:val="Hyperlink"/>
                  </w:rPr>
                  <w:t>6.1</w:t>
                </w:r>
                <w:r>
                  <w:rPr>
                    <w:rFonts w:asciiTheme="minorHAnsi" w:eastAsiaTheme="minorEastAsia" w:hAnsiTheme="minorHAnsi" w:cstheme="minorBidi"/>
                    <w:bCs w:val="0"/>
                    <w:sz w:val="22"/>
                    <w:szCs w:val="22"/>
                    <w:lang w:val="en-DK" w:eastAsia="en-DK"/>
                  </w:rPr>
                  <w:tab/>
                </w:r>
                <w:r w:rsidRPr="00AA66EF">
                  <w:rPr>
                    <w:rStyle w:val="Hyperlink"/>
                  </w:rPr>
                  <w:t>Present directives and proposed regulation</w:t>
                </w:r>
                <w:r>
                  <w:rPr>
                    <w:webHidden/>
                  </w:rPr>
                  <w:tab/>
                </w:r>
                <w:r>
                  <w:rPr>
                    <w:webHidden/>
                  </w:rPr>
                  <w:fldChar w:fldCharType="begin"/>
                </w:r>
                <w:r>
                  <w:rPr>
                    <w:webHidden/>
                  </w:rPr>
                  <w:instrText xml:space="preserve"> PAGEREF _Toc89431465 \h </w:instrText>
                </w:r>
                <w:r>
                  <w:rPr>
                    <w:webHidden/>
                  </w:rPr>
                </w:r>
                <w:r>
                  <w:rPr>
                    <w:webHidden/>
                  </w:rPr>
                  <w:fldChar w:fldCharType="separate"/>
                </w:r>
                <w:r>
                  <w:rPr>
                    <w:webHidden/>
                  </w:rPr>
                  <w:t>28</w:t>
                </w:r>
                <w:r>
                  <w:rPr>
                    <w:webHidden/>
                  </w:rPr>
                  <w:fldChar w:fldCharType="end"/>
                </w:r>
              </w:hyperlink>
            </w:p>
            <w:p w14:paraId="3E32ECCE" w14:textId="76711FDD" w:rsidR="00405C51" w:rsidRDefault="00405C51">
              <w:pPr>
                <w:pStyle w:val="TOC3"/>
                <w:rPr>
                  <w:rFonts w:asciiTheme="minorHAnsi" w:eastAsiaTheme="minorEastAsia" w:hAnsiTheme="minorHAnsi" w:cstheme="minorBidi"/>
                  <w:sz w:val="22"/>
                  <w:szCs w:val="22"/>
                  <w:lang w:val="en-DK" w:eastAsia="en-DK"/>
                </w:rPr>
              </w:pPr>
              <w:hyperlink w:anchor="_Toc89431466" w:history="1">
                <w:r w:rsidRPr="00AA66EF">
                  <w:rPr>
                    <w:rStyle w:val="Hyperlink"/>
                  </w:rPr>
                  <w:t>6.1.1</w:t>
                </w:r>
                <w:r>
                  <w:rPr>
                    <w:rFonts w:asciiTheme="minorHAnsi" w:eastAsiaTheme="minorEastAsia" w:hAnsiTheme="minorHAnsi" w:cstheme="minorBidi"/>
                    <w:sz w:val="22"/>
                    <w:szCs w:val="22"/>
                    <w:lang w:val="en-DK" w:eastAsia="en-DK"/>
                  </w:rPr>
                  <w:tab/>
                </w:r>
                <w:r w:rsidRPr="00AA66EF">
                  <w:rPr>
                    <w:rStyle w:val="Hyperlink"/>
                  </w:rPr>
                  <w:t>European Electronic Communications Code (EECC)</w:t>
                </w:r>
                <w:r>
                  <w:rPr>
                    <w:webHidden/>
                  </w:rPr>
                  <w:tab/>
                </w:r>
                <w:r>
                  <w:rPr>
                    <w:webHidden/>
                  </w:rPr>
                  <w:fldChar w:fldCharType="begin"/>
                </w:r>
                <w:r>
                  <w:rPr>
                    <w:webHidden/>
                  </w:rPr>
                  <w:instrText xml:space="preserve"> PAGEREF _Toc89431466 \h </w:instrText>
                </w:r>
                <w:r>
                  <w:rPr>
                    <w:webHidden/>
                  </w:rPr>
                </w:r>
                <w:r>
                  <w:rPr>
                    <w:webHidden/>
                  </w:rPr>
                  <w:fldChar w:fldCharType="separate"/>
                </w:r>
                <w:r>
                  <w:rPr>
                    <w:webHidden/>
                  </w:rPr>
                  <w:t>28</w:t>
                </w:r>
                <w:r>
                  <w:rPr>
                    <w:webHidden/>
                  </w:rPr>
                  <w:fldChar w:fldCharType="end"/>
                </w:r>
              </w:hyperlink>
            </w:p>
            <w:p w14:paraId="42B37041" w14:textId="71619110" w:rsidR="00405C51" w:rsidRDefault="00405C51">
              <w:pPr>
                <w:pStyle w:val="TOC3"/>
                <w:rPr>
                  <w:rFonts w:asciiTheme="minorHAnsi" w:eastAsiaTheme="minorEastAsia" w:hAnsiTheme="minorHAnsi" w:cstheme="minorBidi"/>
                  <w:sz w:val="22"/>
                  <w:szCs w:val="22"/>
                  <w:lang w:val="en-DK" w:eastAsia="en-DK"/>
                </w:rPr>
              </w:pPr>
              <w:hyperlink w:anchor="_Toc89431467" w:history="1">
                <w:r w:rsidRPr="00AA66EF">
                  <w:rPr>
                    <w:rStyle w:val="Hyperlink"/>
                  </w:rPr>
                  <w:t>6.1.2</w:t>
                </w:r>
                <w:r>
                  <w:rPr>
                    <w:rFonts w:asciiTheme="minorHAnsi" w:eastAsiaTheme="minorEastAsia" w:hAnsiTheme="minorHAnsi" w:cstheme="minorBidi"/>
                    <w:sz w:val="22"/>
                    <w:szCs w:val="22"/>
                    <w:lang w:val="en-DK" w:eastAsia="en-DK"/>
                  </w:rPr>
                  <w:tab/>
                </w:r>
                <w:r w:rsidRPr="00AA66EF">
                  <w:rPr>
                    <w:rStyle w:val="Hyperlink"/>
                  </w:rPr>
                  <w:t>Present ePrivacy Directive</w:t>
                </w:r>
                <w:r>
                  <w:rPr>
                    <w:webHidden/>
                  </w:rPr>
                  <w:tab/>
                </w:r>
                <w:r>
                  <w:rPr>
                    <w:webHidden/>
                  </w:rPr>
                  <w:fldChar w:fldCharType="begin"/>
                </w:r>
                <w:r>
                  <w:rPr>
                    <w:webHidden/>
                  </w:rPr>
                  <w:instrText xml:space="preserve"> PAGEREF _Toc89431467 \h </w:instrText>
                </w:r>
                <w:r>
                  <w:rPr>
                    <w:webHidden/>
                  </w:rPr>
                </w:r>
                <w:r>
                  <w:rPr>
                    <w:webHidden/>
                  </w:rPr>
                  <w:fldChar w:fldCharType="separate"/>
                </w:r>
                <w:r>
                  <w:rPr>
                    <w:webHidden/>
                  </w:rPr>
                  <w:t>29</w:t>
                </w:r>
                <w:r>
                  <w:rPr>
                    <w:webHidden/>
                  </w:rPr>
                  <w:fldChar w:fldCharType="end"/>
                </w:r>
              </w:hyperlink>
            </w:p>
            <w:p w14:paraId="78E64A26" w14:textId="3FADC925" w:rsidR="00405C51" w:rsidRDefault="00405C51">
              <w:pPr>
                <w:pStyle w:val="TOC3"/>
                <w:rPr>
                  <w:rFonts w:asciiTheme="minorHAnsi" w:eastAsiaTheme="minorEastAsia" w:hAnsiTheme="minorHAnsi" w:cstheme="minorBidi"/>
                  <w:sz w:val="22"/>
                  <w:szCs w:val="22"/>
                  <w:lang w:val="en-DK" w:eastAsia="en-DK"/>
                </w:rPr>
              </w:pPr>
              <w:hyperlink w:anchor="_Toc89431468" w:history="1">
                <w:r w:rsidRPr="00AA66EF">
                  <w:rPr>
                    <w:rStyle w:val="Hyperlink"/>
                  </w:rPr>
                  <w:t>6.1.3</w:t>
                </w:r>
                <w:r>
                  <w:rPr>
                    <w:rFonts w:asciiTheme="minorHAnsi" w:eastAsiaTheme="minorEastAsia" w:hAnsiTheme="minorHAnsi" w:cstheme="minorBidi"/>
                    <w:sz w:val="22"/>
                    <w:szCs w:val="22"/>
                    <w:lang w:val="en-DK" w:eastAsia="en-DK"/>
                  </w:rPr>
                  <w:tab/>
                </w:r>
                <w:r w:rsidRPr="00AA66EF">
                  <w:rPr>
                    <w:rStyle w:val="Hyperlink"/>
                  </w:rPr>
                  <w:t>Proposed ePrivacy Regulation (ePR)</w:t>
                </w:r>
                <w:r>
                  <w:rPr>
                    <w:webHidden/>
                  </w:rPr>
                  <w:tab/>
                </w:r>
                <w:r>
                  <w:rPr>
                    <w:webHidden/>
                  </w:rPr>
                  <w:fldChar w:fldCharType="begin"/>
                </w:r>
                <w:r>
                  <w:rPr>
                    <w:webHidden/>
                  </w:rPr>
                  <w:instrText xml:space="preserve"> PAGEREF _Toc89431468 \h </w:instrText>
                </w:r>
                <w:r>
                  <w:rPr>
                    <w:webHidden/>
                  </w:rPr>
                </w:r>
                <w:r>
                  <w:rPr>
                    <w:webHidden/>
                  </w:rPr>
                  <w:fldChar w:fldCharType="separate"/>
                </w:r>
                <w:r>
                  <w:rPr>
                    <w:webHidden/>
                  </w:rPr>
                  <w:t>29</w:t>
                </w:r>
                <w:r>
                  <w:rPr>
                    <w:webHidden/>
                  </w:rPr>
                  <w:fldChar w:fldCharType="end"/>
                </w:r>
              </w:hyperlink>
            </w:p>
            <w:p w14:paraId="35B77A28" w14:textId="4DC8693B" w:rsidR="00405C51" w:rsidRDefault="00405C51">
              <w:pPr>
                <w:pStyle w:val="TOC1"/>
                <w:rPr>
                  <w:rFonts w:asciiTheme="minorHAnsi" w:eastAsiaTheme="minorEastAsia" w:hAnsiTheme="minorHAnsi" w:cstheme="minorBidi"/>
                  <w:b w:val="0"/>
                  <w:noProof/>
                  <w:sz w:val="22"/>
                  <w:szCs w:val="22"/>
                  <w:lang w:val="en-DK" w:eastAsia="en-DK"/>
                </w:rPr>
              </w:pPr>
              <w:hyperlink w:anchor="_Toc89431469" w:history="1">
                <w:r w:rsidRPr="00AA66EF">
                  <w:rPr>
                    <w:rStyle w:val="Hyperlink"/>
                    <w:noProof/>
                  </w:rPr>
                  <w:t>7</w:t>
                </w:r>
                <w:r>
                  <w:rPr>
                    <w:rFonts w:asciiTheme="minorHAnsi" w:eastAsiaTheme="minorEastAsia" w:hAnsiTheme="minorHAnsi" w:cstheme="minorBidi"/>
                    <w:b w:val="0"/>
                    <w:noProof/>
                    <w:sz w:val="22"/>
                    <w:szCs w:val="22"/>
                    <w:lang w:val="en-DK" w:eastAsia="en-DK"/>
                  </w:rPr>
                  <w:tab/>
                </w:r>
                <w:r w:rsidRPr="00AA66EF">
                  <w:rPr>
                    <w:rStyle w:val="Hyperlink"/>
                    <w:noProof/>
                  </w:rPr>
                  <w:t>Further analysis and considerations</w:t>
                </w:r>
                <w:r>
                  <w:rPr>
                    <w:noProof/>
                    <w:webHidden/>
                  </w:rPr>
                  <w:tab/>
                </w:r>
                <w:r>
                  <w:rPr>
                    <w:noProof/>
                    <w:webHidden/>
                  </w:rPr>
                  <w:fldChar w:fldCharType="begin"/>
                </w:r>
                <w:r>
                  <w:rPr>
                    <w:noProof/>
                    <w:webHidden/>
                  </w:rPr>
                  <w:instrText xml:space="preserve"> PAGEREF _Toc89431469 \h </w:instrText>
                </w:r>
                <w:r>
                  <w:rPr>
                    <w:noProof/>
                    <w:webHidden/>
                  </w:rPr>
                </w:r>
                <w:r>
                  <w:rPr>
                    <w:noProof/>
                    <w:webHidden/>
                  </w:rPr>
                  <w:fldChar w:fldCharType="separate"/>
                </w:r>
                <w:r>
                  <w:rPr>
                    <w:noProof/>
                    <w:webHidden/>
                  </w:rPr>
                  <w:t>32</w:t>
                </w:r>
                <w:r>
                  <w:rPr>
                    <w:noProof/>
                    <w:webHidden/>
                  </w:rPr>
                  <w:fldChar w:fldCharType="end"/>
                </w:r>
              </w:hyperlink>
            </w:p>
            <w:p w14:paraId="5AD62F2A" w14:textId="7C982786" w:rsidR="00405C51" w:rsidRDefault="00405C51">
              <w:pPr>
                <w:pStyle w:val="TOC1"/>
                <w:rPr>
                  <w:rFonts w:asciiTheme="minorHAnsi" w:eastAsiaTheme="minorEastAsia" w:hAnsiTheme="minorHAnsi" w:cstheme="minorBidi"/>
                  <w:b w:val="0"/>
                  <w:noProof/>
                  <w:sz w:val="22"/>
                  <w:szCs w:val="22"/>
                  <w:lang w:val="en-DK" w:eastAsia="en-DK"/>
                </w:rPr>
              </w:pPr>
              <w:hyperlink w:anchor="_Toc89431470" w:history="1">
                <w:r w:rsidRPr="00AA66EF">
                  <w:rPr>
                    <w:rStyle w:val="Hyperlink"/>
                    <w:noProof/>
                  </w:rPr>
                  <w:t>8</w:t>
                </w:r>
                <w:r>
                  <w:rPr>
                    <w:rFonts w:asciiTheme="minorHAnsi" w:eastAsiaTheme="minorEastAsia" w:hAnsiTheme="minorHAnsi" w:cstheme="minorBidi"/>
                    <w:b w:val="0"/>
                    <w:noProof/>
                    <w:sz w:val="22"/>
                    <w:szCs w:val="22"/>
                    <w:lang w:val="en-DK" w:eastAsia="en-DK"/>
                  </w:rPr>
                  <w:tab/>
                </w:r>
                <w:r w:rsidRPr="00AA66EF">
                  <w:rPr>
                    <w:rStyle w:val="Hyperlink"/>
                    <w:noProof/>
                  </w:rPr>
                  <w:t>Conclusion</w:t>
                </w:r>
                <w:r>
                  <w:rPr>
                    <w:noProof/>
                    <w:webHidden/>
                  </w:rPr>
                  <w:tab/>
                </w:r>
                <w:r>
                  <w:rPr>
                    <w:noProof/>
                    <w:webHidden/>
                  </w:rPr>
                  <w:fldChar w:fldCharType="begin"/>
                </w:r>
                <w:r>
                  <w:rPr>
                    <w:noProof/>
                    <w:webHidden/>
                  </w:rPr>
                  <w:instrText xml:space="preserve"> PAGEREF _Toc89431470 \h </w:instrText>
                </w:r>
                <w:r>
                  <w:rPr>
                    <w:noProof/>
                    <w:webHidden/>
                  </w:rPr>
                </w:r>
                <w:r>
                  <w:rPr>
                    <w:noProof/>
                    <w:webHidden/>
                  </w:rPr>
                  <w:fldChar w:fldCharType="separate"/>
                </w:r>
                <w:r>
                  <w:rPr>
                    <w:noProof/>
                    <w:webHidden/>
                  </w:rPr>
                  <w:t>34</w:t>
                </w:r>
                <w:r>
                  <w:rPr>
                    <w:noProof/>
                    <w:webHidden/>
                  </w:rPr>
                  <w:fldChar w:fldCharType="end"/>
                </w:r>
              </w:hyperlink>
            </w:p>
            <w:p w14:paraId="65DC47E8" w14:textId="49721B5E" w:rsidR="00405C51" w:rsidRDefault="00405C51">
              <w:pPr>
                <w:pStyle w:val="TOC1"/>
                <w:rPr>
                  <w:rFonts w:asciiTheme="minorHAnsi" w:eastAsiaTheme="minorEastAsia" w:hAnsiTheme="minorHAnsi" w:cstheme="minorBidi"/>
                  <w:b w:val="0"/>
                  <w:noProof/>
                  <w:sz w:val="22"/>
                  <w:szCs w:val="22"/>
                  <w:lang w:val="en-DK" w:eastAsia="en-DK"/>
                </w:rPr>
              </w:pPr>
              <w:hyperlink w:anchor="_Toc89431471" w:history="1">
                <w:r w:rsidRPr="00AA66EF">
                  <w:rPr>
                    <w:rStyle w:val="Hyperlink"/>
                    <w:noProof/>
                  </w:rPr>
                  <w:t>ANNEX 1: List of References</w:t>
                </w:r>
                <w:r>
                  <w:rPr>
                    <w:noProof/>
                    <w:webHidden/>
                  </w:rPr>
                  <w:tab/>
                </w:r>
                <w:r>
                  <w:rPr>
                    <w:noProof/>
                    <w:webHidden/>
                  </w:rPr>
                  <w:fldChar w:fldCharType="begin"/>
                </w:r>
                <w:r>
                  <w:rPr>
                    <w:noProof/>
                    <w:webHidden/>
                  </w:rPr>
                  <w:instrText xml:space="preserve"> PAGEREF _Toc89431471 \h </w:instrText>
                </w:r>
                <w:r>
                  <w:rPr>
                    <w:noProof/>
                    <w:webHidden/>
                  </w:rPr>
                </w:r>
                <w:r>
                  <w:rPr>
                    <w:noProof/>
                    <w:webHidden/>
                  </w:rPr>
                  <w:fldChar w:fldCharType="separate"/>
                </w:r>
                <w:r>
                  <w:rPr>
                    <w:noProof/>
                    <w:webHidden/>
                  </w:rPr>
                  <w:t>35</w:t>
                </w:r>
                <w:r>
                  <w:rPr>
                    <w:noProof/>
                    <w:webHidden/>
                  </w:rPr>
                  <w:fldChar w:fldCharType="end"/>
                </w:r>
              </w:hyperlink>
            </w:p>
            <w:p w14:paraId="2FF63A78" w14:textId="4E44EA39" w:rsidR="00120A17" w:rsidRPr="00BC03FD" w:rsidRDefault="00F46563" w:rsidP="00264464">
              <w:pPr>
                <w:rPr>
                  <w:rStyle w:val="ECCParagraph"/>
                </w:rPr>
              </w:pPr>
              <w:r>
                <w:rPr>
                  <w:rStyle w:val="ECCParagraph"/>
                  <w:b/>
                </w:rPr>
                <w:fldChar w:fldCharType="end"/>
              </w:r>
            </w:p>
          </w:sdtContent>
        </w:sdt>
      </w:sdtContent>
    </w:sdt>
    <w:p w14:paraId="48A418EE" w14:textId="77777777" w:rsidR="00B17D2F" w:rsidRDefault="00B17D2F">
      <w:pPr>
        <w:rPr>
          <w:rFonts w:eastAsia="Times New Roman"/>
          <w:b/>
          <w:color w:val="FFFFFF" w:themeColor="background1"/>
          <w:szCs w:val="20"/>
          <w:lang w:eastAsia="de-DE"/>
        </w:rPr>
      </w:pPr>
      <w:r>
        <w:br w:type="page"/>
      </w:r>
    </w:p>
    <w:p w14:paraId="142DDA19" w14:textId="5360EE55" w:rsidR="009F2136" w:rsidRDefault="00DF2C67" w:rsidP="00E2303A">
      <w:pPr>
        <w:pStyle w:val="coverpageTableofContent"/>
        <w:rPr>
          <w:noProof w:val="0"/>
          <w:lang w:val="en-GB"/>
        </w:rPr>
      </w:pPr>
      <w:r w:rsidRPr="00BD7F79">
        <w:rPr>
          <w:lang w:val="en-US" w:eastAsia="en-US"/>
        </w:rPr>
        <w:lastRenderedPageBreak/>
        <mc:AlternateContent>
          <mc:Choice Requires="wps">
            <w:drawing>
              <wp:anchor distT="0" distB="0" distL="114300" distR="114300" simplePos="0" relativeHeight="251659264" behindDoc="1" locked="1" layoutInCell="1" allowOverlap="1" wp14:anchorId="4B91541F" wp14:editId="7FD62100">
                <wp:simplePos x="0" y="0"/>
                <wp:positionH relativeFrom="page">
                  <wp:align>right</wp:align>
                </wp:positionH>
                <wp:positionV relativeFrom="page">
                  <wp:posOffset>633730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260D5" id="Rectangle 22" o:spid="_x0000_s1026" style="position:absolute;margin-left:544.05pt;margin-top:49.9pt;width:595.25pt;height:56.6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" fillcolor="#b0a696" stroked="f">
                <w10:wrap anchorx="page" anchory="page"/>
                <w10:anchorlock/>
              </v:rect>
            </w:pict>
          </mc:Fallback>
        </mc:AlternateContent>
      </w:r>
      <w:r w:rsidR="008A54FC" w:rsidRPr="00BC03FD">
        <w:rPr>
          <w:noProof w:val="0"/>
          <w:lang w:val="en-GB"/>
        </w:rPr>
        <w:t>LIST OF ABBREVIATION</w:t>
      </w:r>
    </w:p>
    <w:p w14:paraId="3E14B604" w14:textId="69BDCF38" w:rsidR="008A54FC" w:rsidRPr="009F2136" w:rsidRDefault="008A54FC" w:rsidP="009F2136">
      <w:pPr>
        <w:rPr>
          <w:rFonts w:eastAsia="Times New Roman"/>
          <w:b/>
          <w:color w:val="FFFFFF" w:themeColor="background1"/>
          <w:szCs w:val="20"/>
          <w:lang w:eastAsia="de-DE"/>
        </w:rPr>
      </w:pPr>
    </w:p>
    <w:tbl>
      <w:tblPr>
        <w:tblStyle w:val="ECCTable-clean"/>
        <w:tblW w:w="0" w:type="auto"/>
        <w:tblInd w:w="0" w:type="dxa"/>
        <w:tblLook w:val="01E0" w:firstRow="1" w:lastRow="1" w:firstColumn="1" w:lastColumn="1" w:noHBand="0" w:noVBand="0"/>
      </w:tblPr>
      <w:tblGrid>
        <w:gridCol w:w="2077"/>
        <w:gridCol w:w="7562"/>
      </w:tblGrid>
      <w:tr w:rsidR="00CE6FF5" w:rsidRPr="00854314" w14:paraId="037629A4" w14:textId="77777777" w:rsidTr="00BC08E0">
        <w:trPr>
          <w:cnfStyle w:val="100000000000" w:firstRow="1" w:lastRow="0" w:firstColumn="0" w:lastColumn="0" w:oddVBand="0" w:evenVBand="0" w:oddHBand="0" w:evenHBand="0" w:firstRowFirstColumn="0" w:firstRowLastColumn="0" w:lastRowFirstColumn="0" w:lastRowLastColumn="0"/>
          <w:trHeight w:val="76"/>
        </w:trPr>
        <w:tc>
          <w:tcPr>
            <w:tcW w:w="2077" w:type="dxa"/>
          </w:tcPr>
          <w:p w14:paraId="3B97957D" w14:textId="77777777" w:rsidR="00930439" w:rsidRPr="00854314" w:rsidRDefault="00930439" w:rsidP="00854314">
            <w:pPr>
              <w:pStyle w:val="ECCTableHeaderredfont"/>
            </w:pPr>
            <w:r w:rsidRPr="00854314">
              <w:t>Abbreviation</w:t>
            </w:r>
          </w:p>
        </w:tc>
        <w:tc>
          <w:tcPr>
            <w:tcW w:w="7562" w:type="dxa"/>
          </w:tcPr>
          <w:p w14:paraId="414EB4AD" w14:textId="567E6593" w:rsidR="00930439" w:rsidRPr="00854314" w:rsidRDefault="00930439" w:rsidP="00854314">
            <w:pPr>
              <w:pStyle w:val="ECCTableHeaderredfont"/>
            </w:pPr>
            <w:r w:rsidRPr="00854314">
              <w:t>Explanation</w:t>
            </w:r>
          </w:p>
        </w:tc>
      </w:tr>
      <w:tr w:rsidR="00BC08E0" w:rsidRPr="00BC03FD" w14:paraId="3C59C0BA" w14:textId="77777777" w:rsidTr="009B50E2">
        <w:trPr>
          <w:trHeight w:val="317"/>
        </w:trPr>
        <w:tc>
          <w:tcPr>
            <w:tcW w:w="2077" w:type="dxa"/>
          </w:tcPr>
          <w:p w14:paraId="5E73F046" w14:textId="5F062F40" w:rsidR="00BC08E0" w:rsidRPr="00BC08E0" w:rsidRDefault="001126B7" w:rsidP="00BC08E0">
            <w:pPr>
              <w:pStyle w:val="ECCTabletext"/>
              <w:rPr>
                <w:rStyle w:val="ECCHLbold"/>
              </w:rPr>
            </w:pPr>
            <w:r>
              <w:rPr>
                <w:rStyle w:val="ECCHLbold"/>
              </w:rPr>
              <w:t>A2P</w:t>
            </w:r>
          </w:p>
        </w:tc>
        <w:tc>
          <w:tcPr>
            <w:tcW w:w="7562" w:type="dxa"/>
          </w:tcPr>
          <w:p w14:paraId="20D59249" w14:textId="17F811E9" w:rsidR="00BC08E0" w:rsidRPr="00BC03FD" w:rsidRDefault="001126B7" w:rsidP="00BC08E0">
            <w:pPr>
              <w:pStyle w:val="ECCTabletext"/>
            </w:pPr>
            <w:r>
              <w:t>Application-to-Person</w:t>
            </w:r>
          </w:p>
        </w:tc>
      </w:tr>
      <w:tr w:rsidR="00225961" w:rsidRPr="00BC03FD" w14:paraId="57B946DE" w14:textId="77777777" w:rsidTr="009B50E2">
        <w:trPr>
          <w:trHeight w:val="317"/>
        </w:trPr>
        <w:tc>
          <w:tcPr>
            <w:tcW w:w="2077" w:type="dxa"/>
          </w:tcPr>
          <w:p w14:paraId="3C8822E3" w14:textId="6ABDD901" w:rsidR="00225961" w:rsidRDefault="00225961" w:rsidP="00BC08E0">
            <w:pPr>
              <w:pStyle w:val="ECCTabletext"/>
              <w:rPr>
                <w:rStyle w:val="ECCHLbold"/>
              </w:rPr>
            </w:pPr>
            <w:r>
              <w:rPr>
                <w:rStyle w:val="ECCHLbold"/>
              </w:rPr>
              <w:t>ARCEP</w:t>
            </w:r>
          </w:p>
        </w:tc>
        <w:tc>
          <w:tcPr>
            <w:tcW w:w="7562" w:type="dxa"/>
          </w:tcPr>
          <w:p w14:paraId="4DAF4365" w14:textId="45830B15" w:rsidR="00225961" w:rsidRDefault="00225961" w:rsidP="00BC08E0">
            <w:pPr>
              <w:pStyle w:val="ECCTabletext"/>
            </w:pPr>
            <w:proofErr w:type="spellStart"/>
            <w:r w:rsidRPr="00225961">
              <w:t>Autorité</w:t>
            </w:r>
            <w:proofErr w:type="spellEnd"/>
            <w:r w:rsidRPr="00225961">
              <w:t xml:space="preserve"> de </w:t>
            </w:r>
            <w:proofErr w:type="spellStart"/>
            <w:r w:rsidRPr="00225961">
              <w:t>régulation</w:t>
            </w:r>
            <w:proofErr w:type="spellEnd"/>
            <w:r w:rsidRPr="00225961">
              <w:t xml:space="preserve"> des communications électroniques, des </w:t>
            </w:r>
            <w:proofErr w:type="spellStart"/>
            <w:r w:rsidRPr="00225961">
              <w:t>postes</w:t>
            </w:r>
            <w:proofErr w:type="spellEnd"/>
            <w:r w:rsidRPr="00225961">
              <w:t xml:space="preserve"> et de la distribution de la </w:t>
            </w:r>
            <w:proofErr w:type="spellStart"/>
            <w:r w:rsidRPr="00225961">
              <w:t>presse</w:t>
            </w:r>
            <w:proofErr w:type="spellEnd"/>
          </w:p>
        </w:tc>
      </w:tr>
      <w:tr w:rsidR="001126B7" w:rsidRPr="00BC03FD" w14:paraId="2EF37A1D" w14:textId="77777777" w:rsidTr="009B50E2">
        <w:trPr>
          <w:trHeight w:val="317"/>
        </w:trPr>
        <w:tc>
          <w:tcPr>
            <w:tcW w:w="2077" w:type="dxa"/>
          </w:tcPr>
          <w:p w14:paraId="14AE7D5B" w14:textId="13BE7289" w:rsidR="001126B7" w:rsidRPr="001126B7" w:rsidRDefault="001126B7" w:rsidP="001126B7">
            <w:pPr>
              <w:pStyle w:val="ECCTabletext"/>
              <w:rPr>
                <w:rStyle w:val="ECCHLbold"/>
              </w:rPr>
            </w:pPr>
            <w:r>
              <w:rPr>
                <w:rStyle w:val="ECCHLbold"/>
              </w:rPr>
              <w:t>ATIS</w:t>
            </w:r>
          </w:p>
        </w:tc>
        <w:tc>
          <w:tcPr>
            <w:tcW w:w="7562" w:type="dxa"/>
          </w:tcPr>
          <w:p w14:paraId="050BC0E3" w14:textId="0C3CB9DB" w:rsidR="001126B7" w:rsidRPr="001126B7" w:rsidRDefault="001126B7" w:rsidP="001126B7">
            <w:pPr>
              <w:pStyle w:val="ECCTabletext"/>
            </w:pPr>
            <w:r w:rsidRPr="009B50E2">
              <w:t xml:space="preserve">Alliance for </w:t>
            </w:r>
            <w:r w:rsidRPr="001126B7">
              <w:t>Telecommunications Industry Solutions</w:t>
            </w:r>
          </w:p>
        </w:tc>
      </w:tr>
      <w:tr w:rsidR="00930439" w:rsidRPr="00BC03FD" w14:paraId="79B92E32" w14:textId="77777777" w:rsidTr="00BC08E0">
        <w:trPr>
          <w:trHeight w:val="317"/>
        </w:trPr>
        <w:tc>
          <w:tcPr>
            <w:tcW w:w="2077" w:type="dxa"/>
          </w:tcPr>
          <w:p w14:paraId="6728356B" w14:textId="4B28FEA1" w:rsidR="00930439" w:rsidRPr="00BC03FD" w:rsidRDefault="00BC08E0" w:rsidP="004930E1">
            <w:pPr>
              <w:pStyle w:val="ECCTabletext"/>
              <w:rPr>
                <w:rStyle w:val="ECCHLbold"/>
              </w:rPr>
            </w:pPr>
            <w:r>
              <w:rPr>
                <w:rStyle w:val="ECCHLbold"/>
              </w:rPr>
              <w:t>BEREC</w:t>
            </w:r>
          </w:p>
        </w:tc>
        <w:tc>
          <w:tcPr>
            <w:tcW w:w="7562" w:type="dxa"/>
          </w:tcPr>
          <w:p w14:paraId="0C963698" w14:textId="66FC6BB1" w:rsidR="00930439" w:rsidRPr="00BC03FD" w:rsidRDefault="009B50E2" w:rsidP="004930E1">
            <w:pPr>
              <w:pStyle w:val="ECCTabletext"/>
            </w:pPr>
            <w:r w:rsidRPr="009B50E2">
              <w:t>Body of European Regulators for Electronic Communications</w:t>
            </w:r>
          </w:p>
        </w:tc>
      </w:tr>
      <w:tr w:rsidR="00225961" w:rsidRPr="00BC03FD" w14:paraId="55059E42" w14:textId="77777777" w:rsidTr="00BC08E0">
        <w:trPr>
          <w:trHeight w:val="317"/>
        </w:trPr>
        <w:tc>
          <w:tcPr>
            <w:tcW w:w="2077" w:type="dxa"/>
          </w:tcPr>
          <w:p w14:paraId="7F9C556D" w14:textId="28E28BCA" w:rsidR="00225961" w:rsidRDefault="00225961" w:rsidP="004930E1">
            <w:pPr>
              <w:pStyle w:val="ECCTabletext"/>
              <w:rPr>
                <w:rStyle w:val="ECCHLbold"/>
              </w:rPr>
            </w:pPr>
            <w:r>
              <w:rPr>
                <w:rStyle w:val="ECCHLbold"/>
              </w:rPr>
              <w:t>BIPT</w:t>
            </w:r>
          </w:p>
        </w:tc>
        <w:tc>
          <w:tcPr>
            <w:tcW w:w="7562" w:type="dxa"/>
          </w:tcPr>
          <w:p w14:paraId="2B8629FD" w14:textId="669AFEAF" w:rsidR="00225961" w:rsidRPr="009B50E2" w:rsidRDefault="00225961" w:rsidP="004930E1">
            <w:pPr>
              <w:pStyle w:val="ECCTabletext"/>
            </w:pPr>
            <w:r w:rsidRPr="00225961">
              <w:t>Belgian Institute for Postal Services and Telecommunications</w:t>
            </w:r>
          </w:p>
        </w:tc>
      </w:tr>
      <w:tr w:rsidR="00BC08E0" w:rsidRPr="00BC03FD" w14:paraId="57444059" w14:textId="77777777" w:rsidTr="00BC08E0">
        <w:trPr>
          <w:trHeight w:val="317"/>
        </w:trPr>
        <w:tc>
          <w:tcPr>
            <w:tcW w:w="2077" w:type="dxa"/>
          </w:tcPr>
          <w:p w14:paraId="01DF10C5" w14:textId="51F3ECD7" w:rsidR="00BC08E0" w:rsidRPr="00BC08E0" w:rsidRDefault="00BC08E0" w:rsidP="00BC08E0">
            <w:pPr>
              <w:pStyle w:val="ECCTabletext"/>
              <w:rPr>
                <w:rStyle w:val="ECCHLbold"/>
              </w:rPr>
            </w:pPr>
            <w:r w:rsidRPr="00BC03FD">
              <w:rPr>
                <w:rStyle w:val="ECCHLbold"/>
              </w:rPr>
              <w:t>CEPT</w:t>
            </w:r>
          </w:p>
        </w:tc>
        <w:tc>
          <w:tcPr>
            <w:tcW w:w="7562" w:type="dxa"/>
          </w:tcPr>
          <w:p w14:paraId="65931973" w14:textId="15D1E387" w:rsidR="00BC08E0" w:rsidRPr="00BC08E0" w:rsidRDefault="00BC08E0" w:rsidP="00BC08E0">
            <w:pPr>
              <w:pStyle w:val="ECCTabletext"/>
            </w:pPr>
            <w:r w:rsidRPr="00BC03FD">
              <w:t>European Conference of Postal and Telecommunications Administrations</w:t>
            </w:r>
          </w:p>
        </w:tc>
      </w:tr>
      <w:tr w:rsidR="00930439" w:rsidRPr="00BC03FD" w14:paraId="74CF1FDC" w14:textId="77777777" w:rsidTr="00BC08E0">
        <w:trPr>
          <w:trHeight w:val="317"/>
        </w:trPr>
        <w:tc>
          <w:tcPr>
            <w:tcW w:w="2077" w:type="dxa"/>
          </w:tcPr>
          <w:p w14:paraId="1678A3C0" w14:textId="77777777" w:rsidR="00930439" w:rsidRPr="00BC03FD" w:rsidRDefault="008F28E6" w:rsidP="004930E1">
            <w:pPr>
              <w:pStyle w:val="ECCTabletext"/>
              <w:rPr>
                <w:rStyle w:val="ECCHLbold"/>
              </w:rPr>
            </w:pPr>
            <w:r>
              <w:rPr>
                <w:rStyle w:val="ECCHLbold"/>
              </w:rPr>
              <w:t>CLI</w:t>
            </w:r>
          </w:p>
        </w:tc>
        <w:tc>
          <w:tcPr>
            <w:tcW w:w="7562" w:type="dxa"/>
          </w:tcPr>
          <w:p w14:paraId="2D2EBB2B" w14:textId="29E4873E" w:rsidR="00890928" w:rsidRPr="00BC03FD" w:rsidRDefault="008F28E6" w:rsidP="004930E1">
            <w:pPr>
              <w:pStyle w:val="ECCTabletext"/>
            </w:pPr>
            <w:r>
              <w:t>Calling Line Identification</w:t>
            </w:r>
          </w:p>
        </w:tc>
      </w:tr>
      <w:tr w:rsidR="005721F7" w:rsidRPr="00BC03FD" w14:paraId="30B8483D" w14:textId="77777777" w:rsidTr="00BC08E0">
        <w:trPr>
          <w:trHeight w:val="317"/>
        </w:trPr>
        <w:tc>
          <w:tcPr>
            <w:tcW w:w="2077" w:type="dxa"/>
          </w:tcPr>
          <w:p w14:paraId="1E6C7D1C" w14:textId="5C3F9F7B" w:rsidR="005721F7" w:rsidRDefault="005721F7" w:rsidP="004930E1">
            <w:pPr>
              <w:pStyle w:val="ECCTabletext"/>
              <w:rPr>
                <w:rStyle w:val="ECCHLbold"/>
              </w:rPr>
            </w:pPr>
            <w:r>
              <w:rPr>
                <w:rStyle w:val="ECCHLbold"/>
              </w:rPr>
              <w:t>CPN</w:t>
            </w:r>
          </w:p>
        </w:tc>
        <w:tc>
          <w:tcPr>
            <w:tcW w:w="7562" w:type="dxa"/>
          </w:tcPr>
          <w:p w14:paraId="43084E7F" w14:textId="6C03252A" w:rsidR="005721F7" w:rsidRDefault="005721F7" w:rsidP="004930E1">
            <w:pPr>
              <w:pStyle w:val="ECCTabletext"/>
            </w:pPr>
            <w:r>
              <w:t>Calling Party Number</w:t>
            </w:r>
          </w:p>
        </w:tc>
      </w:tr>
      <w:tr w:rsidR="006643F0" w:rsidRPr="00BC03FD" w14:paraId="285737CC" w14:textId="77777777" w:rsidTr="00BC08E0">
        <w:trPr>
          <w:trHeight w:val="317"/>
        </w:trPr>
        <w:tc>
          <w:tcPr>
            <w:tcW w:w="2077" w:type="dxa"/>
          </w:tcPr>
          <w:p w14:paraId="49062073" w14:textId="77777777" w:rsidR="006643F0" w:rsidRDefault="006643F0" w:rsidP="004930E1">
            <w:pPr>
              <w:pStyle w:val="ECCTabletext"/>
              <w:rPr>
                <w:rStyle w:val="ECCHLbold"/>
              </w:rPr>
            </w:pPr>
            <w:r>
              <w:rPr>
                <w:rStyle w:val="ECCHLbold"/>
              </w:rPr>
              <w:t>CRL</w:t>
            </w:r>
          </w:p>
        </w:tc>
        <w:tc>
          <w:tcPr>
            <w:tcW w:w="7562" w:type="dxa"/>
          </w:tcPr>
          <w:p w14:paraId="0B17BA6A" w14:textId="77777777" w:rsidR="006643F0" w:rsidRDefault="006643F0" w:rsidP="00530325">
            <w:pPr>
              <w:pStyle w:val="ECCTabletext"/>
            </w:pPr>
            <w:r>
              <w:t>Certificate Revo</w:t>
            </w:r>
            <w:r w:rsidR="00530325">
              <w:t>c</w:t>
            </w:r>
            <w:r>
              <w:t>ation List</w:t>
            </w:r>
          </w:p>
        </w:tc>
      </w:tr>
      <w:tr w:rsidR="00C00F7C" w:rsidRPr="00BC03FD" w14:paraId="33B7FE4F" w14:textId="77777777" w:rsidTr="00BC08E0">
        <w:trPr>
          <w:trHeight w:val="317"/>
        </w:trPr>
        <w:tc>
          <w:tcPr>
            <w:tcW w:w="2077" w:type="dxa"/>
          </w:tcPr>
          <w:p w14:paraId="350444EF" w14:textId="77777777" w:rsidR="00C00F7C" w:rsidRDefault="00C00F7C" w:rsidP="004930E1">
            <w:pPr>
              <w:pStyle w:val="ECCTabletext"/>
              <w:rPr>
                <w:rStyle w:val="ECCHLbold"/>
              </w:rPr>
            </w:pPr>
            <w:r>
              <w:rPr>
                <w:rStyle w:val="ECCHLbold"/>
              </w:rPr>
              <w:t>CVT</w:t>
            </w:r>
          </w:p>
        </w:tc>
        <w:tc>
          <w:tcPr>
            <w:tcW w:w="7562" w:type="dxa"/>
          </w:tcPr>
          <w:p w14:paraId="7FD544A9" w14:textId="77777777" w:rsidR="00C00F7C" w:rsidRDefault="00C00F7C" w:rsidP="00530325">
            <w:pPr>
              <w:pStyle w:val="ECCTabletext"/>
            </w:pPr>
            <w:r w:rsidRPr="00C00F7C">
              <w:t>Call Validation Treatment</w:t>
            </w:r>
          </w:p>
        </w:tc>
      </w:tr>
      <w:tr w:rsidR="00FB1A0A" w:rsidRPr="00BC03FD" w14:paraId="631F7A56" w14:textId="77777777" w:rsidTr="00BC08E0">
        <w:trPr>
          <w:trHeight w:val="317"/>
        </w:trPr>
        <w:tc>
          <w:tcPr>
            <w:tcW w:w="2077" w:type="dxa"/>
          </w:tcPr>
          <w:p w14:paraId="34A3DA5E" w14:textId="77777777" w:rsidR="00FB1A0A" w:rsidRDefault="00FB1A0A" w:rsidP="004930E1">
            <w:pPr>
              <w:pStyle w:val="ECCTabletext"/>
              <w:rPr>
                <w:rStyle w:val="ECCHLbold"/>
              </w:rPr>
            </w:pPr>
            <w:r>
              <w:rPr>
                <w:rStyle w:val="ECCHLbold"/>
              </w:rPr>
              <w:t>DDI</w:t>
            </w:r>
          </w:p>
        </w:tc>
        <w:tc>
          <w:tcPr>
            <w:tcW w:w="7562" w:type="dxa"/>
          </w:tcPr>
          <w:p w14:paraId="0CFD0E6F" w14:textId="77777777" w:rsidR="00FB1A0A" w:rsidRDefault="00FB1A0A" w:rsidP="004930E1">
            <w:pPr>
              <w:pStyle w:val="ECCTabletext"/>
            </w:pPr>
            <w:r>
              <w:t>Direct Dialling In</w:t>
            </w:r>
          </w:p>
        </w:tc>
      </w:tr>
      <w:tr w:rsidR="00FB1A0A" w:rsidRPr="00BC03FD" w14:paraId="47CE45F1" w14:textId="77777777" w:rsidTr="00BC08E0">
        <w:trPr>
          <w:trHeight w:val="317"/>
        </w:trPr>
        <w:tc>
          <w:tcPr>
            <w:tcW w:w="2077" w:type="dxa"/>
          </w:tcPr>
          <w:p w14:paraId="49A5100E" w14:textId="77777777" w:rsidR="00FB1A0A" w:rsidRPr="00FB1A0A" w:rsidRDefault="00FB1A0A" w:rsidP="004930E1">
            <w:pPr>
              <w:pStyle w:val="ECCTabletext"/>
              <w:rPr>
                <w:rStyle w:val="ECCHLbold"/>
              </w:rPr>
            </w:pPr>
            <w:r w:rsidRPr="00FB1A0A">
              <w:rPr>
                <w:rStyle w:val="ECCHLbold"/>
              </w:rPr>
              <w:t>DLT</w:t>
            </w:r>
          </w:p>
        </w:tc>
        <w:tc>
          <w:tcPr>
            <w:tcW w:w="7562" w:type="dxa"/>
          </w:tcPr>
          <w:p w14:paraId="5C65C89E" w14:textId="77777777" w:rsidR="00FB1A0A" w:rsidRDefault="00FB1A0A" w:rsidP="004930E1">
            <w:pPr>
              <w:pStyle w:val="ECCTabletext"/>
            </w:pPr>
            <w:r>
              <w:t>Distributed Ledger Technology (</w:t>
            </w:r>
            <w:r w:rsidR="00530325">
              <w:t xml:space="preserve">e.g. </w:t>
            </w:r>
            <w:r>
              <w:t>Blockchain)</w:t>
            </w:r>
          </w:p>
        </w:tc>
      </w:tr>
      <w:tr w:rsidR="00285843" w:rsidRPr="00BC03FD" w14:paraId="63A9BCCB" w14:textId="77777777" w:rsidTr="00052176">
        <w:trPr>
          <w:trHeight w:val="317"/>
        </w:trPr>
        <w:tc>
          <w:tcPr>
            <w:tcW w:w="2077" w:type="dxa"/>
          </w:tcPr>
          <w:p w14:paraId="554DACAD" w14:textId="77777777" w:rsidR="00285843" w:rsidRPr="00285843" w:rsidRDefault="00285843" w:rsidP="00285843">
            <w:pPr>
              <w:pStyle w:val="ECCTabletext"/>
              <w:rPr>
                <w:rStyle w:val="ECCHLbold"/>
              </w:rPr>
            </w:pPr>
            <w:r w:rsidRPr="00285843">
              <w:rPr>
                <w:rStyle w:val="ECCHLbold"/>
              </w:rPr>
              <w:t>ECC</w:t>
            </w:r>
          </w:p>
        </w:tc>
        <w:tc>
          <w:tcPr>
            <w:tcW w:w="7562" w:type="dxa"/>
          </w:tcPr>
          <w:p w14:paraId="1FE65DD0" w14:textId="77777777" w:rsidR="00285843" w:rsidRPr="00285843" w:rsidRDefault="00285843" w:rsidP="00285843">
            <w:pPr>
              <w:pStyle w:val="ECCTabletext"/>
            </w:pPr>
            <w:r w:rsidRPr="00285843">
              <w:t>Electronic Communications Committee</w:t>
            </w:r>
          </w:p>
        </w:tc>
      </w:tr>
      <w:tr w:rsidR="00285843" w:rsidRPr="00BC03FD" w14:paraId="5D961BF6" w14:textId="77777777" w:rsidTr="00052176">
        <w:trPr>
          <w:trHeight w:val="317"/>
        </w:trPr>
        <w:tc>
          <w:tcPr>
            <w:tcW w:w="2077" w:type="dxa"/>
          </w:tcPr>
          <w:p w14:paraId="01BC957C" w14:textId="77777777" w:rsidR="00285843" w:rsidRPr="00285843" w:rsidRDefault="00285843" w:rsidP="00285843">
            <w:pPr>
              <w:pStyle w:val="ECCTabletext"/>
              <w:rPr>
                <w:rStyle w:val="ECCHLbold"/>
              </w:rPr>
            </w:pPr>
            <w:r w:rsidRPr="00285843">
              <w:rPr>
                <w:rStyle w:val="ECCHLbold"/>
              </w:rPr>
              <w:t>ECNO</w:t>
            </w:r>
          </w:p>
        </w:tc>
        <w:tc>
          <w:tcPr>
            <w:tcW w:w="7562" w:type="dxa"/>
          </w:tcPr>
          <w:p w14:paraId="3ABF7271" w14:textId="77777777" w:rsidR="00285843" w:rsidRPr="00285843" w:rsidRDefault="00285843" w:rsidP="00285843">
            <w:pPr>
              <w:pStyle w:val="ECCTabletext"/>
            </w:pPr>
            <w:r w:rsidRPr="00285843">
              <w:t>Electronic Communications Network Operator</w:t>
            </w:r>
          </w:p>
        </w:tc>
      </w:tr>
      <w:tr w:rsidR="00285843" w:rsidRPr="00BC03FD" w14:paraId="71037870" w14:textId="77777777" w:rsidTr="00052176">
        <w:trPr>
          <w:trHeight w:val="317"/>
        </w:trPr>
        <w:tc>
          <w:tcPr>
            <w:tcW w:w="2077" w:type="dxa"/>
          </w:tcPr>
          <w:p w14:paraId="62BBA513" w14:textId="77777777" w:rsidR="00285843" w:rsidRPr="00285843" w:rsidRDefault="00285843" w:rsidP="00285843">
            <w:pPr>
              <w:pStyle w:val="ECCTabletext"/>
              <w:rPr>
                <w:rStyle w:val="ECCHLbold"/>
              </w:rPr>
            </w:pPr>
            <w:r w:rsidRPr="00285843">
              <w:rPr>
                <w:rStyle w:val="ECCHLbold"/>
              </w:rPr>
              <w:t>ECSP</w:t>
            </w:r>
          </w:p>
        </w:tc>
        <w:tc>
          <w:tcPr>
            <w:tcW w:w="7562" w:type="dxa"/>
          </w:tcPr>
          <w:p w14:paraId="53B8BBA5" w14:textId="77777777" w:rsidR="00285843" w:rsidRPr="00285843" w:rsidRDefault="00285843" w:rsidP="00285843">
            <w:pPr>
              <w:pStyle w:val="ECCTabletext"/>
            </w:pPr>
            <w:r w:rsidRPr="00285843">
              <w:t>Electronic Communications Service Provider</w:t>
            </w:r>
          </w:p>
        </w:tc>
      </w:tr>
      <w:tr w:rsidR="00285843" w:rsidRPr="00BC03FD" w14:paraId="2D1FCD87" w14:textId="77777777" w:rsidTr="00052176">
        <w:trPr>
          <w:trHeight w:val="317"/>
        </w:trPr>
        <w:tc>
          <w:tcPr>
            <w:tcW w:w="2077" w:type="dxa"/>
          </w:tcPr>
          <w:p w14:paraId="2D30562D" w14:textId="77777777" w:rsidR="00285843" w:rsidRPr="00285843" w:rsidRDefault="00285843" w:rsidP="00285843">
            <w:pPr>
              <w:pStyle w:val="ECCTabletext"/>
              <w:rPr>
                <w:rStyle w:val="ECCHLbold"/>
              </w:rPr>
            </w:pPr>
            <w:r w:rsidRPr="00285843">
              <w:rPr>
                <w:rStyle w:val="ECCHLbold"/>
              </w:rPr>
              <w:t>EECC</w:t>
            </w:r>
          </w:p>
        </w:tc>
        <w:tc>
          <w:tcPr>
            <w:tcW w:w="7562" w:type="dxa"/>
          </w:tcPr>
          <w:p w14:paraId="3266CEFF" w14:textId="77777777" w:rsidR="00285843" w:rsidRPr="00285843" w:rsidRDefault="00285843" w:rsidP="00285843">
            <w:pPr>
              <w:pStyle w:val="ECCTabletext"/>
            </w:pPr>
            <w:r w:rsidRPr="00285843">
              <w:t>European Electronic Communications Code</w:t>
            </w:r>
          </w:p>
        </w:tc>
      </w:tr>
      <w:tr w:rsidR="000B7D89" w:rsidRPr="00BC03FD" w14:paraId="04B5BD3C" w14:textId="77777777" w:rsidTr="00BC08E0">
        <w:trPr>
          <w:trHeight w:val="317"/>
        </w:trPr>
        <w:tc>
          <w:tcPr>
            <w:tcW w:w="2077" w:type="dxa"/>
          </w:tcPr>
          <w:p w14:paraId="4F5E01A5" w14:textId="77777777" w:rsidR="000B7D89" w:rsidRPr="00FB1A0A" w:rsidRDefault="000B7D89" w:rsidP="004930E1">
            <w:pPr>
              <w:pStyle w:val="ECCTabletext"/>
              <w:rPr>
                <w:rStyle w:val="ECCHLbold"/>
              </w:rPr>
            </w:pPr>
            <w:proofErr w:type="spellStart"/>
            <w:r>
              <w:rPr>
                <w:rStyle w:val="ECCHLbold"/>
              </w:rPr>
              <w:t>ePR</w:t>
            </w:r>
            <w:proofErr w:type="spellEnd"/>
          </w:p>
        </w:tc>
        <w:tc>
          <w:tcPr>
            <w:tcW w:w="7562" w:type="dxa"/>
          </w:tcPr>
          <w:p w14:paraId="647201A3" w14:textId="77777777" w:rsidR="000B7D89" w:rsidRDefault="000B7D89" w:rsidP="004930E1">
            <w:pPr>
              <w:pStyle w:val="ECCTabletext"/>
            </w:pPr>
            <w:r>
              <w:t>ePrivacy Regulation</w:t>
            </w:r>
          </w:p>
        </w:tc>
      </w:tr>
      <w:tr w:rsidR="00BC08E0" w:rsidRPr="00BC03FD" w14:paraId="42EC8A7B" w14:textId="77777777" w:rsidTr="00BC08E0">
        <w:trPr>
          <w:trHeight w:val="317"/>
        </w:trPr>
        <w:tc>
          <w:tcPr>
            <w:tcW w:w="2077" w:type="dxa"/>
          </w:tcPr>
          <w:p w14:paraId="4AB43134" w14:textId="53A55E3A" w:rsidR="00BC08E0" w:rsidRDefault="00BC08E0" w:rsidP="004930E1">
            <w:pPr>
              <w:pStyle w:val="ECCTabletext"/>
              <w:rPr>
                <w:rStyle w:val="ECCHLbold"/>
              </w:rPr>
            </w:pPr>
            <w:r>
              <w:rPr>
                <w:rStyle w:val="ECCHLbold"/>
              </w:rPr>
              <w:t>ETSI</w:t>
            </w:r>
          </w:p>
        </w:tc>
        <w:tc>
          <w:tcPr>
            <w:tcW w:w="7562" w:type="dxa"/>
          </w:tcPr>
          <w:p w14:paraId="7DD080DD" w14:textId="4B49ABE6" w:rsidR="00BC08E0" w:rsidRDefault="00BC08E0" w:rsidP="004930E1">
            <w:pPr>
              <w:pStyle w:val="ECCTabletext"/>
            </w:pPr>
            <w:r w:rsidRPr="00BC08E0">
              <w:t>European Telecommunications Standards Institute</w:t>
            </w:r>
          </w:p>
        </w:tc>
      </w:tr>
      <w:tr w:rsidR="00930439" w:rsidRPr="00BC03FD" w14:paraId="0997A402" w14:textId="77777777" w:rsidTr="00BC08E0">
        <w:trPr>
          <w:trHeight w:val="317"/>
        </w:trPr>
        <w:tc>
          <w:tcPr>
            <w:tcW w:w="2077" w:type="dxa"/>
          </w:tcPr>
          <w:p w14:paraId="4B29534E" w14:textId="77777777" w:rsidR="00930439" w:rsidRPr="00FB1A0A" w:rsidRDefault="002C000B" w:rsidP="004930E1">
            <w:pPr>
              <w:pStyle w:val="ECCTabletext"/>
              <w:rPr>
                <w:rStyle w:val="ECCHLbold"/>
              </w:rPr>
            </w:pPr>
            <w:r w:rsidRPr="00FB1A0A">
              <w:rPr>
                <w:rStyle w:val="ECCHLbold"/>
              </w:rPr>
              <w:t>EU</w:t>
            </w:r>
          </w:p>
        </w:tc>
        <w:tc>
          <w:tcPr>
            <w:tcW w:w="7562" w:type="dxa"/>
          </w:tcPr>
          <w:p w14:paraId="0B6DAD22" w14:textId="77777777" w:rsidR="00930439" w:rsidRPr="00BC03FD" w:rsidRDefault="002C000B" w:rsidP="004930E1">
            <w:pPr>
              <w:pStyle w:val="ECCTabletext"/>
            </w:pPr>
            <w:r>
              <w:t>European Union</w:t>
            </w:r>
          </w:p>
        </w:tc>
      </w:tr>
      <w:tr w:rsidR="006643F0" w:rsidRPr="00BC03FD" w14:paraId="255DA183" w14:textId="77777777" w:rsidTr="00BC08E0">
        <w:trPr>
          <w:trHeight w:val="317"/>
        </w:trPr>
        <w:tc>
          <w:tcPr>
            <w:tcW w:w="2077" w:type="dxa"/>
          </w:tcPr>
          <w:p w14:paraId="197B8C1D" w14:textId="77777777" w:rsidR="006643F0" w:rsidRPr="00FB1A0A" w:rsidRDefault="006643F0" w:rsidP="004930E1">
            <w:pPr>
              <w:pStyle w:val="ECCTabletext"/>
              <w:rPr>
                <w:rStyle w:val="ECCHLbold"/>
              </w:rPr>
            </w:pPr>
            <w:r>
              <w:rPr>
                <w:rStyle w:val="ECCHLbold"/>
              </w:rPr>
              <w:t>FCC</w:t>
            </w:r>
          </w:p>
        </w:tc>
        <w:tc>
          <w:tcPr>
            <w:tcW w:w="7562" w:type="dxa"/>
          </w:tcPr>
          <w:p w14:paraId="33BAEE88" w14:textId="77777777" w:rsidR="006643F0" w:rsidRDefault="006643F0" w:rsidP="004930E1">
            <w:pPr>
              <w:pStyle w:val="ECCTabletext"/>
            </w:pPr>
            <w:r w:rsidRPr="006643F0">
              <w:t>Federal Communications Commission</w:t>
            </w:r>
          </w:p>
        </w:tc>
      </w:tr>
      <w:tr w:rsidR="009D4FE6" w:rsidRPr="00BC03FD" w14:paraId="35F528F7" w14:textId="77777777" w:rsidTr="00BC08E0">
        <w:trPr>
          <w:trHeight w:val="317"/>
        </w:trPr>
        <w:tc>
          <w:tcPr>
            <w:tcW w:w="2077" w:type="dxa"/>
          </w:tcPr>
          <w:p w14:paraId="39A55AAD" w14:textId="59F81AC8" w:rsidR="009D4FE6" w:rsidRPr="009D4FE6" w:rsidRDefault="009D4FE6" w:rsidP="009D4FE6">
            <w:pPr>
              <w:pStyle w:val="ECCTabletext"/>
              <w:rPr>
                <w:rStyle w:val="ECCHLbold"/>
              </w:rPr>
            </w:pPr>
            <w:r>
              <w:rPr>
                <w:rStyle w:val="ECCHLbold"/>
              </w:rPr>
              <w:t>GDPR</w:t>
            </w:r>
          </w:p>
        </w:tc>
        <w:tc>
          <w:tcPr>
            <w:tcW w:w="7562" w:type="dxa"/>
          </w:tcPr>
          <w:p w14:paraId="17947910" w14:textId="1E285907" w:rsidR="009D4FE6" w:rsidRPr="009D4FE6" w:rsidRDefault="009D4FE6" w:rsidP="009D4FE6">
            <w:pPr>
              <w:pStyle w:val="ECCTabletext"/>
            </w:pPr>
            <w:r>
              <w:t xml:space="preserve">General </w:t>
            </w:r>
            <w:r w:rsidRPr="009D4FE6">
              <w:t>Data Protection Regulation</w:t>
            </w:r>
          </w:p>
        </w:tc>
      </w:tr>
      <w:tr w:rsidR="006643F0" w:rsidRPr="00BC03FD" w14:paraId="19CE1F41" w14:textId="77777777" w:rsidTr="00BC08E0">
        <w:trPr>
          <w:trHeight w:val="317"/>
        </w:trPr>
        <w:tc>
          <w:tcPr>
            <w:tcW w:w="2077" w:type="dxa"/>
          </w:tcPr>
          <w:p w14:paraId="1409EAB8" w14:textId="77777777" w:rsidR="006643F0" w:rsidRPr="00FB1A0A" w:rsidRDefault="006643F0" w:rsidP="004930E1">
            <w:pPr>
              <w:pStyle w:val="ECCTabletext"/>
              <w:rPr>
                <w:rStyle w:val="ECCHLbold"/>
              </w:rPr>
            </w:pPr>
            <w:r>
              <w:rPr>
                <w:rStyle w:val="ECCHLbold"/>
              </w:rPr>
              <w:t>GMSS</w:t>
            </w:r>
          </w:p>
        </w:tc>
        <w:tc>
          <w:tcPr>
            <w:tcW w:w="7562" w:type="dxa"/>
          </w:tcPr>
          <w:p w14:paraId="5B7E5D4C" w14:textId="77777777" w:rsidR="006643F0" w:rsidRDefault="006643F0" w:rsidP="004930E1">
            <w:pPr>
              <w:pStyle w:val="ECCTabletext"/>
            </w:pPr>
            <w:r w:rsidRPr="006643F0">
              <w:t>Global Mobile Satellite System</w:t>
            </w:r>
          </w:p>
        </w:tc>
      </w:tr>
      <w:tr w:rsidR="00BC08E0" w:rsidRPr="00BC03FD" w14:paraId="5E3DC2F0" w14:textId="77777777" w:rsidTr="00BC08E0">
        <w:trPr>
          <w:trHeight w:val="317"/>
        </w:trPr>
        <w:tc>
          <w:tcPr>
            <w:tcW w:w="2077" w:type="dxa"/>
          </w:tcPr>
          <w:p w14:paraId="39131E36" w14:textId="145E057A" w:rsidR="00BC08E0" w:rsidRDefault="00BC08E0" w:rsidP="004930E1">
            <w:pPr>
              <w:pStyle w:val="ECCTabletext"/>
              <w:rPr>
                <w:rStyle w:val="ECCHLbold"/>
              </w:rPr>
            </w:pPr>
            <w:r>
              <w:rPr>
                <w:rStyle w:val="ECCHLbold"/>
              </w:rPr>
              <w:t>GW</w:t>
            </w:r>
          </w:p>
        </w:tc>
        <w:tc>
          <w:tcPr>
            <w:tcW w:w="7562" w:type="dxa"/>
          </w:tcPr>
          <w:p w14:paraId="2D7AE206" w14:textId="262DA9B5" w:rsidR="00BC08E0" w:rsidRPr="006643F0" w:rsidRDefault="00BC08E0" w:rsidP="004930E1">
            <w:pPr>
              <w:pStyle w:val="ECCTabletext"/>
            </w:pPr>
            <w:r>
              <w:t>Gateway</w:t>
            </w:r>
          </w:p>
        </w:tc>
      </w:tr>
      <w:tr w:rsidR="000B7D89" w:rsidRPr="00BC03FD" w14:paraId="44B1E6F6" w14:textId="77777777" w:rsidTr="00BC08E0">
        <w:trPr>
          <w:trHeight w:val="317"/>
        </w:trPr>
        <w:tc>
          <w:tcPr>
            <w:tcW w:w="2077" w:type="dxa"/>
          </w:tcPr>
          <w:p w14:paraId="1391B0A5" w14:textId="77777777" w:rsidR="000B7D89" w:rsidRDefault="000B7D89" w:rsidP="004930E1">
            <w:pPr>
              <w:pStyle w:val="ECCTabletext"/>
              <w:rPr>
                <w:rStyle w:val="ECCHLbold"/>
              </w:rPr>
            </w:pPr>
            <w:r>
              <w:rPr>
                <w:rStyle w:val="ECCHLbold"/>
              </w:rPr>
              <w:t>HTTP</w:t>
            </w:r>
          </w:p>
        </w:tc>
        <w:tc>
          <w:tcPr>
            <w:tcW w:w="7562" w:type="dxa"/>
          </w:tcPr>
          <w:p w14:paraId="57326DFA" w14:textId="77777777" w:rsidR="000B7D89" w:rsidRPr="006643F0" w:rsidRDefault="000B7D89" w:rsidP="004930E1">
            <w:pPr>
              <w:pStyle w:val="ECCTabletext"/>
            </w:pPr>
            <w:proofErr w:type="spellStart"/>
            <w:r w:rsidRPr="000B7D89">
              <w:t>Hyper</w:t>
            </w:r>
            <w:r>
              <w:t>T</w:t>
            </w:r>
            <w:r w:rsidRPr="000B7D89">
              <w:t>ext</w:t>
            </w:r>
            <w:proofErr w:type="spellEnd"/>
            <w:r w:rsidRPr="000B7D89">
              <w:t xml:space="preserve"> Transfer Protocol</w:t>
            </w:r>
          </w:p>
        </w:tc>
      </w:tr>
      <w:tr w:rsidR="007E5329" w:rsidRPr="006643F0" w14:paraId="37C28CAD" w14:textId="77777777" w:rsidTr="00BC08E0">
        <w:trPr>
          <w:trHeight w:val="317"/>
        </w:trPr>
        <w:tc>
          <w:tcPr>
            <w:tcW w:w="2077" w:type="dxa"/>
          </w:tcPr>
          <w:p w14:paraId="77F64EB8" w14:textId="77777777" w:rsidR="007E5329" w:rsidRPr="00FB1A0A" w:rsidRDefault="007E5329" w:rsidP="004930E1">
            <w:pPr>
              <w:pStyle w:val="ECCTabletext"/>
              <w:rPr>
                <w:rStyle w:val="ECCHLbold"/>
              </w:rPr>
            </w:pPr>
            <w:r>
              <w:rPr>
                <w:rStyle w:val="ECCHLbold"/>
              </w:rPr>
              <w:t>IETF</w:t>
            </w:r>
          </w:p>
        </w:tc>
        <w:tc>
          <w:tcPr>
            <w:tcW w:w="7562" w:type="dxa"/>
          </w:tcPr>
          <w:p w14:paraId="3F36E380" w14:textId="77777777" w:rsidR="007E5329" w:rsidRPr="006643F0" w:rsidRDefault="006643F0" w:rsidP="004930E1">
            <w:pPr>
              <w:pStyle w:val="ECCTabletext"/>
            </w:pPr>
            <w:r w:rsidRPr="006643F0">
              <w:t>Internet Engineering Task Force</w:t>
            </w:r>
          </w:p>
        </w:tc>
      </w:tr>
      <w:tr w:rsidR="006D6B58" w:rsidRPr="00FB1A0A" w14:paraId="343A7465" w14:textId="77777777" w:rsidTr="00BC08E0">
        <w:trPr>
          <w:trHeight w:val="317"/>
        </w:trPr>
        <w:tc>
          <w:tcPr>
            <w:tcW w:w="2077" w:type="dxa"/>
          </w:tcPr>
          <w:p w14:paraId="3D9BA742" w14:textId="77777777" w:rsidR="006D6B58" w:rsidRPr="00FB1A0A" w:rsidRDefault="00FB1A0A" w:rsidP="004930E1">
            <w:pPr>
              <w:pStyle w:val="ECCTabletext"/>
              <w:rPr>
                <w:rStyle w:val="ECCHLbold"/>
              </w:rPr>
            </w:pPr>
            <w:r>
              <w:rPr>
                <w:rStyle w:val="ECCHLbold"/>
              </w:rPr>
              <w:t>IMS</w:t>
            </w:r>
          </w:p>
        </w:tc>
        <w:tc>
          <w:tcPr>
            <w:tcW w:w="7562" w:type="dxa"/>
          </w:tcPr>
          <w:p w14:paraId="176C63B9" w14:textId="77777777" w:rsidR="006D6B58" w:rsidRPr="00FB1A0A" w:rsidRDefault="00FB1A0A" w:rsidP="004930E1">
            <w:pPr>
              <w:pStyle w:val="ECCTabletext"/>
            </w:pPr>
            <w:r w:rsidRPr="00FB1A0A">
              <w:t>IP Multimedia Subsystem</w:t>
            </w:r>
          </w:p>
        </w:tc>
      </w:tr>
      <w:tr w:rsidR="006643F0" w:rsidRPr="00FB1A0A" w14:paraId="35E8C33C" w14:textId="77777777" w:rsidTr="00BC08E0">
        <w:trPr>
          <w:trHeight w:val="317"/>
        </w:trPr>
        <w:tc>
          <w:tcPr>
            <w:tcW w:w="2077" w:type="dxa"/>
          </w:tcPr>
          <w:p w14:paraId="41900568" w14:textId="77777777" w:rsidR="006643F0" w:rsidRDefault="006643F0" w:rsidP="004930E1">
            <w:pPr>
              <w:pStyle w:val="ECCTabletext"/>
              <w:rPr>
                <w:rStyle w:val="ECCHLbold"/>
              </w:rPr>
            </w:pPr>
            <w:r>
              <w:rPr>
                <w:rStyle w:val="ECCHLbold"/>
              </w:rPr>
              <w:t>IP</w:t>
            </w:r>
          </w:p>
        </w:tc>
        <w:tc>
          <w:tcPr>
            <w:tcW w:w="7562" w:type="dxa"/>
          </w:tcPr>
          <w:p w14:paraId="4D2C41E5" w14:textId="77777777" w:rsidR="006643F0" w:rsidRPr="00FB1A0A" w:rsidRDefault="006643F0" w:rsidP="004930E1">
            <w:pPr>
              <w:pStyle w:val="ECCTabletext"/>
            </w:pPr>
            <w:r>
              <w:t>Internet Protocol</w:t>
            </w:r>
          </w:p>
        </w:tc>
      </w:tr>
      <w:tr w:rsidR="00BC08E0" w:rsidRPr="00FB1A0A" w14:paraId="75A2ACC6" w14:textId="77777777" w:rsidTr="00BC08E0">
        <w:trPr>
          <w:trHeight w:val="317"/>
        </w:trPr>
        <w:tc>
          <w:tcPr>
            <w:tcW w:w="2077" w:type="dxa"/>
          </w:tcPr>
          <w:p w14:paraId="56686631" w14:textId="71A6C412" w:rsidR="00BC08E0" w:rsidRDefault="00BC08E0" w:rsidP="004930E1">
            <w:pPr>
              <w:pStyle w:val="ECCTabletext"/>
              <w:rPr>
                <w:rStyle w:val="ECCHLbold"/>
              </w:rPr>
            </w:pPr>
            <w:r>
              <w:rPr>
                <w:rStyle w:val="ECCHLbold"/>
              </w:rPr>
              <w:t>ISDN</w:t>
            </w:r>
          </w:p>
        </w:tc>
        <w:tc>
          <w:tcPr>
            <w:tcW w:w="7562" w:type="dxa"/>
          </w:tcPr>
          <w:p w14:paraId="7E253D04" w14:textId="3DBE187B" w:rsidR="00BC08E0" w:rsidRDefault="00BC08E0" w:rsidP="004930E1">
            <w:pPr>
              <w:pStyle w:val="ECCTabletext"/>
            </w:pPr>
            <w:r w:rsidRPr="00BC08E0">
              <w:t>Integrated Service Digital Network</w:t>
            </w:r>
          </w:p>
        </w:tc>
      </w:tr>
      <w:tr w:rsidR="007E5329" w:rsidRPr="00B2286F" w14:paraId="2B8356C8" w14:textId="77777777" w:rsidTr="00BC08E0">
        <w:trPr>
          <w:trHeight w:val="317"/>
        </w:trPr>
        <w:tc>
          <w:tcPr>
            <w:tcW w:w="2077" w:type="dxa"/>
          </w:tcPr>
          <w:p w14:paraId="3D96B4DB" w14:textId="77777777" w:rsidR="007E5329" w:rsidRDefault="007E5329" w:rsidP="004930E1">
            <w:pPr>
              <w:pStyle w:val="ECCTabletext"/>
              <w:rPr>
                <w:rStyle w:val="ECCHLbold"/>
              </w:rPr>
            </w:pPr>
            <w:r>
              <w:rPr>
                <w:rStyle w:val="ECCHLbold"/>
              </w:rPr>
              <w:t>ITAKT</w:t>
            </w:r>
          </w:p>
        </w:tc>
        <w:tc>
          <w:tcPr>
            <w:tcW w:w="7562" w:type="dxa"/>
          </w:tcPr>
          <w:p w14:paraId="59A50A27" w14:textId="77777777" w:rsidR="007E5329" w:rsidRPr="00BD7F79" w:rsidRDefault="007E5329" w:rsidP="004930E1">
            <w:pPr>
              <w:pStyle w:val="ECCTabletext"/>
              <w:rPr>
                <w:lang w:val="da-DK"/>
              </w:rPr>
            </w:pPr>
            <w:r w:rsidRPr="00BD7F79">
              <w:rPr>
                <w:lang w:val="da-DK"/>
              </w:rPr>
              <w:t>Internet og Telekombransjens Anti-Kriminalitets Ti</w:t>
            </w:r>
            <w:r w:rsidR="006643F0" w:rsidRPr="00BD7F79">
              <w:rPr>
                <w:lang w:val="da-DK"/>
              </w:rPr>
              <w:t>ltak</w:t>
            </w:r>
          </w:p>
        </w:tc>
      </w:tr>
      <w:tr w:rsidR="000B7D89" w:rsidRPr="00FB1A0A" w14:paraId="190D0725" w14:textId="77777777" w:rsidTr="00BC08E0">
        <w:trPr>
          <w:trHeight w:val="317"/>
        </w:trPr>
        <w:tc>
          <w:tcPr>
            <w:tcW w:w="2077" w:type="dxa"/>
          </w:tcPr>
          <w:p w14:paraId="68A4FD9C" w14:textId="77777777" w:rsidR="000B7D89" w:rsidRDefault="000B7D89" w:rsidP="004930E1">
            <w:pPr>
              <w:pStyle w:val="ECCTabletext"/>
              <w:rPr>
                <w:rStyle w:val="ECCHLbold"/>
              </w:rPr>
            </w:pPr>
            <w:r>
              <w:rPr>
                <w:rStyle w:val="ECCHLbold"/>
              </w:rPr>
              <w:t>ITU-T</w:t>
            </w:r>
          </w:p>
        </w:tc>
        <w:tc>
          <w:tcPr>
            <w:tcW w:w="7562" w:type="dxa"/>
          </w:tcPr>
          <w:p w14:paraId="1CA24A67" w14:textId="0C354ABE" w:rsidR="000B7D89" w:rsidRDefault="000B7D89" w:rsidP="004930E1">
            <w:pPr>
              <w:pStyle w:val="ECCTabletext"/>
            </w:pPr>
            <w:r w:rsidRPr="000B7D89">
              <w:t>I</w:t>
            </w:r>
            <w:r>
              <w:t>nternational Telecommunication Union</w:t>
            </w:r>
            <w:r w:rsidRPr="000B7D89">
              <w:t xml:space="preserve"> Telecommunication Standardi</w:t>
            </w:r>
            <w:r w:rsidR="002B1A75">
              <w:t>s</w:t>
            </w:r>
            <w:r w:rsidRPr="000B7D89">
              <w:t>ation Sector</w:t>
            </w:r>
          </w:p>
        </w:tc>
      </w:tr>
      <w:tr w:rsidR="00E5775E" w:rsidRPr="00FB1A0A" w14:paraId="26F1A228" w14:textId="77777777" w:rsidTr="00BC08E0">
        <w:trPr>
          <w:trHeight w:val="317"/>
        </w:trPr>
        <w:tc>
          <w:tcPr>
            <w:tcW w:w="2077" w:type="dxa"/>
          </w:tcPr>
          <w:p w14:paraId="23D7D2FC" w14:textId="77777777" w:rsidR="00E5775E" w:rsidRDefault="00E5775E" w:rsidP="004930E1">
            <w:pPr>
              <w:pStyle w:val="ECCTabletext"/>
              <w:rPr>
                <w:rStyle w:val="ECCHLbold"/>
              </w:rPr>
            </w:pPr>
            <w:r>
              <w:rPr>
                <w:rStyle w:val="ECCHLbold"/>
              </w:rPr>
              <w:t>LEA</w:t>
            </w:r>
          </w:p>
        </w:tc>
        <w:tc>
          <w:tcPr>
            <w:tcW w:w="7562" w:type="dxa"/>
          </w:tcPr>
          <w:p w14:paraId="29C5DE65" w14:textId="77777777" w:rsidR="00E5775E" w:rsidRPr="000B7D89" w:rsidRDefault="00E5775E" w:rsidP="004930E1">
            <w:pPr>
              <w:pStyle w:val="ECCTabletext"/>
            </w:pPr>
            <w:r w:rsidRPr="00E5775E">
              <w:t>Law Enforcement Agency</w:t>
            </w:r>
          </w:p>
        </w:tc>
      </w:tr>
      <w:tr w:rsidR="004978A6" w:rsidRPr="00FB1A0A" w14:paraId="676BFAC0" w14:textId="77777777" w:rsidTr="00BC08E0">
        <w:trPr>
          <w:trHeight w:val="317"/>
        </w:trPr>
        <w:tc>
          <w:tcPr>
            <w:tcW w:w="2077" w:type="dxa"/>
          </w:tcPr>
          <w:p w14:paraId="3B5556C0" w14:textId="5A370894" w:rsidR="004978A6" w:rsidRDefault="004978A6" w:rsidP="004930E1">
            <w:pPr>
              <w:pStyle w:val="ECCTabletext"/>
              <w:rPr>
                <w:rStyle w:val="ECCHLbold"/>
              </w:rPr>
            </w:pPr>
            <w:proofErr w:type="spellStart"/>
            <w:r>
              <w:rPr>
                <w:rStyle w:val="ECCHLbold"/>
              </w:rPr>
              <w:t>Nkom</w:t>
            </w:r>
            <w:proofErr w:type="spellEnd"/>
          </w:p>
        </w:tc>
        <w:tc>
          <w:tcPr>
            <w:tcW w:w="7562" w:type="dxa"/>
          </w:tcPr>
          <w:p w14:paraId="53EDDE0A" w14:textId="3C8AEFC7" w:rsidR="004978A6" w:rsidRPr="00E5775E" w:rsidRDefault="004978A6" w:rsidP="00CC36B3">
            <w:pPr>
              <w:rPr>
                <w:lang w:eastAsia="en-GB"/>
              </w:rPr>
            </w:pPr>
            <w:r w:rsidRPr="004978A6">
              <w:rPr>
                <w:lang w:eastAsia="en-GB"/>
              </w:rPr>
              <w:t>The Norwegian Communications Authority</w:t>
            </w:r>
          </w:p>
        </w:tc>
      </w:tr>
      <w:tr w:rsidR="002C15DB" w:rsidRPr="00FB1A0A" w14:paraId="1D62F86D" w14:textId="77777777" w:rsidTr="00BC08E0">
        <w:trPr>
          <w:trHeight w:val="317"/>
        </w:trPr>
        <w:tc>
          <w:tcPr>
            <w:tcW w:w="2077" w:type="dxa"/>
          </w:tcPr>
          <w:p w14:paraId="1248E62D" w14:textId="73733CE5" w:rsidR="002C15DB" w:rsidRDefault="002C15DB" w:rsidP="004930E1">
            <w:pPr>
              <w:pStyle w:val="ECCTabletext"/>
              <w:rPr>
                <w:rStyle w:val="ECCHLbold"/>
              </w:rPr>
            </w:pPr>
            <w:r>
              <w:rPr>
                <w:rStyle w:val="ECCHLbold"/>
              </w:rPr>
              <w:t>NP</w:t>
            </w:r>
          </w:p>
        </w:tc>
        <w:tc>
          <w:tcPr>
            <w:tcW w:w="7562" w:type="dxa"/>
          </w:tcPr>
          <w:p w14:paraId="11B30F69" w14:textId="140DCAF2" w:rsidR="002C15DB" w:rsidRPr="00CC36B3" w:rsidRDefault="00891E09" w:rsidP="004978A6">
            <w:pPr>
              <w:rPr>
                <w:lang w:val="en-US" w:eastAsia="en-GB"/>
              </w:rPr>
            </w:pPr>
            <w:r>
              <w:rPr>
                <w:lang w:eastAsia="en-GB"/>
              </w:rPr>
              <w:t xml:space="preserve">Number </w:t>
            </w:r>
            <w:proofErr w:type="spellStart"/>
            <w:r>
              <w:rPr>
                <w:lang w:eastAsia="en-GB"/>
              </w:rPr>
              <w:t>Portabilit</w:t>
            </w:r>
            <w:proofErr w:type="spellEnd"/>
            <w:r>
              <w:rPr>
                <w:lang w:val="en-US" w:eastAsia="en-GB"/>
              </w:rPr>
              <w:t>y</w:t>
            </w:r>
          </w:p>
        </w:tc>
      </w:tr>
      <w:tr w:rsidR="00012470" w:rsidRPr="00FB1A0A" w14:paraId="70E41A66" w14:textId="77777777" w:rsidTr="00BC08E0">
        <w:trPr>
          <w:trHeight w:val="317"/>
        </w:trPr>
        <w:tc>
          <w:tcPr>
            <w:tcW w:w="2077" w:type="dxa"/>
          </w:tcPr>
          <w:p w14:paraId="3015F81B" w14:textId="7D135761" w:rsidR="00012470" w:rsidRDefault="00012470" w:rsidP="004930E1">
            <w:pPr>
              <w:pStyle w:val="ECCTabletext"/>
              <w:rPr>
                <w:rStyle w:val="ECCHLbold"/>
              </w:rPr>
            </w:pPr>
            <w:r>
              <w:rPr>
                <w:rStyle w:val="ECCHLbold"/>
              </w:rPr>
              <w:lastRenderedPageBreak/>
              <w:t>NRA</w:t>
            </w:r>
          </w:p>
        </w:tc>
        <w:tc>
          <w:tcPr>
            <w:tcW w:w="7562" w:type="dxa"/>
          </w:tcPr>
          <w:p w14:paraId="55DBEB70" w14:textId="25F23039" w:rsidR="00012470" w:rsidRPr="004978A6" w:rsidRDefault="00847569" w:rsidP="004978A6">
            <w:pPr>
              <w:rPr>
                <w:lang w:eastAsia="en-GB"/>
              </w:rPr>
            </w:pPr>
            <w:r>
              <w:rPr>
                <w:lang w:eastAsia="en-GB"/>
              </w:rPr>
              <w:t>National Regulatory Authority</w:t>
            </w:r>
          </w:p>
        </w:tc>
      </w:tr>
      <w:tr w:rsidR="006643F0" w:rsidRPr="00FB1A0A" w14:paraId="257A173F" w14:textId="77777777" w:rsidTr="00BC08E0">
        <w:trPr>
          <w:trHeight w:val="317"/>
        </w:trPr>
        <w:tc>
          <w:tcPr>
            <w:tcW w:w="2077" w:type="dxa"/>
          </w:tcPr>
          <w:p w14:paraId="1EE6ADBA" w14:textId="77777777" w:rsidR="006643F0" w:rsidRDefault="006643F0" w:rsidP="004930E1">
            <w:pPr>
              <w:pStyle w:val="ECCTabletext"/>
              <w:rPr>
                <w:rStyle w:val="ECCHLbold"/>
              </w:rPr>
            </w:pPr>
            <w:r>
              <w:rPr>
                <w:rStyle w:val="ECCHLbold"/>
              </w:rPr>
              <w:t>PBX</w:t>
            </w:r>
          </w:p>
        </w:tc>
        <w:tc>
          <w:tcPr>
            <w:tcW w:w="7562" w:type="dxa"/>
          </w:tcPr>
          <w:p w14:paraId="12A38034" w14:textId="77777777" w:rsidR="006643F0" w:rsidRDefault="006643F0" w:rsidP="004930E1">
            <w:pPr>
              <w:pStyle w:val="ECCTabletext"/>
            </w:pPr>
            <w:r w:rsidRPr="006643F0">
              <w:t>Private Branch Exchange</w:t>
            </w:r>
          </w:p>
        </w:tc>
      </w:tr>
      <w:tr w:rsidR="00E529F9" w:rsidRPr="00FB1A0A" w14:paraId="02CB813A" w14:textId="77777777" w:rsidTr="00BC08E0">
        <w:trPr>
          <w:trHeight w:val="317"/>
        </w:trPr>
        <w:tc>
          <w:tcPr>
            <w:tcW w:w="2077" w:type="dxa"/>
          </w:tcPr>
          <w:p w14:paraId="6B310546" w14:textId="522EF106" w:rsidR="00E529F9" w:rsidRDefault="00E529F9" w:rsidP="004930E1">
            <w:pPr>
              <w:pStyle w:val="ECCTabletext"/>
              <w:rPr>
                <w:rStyle w:val="ECCHLbold"/>
              </w:rPr>
            </w:pPr>
            <w:r>
              <w:rPr>
                <w:rStyle w:val="ECCHLbold"/>
              </w:rPr>
              <w:t>P2P</w:t>
            </w:r>
          </w:p>
        </w:tc>
        <w:tc>
          <w:tcPr>
            <w:tcW w:w="7562" w:type="dxa"/>
          </w:tcPr>
          <w:p w14:paraId="52A443D7" w14:textId="476AA63A" w:rsidR="00E529F9" w:rsidRPr="006643F0" w:rsidRDefault="00291363" w:rsidP="004930E1">
            <w:pPr>
              <w:pStyle w:val="ECCTabletext"/>
            </w:pPr>
            <w:r>
              <w:t>Person-to-Person</w:t>
            </w:r>
          </w:p>
        </w:tc>
      </w:tr>
      <w:tr w:rsidR="000B7D89" w:rsidRPr="00FB1A0A" w14:paraId="36BAA6C1" w14:textId="77777777" w:rsidTr="00BC08E0">
        <w:trPr>
          <w:trHeight w:val="317"/>
        </w:trPr>
        <w:tc>
          <w:tcPr>
            <w:tcW w:w="2077" w:type="dxa"/>
          </w:tcPr>
          <w:p w14:paraId="57DA82E2" w14:textId="77777777" w:rsidR="000B7D89" w:rsidRDefault="000B7D89" w:rsidP="004930E1">
            <w:pPr>
              <w:pStyle w:val="ECCTabletext"/>
              <w:rPr>
                <w:rStyle w:val="ECCHLbold"/>
              </w:rPr>
            </w:pPr>
            <w:r>
              <w:rPr>
                <w:rStyle w:val="ECCHLbold"/>
              </w:rPr>
              <w:t>PSTN</w:t>
            </w:r>
          </w:p>
        </w:tc>
        <w:tc>
          <w:tcPr>
            <w:tcW w:w="7562" w:type="dxa"/>
          </w:tcPr>
          <w:p w14:paraId="74DBFE60" w14:textId="77777777" w:rsidR="000B7D89" w:rsidRPr="006643F0" w:rsidRDefault="000B7D89" w:rsidP="004930E1">
            <w:pPr>
              <w:pStyle w:val="ECCTabletext"/>
            </w:pPr>
            <w:r w:rsidRPr="000B7D89">
              <w:t xml:space="preserve">Public </w:t>
            </w:r>
            <w:r>
              <w:t>S</w:t>
            </w:r>
            <w:r w:rsidRPr="000B7D89">
              <w:t xml:space="preserve">witched </w:t>
            </w:r>
            <w:r>
              <w:t>T</w:t>
            </w:r>
            <w:r w:rsidRPr="000B7D89">
              <w:t xml:space="preserve">elephone </w:t>
            </w:r>
            <w:r>
              <w:t>N</w:t>
            </w:r>
            <w:r w:rsidRPr="000B7D89">
              <w:t>etwork</w:t>
            </w:r>
          </w:p>
        </w:tc>
      </w:tr>
      <w:tr w:rsidR="006643F0" w:rsidRPr="00FB1A0A" w14:paraId="212872B5" w14:textId="77777777" w:rsidTr="00BC08E0">
        <w:trPr>
          <w:trHeight w:val="317"/>
        </w:trPr>
        <w:tc>
          <w:tcPr>
            <w:tcW w:w="2077" w:type="dxa"/>
          </w:tcPr>
          <w:p w14:paraId="319C19F3" w14:textId="77777777" w:rsidR="006643F0" w:rsidRDefault="006643F0" w:rsidP="004930E1">
            <w:pPr>
              <w:pStyle w:val="ECCTabletext"/>
              <w:rPr>
                <w:rStyle w:val="ECCHLbold"/>
              </w:rPr>
            </w:pPr>
            <w:r>
              <w:rPr>
                <w:rStyle w:val="ECCHLbold"/>
              </w:rPr>
              <w:t>RFP</w:t>
            </w:r>
          </w:p>
        </w:tc>
        <w:tc>
          <w:tcPr>
            <w:tcW w:w="7562" w:type="dxa"/>
          </w:tcPr>
          <w:p w14:paraId="4C9C3EF7" w14:textId="77777777" w:rsidR="006643F0" w:rsidRPr="006643F0" w:rsidRDefault="006643F0" w:rsidP="004930E1">
            <w:pPr>
              <w:pStyle w:val="ECCTabletext"/>
            </w:pPr>
            <w:r>
              <w:t>Request for Proposal</w:t>
            </w:r>
          </w:p>
        </w:tc>
      </w:tr>
      <w:tr w:rsidR="00DC05B1" w:rsidRPr="00FB1A0A" w14:paraId="4EF6C5F2" w14:textId="77777777" w:rsidTr="00BC08E0">
        <w:trPr>
          <w:trHeight w:val="317"/>
        </w:trPr>
        <w:tc>
          <w:tcPr>
            <w:tcW w:w="2077" w:type="dxa"/>
          </w:tcPr>
          <w:p w14:paraId="5C640831" w14:textId="41694E99" w:rsidR="00DC05B1" w:rsidRDefault="00DC05B1" w:rsidP="004930E1">
            <w:pPr>
              <w:pStyle w:val="ECCTabletext"/>
              <w:rPr>
                <w:rStyle w:val="ECCHLbold"/>
              </w:rPr>
            </w:pPr>
            <w:r>
              <w:rPr>
                <w:rStyle w:val="ECCHLbold"/>
              </w:rPr>
              <w:t>ROA</w:t>
            </w:r>
          </w:p>
        </w:tc>
        <w:tc>
          <w:tcPr>
            <w:tcW w:w="7562" w:type="dxa"/>
          </w:tcPr>
          <w:p w14:paraId="049B2568" w14:textId="7DF5E0DB" w:rsidR="00DC05B1" w:rsidRDefault="00DC05B1" w:rsidP="004930E1">
            <w:pPr>
              <w:pStyle w:val="ECCTabletext"/>
            </w:pPr>
            <w:r>
              <w:t>Recognised Operating Agency</w:t>
            </w:r>
          </w:p>
        </w:tc>
      </w:tr>
      <w:tr w:rsidR="006D6B58" w:rsidRPr="00BC03FD" w14:paraId="0D4E866A" w14:textId="77777777" w:rsidTr="00BC08E0">
        <w:trPr>
          <w:trHeight w:val="317"/>
        </w:trPr>
        <w:tc>
          <w:tcPr>
            <w:tcW w:w="2077" w:type="dxa"/>
          </w:tcPr>
          <w:p w14:paraId="27C54F97" w14:textId="77777777" w:rsidR="006D6B58" w:rsidRPr="00FB1A0A" w:rsidRDefault="006D6B58" w:rsidP="004930E1">
            <w:pPr>
              <w:pStyle w:val="ECCTabletext"/>
              <w:rPr>
                <w:rStyle w:val="ECCHLbold"/>
              </w:rPr>
            </w:pPr>
            <w:r w:rsidRPr="00FB1A0A">
              <w:rPr>
                <w:rStyle w:val="ECCHLbold"/>
              </w:rPr>
              <w:t>SHAKEN</w:t>
            </w:r>
          </w:p>
        </w:tc>
        <w:tc>
          <w:tcPr>
            <w:tcW w:w="7562" w:type="dxa"/>
          </w:tcPr>
          <w:p w14:paraId="578B126B" w14:textId="77777777" w:rsidR="006D6B58" w:rsidRPr="00BC03FD" w:rsidRDefault="006D6B58" w:rsidP="004930E1">
            <w:pPr>
              <w:pStyle w:val="ECCTabletext"/>
            </w:pPr>
            <w:r w:rsidRPr="006D6B58">
              <w:t xml:space="preserve">Signature-based Handling of Asserted information using </w:t>
            </w:r>
            <w:proofErr w:type="spellStart"/>
            <w:r w:rsidRPr="006D6B58">
              <w:t>toKENs</w:t>
            </w:r>
            <w:proofErr w:type="spellEnd"/>
          </w:p>
        </w:tc>
      </w:tr>
      <w:tr w:rsidR="00FB1A0A" w:rsidRPr="00BC03FD" w14:paraId="6AE500B4" w14:textId="77777777" w:rsidTr="00BC08E0">
        <w:trPr>
          <w:trHeight w:val="317"/>
        </w:trPr>
        <w:tc>
          <w:tcPr>
            <w:tcW w:w="2077" w:type="dxa"/>
          </w:tcPr>
          <w:p w14:paraId="1887476F" w14:textId="77777777" w:rsidR="00FB1A0A" w:rsidRPr="00FB1A0A" w:rsidRDefault="00FB1A0A" w:rsidP="004930E1">
            <w:pPr>
              <w:pStyle w:val="ECCTabletext"/>
              <w:rPr>
                <w:rStyle w:val="ECCHLbold"/>
              </w:rPr>
            </w:pPr>
            <w:r>
              <w:rPr>
                <w:rStyle w:val="ECCHLbold"/>
              </w:rPr>
              <w:t>SIP</w:t>
            </w:r>
          </w:p>
        </w:tc>
        <w:tc>
          <w:tcPr>
            <w:tcW w:w="7562" w:type="dxa"/>
          </w:tcPr>
          <w:p w14:paraId="18CC2646" w14:textId="77777777" w:rsidR="00FB1A0A" w:rsidRPr="006D6B58" w:rsidRDefault="00FB1A0A" w:rsidP="004930E1">
            <w:pPr>
              <w:pStyle w:val="ECCTabletext"/>
            </w:pPr>
            <w:r w:rsidRPr="00FB1A0A">
              <w:t>Session Initiation Protocol</w:t>
            </w:r>
          </w:p>
        </w:tc>
      </w:tr>
      <w:tr w:rsidR="00AF0B82" w:rsidRPr="00BC03FD" w14:paraId="1C30BAD1" w14:textId="77777777" w:rsidTr="00BC08E0">
        <w:trPr>
          <w:trHeight w:val="317"/>
        </w:trPr>
        <w:tc>
          <w:tcPr>
            <w:tcW w:w="2077" w:type="dxa"/>
          </w:tcPr>
          <w:p w14:paraId="6E58D8D9" w14:textId="77777777" w:rsidR="00AF0B82" w:rsidRDefault="00AF0B82" w:rsidP="004930E1">
            <w:pPr>
              <w:pStyle w:val="ECCTabletext"/>
              <w:rPr>
                <w:rStyle w:val="ECCHLbold"/>
              </w:rPr>
            </w:pPr>
            <w:r>
              <w:rPr>
                <w:rStyle w:val="ECCHLbold"/>
              </w:rPr>
              <w:t>SMPP</w:t>
            </w:r>
          </w:p>
        </w:tc>
        <w:tc>
          <w:tcPr>
            <w:tcW w:w="7562" w:type="dxa"/>
          </w:tcPr>
          <w:p w14:paraId="6183E68E" w14:textId="77777777" w:rsidR="00AF0B82" w:rsidRDefault="00AF0B82" w:rsidP="004930E1">
            <w:pPr>
              <w:pStyle w:val="ECCTabletext"/>
            </w:pPr>
            <w:r>
              <w:t>Short Message Peer-to-Peer</w:t>
            </w:r>
          </w:p>
        </w:tc>
      </w:tr>
      <w:tr w:rsidR="00DE7108" w:rsidRPr="00BC03FD" w14:paraId="07726BEC" w14:textId="77777777" w:rsidTr="00BC08E0">
        <w:trPr>
          <w:trHeight w:val="317"/>
        </w:trPr>
        <w:tc>
          <w:tcPr>
            <w:tcW w:w="2077" w:type="dxa"/>
          </w:tcPr>
          <w:p w14:paraId="1AA10DBB" w14:textId="0D3F5B5F" w:rsidR="00DE7108" w:rsidRDefault="00DE7108" w:rsidP="004930E1">
            <w:pPr>
              <w:pStyle w:val="ECCTabletext"/>
              <w:rPr>
                <w:rStyle w:val="ECCHLbold"/>
              </w:rPr>
            </w:pPr>
            <w:r>
              <w:rPr>
                <w:rStyle w:val="ECCHLbold"/>
              </w:rPr>
              <w:t>SMS</w:t>
            </w:r>
          </w:p>
        </w:tc>
        <w:tc>
          <w:tcPr>
            <w:tcW w:w="7562" w:type="dxa"/>
          </w:tcPr>
          <w:p w14:paraId="2F98794E" w14:textId="30FCAD3A" w:rsidR="00DE7108" w:rsidRDefault="00BC08E0" w:rsidP="004930E1">
            <w:pPr>
              <w:pStyle w:val="ECCTabletext"/>
            </w:pPr>
            <w:r w:rsidRPr="00BC08E0">
              <w:t>Short Message Service</w:t>
            </w:r>
          </w:p>
        </w:tc>
      </w:tr>
      <w:tr w:rsidR="00BC08E0" w:rsidRPr="00BC03FD" w14:paraId="40E09E25" w14:textId="77777777" w:rsidTr="00BC08E0">
        <w:trPr>
          <w:trHeight w:val="317"/>
        </w:trPr>
        <w:tc>
          <w:tcPr>
            <w:tcW w:w="2077" w:type="dxa"/>
          </w:tcPr>
          <w:p w14:paraId="3A13EF92" w14:textId="5A336D91" w:rsidR="00BC08E0" w:rsidRDefault="00BC08E0" w:rsidP="004930E1">
            <w:pPr>
              <w:pStyle w:val="ECCTabletext"/>
              <w:rPr>
                <w:rStyle w:val="ECCHLbold"/>
              </w:rPr>
            </w:pPr>
            <w:r>
              <w:rPr>
                <w:rStyle w:val="ECCHLbold"/>
              </w:rPr>
              <w:t>SPC</w:t>
            </w:r>
          </w:p>
        </w:tc>
        <w:tc>
          <w:tcPr>
            <w:tcW w:w="7562" w:type="dxa"/>
          </w:tcPr>
          <w:p w14:paraId="29DA905A" w14:textId="213A446F" w:rsidR="00BC08E0" w:rsidRPr="00BC08E0" w:rsidRDefault="00BC08E0" w:rsidP="004930E1">
            <w:pPr>
              <w:pStyle w:val="ECCTabletext"/>
            </w:pPr>
            <w:r>
              <w:t>Service Provider Code</w:t>
            </w:r>
          </w:p>
        </w:tc>
      </w:tr>
      <w:tr w:rsidR="00E434BF" w:rsidRPr="00BC03FD" w14:paraId="627CBF2B" w14:textId="77777777" w:rsidTr="00E434BF">
        <w:trPr>
          <w:trHeight w:val="317"/>
        </w:trPr>
        <w:tc>
          <w:tcPr>
            <w:tcW w:w="2077" w:type="dxa"/>
          </w:tcPr>
          <w:p w14:paraId="5C6BD1C6" w14:textId="77777777" w:rsidR="00E434BF" w:rsidRDefault="00E434BF" w:rsidP="004930E1">
            <w:pPr>
              <w:pStyle w:val="ECCTabletext"/>
              <w:rPr>
                <w:rStyle w:val="ECCHLbold"/>
              </w:rPr>
            </w:pPr>
            <w:r>
              <w:rPr>
                <w:rStyle w:val="ECCHLbold"/>
              </w:rPr>
              <w:t>SOLID</w:t>
            </w:r>
          </w:p>
        </w:tc>
        <w:tc>
          <w:tcPr>
            <w:tcW w:w="7562" w:type="dxa"/>
          </w:tcPr>
          <w:p w14:paraId="2F5B73F8" w14:textId="77777777" w:rsidR="00E434BF" w:rsidRDefault="00E434BF" w:rsidP="004930E1">
            <w:pPr>
              <w:pStyle w:val="ECCTabletext"/>
            </w:pPr>
            <w:r>
              <w:t>Social Linked Data</w:t>
            </w:r>
          </w:p>
        </w:tc>
      </w:tr>
      <w:tr w:rsidR="00FB1A0A" w:rsidRPr="00BC03FD" w14:paraId="14546F8D" w14:textId="77777777" w:rsidTr="00BC08E0">
        <w:trPr>
          <w:trHeight w:val="317"/>
        </w:trPr>
        <w:tc>
          <w:tcPr>
            <w:tcW w:w="2077" w:type="dxa"/>
          </w:tcPr>
          <w:p w14:paraId="147BA69D" w14:textId="77777777" w:rsidR="00FB1A0A" w:rsidRDefault="00FB1A0A" w:rsidP="004930E1">
            <w:pPr>
              <w:pStyle w:val="ECCTabletext"/>
              <w:rPr>
                <w:rStyle w:val="ECCHLbold"/>
              </w:rPr>
            </w:pPr>
            <w:r>
              <w:rPr>
                <w:rStyle w:val="ECCHLbold"/>
              </w:rPr>
              <w:t>SS7</w:t>
            </w:r>
          </w:p>
        </w:tc>
        <w:tc>
          <w:tcPr>
            <w:tcW w:w="7562" w:type="dxa"/>
          </w:tcPr>
          <w:p w14:paraId="66B3A1D6" w14:textId="77777777" w:rsidR="00FB1A0A" w:rsidRPr="00FB1A0A" w:rsidRDefault="00FB1A0A" w:rsidP="004930E1">
            <w:pPr>
              <w:pStyle w:val="ECCTabletext"/>
            </w:pPr>
            <w:r>
              <w:t>ITU-T Signalling System No. 7</w:t>
            </w:r>
          </w:p>
        </w:tc>
      </w:tr>
      <w:tr w:rsidR="00933F20" w:rsidRPr="00BC03FD" w14:paraId="0F0FD15F" w14:textId="77777777" w:rsidTr="00BC08E0">
        <w:trPr>
          <w:trHeight w:val="317"/>
        </w:trPr>
        <w:tc>
          <w:tcPr>
            <w:tcW w:w="2077" w:type="dxa"/>
          </w:tcPr>
          <w:p w14:paraId="064841C7" w14:textId="77777777" w:rsidR="00933F20" w:rsidRPr="00FB1A0A" w:rsidRDefault="00933F20" w:rsidP="004930E1">
            <w:pPr>
              <w:pStyle w:val="ECCTabletext"/>
              <w:rPr>
                <w:rStyle w:val="ECCHLbold"/>
              </w:rPr>
            </w:pPr>
            <w:r w:rsidRPr="00FB1A0A">
              <w:rPr>
                <w:rStyle w:val="ECCHLbold"/>
              </w:rPr>
              <w:t>STI</w:t>
            </w:r>
          </w:p>
        </w:tc>
        <w:tc>
          <w:tcPr>
            <w:tcW w:w="7562" w:type="dxa"/>
          </w:tcPr>
          <w:p w14:paraId="1D1022B2" w14:textId="77777777" w:rsidR="00933F20" w:rsidRPr="006D6B58" w:rsidRDefault="00933F20" w:rsidP="004930E1">
            <w:pPr>
              <w:pStyle w:val="ECCTabletext"/>
            </w:pPr>
            <w:r>
              <w:t>S</w:t>
            </w:r>
            <w:r w:rsidR="004B6B3A">
              <w:t>ecure Telephone Identity</w:t>
            </w:r>
          </w:p>
        </w:tc>
      </w:tr>
      <w:tr w:rsidR="00FB1A0A" w:rsidRPr="00BC03FD" w14:paraId="04FD1D3D" w14:textId="77777777" w:rsidTr="00BC08E0">
        <w:trPr>
          <w:trHeight w:val="317"/>
        </w:trPr>
        <w:tc>
          <w:tcPr>
            <w:tcW w:w="2077" w:type="dxa"/>
          </w:tcPr>
          <w:p w14:paraId="6CDFE0A8" w14:textId="77777777" w:rsidR="00FB1A0A" w:rsidRPr="00FB1A0A" w:rsidRDefault="00FB1A0A" w:rsidP="004930E1">
            <w:pPr>
              <w:pStyle w:val="ECCTabletext"/>
              <w:rPr>
                <w:rStyle w:val="ECCHLbold"/>
              </w:rPr>
            </w:pPr>
            <w:r w:rsidRPr="00FB1A0A">
              <w:rPr>
                <w:rStyle w:val="ECCHLbold"/>
              </w:rPr>
              <w:t>STI-AS</w:t>
            </w:r>
          </w:p>
        </w:tc>
        <w:tc>
          <w:tcPr>
            <w:tcW w:w="7562" w:type="dxa"/>
          </w:tcPr>
          <w:p w14:paraId="63BA813E" w14:textId="77777777" w:rsidR="00FB1A0A" w:rsidRDefault="00FB1A0A" w:rsidP="004930E1">
            <w:pPr>
              <w:pStyle w:val="ECCTabletext"/>
            </w:pPr>
            <w:r>
              <w:t>STI - Aut</w:t>
            </w:r>
            <w:r w:rsidR="00D46871">
              <w:t>h</w:t>
            </w:r>
            <w:r>
              <w:t>entication Service</w:t>
            </w:r>
          </w:p>
        </w:tc>
      </w:tr>
      <w:tr w:rsidR="00BC08E0" w:rsidRPr="00BC03FD" w14:paraId="744E9006" w14:textId="77777777" w:rsidTr="00BC08E0">
        <w:trPr>
          <w:trHeight w:val="317"/>
        </w:trPr>
        <w:tc>
          <w:tcPr>
            <w:tcW w:w="2077" w:type="dxa"/>
          </w:tcPr>
          <w:p w14:paraId="22D100B2" w14:textId="141723BB" w:rsidR="00BC08E0" w:rsidRPr="00FB1A0A" w:rsidRDefault="00BC08E0" w:rsidP="004930E1">
            <w:pPr>
              <w:pStyle w:val="ECCTabletext"/>
              <w:rPr>
                <w:rStyle w:val="ECCHLbold"/>
              </w:rPr>
            </w:pPr>
            <w:r>
              <w:rPr>
                <w:rStyle w:val="ECCHLbold"/>
              </w:rPr>
              <w:t>STI-CA</w:t>
            </w:r>
          </w:p>
        </w:tc>
        <w:tc>
          <w:tcPr>
            <w:tcW w:w="7562" w:type="dxa"/>
          </w:tcPr>
          <w:p w14:paraId="47146409" w14:textId="7164A5D9" w:rsidR="00BC08E0" w:rsidRDefault="00BC08E0" w:rsidP="004930E1">
            <w:pPr>
              <w:pStyle w:val="ECCTabletext"/>
            </w:pPr>
            <w:r>
              <w:t>STI - Certification Authority</w:t>
            </w:r>
          </w:p>
        </w:tc>
      </w:tr>
      <w:tr w:rsidR="00FB1A0A" w:rsidRPr="00BC03FD" w14:paraId="5EBA75EB" w14:textId="77777777" w:rsidTr="00BC08E0">
        <w:trPr>
          <w:trHeight w:val="317"/>
        </w:trPr>
        <w:tc>
          <w:tcPr>
            <w:tcW w:w="2077" w:type="dxa"/>
          </w:tcPr>
          <w:p w14:paraId="7D576E58" w14:textId="77777777" w:rsidR="00FB1A0A" w:rsidRPr="00FB1A0A" w:rsidRDefault="00FB1A0A" w:rsidP="004930E1">
            <w:pPr>
              <w:pStyle w:val="ECCTabletext"/>
              <w:rPr>
                <w:rStyle w:val="ECCHLbold"/>
              </w:rPr>
            </w:pPr>
            <w:r w:rsidRPr="00FB1A0A">
              <w:rPr>
                <w:rStyle w:val="ECCHLbold"/>
              </w:rPr>
              <w:t>STI-GA</w:t>
            </w:r>
          </w:p>
        </w:tc>
        <w:tc>
          <w:tcPr>
            <w:tcW w:w="7562" w:type="dxa"/>
          </w:tcPr>
          <w:p w14:paraId="1E312739" w14:textId="77777777" w:rsidR="00FB1A0A" w:rsidRDefault="00FB1A0A" w:rsidP="004930E1">
            <w:pPr>
              <w:pStyle w:val="ECCTabletext"/>
            </w:pPr>
            <w:r>
              <w:t>STI - Governance Authority</w:t>
            </w:r>
          </w:p>
        </w:tc>
      </w:tr>
      <w:tr w:rsidR="00FB1A0A" w:rsidRPr="00BC03FD" w14:paraId="686843FC" w14:textId="77777777" w:rsidTr="00BC08E0">
        <w:trPr>
          <w:trHeight w:val="317"/>
        </w:trPr>
        <w:tc>
          <w:tcPr>
            <w:tcW w:w="2077" w:type="dxa"/>
          </w:tcPr>
          <w:p w14:paraId="324AABC3" w14:textId="77777777" w:rsidR="00FB1A0A" w:rsidRPr="00FB1A0A" w:rsidRDefault="00FB1A0A" w:rsidP="004930E1">
            <w:pPr>
              <w:pStyle w:val="ECCTabletext"/>
              <w:rPr>
                <w:rStyle w:val="ECCHLbold"/>
              </w:rPr>
            </w:pPr>
            <w:r w:rsidRPr="00FB1A0A">
              <w:rPr>
                <w:rStyle w:val="ECCHLbold"/>
              </w:rPr>
              <w:t>STI-PA</w:t>
            </w:r>
          </w:p>
        </w:tc>
        <w:tc>
          <w:tcPr>
            <w:tcW w:w="7562" w:type="dxa"/>
          </w:tcPr>
          <w:p w14:paraId="75AC2730" w14:textId="77777777" w:rsidR="00FB1A0A" w:rsidRDefault="00FB1A0A" w:rsidP="004930E1">
            <w:pPr>
              <w:pStyle w:val="ECCTabletext"/>
            </w:pPr>
            <w:r>
              <w:t>STI - Policy Administrat</w:t>
            </w:r>
            <w:r w:rsidR="00D46871">
              <w:t>or</w:t>
            </w:r>
          </w:p>
        </w:tc>
      </w:tr>
      <w:tr w:rsidR="00FB1A0A" w:rsidRPr="00BC03FD" w14:paraId="133CEBE1" w14:textId="77777777" w:rsidTr="00BC08E0">
        <w:trPr>
          <w:trHeight w:val="317"/>
        </w:trPr>
        <w:tc>
          <w:tcPr>
            <w:tcW w:w="2077" w:type="dxa"/>
          </w:tcPr>
          <w:p w14:paraId="03051BF4" w14:textId="77777777" w:rsidR="00FB1A0A" w:rsidRPr="00FB1A0A" w:rsidRDefault="00FB1A0A" w:rsidP="004930E1">
            <w:pPr>
              <w:pStyle w:val="ECCTabletext"/>
              <w:rPr>
                <w:rStyle w:val="ECCHLbold"/>
              </w:rPr>
            </w:pPr>
            <w:r w:rsidRPr="00FB1A0A">
              <w:rPr>
                <w:rStyle w:val="ECCHLbold"/>
              </w:rPr>
              <w:t>STI-VS</w:t>
            </w:r>
          </w:p>
        </w:tc>
        <w:tc>
          <w:tcPr>
            <w:tcW w:w="7562" w:type="dxa"/>
          </w:tcPr>
          <w:p w14:paraId="760E075A" w14:textId="77777777" w:rsidR="00FB1A0A" w:rsidRDefault="00FB1A0A" w:rsidP="00080799">
            <w:pPr>
              <w:pStyle w:val="ECCTabletext"/>
            </w:pPr>
            <w:r>
              <w:t>STI - V</w:t>
            </w:r>
            <w:r w:rsidR="00080799">
              <w:t>erific</w:t>
            </w:r>
            <w:r>
              <w:t>ation Service</w:t>
            </w:r>
          </w:p>
        </w:tc>
      </w:tr>
      <w:tr w:rsidR="006D6B58" w:rsidRPr="00BC03FD" w14:paraId="1C0FE3B2" w14:textId="77777777" w:rsidTr="00BC08E0">
        <w:trPr>
          <w:trHeight w:val="317"/>
        </w:trPr>
        <w:tc>
          <w:tcPr>
            <w:tcW w:w="2077" w:type="dxa"/>
          </w:tcPr>
          <w:p w14:paraId="2331DB99" w14:textId="77777777" w:rsidR="006D6B58" w:rsidRPr="00FB1A0A" w:rsidRDefault="006D6B58" w:rsidP="004930E1">
            <w:pPr>
              <w:pStyle w:val="ECCTabletext"/>
              <w:rPr>
                <w:rStyle w:val="ECCHLbold"/>
              </w:rPr>
            </w:pPr>
            <w:r w:rsidRPr="00FB1A0A">
              <w:rPr>
                <w:rStyle w:val="ECCHLbold"/>
              </w:rPr>
              <w:t>STIR</w:t>
            </w:r>
          </w:p>
        </w:tc>
        <w:tc>
          <w:tcPr>
            <w:tcW w:w="7562" w:type="dxa"/>
          </w:tcPr>
          <w:p w14:paraId="4AC253A6" w14:textId="77777777" w:rsidR="004A4872" w:rsidRPr="006D6B58" w:rsidRDefault="006D6B58" w:rsidP="004930E1">
            <w:pPr>
              <w:pStyle w:val="ECCTabletext"/>
            </w:pPr>
            <w:r w:rsidRPr="006D6B58">
              <w:t>Secure Telephone Identity Revisited</w:t>
            </w:r>
          </w:p>
        </w:tc>
      </w:tr>
      <w:tr w:rsidR="00BC08E0" w:rsidRPr="00BC03FD" w14:paraId="74363BBA" w14:textId="77777777" w:rsidTr="00BC08E0">
        <w:trPr>
          <w:trHeight w:val="317"/>
        </w:trPr>
        <w:tc>
          <w:tcPr>
            <w:tcW w:w="2077" w:type="dxa"/>
          </w:tcPr>
          <w:p w14:paraId="74B802E4" w14:textId="59A6141E" w:rsidR="00BC08E0" w:rsidRPr="00FB1A0A" w:rsidRDefault="00BC08E0" w:rsidP="004930E1">
            <w:pPr>
              <w:pStyle w:val="ECCTabletext"/>
              <w:rPr>
                <w:rStyle w:val="ECCHLbold"/>
              </w:rPr>
            </w:pPr>
            <w:r>
              <w:rPr>
                <w:rStyle w:val="ECCHLbold"/>
              </w:rPr>
              <w:t>TCA</w:t>
            </w:r>
          </w:p>
        </w:tc>
        <w:tc>
          <w:tcPr>
            <w:tcW w:w="7562" w:type="dxa"/>
          </w:tcPr>
          <w:p w14:paraId="5253CEED" w14:textId="243A29E2" w:rsidR="00BC08E0" w:rsidRPr="006D6B58" w:rsidRDefault="00BC08E0" w:rsidP="004930E1">
            <w:pPr>
              <w:pStyle w:val="ECCTabletext"/>
            </w:pPr>
            <w:r>
              <w:t>German Telecommunication Act</w:t>
            </w:r>
          </w:p>
        </w:tc>
      </w:tr>
      <w:tr w:rsidR="00396964" w:rsidRPr="00BC03FD" w14:paraId="3FC9139D" w14:textId="77777777" w:rsidTr="00BC08E0">
        <w:trPr>
          <w:trHeight w:val="317"/>
        </w:trPr>
        <w:tc>
          <w:tcPr>
            <w:tcW w:w="2077" w:type="dxa"/>
          </w:tcPr>
          <w:p w14:paraId="56DFDF71" w14:textId="2951D159" w:rsidR="00396964" w:rsidRDefault="00396964" w:rsidP="004930E1">
            <w:pPr>
              <w:pStyle w:val="ECCTabletext"/>
              <w:rPr>
                <w:rStyle w:val="ECCHLbold"/>
              </w:rPr>
            </w:pPr>
            <w:r>
              <w:rPr>
                <w:rStyle w:val="ECCHLbold"/>
              </w:rPr>
              <w:t>TKG</w:t>
            </w:r>
          </w:p>
        </w:tc>
        <w:tc>
          <w:tcPr>
            <w:tcW w:w="7562" w:type="dxa"/>
          </w:tcPr>
          <w:p w14:paraId="658BD075" w14:textId="1055B2E0" w:rsidR="00396964" w:rsidRDefault="00847569" w:rsidP="004930E1">
            <w:pPr>
              <w:pStyle w:val="ECCTabletext"/>
            </w:pPr>
            <w:r>
              <w:t>Telekommunikationsgesetz</w:t>
            </w:r>
          </w:p>
        </w:tc>
      </w:tr>
      <w:tr w:rsidR="00A8504C" w:rsidRPr="00BC03FD" w14:paraId="66BF7FED" w14:textId="77777777" w:rsidTr="00BC08E0">
        <w:trPr>
          <w:trHeight w:val="317"/>
        </w:trPr>
        <w:tc>
          <w:tcPr>
            <w:tcW w:w="2077" w:type="dxa"/>
          </w:tcPr>
          <w:p w14:paraId="7843BF1B" w14:textId="0595161F" w:rsidR="00A8504C" w:rsidRPr="00A8504C" w:rsidRDefault="00A8504C" w:rsidP="00A8504C">
            <w:pPr>
              <w:pStyle w:val="ECCTabletext"/>
              <w:rPr>
                <w:rStyle w:val="ECCHLbold"/>
              </w:rPr>
            </w:pPr>
            <w:r>
              <w:rPr>
                <w:rStyle w:val="ECCHLbold"/>
              </w:rPr>
              <w:t>USD</w:t>
            </w:r>
          </w:p>
        </w:tc>
        <w:tc>
          <w:tcPr>
            <w:tcW w:w="7562" w:type="dxa"/>
          </w:tcPr>
          <w:p w14:paraId="5A0757C8" w14:textId="437E4667" w:rsidR="00A8504C" w:rsidRPr="00A8504C" w:rsidRDefault="00A8504C" w:rsidP="00A8504C">
            <w:pPr>
              <w:pStyle w:val="ECCTabletext"/>
            </w:pPr>
            <w:r>
              <w:t>Universal Service Directive</w:t>
            </w:r>
          </w:p>
        </w:tc>
      </w:tr>
      <w:tr w:rsidR="006643F0" w:rsidRPr="00BC03FD" w14:paraId="08033038" w14:textId="77777777" w:rsidTr="00BC08E0">
        <w:trPr>
          <w:trHeight w:val="317"/>
        </w:trPr>
        <w:tc>
          <w:tcPr>
            <w:tcW w:w="2077" w:type="dxa"/>
          </w:tcPr>
          <w:p w14:paraId="289ED5B8" w14:textId="77777777" w:rsidR="006643F0" w:rsidRPr="00FB1A0A" w:rsidRDefault="006643F0" w:rsidP="004930E1">
            <w:pPr>
              <w:pStyle w:val="ECCTabletext"/>
              <w:rPr>
                <w:rStyle w:val="ECCHLbold"/>
              </w:rPr>
            </w:pPr>
            <w:r>
              <w:rPr>
                <w:rStyle w:val="ECCHLbold"/>
              </w:rPr>
              <w:t>VoIP</w:t>
            </w:r>
          </w:p>
        </w:tc>
        <w:tc>
          <w:tcPr>
            <w:tcW w:w="7562" w:type="dxa"/>
          </w:tcPr>
          <w:p w14:paraId="7079B434" w14:textId="77777777" w:rsidR="006643F0" w:rsidRPr="006D6B58" w:rsidRDefault="006643F0" w:rsidP="004930E1">
            <w:pPr>
              <w:pStyle w:val="ECCTabletext"/>
            </w:pPr>
            <w:r>
              <w:t>Voice over IP</w:t>
            </w:r>
          </w:p>
        </w:tc>
      </w:tr>
    </w:tbl>
    <w:p w14:paraId="7D5D9B99" w14:textId="77777777" w:rsidR="00797D4C" w:rsidRDefault="00797D4C" w:rsidP="009465E0">
      <w:pPr>
        <w:pStyle w:val="Heading1"/>
        <w:rPr>
          <w:rStyle w:val="ECCParagraph"/>
        </w:rPr>
      </w:pPr>
      <w:bookmarkStart w:id="19" w:name="_Toc380056497"/>
      <w:bookmarkStart w:id="20" w:name="_Toc380059748"/>
      <w:bookmarkStart w:id="21" w:name="_Toc380059785"/>
      <w:bookmarkStart w:id="22" w:name="_Toc396153636"/>
      <w:bookmarkStart w:id="23" w:name="_Toc396383863"/>
      <w:bookmarkStart w:id="24" w:name="_Toc396917296"/>
      <w:bookmarkStart w:id="25" w:name="_Toc396917345"/>
      <w:bookmarkStart w:id="26" w:name="_Toc396917407"/>
      <w:bookmarkStart w:id="27" w:name="_Toc396917460"/>
      <w:bookmarkStart w:id="28" w:name="_Toc396917627"/>
      <w:bookmarkStart w:id="29" w:name="_Toc396917642"/>
      <w:bookmarkStart w:id="30" w:name="_Toc396917747"/>
      <w:bookmarkStart w:id="31" w:name="_Toc68689532"/>
      <w:bookmarkStart w:id="32" w:name="_Toc89431425"/>
      <w:r w:rsidRPr="00CA5782">
        <w:rPr>
          <w:rStyle w:val="ECCParagraph"/>
        </w:rPr>
        <w:lastRenderedPageBreak/>
        <w:t>Introduction</w:t>
      </w:r>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0B2732D3" w14:textId="33481E7B" w:rsidR="003777AB" w:rsidRDefault="003777AB" w:rsidP="003777AB">
      <w:r w:rsidRPr="00E75080">
        <w:t xml:space="preserve">The origination, transit and presentation of </w:t>
      </w:r>
      <w:r w:rsidR="00302D48">
        <w:t>Calling Line Identification</w:t>
      </w:r>
      <w:r w:rsidR="00302D48" w:rsidRPr="00E75080">
        <w:t xml:space="preserve"> </w:t>
      </w:r>
      <w:r w:rsidR="00302D48">
        <w:t>(</w:t>
      </w:r>
      <w:r w:rsidRPr="00E75080">
        <w:t>CLI</w:t>
      </w:r>
      <w:r w:rsidR="00302D48">
        <w:t>)</w:t>
      </w:r>
      <w:r w:rsidRPr="00E75080">
        <w:t xml:space="preserve"> digits in the </w:t>
      </w:r>
      <w:r w:rsidR="00302D48" w:rsidRPr="000B7D89">
        <w:t xml:space="preserve">Public </w:t>
      </w:r>
      <w:r w:rsidR="00302D48">
        <w:t>S</w:t>
      </w:r>
      <w:r w:rsidR="00302D48" w:rsidRPr="000B7D89">
        <w:t xml:space="preserve">witched </w:t>
      </w:r>
      <w:r w:rsidR="00302D48">
        <w:t>T</w:t>
      </w:r>
      <w:r w:rsidR="00302D48" w:rsidRPr="000B7D89">
        <w:t xml:space="preserve">elephone </w:t>
      </w:r>
      <w:r w:rsidR="00302D48">
        <w:t>N</w:t>
      </w:r>
      <w:r w:rsidR="00302D48" w:rsidRPr="000B7D89">
        <w:t>etwork</w:t>
      </w:r>
      <w:r w:rsidR="00302D48" w:rsidRPr="00E75080">
        <w:t xml:space="preserve"> </w:t>
      </w:r>
      <w:r w:rsidR="00302D48">
        <w:t>(</w:t>
      </w:r>
      <w:r w:rsidRPr="00E75080">
        <w:t>PSTN</w:t>
      </w:r>
      <w:r w:rsidR="00302D48">
        <w:t>)</w:t>
      </w:r>
      <w:r w:rsidRPr="00E75080">
        <w:t xml:space="preserve"> was traditionally the sole responsibility and custody of the </w:t>
      </w:r>
      <w:r w:rsidR="00FD66B9">
        <w:t>Electronic Communications Network Operators (ECNO)</w:t>
      </w:r>
      <w:r w:rsidRPr="00E75080">
        <w:t xml:space="preserve"> and the possibility of manipulating CLI digits was remote and required specialised equipment. This secure environment promoted trust in the CLI digits presented to end-users</w:t>
      </w:r>
      <w:r w:rsidR="004D0ED4">
        <w:t xml:space="preserve"> for voice and </w:t>
      </w:r>
      <w:r w:rsidR="00D91F9D">
        <w:t>messaging</w:t>
      </w:r>
      <w:r w:rsidRPr="00E75080">
        <w:t xml:space="preserve"> </w:t>
      </w:r>
      <w:r w:rsidR="00D91F9D">
        <w:t>services</w:t>
      </w:r>
      <w:r w:rsidR="00D91F9D" w:rsidRPr="00E75080">
        <w:t xml:space="preserve"> </w:t>
      </w:r>
      <w:r w:rsidRPr="00E75080">
        <w:t>and the supply chain extended from the originating network, through a transit network if needed, to the terminating network.</w:t>
      </w:r>
    </w:p>
    <w:p w14:paraId="79D56E0A" w14:textId="13BCB326" w:rsidR="004D0ED4" w:rsidRDefault="003777AB" w:rsidP="003777AB">
      <w:r>
        <w:t>The transition from legacy networks has transferred intelligence to the network edge and more sophisticated end-user devices and applications have empowered end-users with the ability to manipulate CLI digits thereby extending the supply chain well beyond the traditional players. At the same time</w:t>
      </w:r>
      <w:r w:rsidR="00A73C91">
        <w:t>,</w:t>
      </w:r>
      <w:r>
        <w:t xml:space="preserve"> we</w:t>
      </w:r>
      <w:r w:rsidR="001D3B5B">
        <w:t xml:space="preserve"> have</w:t>
      </w:r>
      <w:r>
        <w:t xml:space="preserve"> see</w:t>
      </w:r>
      <w:r w:rsidR="001D3B5B">
        <w:t>n</w:t>
      </w:r>
      <w:r>
        <w:t xml:space="preserve"> many new</w:t>
      </w:r>
      <w:r w:rsidR="00C94937">
        <w:t>,</w:t>
      </w:r>
      <w:r>
        <w:t xml:space="preserve"> </w:t>
      </w:r>
      <w:r w:rsidR="00C94937">
        <w:t>and typically</w:t>
      </w:r>
      <w:r>
        <w:t xml:space="preserve"> small</w:t>
      </w:r>
      <w:r w:rsidR="00C94937">
        <w:t>er,</w:t>
      </w:r>
      <w:r>
        <w:t xml:space="preserve"> operators</w:t>
      </w:r>
      <w:r w:rsidR="001E0724">
        <w:t xml:space="preserve"> wh</w:t>
      </w:r>
      <w:r w:rsidR="00C94937">
        <w:t>o</w:t>
      </w:r>
      <w:r w:rsidR="001E0724">
        <w:t xml:space="preserve"> are less familiar with the concept of CLI</w:t>
      </w:r>
      <w:r w:rsidR="0015510C">
        <w:t>,</w:t>
      </w:r>
      <w:r>
        <w:t xml:space="preserve"> </w:t>
      </w:r>
      <w:r w:rsidR="001E0724">
        <w:t xml:space="preserve">appearing </w:t>
      </w:r>
      <w:r>
        <w:t>on the market wh</w:t>
      </w:r>
      <w:r w:rsidR="001D3B5B">
        <w:t>o</w:t>
      </w:r>
      <w:r w:rsidR="00043FC1">
        <w:t xml:space="preserve"> also</w:t>
      </w:r>
      <w:r>
        <w:t xml:space="preserve"> offer </w:t>
      </w:r>
      <w:r w:rsidR="001E0724">
        <w:t xml:space="preserve">voice </w:t>
      </w:r>
      <w:r w:rsidR="004D0ED4">
        <w:t xml:space="preserve">and messaging </w:t>
      </w:r>
      <w:r>
        <w:t xml:space="preserve">services based on </w:t>
      </w:r>
      <w:r w:rsidR="00302D48">
        <w:t>Internet Protocol (</w:t>
      </w:r>
      <w:r w:rsidR="001E0724">
        <w:t>IP</w:t>
      </w:r>
      <w:r w:rsidR="00302D48">
        <w:t>)</w:t>
      </w:r>
      <w:r w:rsidR="001E0724">
        <w:t xml:space="preserve">. </w:t>
      </w:r>
    </w:p>
    <w:p w14:paraId="0BEB67FA" w14:textId="77777777" w:rsidR="003777AB" w:rsidRDefault="001D3B5B" w:rsidP="003777AB">
      <w:r>
        <w:t>These developments</w:t>
      </w:r>
      <w:r w:rsidR="001E0724">
        <w:t xml:space="preserve"> impl</w:t>
      </w:r>
      <w:r>
        <w:t>y</w:t>
      </w:r>
      <w:r w:rsidR="001E0724">
        <w:t xml:space="preserve"> that </w:t>
      </w:r>
      <w:r>
        <w:t xml:space="preserve">as </w:t>
      </w:r>
      <w:r w:rsidR="001E0724">
        <w:t>the "chain" for handling the calls</w:t>
      </w:r>
      <w:r w:rsidR="00D91F9D">
        <w:t>/messages</w:t>
      </w:r>
      <w:r w:rsidR="001E0724">
        <w:t xml:space="preserve"> from the </w:t>
      </w:r>
      <w:r w:rsidR="00D91F9D">
        <w:t xml:space="preserve">originating </w:t>
      </w:r>
      <w:r w:rsidR="004D0ED4">
        <w:t>party</w:t>
      </w:r>
      <w:r w:rsidR="001E0724">
        <w:t xml:space="preserve"> to the </w:t>
      </w:r>
      <w:r w:rsidR="004D0ED4">
        <w:t xml:space="preserve">receiving </w:t>
      </w:r>
      <w:r w:rsidR="00043FC1">
        <w:t>party</w:t>
      </w:r>
      <w:r w:rsidR="001E0724">
        <w:t xml:space="preserve"> becomes longer and more complex</w:t>
      </w:r>
      <w:r w:rsidR="004D0ED4">
        <w:t>,</w:t>
      </w:r>
      <w:r>
        <w:t xml:space="preserve"> it has become more difficult to maintain the </w:t>
      </w:r>
      <w:r w:rsidR="00C94937">
        <w:t xml:space="preserve">integrity </w:t>
      </w:r>
      <w:r>
        <w:t>of the CLI.</w:t>
      </w:r>
      <w:r w:rsidR="001E0724">
        <w:t xml:space="preserve"> </w:t>
      </w:r>
    </w:p>
    <w:p w14:paraId="61009C7D" w14:textId="05E45C79" w:rsidR="00043FC1" w:rsidRDefault="00043FC1" w:rsidP="00043FC1">
      <w:r>
        <w:t>Clarity on the CLI rules is important for the market. Th</w:t>
      </w:r>
      <w:r w:rsidR="00EE1CF0">
        <w:t>is</w:t>
      </w:r>
      <w:r>
        <w:t xml:space="preserve"> is the main objective of the ECC Recommendation (19)03 "Measures for increasing Trust in Calling Line Identification and Originating Identification" </w:t>
      </w:r>
      <w:r w:rsidR="005A732B">
        <w:fldChar w:fldCharType="begin"/>
      </w:r>
      <w:r w:rsidR="005A732B">
        <w:instrText xml:space="preserve"> REF _Ref71097978 \r \h </w:instrText>
      </w:r>
      <w:r w:rsidR="005A732B">
        <w:fldChar w:fldCharType="separate"/>
      </w:r>
      <w:r w:rsidR="00A83043">
        <w:t>[1]</w:t>
      </w:r>
      <w:r w:rsidR="005A732B">
        <w:fldChar w:fldCharType="end"/>
      </w:r>
      <w:r w:rsidR="005A732B">
        <w:t xml:space="preserve"> </w:t>
      </w:r>
      <w:r>
        <w:t xml:space="preserve">which contains measures to increase trust in the CLI. </w:t>
      </w:r>
    </w:p>
    <w:p w14:paraId="6F8049DD" w14:textId="6A373DA6" w:rsidR="001E0724" w:rsidRDefault="001E0724" w:rsidP="001E0724">
      <w:r>
        <w:t>ECC Report 248</w:t>
      </w:r>
      <w:r w:rsidR="00C94937">
        <w:t xml:space="preserve"> "</w:t>
      </w:r>
      <w:r w:rsidR="00C94937" w:rsidRPr="00C94937">
        <w:t>Evolution in CLI usage – decoupling of rights of use of numbers from service provision</w:t>
      </w:r>
      <w:r w:rsidR="00C94937">
        <w:t>"</w:t>
      </w:r>
      <w:r w:rsidR="005A732B">
        <w:t xml:space="preserve"> </w:t>
      </w:r>
      <w:r w:rsidR="005A732B">
        <w:fldChar w:fldCharType="begin"/>
      </w:r>
      <w:r w:rsidR="005A732B">
        <w:instrText xml:space="preserve"> REF _Ref71098003 \r \h </w:instrText>
      </w:r>
      <w:r w:rsidR="005A732B">
        <w:fldChar w:fldCharType="separate"/>
      </w:r>
      <w:r w:rsidR="00A83043">
        <w:t>[2]</w:t>
      </w:r>
      <w:r w:rsidR="005A732B">
        <w:fldChar w:fldCharType="end"/>
      </w:r>
      <w:r w:rsidR="00C94937">
        <w:t xml:space="preserve"> </w:t>
      </w:r>
      <w:r w:rsidRPr="008F28E6">
        <w:t>contains further information on flexible CLI usage, which has advantages for end-users when it is not used with malicious intent.</w:t>
      </w:r>
      <w:r>
        <w:t xml:space="preserve"> This report recommends that </w:t>
      </w:r>
      <w:r w:rsidRPr="00BB0F9D">
        <w:t>CLI validation techn</w:t>
      </w:r>
      <w:r>
        <w:t xml:space="preserve">iques should be made mandatory. </w:t>
      </w:r>
      <w:r w:rsidRPr="00BB0F9D">
        <w:t xml:space="preserve">The alternative </w:t>
      </w:r>
      <w:r w:rsidR="00DF1679">
        <w:t>operator</w:t>
      </w:r>
      <w:r w:rsidRPr="00BB0F9D">
        <w:t xml:space="preserve"> should provide validation measures ensuring that the </w:t>
      </w:r>
      <w:r w:rsidR="00B701DA" w:rsidRPr="00BB0F9D">
        <w:t>end</w:t>
      </w:r>
      <w:r w:rsidR="00B701DA">
        <w:t>-</w:t>
      </w:r>
      <w:r w:rsidR="00B701DA" w:rsidRPr="00BB0F9D">
        <w:t xml:space="preserve">user </w:t>
      </w:r>
      <w:r w:rsidRPr="00BB0F9D">
        <w:t>has the right to use the number</w:t>
      </w:r>
      <w:r>
        <w:t xml:space="preserve"> presented as CLI</w:t>
      </w:r>
      <w:r w:rsidRPr="00BB0F9D">
        <w:t>.</w:t>
      </w:r>
      <w:r>
        <w:t xml:space="preserve"> </w:t>
      </w:r>
    </w:p>
    <w:p w14:paraId="279E970D" w14:textId="437FC075" w:rsidR="0049423A" w:rsidRDefault="00F73CF0" w:rsidP="0049423A">
      <w:r>
        <w:t>Drawing from</w:t>
      </w:r>
      <w:r w:rsidR="00A75070">
        <w:t xml:space="preserve"> ECC Report 275</w:t>
      </w:r>
      <w:r w:rsidR="00C94937">
        <w:t xml:space="preserve"> "</w:t>
      </w:r>
      <w:r w:rsidR="00C94937" w:rsidRPr="00C94937">
        <w:t>The role of E.164 numbers in international fraud and misuse of electronic communications services</w:t>
      </w:r>
      <w:r w:rsidR="00C94937">
        <w:t>"</w:t>
      </w:r>
      <w:r w:rsidR="005A732B">
        <w:t xml:space="preserve"> </w:t>
      </w:r>
      <w:r w:rsidR="005A732B">
        <w:fldChar w:fldCharType="begin"/>
      </w:r>
      <w:r w:rsidR="005A732B">
        <w:instrText xml:space="preserve"> REF _Ref71098018 \r \h </w:instrText>
      </w:r>
      <w:r w:rsidR="005A732B">
        <w:fldChar w:fldCharType="separate"/>
      </w:r>
      <w:r w:rsidR="00A83043">
        <w:t>[3]</w:t>
      </w:r>
      <w:r w:rsidR="005A732B">
        <w:fldChar w:fldCharType="end"/>
      </w:r>
      <w:r w:rsidR="00A75070">
        <w:t xml:space="preserve">, </w:t>
      </w:r>
      <w:r w:rsidRPr="00F73CF0">
        <w:t>CLI Spoofing is a technique that enables the originating party, originating network and/or transit network to manipulate the information displayed in the CLI field with the intention of deceiving the receiving party into thinking that the call /message originated from another person, entity or location</w:t>
      </w:r>
      <w:r w:rsidR="00A75070">
        <w:t>.</w:t>
      </w:r>
      <w:r w:rsidR="003803FF">
        <w:t xml:space="preserve"> </w:t>
      </w:r>
      <w:r w:rsidR="00C94937">
        <w:t>CEPT countries</w:t>
      </w:r>
      <w:r w:rsidR="006F59AA">
        <w:t xml:space="preserve"> observe more and more instances of consumer harm through </w:t>
      </w:r>
      <w:r w:rsidR="00FA694D">
        <w:t xml:space="preserve">CLI </w:t>
      </w:r>
      <w:r w:rsidR="00A75070">
        <w:t>spoofing</w:t>
      </w:r>
      <w:r w:rsidR="006F59AA">
        <w:t xml:space="preserve">. </w:t>
      </w:r>
      <w:r w:rsidR="003803FF">
        <w:t xml:space="preserve">Different fraud cases based on CLI spoofing have been explained in ECC Report 275. </w:t>
      </w:r>
      <w:r w:rsidR="0049423A" w:rsidRPr="008F28E6">
        <w:t xml:space="preserve">Fraudsters use CLI spoofing to take advantage of the inherent trust that end-users have in the integrity of CLI information. Normally, the CLI presented is a national geographic or mobile E.164 number with a format that the </w:t>
      </w:r>
      <w:r w:rsidR="00FA694D">
        <w:t>receiving</w:t>
      </w:r>
      <w:r w:rsidR="0049423A" w:rsidRPr="008F28E6">
        <w:t xml:space="preserve"> party would be familiar with. With CLI </w:t>
      </w:r>
      <w:r w:rsidR="00C94937">
        <w:t>S</w:t>
      </w:r>
      <w:r w:rsidR="0049423A" w:rsidRPr="008F28E6">
        <w:t>poofing</w:t>
      </w:r>
      <w:r w:rsidR="00C94937">
        <w:t>,</w:t>
      </w:r>
      <w:r w:rsidR="0049423A" w:rsidRPr="008F28E6">
        <w:t xml:space="preserve"> the number displayed could be an</w:t>
      </w:r>
      <w:r w:rsidR="00C94937">
        <w:t xml:space="preserve"> assigned number, an </w:t>
      </w:r>
      <w:r w:rsidR="0049423A" w:rsidRPr="008F28E6">
        <w:t xml:space="preserve">unassigned number or </w:t>
      </w:r>
      <w:r w:rsidR="00C94937">
        <w:t>a number that does not exist in the national numbering plan.</w:t>
      </w:r>
      <w:r w:rsidR="00C94937" w:rsidDel="00C94937">
        <w:t xml:space="preserve"> </w:t>
      </w:r>
    </w:p>
    <w:p w14:paraId="0A1599A1" w14:textId="77777777" w:rsidR="00B64C0C" w:rsidRDefault="003803FF" w:rsidP="003803FF">
      <w:r>
        <w:t xml:space="preserve">More </w:t>
      </w:r>
      <w:proofErr w:type="gramStart"/>
      <w:r>
        <w:t>recently</w:t>
      </w:r>
      <w:r w:rsidR="00FA694D">
        <w:t>,</w:t>
      </w:r>
      <w:r>
        <w:t xml:space="preserve"> and</w:t>
      </w:r>
      <w:proofErr w:type="gramEnd"/>
      <w:r>
        <w:t xml:space="preserve"> related with</w:t>
      </w:r>
      <w:r w:rsidR="00FE7512">
        <w:t xml:space="preserve"> a trend leading towards lower</w:t>
      </w:r>
      <w:r>
        <w:t xml:space="preserve"> mobile</w:t>
      </w:r>
      <w:r w:rsidR="00FE7512">
        <w:t xml:space="preserve"> and fixed termination</w:t>
      </w:r>
      <w:r>
        <w:t xml:space="preserve"> </w:t>
      </w:r>
      <w:r w:rsidR="00FE7512">
        <w:t>rates</w:t>
      </w:r>
      <w:r>
        <w:t xml:space="preserve"> inside </w:t>
      </w:r>
      <w:r w:rsidR="00FE7512">
        <w:t xml:space="preserve">the </w:t>
      </w:r>
      <w:r>
        <w:t>EU, CLI manipulation has been used by non-EU countr</w:t>
      </w:r>
      <w:r w:rsidR="00FE7512">
        <w:t>y</w:t>
      </w:r>
      <w:r>
        <w:t xml:space="preserve"> operators</w:t>
      </w:r>
      <w:r w:rsidR="00FE7512">
        <w:t xml:space="preserve"> and EU transit operators where calls</w:t>
      </w:r>
      <w:r w:rsidR="00FA694D">
        <w:t xml:space="preserve"> or messages</w:t>
      </w:r>
      <w:r w:rsidR="00FE7512">
        <w:t xml:space="preserve"> </w:t>
      </w:r>
      <w:r w:rsidR="001078AD">
        <w:t>originate from</w:t>
      </w:r>
      <w:r w:rsidR="00FE7512">
        <w:t xml:space="preserve"> numbers </w:t>
      </w:r>
      <w:r w:rsidR="001078AD">
        <w:t xml:space="preserve">of </w:t>
      </w:r>
      <w:r w:rsidR="00FE7512">
        <w:t>non-EU countries</w:t>
      </w:r>
      <w:r>
        <w:t xml:space="preserve">, in order to </w:t>
      </w:r>
      <w:r w:rsidR="00FE7512">
        <w:t>take advantage of lower</w:t>
      </w:r>
      <w:r>
        <w:t xml:space="preserve"> intra-EU terminations </w:t>
      </w:r>
      <w:r w:rsidR="00FE7512">
        <w:t>rates</w:t>
      </w:r>
      <w:r>
        <w:t xml:space="preserve"> (bypassing higher </w:t>
      </w:r>
      <w:r w:rsidR="00FE7512">
        <w:t>termination rates</w:t>
      </w:r>
      <w:r>
        <w:t>)</w:t>
      </w:r>
      <w:r w:rsidR="00FE7512">
        <w:t>.</w:t>
      </w:r>
      <w:r>
        <w:t xml:space="preserve"> </w:t>
      </w:r>
    </w:p>
    <w:p w14:paraId="79B36909" w14:textId="5A96A1A5" w:rsidR="00043FC1" w:rsidRDefault="006F59AA" w:rsidP="00043FC1">
      <w:r>
        <w:t xml:space="preserve">Clarity on the rules is </w:t>
      </w:r>
      <w:r w:rsidR="00A75070">
        <w:t xml:space="preserve">important but </w:t>
      </w:r>
      <w:r w:rsidR="00FE7512">
        <w:t xml:space="preserve">is </w:t>
      </w:r>
      <w:r>
        <w:t xml:space="preserve">not enough </w:t>
      </w:r>
      <w:r w:rsidR="00FE7512">
        <w:t>to deter</w:t>
      </w:r>
      <w:r>
        <w:t xml:space="preserve"> </w:t>
      </w:r>
      <w:r w:rsidR="00A75070">
        <w:t>some actors</w:t>
      </w:r>
      <w:r w:rsidR="00FE7512">
        <w:t xml:space="preserve"> who</w:t>
      </w:r>
      <w:r w:rsidR="00A75070">
        <w:t xml:space="preserve"> deliberately manipulate CLI</w:t>
      </w:r>
      <w:r w:rsidR="001078AD">
        <w:t>s</w:t>
      </w:r>
      <w:r w:rsidR="00A75070">
        <w:t xml:space="preserve"> to mislead end-users. D</w:t>
      </w:r>
      <w:r>
        <w:t xml:space="preserve">ue </w:t>
      </w:r>
      <w:r w:rsidR="00576718">
        <w:t>to</w:t>
      </w:r>
      <w:r>
        <w:t xml:space="preserve"> the complexity of </w:t>
      </w:r>
      <w:r w:rsidR="001078AD">
        <w:t xml:space="preserve">the </w:t>
      </w:r>
      <w:r>
        <w:t xml:space="preserve">international voice telephony </w:t>
      </w:r>
      <w:r w:rsidR="00AA7543">
        <w:t xml:space="preserve">and </w:t>
      </w:r>
      <w:r w:rsidR="00FA694D">
        <w:t xml:space="preserve">messaging </w:t>
      </w:r>
      <w:r>
        <w:t>system</w:t>
      </w:r>
      <w:r w:rsidR="00FA694D">
        <w:t>s,</w:t>
      </w:r>
      <w:r>
        <w:t xml:space="preserve"> </w:t>
      </w:r>
      <w:r w:rsidR="00A75070">
        <w:t xml:space="preserve">it is </w:t>
      </w:r>
      <w:r>
        <w:t>difficult to identify and to sanction</w:t>
      </w:r>
      <w:r w:rsidR="00A75070">
        <w:t xml:space="preserve"> th</w:t>
      </w:r>
      <w:r w:rsidR="001078AD">
        <w:t>ese</w:t>
      </w:r>
      <w:r w:rsidR="00A75070">
        <w:t xml:space="preserve"> bad actors</w:t>
      </w:r>
      <w:r>
        <w:t>. Therefore</w:t>
      </w:r>
      <w:r w:rsidR="00C51961">
        <w:t>,</w:t>
      </w:r>
      <w:r>
        <w:t xml:space="preserve"> </w:t>
      </w:r>
      <w:r w:rsidR="001078AD">
        <w:t>additional measures</w:t>
      </w:r>
      <w:r>
        <w:t xml:space="preserve"> must be considered.</w:t>
      </w:r>
    </w:p>
    <w:p w14:paraId="72D17D45" w14:textId="24BC36A5" w:rsidR="006F59AA" w:rsidRDefault="006F59AA" w:rsidP="00043FC1">
      <w:r>
        <w:t xml:space="preserve">In this </w:t>
      </w:r>
      <w:r w:rsidR="00012470">
        <w:t>R</w:t>
      </w:r>
      <w:r>
        <w:t>eport</w:t>
      </w:r>
      <w:r w:rsidR="00012470">
        <w:t>,</w:t>
      </w:r>
      <w:r>
        <w:t xml:space="preserve"> we will address the different solutions, pros and </w:t>
      </w:r>
      <w:r w:rsidR="004C641E">
        <w:t>cons</w:t>
      </w:r>
      <w:r>
        <w:t xml:space="preserve">, the operational impacts of the different solutions to </w:t>
      </w:r>
      <w:r w:rsidR="00A75070">
        <w:t>mitigate the effects of spoofing</w:t>
      </w:r>
      <w:r w:rsidR="00B924B5">
        <w:t>, roll out aspects</w:t>
      </w:r>
      <w:r w:rsidR="00B269BC">
        <w:t xml:space="preserve"> and</w:t>
      </w:r>
      <w:r w:rsidR="00B924B5">
        <w:t xml:space="preserve"> international aspects.</w:t>
      </w:r>
      <w:r>
        <w:t xml:space="preserve"> </w:t>
      </w:r>
      <w:r w:rsidR="00076BC6">
        <w:t xml:space="preserve">This is in line with recommendation 11.1 of </w:t>
      </w:r>
      <w:r w:rsidR="001078AD">
        <w:t xml:space="preserve">ECC </w:t>
      </w:r>
      <w:r w:rsidR="00076BC6">
        <w:t>Report 275.</w:t>
      </w:r>
    </w:p>
    <w:p w14:paraId="69BFBBC5" w14:textId="77777777" w:rsidR="00A75070" w:rsidRPr="00EC5966" w:rsidRDefault="00B924B5" w:rsidP="00A75070">
      <w:r>
        <w:t>To end</w:t>
      </w:r>
      <w:r w:rsidR="00AA7543">
        <w:t>,</w:t>
      </w:r>
      <w:r>
        <w:t xml:space="preserve"> </w:t>
      </w:r>
      <w:r w:rsidR="001D3B5B">
        <w:t>and for the sake of clarity</w:t>
      </w:r>
      <w:r w:rsidR="00A75070" w:rsidRPr="00EC5966">
        <w:t>: the average user does</w:t>
      </w:r>
      <w:r w:rsidR="001078AD">
        <w:t xml:space="preserve"> </w:t>
      </w:r>
      <w:r w:rsidR="00A75070" w:rsidRPr="00EC5966">
        <w:t>n</w:t>
      </w:r>
      <w:r w:rsidR="001078AD">
        <w:t>o</w:t>
      </w:r>
      <w:r w:rsidR="00A75070" w:rsidRPr="00EC5966">
        <w:t xml:space="preserve">t </w:t>
      </w:r>
      <w:r w:rsidR="001078AD">
        <w:t>necessarily</w:t>
      </w:r>
      <w:r>
        <w:t xml:space="preserve"> </w:t>
      </w:r>
      <w:r w:rsidR="00A75070" w:rsidRPr="00EC5966">
        <w:t>see the difference between a call</w:t>
      </w:r>
      <w:r w:rsidR="00FA694D">
        <w:t xml:space="preserve"> or message</w:t>
      </w:r>
      <w:r w:rsidR="00A75070" w:rsidRPr="00EC5966">
        <w:t xml:space="preserve"> with a </w:t>
      </w:r>
      <w:r>
        <w:t>"correct"</w:t>
      </w:r>
      <w:r w:rsidR="00115F47">
        <w:t xml:space="preserve"> (i.e. valid and legitimate) </w:t>
      </w:r>
      <w:r w:rsidR="00A75070" w:rsidRPr="00EC5966">
        <w:t>CLI and a “</w:t>
      </w:r>
      <w:r w:rsidR="00115F47">
        <w:t>trustworthy</w:t>
      </w:r>
      <w:r w:rsidR="00A75070" w:rsidRPr="00EC5966">
        <w:t>” call</w:t>
      </w:r>
      <w:r w:rsidR="00FA694D">
        <w:t xml:space="preserve"> or message</w:t>
      </w:r>
      <w:r w:rsidR="00A75070" w:rsidRPr="00EC5966">
        <w:t xml:space="preserve">. </w:t>
      </w:r>
      <w:r w:rsidR="00FA694D">
        <w:t>Using</w:t>
      </w:r>
      <w:r>
        <w:t xml:space="preserve"> technology</w:t>
      </w:r>
      <w:r w:rsidR="00FA694D">
        <w:t>,</w:t>
      </w:r>
      <w:r>
        <w:t xml:space="preserve"> </w:t>
      </w:r>
      <w:r w:rsidR="001078AD">
        <w:t>it is possible to</w:t>
      </w:r>
      <w:r>
        <w:t xml:space="preserve"> ensure that </w:t>
      </w:r>
      <w:r w:rsidR="00A75070">
        <w:t>CLI</w:t>
      </w:r>
      <w:r>
        <w:t xml:space="preserve">s can </w:t>
      </w:r>
      <w:r w:rsidR="001D3B5B">
        <w:t xml:space="preserve">obtain </w:t>
      </w:r>
      <w:r>
        <w:t>a certain level of trust but that</w:t>
      </w:r>
      <w:r w:rsidR="00A75070">
        <w:t xml:space="preserve"> </w:t>
      </w:r>
      <w:r w:rsidR="00A75070" w:rsidRPr="00EC5966">
        <w:t>does</w:t>
      </w:r>
      <w:r w:rsidR="001078AD">
        <w:t xml:space="preserve"> </w:t>
      </w:r>
      <w:r w:rsidR="00A75070" w:rsidRPr="00EC5966">
        <w:t>n</w:t>
      </w:r>
      <w:r w:rsidR="001078AD">
        <w:t>o</w:t>
      </w:r>
      <w:r w:rsidR="00A75070" w:rsidRPr="00EC5966">
        <w:t>t necessar</w:t>
      </w:r>
      <w:r w:rsidR="001078AD">
        <w:t>il</w:t>
      </w:r>
      <w:r w:rsidR="00A75070" w:rsidRPr="00EC5966">
        <w:t xml:space="preserve">y mean that the </w:t>
      </w:r>
      <w:r w:rsidR="00AA7543">
        <w:t xml:space="preserve">originating </w:t>
      </w:r>
      <w:r w:rsidR="00FA694D">
        <w:t>party</w:t>
      </w:r>
      <w:r w:rsidR="00A75070" w:rsidRPr="00EC5966">
        <w:t xml:space="preserve"> has good intentions.</w:t>
      </w:r>
    </w:p>
    <w:p w14:paraId="7B937092" w14:textId="252CE7A2" w:rsidR="009F2136" w:rsidRDefault="0096329C" w:rsidP="009F2136">
      <w:pPr>
        <w:pStyle w:val="Heading1"/>
      </w:pPr>
      <w:bookmarkStart w:id="33" w:name="_Toc68689533"/>
      <w:bookmarkStart w:id="34" w:name="_Toc169147730"/>
      <w:bookmarkStart w:id="35" w:name="_Toc380059616"/>
      <w:bookmarkStart w:id="36" w:name="_Toc380059758"/>
      <w:bookmarkStart w:id="37" w:name="_Toc89431426"/>
      <w:r>
        <w:lastRenderedPageBreak/>
        <w:t>S</w:t>
      </w:r>
      <w:r w:rsidR="0049423A">
        <w:t>cope</w:t>
      </w:r>
      <w:bookmarkEnd w:id="33"/>
      <w:bookmarkEnd w:id="37"/>
    </w:p>
    <w:p w14:paraId="6252827B" w14:textId="77777777" w:rsidR="005A0EE9" w:rsidRDefault="00B97900" w:rsidP="009F2136">
      <w:r>
        <w:t>The scope of</w:t>
      </w:r>
      <w:r w:rsidR="0049423A">
        <w:t xml:space="preserve"> ECC Report 275 </w:t>
      </w:r>
      <w:r>
        <w:t xml:space="preserve">was limited to cases of </w:t>
      </w:r>
      <w:r w:rsidR="00FB5939">
        <w:t xml:space="preserve">CLI </w:t>
      </w:r>
      <w:r w:rsidR="0049423A">
        <w:t>spoofing where end-users are the victim</w:t>
      </w:r>
      <w:r w:rsidR="005A0EE9">
        <w:t>s</w:t>
      </w:r>
      <w:r w:rsidR="0049423A">
        <w:t xml:space="preserve">. </w:t>
      </w:r>
      <w:r>
        <w:t xml:space="preserve">In this report, the ECC recognises that operators </w:t>
      </w:r>
      <w:r w:rsidR="0049423A">
        <w:t>can</w:t>
      </w:r>
      <w:r>
        <w:t xml:space="preserve"> also</w:t>
      </w:r>
      <w:r w:rsidR="0049423A">
        <w:t xml:space="preserve"> be negatively impacted</w:t>
      </w:r>
      <w:r w:rsidR="00A83472">
        <w:t xml:space="preserve"> and that the issues that arise are relevant to messaging services (e.g. SMS) as well as voice calls</w:t>
      </w:r>
      <w:r w:rsidR="0049423A">
        <w:t xml:space="preserve">. </w:t>
      </w:r>
    </w:p>
    <w:p w14:paraId="191DD1A0" w14:textId="4C1DA76B" w:rsidR="000F409E" w:rsidRDefault="000F409E" w:rsidP="00AF0B82">
      <w:r w:rsidRPr="000F409E">
        <w:t xml:space="preserve">This report examines and evaluates regulatory initiatives and technical solutions to tackle CLI spoofing. The applicability of these initiatives/technical solutions to voice calls are discussed. A separate sub-section in Chapter </w:t>
      </w:r>
      <w:r w:rsidR="00B17D2F">
        <w:t>5</w:t>
      </w:r>
      <w:r w:rsidR="00B17D2F" w:rsidRPr="000F409E">
        <w:t xml:space="preserve"> </w:t>
      </w:r>
      <w:r w:rsidRPr="000F409E">
        <w:t>deals with messaging services.</w:t>
      </w:r>
    </w:p>
    <w:p w14:paraId="126482D3" w14:textId="37F4C29C" w:rsidR="004550D9" w:rsidRDefault="000F409E" w:rsidP="00AF0B82">
      <w:r>
        <w:t>Indeed</w:t>
      </w:r>
      <w:r w:rsidR="00B17D2F">
        <w:t>,</w:t>
      </w:r>
      <w:r w:rsidR="002A353E">
        <w:t xml:space="preserve"> t</w:t>
      </w:r>
      <w:r w:rsidR="00AF0B82" w:rsidRPr="00AF0B82">
        <w:t>he use of E.164 numbers and short codes as CLI has</w:t>
      </w:r>
      <w:r w:rsidR="004D0ED4">
        <w:t xml:space="preserve"> also</w:t>
      </w:r>
      <w:r w:rsidR="00AF0B82" w:rsidRPr="00AF0B82">
        <w:t xml:space="preserve"> emerged and grown for messaging services</w:t>
      </w:r>
      <w:r w:rsidR="00AF0B82">
        <w:t xml:space="preserve"> such as </w:t>
      </w:r>
      <w:r w:rsidR="007C03B5" w:rsidRPr="00BC08E0">
        <w:t>Short Message Service</w:t>
      </w:r>
      <w:r w:rsidR="007C03B5">
        <w:t xml:space="preserve"> (</w:t>
      </w:r>
      <w:r w:rsidR="00AF0B82">
        <w:t>SMS</w:t>
      </w:r>
      <w:r w:rsidR="007C03B5">
        <w:t>)</w:t>
      </w:r>
      <w:r w:rsidR="00AF0B82" w:rsidRPr="00AF0B82">
        <w:t xml:space="preserve">. For routing and transmission of CLI information, SMS services typically make use of both </w:t>
      </w:r>
      <w:r w:rsidR="007C03B5">
        <w:t>ITU-T Signalling System No. 7 (</w:t>
      </w:r>
      <w:r w:rsidR="00AF0B82" w:rsidRPr="00AF0B82">
        <w:t>SS7</w:t>
      </w:r>
      <w:r w:rsidR="007C03B5">
        <w:t>)</w:t>
      </w:r>
      <w:r w:rsidR="00AF0B82" w:rsidRPr="00AF0B82">
        <w:t xml:space="preserve"> and IP-based protocols (</w:t>
      </w:r>
      <w:r w:rsidR="004550D9">
        <w:t>e.g.</w:t>
      </w:r>
      <w:r w:rsidR="00AF0B82">
        <w:t xml:space="preserve"> </w:t>
      </w:r>
      <w:r w:rsidR="007C03B5">
        <w:t>Short Message Peer-to-Peer</w:t>
      </w:r>
      <w:r w:rsidR="007C03B5" w:rsidRPr="00AF0B82">
        <w:t xml:space="preserve"> </w:t>
      </w:r>
      <w:r w:rsidR="007C03B5">
        <w:t>(</w:t>
      </w:r>
      <w:r w:rsidR="00AF0B82" w:rsidRPr="00AF0B82">
        <w:t>SMPP</w:t>
      </w:r>
      <w:r w:rsidR="007C03B5">
        <w:t>)</w:t>
      </w:r>
      <w:r w:rsidR="00AF0B82" w:rsidRPr="00AF0B82">
        <w:t xml:space="preserve">) </w:t>
      </w:r>
      <w:r w:rsidR="004550D9">
        <w:t>which increases the number of actors in the supply chain that can modify the CLI field.</w:t>
      </w:r>
      <w:r w:rsidR="00AF0B82" w:rsidRPr="00AF0B82">
        <w:t xml:space="preserve"> </w:t>
      </w:r>
      <w:r w:rsidR="004550D9">
        <w:t>The i</w:t>
      </w:r>
      <w:r w:rsidR="00AF0B82" w:rsidRPr="00AF0B82">
        <w:t>nnovati</w:t>
      </w:r>
      <w:r w:rsidR="004550D9">
        <w:t xml:space="preserve">ve use of SMS in recent years, particularly </w:t>
      </w:r>
      <w:r w:rsidR="00AF0B82" w:rsidRPr="00AF0B82">
        <w:t>in the area of business</w:t>
      </w:r>
      <w:r w:rsidR="004550D9">
        <w:t>-</w:t>
      </w:r>
      <w:r w:rsidR="00AF0B82" w:rsidRPr="00AF0B82">
        <w:t>related SMS services</w:t>
      </w:r>
      <w:r w:rsidR="004550D9">
        <w:t xml:space="preserve"> has increased. The </w:t>
      </w:r>
      <w:r w:rsidR="00AF0B82" w:rsidRPr="00AF0B82">
        <w:t>use of alphanumeric characters in the CLI</w:t>
      </w:r>
      <w:r w:rsidR="004550D9">
        <w:t xml:space="preserve"> field </w:t>
      </w:r>
      <w:r w:rsidR="00544E81">
        <w:t xml:space="preserve">has increased </w:t>
      </w:r>
      <w:r w:rsidR="00BD518A" w:rsidRPr="00BD518A">
        <w:t>significantly</w:t>
      </w:r>
      <w:r w:rsidR="004550D9">
        <w:t>. In smartphones, hyperlinks can be included in the content of SMS and other messaging types</w:t>
      </w:r>
      <w:r w:rsidR="005A0EE9">
        <w:t xml:space="preserve"> which can lead to an increase in phishing scams and to attract </w:t>
      </w:r>
      <w:r w:rsidR="001249C2">
        <w:t>call-backs</w:t>
      </w:r>
      <w:r w:rsidR="005A0EE9">
        <w:t xml:space="preserve"> to high-tariff numbers.</w:t>
      </w:r>
    </w:p>
    <w:p w14:paraId="34FB9FD6" w14:textId="4DC6DB07" w:rsidR="00AF0B82" w:rsidRPr="00AF0B82" w:rsidRDefault="00AF0B82" w:rsidP="00AF0B82"/>
    <w:p w14:paraId="342F9DA6" w14:textId="77777777" w:rsidR="00AF0B82" w:rsidRDefault="00AF0B82" w:rsidP="009F2136"/>
    <w:p w14:paraId="21BFB908" w14:textId="77777777" w:rsidR="00EA08E7" w:rsidRPr="00BC03FD" w:rsidRDefault="00EA08E7" w:rsidP="00EA08E7">
      <w:pPr>
        <w:pStyle w:val="Heading1"/>
        <w:rPr>
          <w:rStyle w:val="ECCParagraph"/>
        </w:rPr>
      </w:pPr>
      <w:bookmarkStart w:id="38" w:name="_Toc380056498"/>
      <w:bookmarkStart w:id="39" w:name="_Toc380059749"/>
      <w:bookmarkStart w:id="40" w:name="_Toc380059786"/>
      <w:bookmarkStart w:id="41" w:name="_Toc396153637"/>
      <w:bookmarkStart w:id="42" w:name="_Toc396155266"/>
      <w:bookmarkStart w:id="43" w:name="_Toc396383864"/>
      <w:bookmarkStart w:id="44" w:name="_Toc396917297"/>
      <w:bookmarkStart w:id="45" w:name="_Toc396917346"/>
      <w:bookmarkStart w:id="46" w:name="_Toc396917408"/>
      <w:bookmarkStart w:id="47" w:name="_Toc396917461"/>
      <w:bookmarkStart w:id="48" w:name="_Toc396917628"/>
      <w:bookmarkStart w:id="49" w:name="_Toc396917643"/>
      <w:bookmarkStart w:id="50" w:name="_Toc396917748"/>
      <w:bookmarkStart w:id="51" w:name="_Toc42085548"/>
      <w:bookmarkStart w:id="52" w:name="_Toc68689534"/>
      <w:bookmarkStart w:id="53" w:name="_Toc89431427"/>
      <w:r w:rsidRPr="00EA08E7">
        <w:lastRenderedPageBreak/>
        <w:t>Definitions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tbl>
      <w:tblPr>
        <w:tblStyle w:val="ECCTable-clean"/>
        <w:tblW w:w="0" w:type="auto"/>
        <w:tblInd w:w="0" w:type="dxa"/>
        <w:tblLook w:val="01E0" w:firstRow="1" w:lastRow="1" w:firstColumn="1" w:lastColumn="1" w:noHBand="0" w:noVBand="0"/>
      </w:tblPr>
      <w:tblGrid>
        <w:gridCol w:w="2075"/>
        <w:gridCol w:w="7564"/>
      </w:tblGrid>
      <w:tr w:rsidR="00EA08E7" w:rsidRPr="00854314" w14:paraId="25A1A7F4" w14:textId="77777777" w:rsidTr="005F2C19">
        <w:trPr>
          <w:cnfStyle w:val="100000000000" w:firstRow="1" w:lastRow="0" w:firstColumn="0" w:lastColumn="0" w:oddVBand="0" w:evenVBand="0" w:oddHBand="0" w:evenHBand="0" w:firstRowFirstColumn="0" w:firstRowLastColumn="0" w:lastRowFirstColumn="0" w:lastRowLastColumn="0"/>
        </w:trPr>
        <w:tc>
          <w:tcPr>
            <w:tcW w:w="2075" w:type="dxa"/>
          </w:tcPr>
          <w:p w14:paraId="532A2592" w14:textId="77777777" w:rsidR="00EA08E7" w:rsidRPr="00EA08E7" w:rsidRDefault="00EA08E7" w:rsidP="00EA08E7">
            <w:pPr>
              <w:pStyle w:val="ECCTableHeaderredfont"/>
            </w:pPr>
            <w:r w:rsidRPr="00854314">
              <w:t>Term</w:t>
            </w:r>
          </w:p>
        </w:tc>
        <w:tc>
          <w:tcPr>
            <w:tcW w:w="7564" w:type="dxa"/>
          </w:tcPr>
          <w:p w14:paraId="12F03EB0" w14:textId="77777777" w:rsidR="00EA08E7" w:rsidRPr="00EA08E7" w:rsidRDefault="00EA08E7" w:rsidP="00EA08E7">
            <w:pPr>
              <w:pStyle w:val="ECCTableHeaderredfont"/>
            </w:pPr>
            <w:r w:rsidRPr="00854314">
              <w:t>Definition</w:t>
            </w:r>
          </w:p>
        </w:tc>
      </w:tr>
      <w:tr w:rsidR="00EA08E7" w:rsidRPr="00BC03FD" w14:paraId="3C62D202" w14:textId="77777777" w:rsidTr="005F2C19">
        <w:trPr>
          <w:trHeight w:val="310"/>
        </w:trPr>
        <w:tc>
          <w:tcPr>
            <w:tcW w:w="2075" w:type="dxa"/>
          </w:tcPr>
          <w:p w14:paraId="45B4F017" w14:textId="77777777" w:rsidR="00EA08E7" w:rsidRPr="00EA08E7" w:rsidRDefault="00EA08E7" w:rsidP="00EA08E7">
            <w:pPr>
              <w:pStyle w:val="ECCTabletext"/>
            </w:pPr>
            <w:r>
              <w:t>CLI Spoofing</w:t>
            </w:r>
          </w:p>
        </w:tc>
        <w:tc>
          <w:tcPr>
            <w:tcW w:w="7564" w:type="dxa"/>
          </w:tcPr>
          <w:p w14:paraId="496B81E4" w14:textId="7A0A9CD7" w:rsidR="00EA08E7" w:rsidRPr="00EA08E7" w:rsidRDefault="00071DF8" w:rsidP="00EA08E7">
            <w:pPr>
              <w:pStyle w:val="ECCTabletext"/>
            </w:pPr>
            <w:r>
              <w:t>A</w:t>
            </w:r>
            <w:r w:rsidR="00EA08E7" w:rsidRPr="008F28E6">
              <w:t xml:space="preserve"> technique that enables the </w:t>
            </w:r>
            <w:r w:rsidR="00EA08E7" w:rsidRPr="00EA08E7">
              <w:t>originating party, originating network and/or transit network to manipulate the information displayed in the CLI field with the intention of deceiving the receiving party or the operators intervening in the handling of the call or message into thinking that the call or message originated from another person, entity or location.</w:t>
            </w:r>
          </w:p>
        </w:tc>
      </w:tr>
      <w:tr w:rsidR="00EA08E7" w:rsidRPr="00BC03FD" w14:paraId="170CC191" w14:textId="77777777" w:rsidTr="005F2C19">
        <w:trPr>
          <w:trHeight w:val="310"/>
        </w:trPr>
        <w:tc>
          <w:tcPr>
            <w:tcW w:w="2075" w:type="dxa"/>
          </w:tcPr>
          <w:p w14:paraId="361F69D3" w14:textId="77777777" w:rsidR="00EA08E7" w:rsidRPr="00EA08E7" w:rsidRDefault="00EA08E7" w:rsidP="00EA08E7">
            <w:pPr>
              <w:pStyle w:val="ECCTabletext"/>
            </w:pPr>
            <w:r>
              <w:t>Originating party</w:t>
            </w:r>
          </w:p>
        </w:tc>
        <w:tc>
          <w:tcPr>
            <w:tcW w:w="7564" w:type="dxa"/>
          </w:tcPr>
          <w:p w14:paraId="6E2B87FC" w14:textId="29A2C04D" w:rsidR="00EA08E7" w:rsidRPr="00EA08E7" w:rsidRDefault="00B269BC" w:rsidP="00EA08E7">
            <w:pPr>
              <w:pStyle w:val="ECCTabletext"/>
            </w:pPr>
            <w:r>
              <w:t xml:space="preserve">Party that initiates </w:t>
            </w:r>
            <w:r w:rsidR="001850C3">
              <w:t xml:space="preserve">the communication </w:t>
            </w:r>
            <w:r w:rsidR="001850C3" w:rsidRPr="001850C3">
              <w:t>(call or message)</w:t>
            </w:r>
          </w:p>
        </w:tc>
      </w:tr>
      <w:tr w:rsidR="00EA08E7" w:rsidRPr="00BC03FD" w14:paraId="5D028B8D" w14:textId="77777777" w:rsidTr="005F2C19">
        <w:trPr>
          <w:trHeight w:val="310"/>
        </w:trPr>
        <w:tc>
          <w:tcPr>
            <w:tcW w:w="2075" w:type="dxa"/>
          </w:tcPr>
          <w:p w14:paraId="5F6A8442" w14:textId="77777777" w:rsidR="00EA08E7" w:rsidRPr="00EA08E7" w:rsidRDefault="00EA08E7" w:rsidP="00EA08E7">
            <w:pPr>
              <w:pStyle w:val="ECCTabletext"/>
            </w:pPr>
            <w:r>
              <w:t>Receiving party</w:t>
            </w:r>
          </w:p>
        </w:tc>
        <w:tc>
          <w:tcPr>
            <w:tcW w:w="7564" w:type="dxa"/>
          </w:tcPr>
          <w:p w14:paraId="1460B4BE" w14:textId="63B8132D" w:rsidR="00EA08E7" w:rsidRPr="00EA08E7" w:rsidRDefault="00B269BC" w:rsidP="00EA08E7">
            <w:pPr>
              <w:pStyle w:val="ECCTabletext"/>
            </w:pPr>
            <w:r>
              <w:t xml:space="preserve">Party that </w:t>
            </w:r>
            <w:r w:rsidR="001850C3">
              <w:t>receives the communication (call or message)</w:t>
            </w:r>
          </w:p>
        </w:tc>
      </w:tr>
      <w:tr w:rsidR="00636551" w:rsidRPr="00BC03FD" w14:paraId="6D336E81" w14:textId="77777777" w:rsidTr="005F2C19">
        <w:trPr>
          <w:trHeight w:val="310"/>
        </w:trPr>
        <w:tc>
          <w:tcPr>
            <w:tcW w:w="2075" w:type="dxa"/>
          </w:tcPr>
          <w:p w14:paraId="17B22196" w14:textId="1AB13ADA" w:rsidR="00636551" w:rsidRDefault="00636551" w:rsidP="00EA08E7">
            <w:pPr>
              <w:pStyle w:val="ECCTabletext"/>
            </w:pPr>
            <w:r>
              <w:t>Recognised Operating Agency</w:t>
            </w:r>
          </w:p>
        </w:tc>
        <w:tc>
          <w:tcPr>
            <w:tcW w:w="7564" w:type="dxa"/>
          </w:tcPr>
          <w:p w14:paraId="27BF33D0" w14:textId="6389239E" w:rsidR="00636551" w:rsidRDefault="00F07F9C" w:rsidP="00EA08E7">
            <w:pPr>
              <w:pStyle w:val="ECCTabletext"/>
            </w:pPr>
            <w:r w:rsidRPr="00F07F9C">
              <w:t>Any operating agency, which operates a public correspondence or broadcasting service and upon which the obligations provided for in Article 6 of</w:t>
            </w:r>
            <w:r w:rsidR="00513B7D">
              <w:t xml:space="preserve"> the ITU</w:t>
            </w:r>
            <w:r w:rsidRPr="00F07F9C">
              <w:t xml:space="preserve"> Constitution are imposed by the Member State in whose territory the head office of the agency is situated, or by the Member State which has authori</w:t>
            </w:r>
            <w:r w:rsidR="00900065">
              <w:t>s</w:t>
            </w:r>
            <w:r w:rsidRPr="00F07F9C">
              <w:t>ed this operating agency to establish and operate a telecommunication service on its territory.</w:t>
            </w:r>
          </w:p>
        </w:tc>
      </w:tr>
      <w:tr w:rsidR="00EA08E7" w:rsidRPr="00BC03FD" w14:paraId="67F160B7" w14:textId="77777777" w:rsidTr="005F2C19">
        <w:trPr>
          <w:trHeight w:val="310"/>
        </w:trPr>
        <w:tc>
          <w:tcPr>
            <w:tcW w:w="2075" w:type="dxa"/>
          </w:tcPr>
          <w:p w14:paraId="45B098B5" w14:textId="77777777" w:rsidR="00EA08E7" w:rsidRDefault="00EA08E7" w:rsidP="00EA08E7">
            <w:pPr>
              <w:pStyle w:val="ECCTabletext"/>
            </w:pPr>
            <w:proofErr w:type="spellStart"/>
            <w:r>
              <w:t>Wangiri</w:t>
            </w:r>
            <w:proofErr w:type="spellEnd"/>
          </w:p>
        </w:tc>
        <w:tc>
          <w:tcPr>
            <w:tcW w:w="7564" w:type="dxa"/>
          </w:tcPr>
          <w:p w14:paraId="22DF3498" w14:textId="67E8EFC8" w:rsidR="00EA08E7" w:rsidRPr="00BC03FD" w:rsidRDefault="00EA08E7" w:rsidP="0056127C">
            <w:pPr>
              <w:pStyle w:val="ECCTabletext"/>
            </w:pPr>
            <w:proofErr w:type="spellStart"/>
            <w:r>
              <w:t>W</w:t>
            </w:r>
            <w:r w:rsidR="001850C3">
              <w:t>an</w:t>
            </w:r>
            <w:r>
              <w:t>giri</w:t>
            </w:r>
            <w:proofErr w:type="spellEnd"/>
            <w:r>
              <w:t xml:space="preserve"> (or ping calls) </w:t>
            </w:r>
            <w:r w:rsidR="001850C3">
              <w:t>is a technique w</w:t>
            </w:r>
            <w:r w:rsidR="008D63F0">
              <w:t>h</w:t>
            </w:r>
            <w:r w:rsidR="001850C3">
              <w:t>ere t</w:t>
            </w:r>
            <w:r w:rsidRPr="00EA08E7">
              <w:t>he fraudster originates, usually via an automated technique, high volumes of very short call</w:t>
            </w:r>
            <w:r w:rsidR="00DB2DDF">
              <w:t xml:space="preserve"> attempts</w:t>
            </w:r>
            <w:r w:rsidRPr="00EA08E7">
              <w:t xml:space="preserve"> to a whole range of numbers. </w:t>
            </w:r>
            <w:r w:rsidR="00EC012E">
              <w:t>When the attack happens through calls, t</w:t>
            </w:r>
            <w:r w:rsidRPr="00EA08E7">
              <w:t xml:space="preserve">hese calls are dropped after one or two rings so that they appear as missed calls on the end-user's display. </w:t>
            </w:r>
          </w:p>
        </w:tc>
      </w:tr>
    </w:tbl>
    <w:p w14:paraId="321840D8" w14:textId="77777777" w:rsidR="00854602" w:rsidRDefault="00854602"/>
    <w:p w14:paraId="677C7BAD" w14:textId="50931A5B" w:rsidR="00807F99" w:rsidRDefault="00807F99" w:rsidP="009F2136">
      <w:pPr>
        <w:pStyle w:val="Heading1"/>
        <w:rPr>
          <w:lang w:val="en-US"/>
        </w:rPr>
      </w:pPr>
      <w:bookmarkStart w:id="54" w:name="_Toc68689535"/>
      <w:bookmarkStart w:id="55" w:name="_Toc89431428"/>
      <w:r w:rsidRPr="0095672B">
        <w:rPr>
          <w:lang w:val="en-US"/>
        </w:rPr>
        <w:lastRenderedPageBreak/>
        <w:t xml:space="preserve">Current </w:t>
      </w:r>
      <w:r w:rsidR="0096329C">
        <w:t>regulatory</w:t>
      </w:r>
      <w:r w:rsidR="0096329C" w:rsidRPr="0095672B">
        <w:rPr>
          <w:lang w:val="en-US"/>
        </w:rPr>
        <w:t xml:space="preserve"> </w:t>
      </w:r>
      <w:r w:rsidR="0096329C">
        <w:t>p</w:t>
      </w:r>
      <w:r w:rsidRPr="0095672B">
        <w:rPr>
          <w:lang w:val="en-US"/>
        </w:rPr>
        <w:t xml:space="preserve">ractices to </w:t>
      </w:r>
      <w:r w:rsidR="0096329C">
        <w:t>c</w:t>
      </w:r>
      <w:r w:rsidRPr="0095672B">
        <w:rPr>
          <w:lang w:val="en-US"/>
        </w:rPr>
        <w:t>ombat CLI Spoofing</w:t>
      </w:r>
      <w:bookmarkEnd w:id="54"/>
      <w:bookmarkEnd w:id="55"/>
    </w:p>
    <w:p w14:paraId="48FC854E" w14:textId="4AEFCDB9" w:rsidR="00B269BC" w:rsidRPr="000E14CE" w:rsidRDefault="00B269BC" w:rsidP="000E14CE">
      <w:pPr>
        <w:rPr>
          <w:rStyle w:val="ECCParagraph"/>
        </w:rPr>
      </w:pPr>
      <w:r>
        <w:t>Many countries have introduced regulatory practices intended to disrupt and combat CLI Spoofing. We examine a number of these practices below.</w:t>
      </w:r>
    </w:p>
    <w:p w14:paraId="03867282" w14:textId="77777777" w:rsidR="002F7842" w:rsidRPr="00351620" w:rsidRDefault="002F7842" w:rsidP="002F7842">
      <w:pPr>
        <w:pStyle w:val="Heading2"/>
      </w:pPr>
      <w:bookmarkStart w:id="56" w:name="_Toc68689536"/>
      <w:bookmarkStart w:id="57" w:name="_Toc89431429"/>
      <w:r w:rsidRPr="00351620">
        <w:t xml:space="preserve">Approach in </w:t>
      </w:r>
      <w:r>
        <w:t>Belgium</w:t>
      </w:r>
      <w:bookmarkEnd w:id="57"/>
      <w:r w:rsidRPr="00351620">
        <w:t xml:space="preserve"> </w:t>
      </w:r>
    </w:p>
    <w:p w14:paraId="57E3922F" w14:textId="77777777" w:rsidR="002F7842" w:rsidRDefault="002F7842" w:rsidP="002F7842">
      <w:pPr>
        <w:pStyle w:val="Heading3"/>
      </w:pPr>
      <w:bookmarkStart w:id="58" w:name="_Toc89431430"/>
      <w:r w:rsidRPr="00351620">
        <w:t>CLI G</w:t>
      </w:r>
      <w:r>
        <w:t>uidelines</w:t>
      </w:r>
      <w:bookmarkEnd w:id="58"/>
    </w:p>
    <w:p w14:paraId="506BEE50" w14:textId="4DF3429B" w:rsidR="002F7842" w:rsidRPr="00351620" w:rsidRDefault="002F7842" w:rsidP="002F7842">
      <w:r w:rsidRPr="00351620">
        <w:t xml:space="preserve">On 4 December 2020, the </w:t>
      </w:r>
      <w:r w:rsidR="00225961" w:rsidRPr="00225961">
        <w:t xml:space="preserve">Belgian Institute for Postal Services and Telecommunications </w:t>
      </w:r>
      <w:r w:rsidR="00225961">
        <w:t>(</w:t>
      </w:r>
      <w:r w:rsidRPr="00351620">
        <w:t>BIPT</w:t>
      </w:r>
      <w:r w:rsidR="00225961">
        <w:t>)</w:t>
      </w:r>
      <w:r w:rsidRPr="00351620">
        <w:t xml:space="preserve"> published the CLI guidelines. With this publication the BIPT wishes to, in addition to decreasing fraud, provide the sector and the </w:t>
      </w:r>
      <w:r w:rsidR="00585032" w:rsidRPr="009B20D2">
        <w:t>end</w:t>
      </w:r>
      <w:r w:rsidR="00585032">
        <w:t>-</w:t>
      </w:r>
      <w:r w:rsidR="00585032" w:rsidRPr="009B20D2">
        <w:t xml:space="preserve">user </w:t>
      </w:r>
      <w:r w:rsidRPr="00351620">
        <w:t>with more clarity as regards CLI use and presentation, from the moment a call is initiated until the time the call is terminated. That is why the BIPT puts forward four principles governing call routing, aiming at safeguarding the CLI’s veracity and at increasing the CLI’s reliability.</w:t>
      </w:r>
    </w:p>
    <w:p w14:paraId="57A259B7" w14:textId="77777777" w:rsidR="002F7842" w:rsidRPr="00351620" w:rsidRDefault="002F7842" w:rsidP="002F7842">
      <w:r w:rsidRPr="00351620">
        <w:t xml:space="preserve">The first principle the BIPT puts forward is that </w:t>
      </w:r>
      <w:r w:rsidRPr="00351620">
        <w:rPr>
          <w:rStyle w:val="ECCHLbold"/>
        </w:rPr>
        <w:t>each call has to be associated with a network number</w:t>
      </w:r>
      <w:r w:rsidRPr="00351620">
        <w:t>. This network number identifies the call’s origin. It is a telephone number corresponding to the line (in case of a fixed network) or connection (in case of a mobile network) between the user and the public electronic communications network. The user-generated CLI identifies the caller and is optional. For want thereof, the CLI shall be the same as the network number.</w:t>
      </w:r>
    </w:p>
    <w:p w14:paraId="0A58957B" w14:textId="77777777" w:rsidR="002F7842" w:rsidRPr="00351620" w:rsidRDefault="002F7842" w:rsidP="002F7842">
      <w:r w:rsidRPr="00351620">
        <w:t xml:space="preserve">The second principle states that the network number </w:t>
      </w:r>
      <w:r w:rsidRPr="00351620">
        <w:rPr>
          <w:rStyle w:val="ECCHLbold"/>
        </w:rPr>
        <w:t>identifies</w:t>
      </w:r>
      <w:r w:rsidRPr="00351620">
        <w:t xml:space="preserve"> the calling connection (of an individual or an organisation</w:t>
      </w:r>
      <w:r w:rsidRPr="00351620">
        <w:rPr>
          <w:rStyle w:val="ECCHLbold"/>
        </w:rPr>
        <w:t>) in a unique manner</w:t>
      </w:r>
      <w:r w:rsidRPr="00351620">
        <w:t>.  The caller has to be entitled to use this number as the number was assigned to the caller by the operator originating the call.</w:t>
      </w:r>
    </w:p>
    <w:p w14:paraId="036B348D" w14:textId="77777777" w:rsidR="002F7842" w:rsidRPr="00351620" w:rsidRDefault="002F7842" w:rsidP="002F7842">
      <w:r w:rsidRPr="00351620">
        <w:t xml:space="preserve">The third principle is that </w:t>
      </w:r>
      <w:r w:rsidRPr="00351620">
        <w:rPr>
          <w:rStyle w:val="ECCHLbold"/>
        </w:rPr>
        <w:t>the presentation number</w:t>
      </w:r>
      <w:r w:rsidRPr="00351620">
        <w:t xml:space="preserve"> has to be </w:t>
      </w:r>
      <w:r w:rsidRPr="00351620">
        <w:rPr>
          <w:rStyle w:val="ECCHLbold"/>
        </w:rPr>
        <w:t>dialable</w:t>
      </w:r>
      <w:r w:rsidRPr="00351620">
        <w:t xml:space="preserve">. This means that the end-user receiving such a CLI, has to be able to dial this number himself, setting up a fully-fledged telephone call. </w:t>
      </w:r>
    </w:p>
    <w:p w14:paraId="42CBC6C9" w14:textId="1F284FC6" w:rsidR="002F7842" w:rsidRDefault="002F7842" w:rsidP="002F7842">
      <w:r w:rsidRPr="00351620">
        <w:t xml:space="preserve">The fourth principle is that </w:t>
      </w:r>
      <w:r w:rsidRPr="00351620">
        <w:rPr>
          <w:rStyle w:val="ECCHLbold"/>
        </w:rPr>
        <w:t>the network and presentation numbers have to be valid</w:t>
      </w:r>
      <w:r w:rsidRPr="00351620">
        <w:t>. A valid number is a number that complies with the international public telecommunication numbering plan (</w:t>
      </w:r>
      <w:r w:rsidR="00D137A9">
        <w:t xml:space="preserve">Recommendation </w:t>
      </w:r>
      <w:r w:rsidRPr="00351620">
        <w:t xml:space="preserve">ITU-T E.164) and that, for Belgian numbers, comes from a number block </w:t>
      </w:r>
      <w:r w:rsidR="00385BDA">
        <w:t>assigned</w:t>
      </w:r>
      <w:r w:rsidR="00385BDA" w:rsidRPr="00351620">
        <w:t xml:space="preserve"> </w:t>
      </w:r>
      <w:r w:rsidRPr="00351620">
        <w:t>by the BIPT in accordance with the terms of Art. 4 of the Numbering R</w:t>
      </w:r>
      <w:r w:rsidR="00585032">
        <w:t xml:space="preserve">oyal </w:t>
      </w:r>
      <w:r w:rsidRPr="00351620">
        <w:t>D</w:t>
      </w:r>
      <w:r w:rsidR="00585032">
        <w:t>ecree</w:t>
      </w:r>
      <w:r w:rsidRPr="00351620">
        <w:t xml:space="preserve">. Furthermore, the number has to be </w:t>
      </w:r>
      <w:r w:rsidR="00385BDA">
        <w:t>assigned</w:t>
      </w:r>
      <w:r w:rsidR="00385BDA" w:rsidRPr="00351620">
        <w:t xml:space="preserve"> </w:t>
      </w:r>
      <w:r w:rsidRPr="00351620">
        <w:t xml:space="preserve">- possibly through </w:t>
      </w:r>
      <w:r w:rsidR="00385BDA" w:rsidRPr="00351620">
        <w:t>sub</w:t>
      </w:r>
      <w:r w:rsidR="00D171FD">
        <w:t>-</w:t>
      </w:r>
      <w:r w:rsidR="00385BDA">
        <w:t>assign</w:t>
      </w:r>
      <w:r w:rsidR="00D171FD">
        <w:t>ment</w:t>
      </w:r>
      <w:r w:rsidR="00385BDA" w:rsidRPr="00351620">
        <w:t xml:space="preserve"> </w:t>
      </w:r>
      <w:r w:rsidRPr="00351620">
        <w:t xml:space="preserve">- to the end-user. To be perfectly clear, it is not allowed to use a telephone number from a number block that was not </w:t>
      </w:r>
      <w:r w:rsidR="00385BDA">
        <w:t>assigned</w:t>
      </w:r>
      <w:r w:rsidR="00385BDA" w:rsidRPr="00351620">
        <w:t xml:space="preserve"> </w:t>
      </w:r>
      <w:r w:rsidRPr="00351620">
        <w:t>by the BIPT to an operator.</w:t>
      </w:r>
    </w:p>
    <w:p w14:paraId="1E95E463" w14:textId="77777777" w:rsidR="002F7842" w:rsidRDefault="002F7842" w:rsidP="002F7842">
      <w:pPr>
        <w:pStyle w:val="Heading3"/>
      </w:pPr>
      <w:bookmarkStart w:id="59" w:name="_Toc89431431"/>
      <w:r>
        <w:t>Blacklist</w:t>
      </w:r>
      <w:bookmarkEnd w:id="59"/>
    </w:p>
    <w:p w14:paraId="77677BDC" w14:textId="77777777" w:rsidR="002F7842" w:rsidRDefault="002F7842" w:rsidP="002F7842">
      <w:r w:rsidRPr="00351620">
        <w:t>Certain geographical numbers (e.g. from banks) are especially sensitive to CLI spoofing with a view to phishing fraud for instance. To fight CLI spoofing coming from abroad, the BIPT has proceeded to drafting and keeping a list of geographical numbers susceptible to fraud (“blacklist”), the end-users of which (e.g. from banks) can explicitly request to be included in the list. The main Belgian operators use such a “blacklist” to block calls with these CLIs originating abroad. The actual terms and conditions and processes are developed further within the BIPT Anti-Fraud Working Group.</w:t>
      </w:r>
    </w:p>
    <w:p w14:paraId="7D371D87" w14:textId="77777777" w:rsidR="002F7842" w:rsidRPr="002F7842" w:rsidRDefault="002F7842" w:rsidP="002F7842">
      <w:pPr>
        <w:pStyle w:val="Heading2"/>
      </w:pPr>
      <w:bookmarkStart w:id="60" w:name="_Toc89431432"/>
      <w:r w:rsidRPr="002F7842">
        <w:t>Approach in France</w:t>
      </w:r>
      <w:bookmarkEnd w:id="60"/>
      <w:r w:rsidRPr="002F7842">
        <w:t xml:space="preserve"> </w:t>
      </w:r>
    </w:p>
    <w:p w14:paraId="4674BAA8" w14:textId="4CB98C05" w:rsidR="002F7842" w:rsidRDefault="00225961" w:rsidP="002F7842">
      <w:proofErr w:type="spellStart"/>
      <w:r w:rsidRPr="00225961">
        <w:t>Autorité</w:t>
      </w:r>
      <w:proofErr w:type="spellEnd"/>
      <w:r w:rsidRPr="00225961">
        <w:t xml:space="preserve"> de </w:t>
      </w:r>
      <w:proofErr w:type="spellStart"/>
      <w:r w:rsidRPr="00225961">
        <w:t>régulation</w:t>
      </w:r>
      <w:proofErr w:type="spellEnd"/>
      <w:r w:rsidRPr="00225961">
        <w:t xml:space="preserve"> des communications électroniques, des </w:t>
      </w:r>
      <w:proofErr w:type="spellStart"/>
      <w:r w:rsidRPr="00225961">
        <w:t>postes</w:t>
      </w:r>
      <w:proofErr w:type="spellEnd"/>
      <w:r w:rsidRPr="00225961">
        <w:t xml:space="preserve"> et de la distribution de la </w:t>
      </w:r>
      <w:proofErr w:type="spellStart"/>
      <w:r w:rsidRPr="00225961">
        <w:t>presse</w:t>
      </w:r>
      <w:proofErr w:type="spellEnd"/>
      <w:r w:rsidRPr="00225961">
        <w:t xml:space="preserve"> </w:t>
      </w:r>
      <w:r>
        <w:t>(</w:t>
      </w:r>
      <w:r w:rsidR="002F7842">
        <w:t>ARCEP</w:t>
      </w:r>
      <w:r>
        <w:t>)</w:t>
      </w:r>
      <w:r w:rsidR="002F7842">
        <w:t xml:space="preserve"> has taken several decisions throughout the years to combat CLI spoofing. The first one was taken in 2012 </w:t>
      </w:r>
      <w:r w:rsidR="002F7842">
        <w:fldChar w:fldCharType="begin"/>
      </w:r>
      <w:r w:rsidR="002F7842">
        <w:instrText xml:space="preserve"> REF _Ref42764081 \r \h </w:instrText>
      </w:r>
      <w:r w:rsidR="002F7842">
        <w:fldChar w:fldCharType="separate"/>
      </w:r>
      <w:r w:rsidR="00A83043">
        <w:t>[13]</w:t>
      </w:r>
      <w:r w:rsidR="002F7842">
        <w:fldChar w:fldCharType="end"/>
      </w:r>
      <w:r w:rsidR="002F7842">
        <w:t xml:space="preserve"> in order to prevent </w:t>
      </w:r>
      <w:proofErr w:type="spellStart"/>
      <w:r w:rsidR="002F7842">
        <w:t>Wangiri</w:t>
      </w:r>
      <w:proofErr w:type="spellEnd"/>
      <w:r w:rsidR="002F7842">
        <w:t xml:space="preserve"> from premium rate numbers and ended by forbidding the use of premium rate numbers (starting in France by 089) as a CLI.</w:t>
      </w:r>
    </w:p>
    <w:p w14:paraId="07298731" w14:textId="77777777" w:rsidR="002F7842" w:rsidRDefault="002F7842" w:rsidP="002F7842">
      <w:r>
        <w:t>Then, ARCEP modified in 2018 and in 2019 its current decision regarding the French numbering plan. In these decisions, some recommendations have been made to reduce fraudulent calls using spoofed CLIs:</w:t>
      </w:r>
    </w:p>
    <w:p w14:paraId="5F341334" w14:textId="77777777" w:rsidR="002F7842" w:rsidRDefault="002F7842" w:rsidP="002F7842">
      <w:pPr>
        <w:pStyle w:val="ECCBulletsLv1"/>
      </w:pPr>
      <w:r>
        <w:t>for calls or messages with a French geographic or non-geographic number received through an international interconnection (outside the EU), ARCEP concluded that it is justified that operators are allowed to block the routing of these calls or messages;</w:t>
      </w:r>
    </w:p>
    <w:p w14:paraId="6BD198C4" w14:textId="6F403E2E" w:rsidR="002F7842" w:rsidRDefault="002F7842" w:rsidP="002F7842">
      <w:pPr>
        <w:pStyle w:val="ECCBulletsLv1"/>
      </w:pPr>
      <w:r>
        <w:lastRenderedPageBreak/>
        <w:t>for calls or messages sent from automated systems (national and international), it is forbidden to use mobile numbers as a CLI from the 1 August 2019. The same interdiction will be in place for geographic and fixed non-geographic numbers from the 1 January 2021. A dedicated numbering range is available for calls and messages from automated systems.</w:t>
      </w:r>
    </w:p>
    <w:p w14:paraId="62DE801A" w14:textId="56F1CDDC" w:rsidR="002F7842" w:rsidRDefault="002F7842" w:rsidP="002F7842">
      <w:pPr>
        <w:pStyle w:val="ECCBulletsLv1"/>
      </w:pPr>
      <w:r>
        <w:t xml:space="preserve">the phone number used as a CLI must be a part of a range assigned by ARCEP, a number assigned by an operator to an </w:t>
      </w:r>
      <w:r w:rsidR="00627500" w:rsidRPr="009B20D2">
        <w:t>end</w:t>
      </w:r>
      <w:r w:rsidR="00627500">
        <w:t>-</w:t>
      </w:r>
      <w:r w:rsidR="00627500" w:rsidRPr="009B20D2">
        <w:t xml:space="preserve">user </w:t>
      </w:r>
      <w:r>
        <w:t>and the number must allow, during the period of assignment of the phone number, to contact the user who made the call or message.</w:t>
      </w:r>
    </w:p>
    <w:p w14:paraId="0CE54AAD" w14:textId="6E5E85FE" w:rsidR="002F7842" w:rsidRDefault="002F7842" w:rsidP="002F7842">
      <w:r>
        <w:t>ARCEP has also, in the same decision, forbid the sub-</w:t>
      </w:r>
      <w:r w:rsidR="00171657">
        <w:t xml:space="preserve">assignment </w:t>
      </w:r>
      <w:r>
        <w:t xml:space="preserve">of new numbers for non-geographic and mobile numbers since the 1 August 2018 (it will become effective for geographic numbers the 1 January 2023), and </w:t>
      </w:r>
      <w:r w:rsidR="001B0D8D">
        <w:t xml:space="preserve">asks </w:t>
      </w:r>
      <w:r>
        <w:t>each year every French operator to give the list of every sub-</w:t>
      </w:r>
      <w:r w:rsidR="00171657">
        <w:t xml:space="preserve">assigned </w:t>
      </w:r>
      <w:r>
        <w:t>number.</w:t>
      </w:r>
    </w:p>
    <w:p w14:paraId="536E9188" w14:textId="0CCF240A" w:rsidR="002F7842" w:rsidRDefault="002F7842" w:rsidP="002F7842">
      <w:r>
        <w:t xml:space="preserve">In order to check the implementation of these recommendations, ARCEP invites the operators to regularly provide information about the different implementations, the number of calls blocked and their origins. For example, in December 2019, the French incumbent operator (Orange) publicly indicated that it had blocked 111 million of calls from abroad during the period of September 2019-November 2019 </w:t>
      </w:r>
      <w:r>
        <w:fldChar w:fldCharType="begin"/>
      </w:r>
      <w:r>
        <w:instrText xml:space="preserve"> REF _Ref42764457 \r \h </w:instrText>
      </w:r>
      <w:r>
        <w:fldChar w:fldCharType="separate"/>
      </w:r>
      <w:r w:rsidR="00A83043">
        <w:t>[14]</w:t>
      </w:r>
      <w:r>
        <w:fldChar w:fldCharType="end"/>
      </w:r>
      <w:r>
        <w:t>.</w:t>
      </w:r>
    </w:p>
    <w:p w14:paraId="53D20192" w14:textId="0DBBE427" w:rsidR="002F7842" w:rsidRDefault="002F7842" w:rsidP="002F7842">
      <w:r>
        <w:t>The French decision of 2019 also evokes</w:t>
      </w:r>
      <w:r w:rsidR="00396964">
        <w:t xml:space="preserve"> </w:t>
      </w:r>
      <w:r w:rsidR="00396964" w:rsidRPr="00396964">
        <w:t>Secure Telephone Identity Revisited</w:t>
      </w:r>
      <w:r w:rsidR="00396964">
        <w:t>/</w:t>
      </w:r>
      <w:r w:rsidR="00396964" w:rsidRPr="00396964">
        <w:t xml:space="preserve"> Signature-based Handling of Asserted information using </w:t>
      </w:r>
      <w:proofErr w:type="spellStart"/>
      <w:r w:rsidR="00396964" w:rsidRPr="00396964">
        <w:t>toKENs</w:t>
      </w:r>
      <w:proofErr w:type="spellEnd"/>
      <w:r>
        <w:t xml:space="preserve"> </w:t>
      </w:r>
      <w:r w:rsidR="00225961">
        <w:t>(</w:t>
      </w:r>
      <w:r>
        <w:t>STIR/SHAKEN</w:t>
      </w:r>
      <w:r w:rsidR="00225961">
        <w:t>)</w:t>
      </w:r>
      <w:r>
        <w:t xml:space="preserve"> as a long-term solution. In order to test it, ARCEP has already introduced specific ranges (for geographic, mobile and non-geographic numbers) which are dedicated to authenticated numbers. Furthermore, a </w:t>
      </w:r>
      <w:r w:rsidRPr="004558EA">
        <w:t>French law aiming at tackling fraudulent calls</w:t>
      </w:r>
      <w:r>
        <w:t xml:space="preserve"> has been enacted on 24 July 2020, as the outgrowth of an almost two-year effort. It requires operators to block calls and messages with a French CLI </w:t>
      </w:r>
      <w:r w:rsidRPr="00D94440">
        <w:t>received through an interconnection</w:t>
      </w:r>
      <w:r>
        <w:t xml:space="preserve"> with an operator that does not provide</w:t>
      </w:r>
      <w:r w:rsidRPr="00016080">
        <w:t xml:space="preserve"> telecommunications</w:t>
      </w:r>
      <w:r>
        <w:t xml:space="preserve"> services to </w:t>
      </w:r>
      <w:r w:rsidR="00633DCF">
        <w:t xml:space="preserve">end-users </w:t>
      </w:r>
      <w:r>
        <w:t>in Europe by 24 October 2020. S</w:t>
      </w:r>
      <w:r w:rsidRPr="00EA7EE4">
        <w:t>ome exceptions apply</w:t>
      </w:r>
      <w:r>
        <w:t xml:space="preserve"> for international roaming or a potentially specific range for toll-free numbers. The law also </w:t>
      </w:r>
      <w:r w:rsidRPr="00F840CF">
        <w:t xml:space="preserve">requires all carriers to implement technologies to authenticate </w:t>
      </w:r>
      <w:r>
        <w:t>CLI</w:t>
      </w:r>
      <w:r w:rsidRPr="00F840CF">
        <w:t xml:space="preserve"> information</w:t>
      </w:r>
      <w:r>
        <w:t xml:space="preserve">, </w:t>
      </w:r>
      <w:r w:rsidRPr="002A52AC">
        <w:t>prevent</w:t>
      </w:r>
      <w:r>
        <w:t>ing</w:t>
      </w:r>
      <w:r w:rsidRPr="002A52AC">
        <w:t xml:space="preserve"> call spoofing</w:t>
      </w:r>
      <w:r>
        <w:t xml:space="preserve">, </w:t>
      </w:r>
      <w:r w:rsidRPr="00B13218">
        <w:t>within</w:t>
      </w:r>
      <w:r>
        <w:t xml:space="preserve"> 36 months. Relying on this legal framework, ARCEP organises workshops with operators to discuss </w:t>
      </w:r>
      <w:r w:rsidRPr="00D33360">
        <w:t xml:space="preserve">the </w:t>
      </w:r>
      <w:r>
        <w:t>opportunities and the best way</w:t>
      </w:r>
      <w:r w:rsidRPr="00D33360">
        <w:t xml:space="preserve"> to deploy the STIR/SHAKEN framework</w:t>
      </w:r>
      <w:r>
        <w:t xml:space="preserve"> in France.</w:t>
      </w:r>
    </w:p>
    <w:p w14:paraId="3A931ED9" w14:textId="38882447" w:rsidR="002F7842" w:rsidRDefault="002F7842" w:rsidP="002F7842">
      <w:r>
        <w:t xml:space="preserve">ARCEP is aware that STIR/SHAKEN only works through IP interconnections but, in its latest market analysis decisions for the markets 1 and 2, ARCEP has stated that any request of an IP interconnection from an originating operator was necessarily considered reasonable from the 1 July 2015 for the metropolitan area </w:t>
      </w:r>
      <w:r>
        <w:fldChar w:fldCharType="begin"/>
      </w:r>
      <w:r>
        <w:instrText xml:space="preserve"> REF _Ref42766100 \r \h </w:instrText>
      </w:r>
      <w:r>
        <w:fldChar w:fldCharType="separate"/>
      </w:r>
      <w:r w:rsidR="00A83043">
        <w:t>[15]</w:t>
      </w:r>
      <w:r>
        <w:fldChar w:fldCharType="end"/>
      </w:r>
      <w:r>
        <w:t xml:space="preserve"> and from the 1 July 2018 for the overseas territories </w:t>
      </w:r>
      <w:r>
        <w:fldChar w:fldCharType="begin"/>
      </w:r>
      <w:r>
        <w:instrText xml:space="preserve"> REF _Ref42766248 \r \h </w:instrText>
      </w:r>
      <w:r>
        <w:fldChar w:fldCharType="separate"/>
      </w:r>
      <w:r w:rsidR="00A83043">
        <w:t>[16]</w:t>
      </w:r>
      <w:r>
        <w:fldChar w:fldCharType="end"/>
      </w:r>
      <w:r>
        <w:t xml:space="preserve">. While monitoring progress on legacy network support, from ARCEP's point of view, it is therefore reasonable to work on a long-term mechanism working only through IP interconnections. In addition, the French incumbent operator has already planned the end of PSTN and </w:t>
      </w:r>
      <w:r w:rsidR="00396964" w:rsidRPr="00396964">
        <w:t xml:space="preserve">Integrated Service Digital Network </w:t>
      </w:r>
      <w:r w:rsidR="00396964">
        <w:t>(</w:t>
      </w:r>
      <w:r>
        <w:t>ISDN</w:t>
      </w:r>
      <w:r w:rsidR="00396964">
        <w:t>)</w:t>
      </w:r>
      <w:r>
        <w:t xml:space="preserve"> networks in the next years so ARCEP expects that the traffic sent through SS7 interconnections will quickly decrease.</w:t>
      </w:r>
    </w:p>
    <w:p w14:paraId="393BCEC3" w14:textId="77777777" w:rsidR="00DC6614" w:rsidRPr="009B45FF" w:rsidRDefault="00DC6614" w:rsidP="00DC6614">
      <w:pPr>
        <w:pStyle w:val="Heading2"/>
      </w:pPr>
      <w:bookmarkStart w:id="61" w:name="_Toc89431433"/>
      <w:r w:rsidRPr="009B45FF">
        <w:t xml:space="preserve">Approach in </w:t>
      </w:r>
      <w:r>
        <w:t>Germany</w:t>
      </w:r>
      <w:bookmarkEnd w:id="61"/>
    </w:p>
    <w:p w14:paraId="44F1BEEF" w14:textId="77777777" w:rsidR="007A3D20" w:rsidRPr="00C821D8" w:rsidRDefault="007A3D20" w:rsidP="007A3D20">
      <w:pPr>
        <w:pStyle w:val="Heading3"/>
      </w:pPr>
      <w:bookmarkStart w:id="62" w:name="_Toc89431434"/>
      <w:r>
        <w:t>Legal situation before 1 December 2021</w:t>
      </w:r>
      <w:bookmarkEnd w:id="62"/>
    </w:p>
    <w:p w14:paraId="0936A115" w14:textId="77777777" w:rsidR="007A3D20" w:rsidRPr="00C821D8" w:rsidRDefault="007A3D20" w:rsidP="007A3D20">
      <w:r>
        <w:t xml:space="preserve">German legislation previously included certain limited provisions regulating the respective rights and obligations for the transmission of numbers when setting up outgoing telephone calls. </w:t>
      </w:r>
    </w:p>
    <w:p w14:paraId="0FCE5655" w14:textId="7FCA1068" w:rsidR="007A3D20" w:rsidRPr="00C821D8" w:rsidRDefault="007A3D20" w:rsidP="007A3D20">
      <w:r>
        <w:t xml:space="preserve">Subsection 1 of the relevant provision – section 66k of the German Telecommunications Act (Telekommunikationsgesetz – </w:t>
      </w:r>
      <w:r w:rsidR="005F2C19">
        <w:t>(</w:t>
      </w:r>
      <w:r>
        <w:t>TKG</w:t>
      </w:r>
      <w:r w:rsidR="005F2C19">
        <w:t>)</w:t>
      </w:r>
      <w:r>
        <w:t xml:space="preserve">) – dealt with the network-generated number and the respective obligations of the telecommunications service providers involved in the call; subsection 2 dealt with the "generic number" that the calling party can send in addition to the network-generated number. Passing on the generic number in violation of the provisions of section 66k(2) TKG is </w:t>
      </w:r>
      <w:r w:rsidRPr="00826F70">
        <w:t>known as "caller ID spoofing"</w:t>
      </w:r>
      <w:r>
        <w:t>.</w:t>
      </w:r>
    </w:p>
    <w:p w14:paraId="79D2BB17" w14:textId="77777777" w:rsidR="007A3D20" w:rsidRPr="00C821D8" w:rsidRDefault="007A3D20" w:rsidP="007A3D20">
      <w:r>
        <w:t xml:space="preserve">Although the </w:t>
      </w:r>
      <w:proofErr w:type="spellStart"/>
      <w:r>
        <w:t>Bundesnetzgentur</w:t>
      </w:r>
      <w:proofErr w:type="spellEnd"/>
      <w:r>
        <w:t>, as the national regulatory authority, was entitled to exercise the rights conferred on it by section 67(1) sentence 1 TKG, it was hardly ever able to take the necessary remedial measures. With this particular type of fraud, it is necessary to identify the person responsible for the fraud in order to remedy any violation. However, although the Bundesnetzagentur was the body responsible for implementing and enforcing the provisions of section 66k TKG, it was not equipped with the necessary means and powers to do so. Above all, it was not provided with the power to investigate and thus identify the person responsible.</w:t>
      </w:r>
    </w:p>
    <w:p w14:paraId="246054BF" w14:textId="77777777" w:rsidR="007A3D20" w:rsidRPr="001B3E1B" w:rsidRDefault="007A3D20" w:rsidP="007A3D20">
      <w:pPr>
        <w:pStyle w:val="Heading3"/>
      </w:pPr>
      <w:bookmarkStart w:id="63" w:name="_Toc89431435"/>
      <w:r>
        <w:lastRenderedPageBreak/>
        <w:t>Current legal situation</w:t>
      </w:r>
      <w:bookmarkEnd w:id="63"/>
    </w:p>
    <w:p w14:paraId="1E9FF2BD" w14:textId="77777777" w:rsidR="007A3D20" w:rsidRPr="00C821D8" w:rsidRDefault="007A3D20" w:rsidP="007A3D20">
      <w:r>
        <w:t xml:space="preserve">A revised TKG came into force on 1 December 2021, in which the German legislator – among other things to improve the situation regarding caller ID spoofing – has chosen a new approach for regulating duties and obligations relating to the transmission of numbers. </w:t>
      </w:r>
    </w:p>
    <w:p w14:paraId="792FFDD8" w14:textId="77777777" w:rsidR="007A3D20" w:rsidRPr="00C821D8" w:rsidRDefault="007A3D20" w:rsidP="007A3D20">
      <w:r>
        <w:t>The relevant provisions can be found in section 120 and section 123(3) of the new TKG</w:t>
      </w:r>
      <w:r>
        <w:rPr>
          <w:rStyle w:val="FootnoteReference"/>
        </w:rPr>
        <w:footnoteReference w:id="2"/>
      </w:r>
      <w:r>
        <w:t>.</w:t>
      </w:r>
    </w:p>
    <w:p w14:paraId="412A48B8" w14:textId="77777777" w:rsidR="007A3D20" w:rsidRDefault="007A3D20" w:rsidP="007A3D20">
      <w:r>
        <w:t>In particular, the legislation provides for a number of new technical protective mechanisms. For example, if the caller's number for a call from a foreign network is a German number, the number (with the exception of mobile numbers) must not be displayed and the path of ingress of the call into the German network must be identified (new section 120(4) TKG). This provision has been prompted by findings that most of the calls with spoofed caller numbers either originate from foreign networks or are routed via foreign networks. The primary aim of the new provision is to rebuild trust in the validity of German numbers displayed.</w:t>
      </w:r>
    </w:p>
    <w:p w14:paraId="0E34A16D" w14:textId="77777777" w:rsidR="007A3D20" w:rsidRDefault="007A3D20" w:rsidP="007A3D20">
      <w:r>
        <w:t xml:space="preserve">The legislation also includes new obligations for disconnecting calls for which "forbidden" numbers are displayed as the caller's number (new section 120(3) TKG). This prevents in particular expensive numbers from being displayed as the caller's number. The list of "forbidden" numbers now also includes the emergency call numbers 110 and 112. This aims to prevent fraudsters from misusing the impact that emergency call numbers </w:t>
      </w:r>
      <w:proofErr w:type="gramStart"/>
      <w:r>
        <w:t>have</w:t>
      </w:r>
      <w:proofErr w:type="gramEnd"/>
      <w:r>
        <w:t xml:space="preserve"> and the public's particular trust associated with these numbers. In the past, there have often been waves of calls where callers have used 110 as the number displayed to the call recipients and convincingly posed as the police.</w:t>
      </w:r>
    </w:p>
    <w:p w14:paraId="14217943" w14:textId="77777777" w:rsidR="007A3D20" w:rsidRDefault="007A3D20" w:rsidP="007A3D20">
      <w:r>
        <w:t>Finally, the Bundesnetzagentur now has the power to prosecute breaches of the provisions on number manipulation because, for the first time, it is now entitled to request call data information (new section 123(3) TKG).</w:t>
      </w:r>
    </w:p>
    <w:p w14:paraId="6335CEB0" w14:textId="77777777" w:rsidR="007A3D20" w:rsidRDefault="007A3D20" w:rsidP="007A3D20">
      <w:r>
        <w:t xml:space="preserve">The new package of measures and, in particular, the technical protective mechanisms are linked to the legitimate hope that there will be a considerable decrease in the number of calls with manipulated caller numbers. The improvements made by the legislator focus on technical measures. In an area where, for material reasons, it is often very difficult to investigate cases of misuse, technical measures provide more effective protection than measures taken afterwards against the perpetrator because they prevent the misuse in the first place. </w:t>
      </w:r>
    </w:p>
    <w:p w14:paraId="22471D7E" w14:textId="77777777" w:rsidR="007A3D20" w:rsidRDefault="007A3D20" w:rsidP="007A3D20">
      <w:r>
        <w:t>The legislation partly provides for implementation periods of up to one year, which means that a considerable improvement in the situation can be expected from the end of next year onwards.</w:t>
      </w:r>
    </w:p>
    <w:p w14:paraId="1D431F4D" w14:textId="77777777" w:rsidR="007A3D20" w:rsidRDefault="007A3D20" w:rsidP="007A3D20">
      <w:r>
        <w:t xml:space="preserve">The </w:t>
      </w:r>
      <w:proofErr w:type="spellStart"/>
      <w:r>
        <w:t>Bundesnetzagentur's</w:t>
      </w:r>
      <w:proofErr w:type="spellEnd"/>
      <w:r>
        <w:t xml:space="preserve"> possible measures:</w:t>
      </w:r>
    </w:p>
    <w:p w14:paraId="33148D1D" w14:textId="77777777" w:rsidR="007A3D20" w:rsidRPr="007A3D20" w:rsidRDefault="007A3D20" w:rsidP="007A3D20">
      <w:r>
        <w:t>It is expected that there will be a considerable decrease in the number of complaints about calls with spoofed numbers, and especially German numbers, being displayed as the caller's number after the implementation periods end. If, nevertheless, numbers are manipulated, the Bundesnetzagentur can, in appropriate cases, undertake specific investigations into the perpetrators and take action. Possible action in such cases includes disconnecting the numbers actually used for the calls (new section 123(1) TKG) and penalising violations as regulatory offences in administrative fines proceedings (new section 228(2) para 29 et </w:t>
      </w:r>
      <w:proofErr w:type="spellStart"/>
      <w:r>
        <w:t>seq</w:t>
      </w:r>
      <w:proofErr w:type="spellEnd"/>
      <w:r>
        <w:t> TKG).</w:t>
      </w:r>
    </w:p>
    <w:p w14:paraId="5B1CF1D2" w14:textId="77777777" w:rsidR="00DC6614" w:rsidRPr="00DC6614" w:rsidRDefault="00DC6614" w:rsidP="00DC6614">
      <w:pPr>
        <w:pStyle w:val="Heading2"/>
      </w:pPr>
      <w:bookmarkStart w:id="64" w:name="_Toc89431436"/>
      <w:r w:rsidRPr="00DC6614">
        <w:t>Approach in Latvia</w:t>
      </w:r>
      <w:bookmarkEnd w:id="64"/>
      <w:r w:rsidRPr="00DC6614">
        <w:t xml:space="preserve"> </w:t>
      </w:r>
    </w:p>
    <w:p w14:paraId="0075E7F9" w14:textId="52525485" w:rsidR="00DC6614" w:rsidRPr="00323614" w:rsidRDefault="00DC6614" w:rsidP="00DC6614">
      <w:r w:rsidRPr="00323614">
        <w:t xml:space="preserve">Latvia has used formal regulation </w:t>
      </w:r>
      <w:r>
        <w:t xml:space="preserve">to </w:t>
      </w:r>
      <w:r w:rsidRPr="00323614">
        <w:t>oblig</w:t>
      </w:r>
      <w:r>
        <w:t>e</w:t>
      </w:r>
      <w:r w:rsidRPr="00323614">
        <w:t xml:space="preserve"> operators to block calls where A-number has been manipulated, including cases when the end user does not have the right to use the A-number or where the A-number is not routable.</w:t>
      </w:r>
    </w:p>
    <w:p w14:paraId="4650F766" w14:textId="4C3F48D7" w:rsidR="00DC6614" w:rsidRPr="00323614" w:rsidRDefault="00DC6614" w:rsidP="00DC6614">
      <w:r w:rsidRPr="00323614">
        <w:t xml:space="preserve">CLI-spoofing, including </w:t>
      </w:r>
      <w:r>
        <w:t xml:space="preserve">partial or full replacement of an </w:t>
      </w:r>
      <w:r w:rsidRPr="00323614">
        <w:t>A-number replacement, is considered a numbering misuse and fraud</w:t>
      </w:r>
      <w:r>
        <w:t xml:space="preserve"> </w:t>
      </w:r>
      <w:r>
        <w:fldChar w:fldCharType="begin"/>
      </w:r>
      <w:r>
        <w:instrText xml:space="preserve"> REF _Ref42763396 \r \h </w:instrText>
      </w:r>
      <w:r>
        <w:fldChar w:fldCharType="separate"/>
      </w:r>
      <w:r w:rsidR="00A83043">
        <w:t>[9]</w:t>
      </w:r>
      <w:r>
        <w:fldChar w:fldCharType="end"/>
      </w:r>
      <w:r w:rsidRPr="00323614">
        <w:t xml:space="preserve"> in Latvia. Latvia</w:t>
      </w:r>
      <w:r>
        <w:t>'s</w:t>
      </w:r>
      <w:r w:rsidRPr="00323614">
        <w:t xml:space="preserve"> </w:t>
      </w:r>
      <w:r w:rsidR="00CC36B3">
        <w:rPr>
          <w:lang w:eastAsia="en-GB"/>
        </w:rPr>
        <w:t>National Regulatory Authority</w:t>
      </w:r>
      <w:r w:rsidR="00CC36B3" w:rsidRPr="00323614">
        <w:t xml:space="preserve"> </w:t>
      </w:r>
      <w:r w:rsidR="00CC36B3">
        <w:t>(</w:t>
      </w:r>
      <w:r w:rsidRPr="00323614">
        <w:t>NRA</w:t>
      </w:r>
      <w:r w:rsidR="00CC36B3">
        <w:t>)</w:t>
      </w:r>
      <w:r w:rsidRPr="00323614">
        <w:t xml:space="preserve"> has developed </w:t>
      </w:r>
      <w:r>
        <w:t xml:space="preserve">a </w:t>
      </w:r>
      <w:r w:rsidRPr="00323614">
        <w:t>procedure regarding the elimination of fraud using numbering.</w:t>
      </w:r>
    </w:p>
    <w:p w14:paraId="2B2FE9E3" w14:textId="150A00BA" w:rsidR="00DC6614" w:rsidRPr="00323614" w:rsidRDefault="00DC6614" w:rsidP="00DC6614">
      <w:r w:rsidRPr="00323614">
        <w:lastRenderedPageBreak/>
        <w:t>Latvia</w:t>
      </w:r>
      <w:r>
        <w:t>'s</w:t>
      </w:r>
      <w:r w:rsidRPr="00323614">
        <w:t xml:space="preserve"> regulation foresee</w:t>
      </w:r>
      <w:r>
        <w:t>s</w:t>
      </w:r>
      <w:r w:rsidRPr="00323614">
        <w:t xml:space="preserve"> that </w:t>
      </w:r>
      <w:r>
        <w:t>ECSPs should block</w:t>
      </w:r>
      <w:r w:rsidRPr="00323614">
        <w:t xml:space="preserve"> routing of calls and access to the relevant number immediately, if fraud performed using numbering or incorrect use of numbering is detecte</w:t>
      </w:r>
      <w:r>
        <w:t xml:space="preserve">d </w:t>
      </w:r>
      <w:r>
        <w:fldChar w:fldCharType="begin"/>
      </w:r>
      <w:r>
        <w:instrText xml:space="preserve"> REF _Ref42763430 \r \h </w:instrText>
      </w:r>
      <w:r>
        <w:fldChar w:fldCharType="separate"/>
      </w:r>
      <w:r w:rsidR="00A83043">
        <w:t>[10]</w:t>
      </w:r>
      <w:r>
        <w:fldChar w:fldCharType="end"/>
      </w:r>
      <w:r w:rsidRPr="00323614">
        <w:t>. Latvia</w:t>
      </w:r>
      <w:r>
        <w:t>'s</w:t>
      </w:r>
      <w:r w:rsidRPr="00323614">
        <w:t xml:space="preserve"> legislation also foresee</w:t>
      </w:r>
      <w:r>
        <w:t>s</w:t>
      </w:r>
      <w:r w:rsidRPr="00323614">
        <w:t xml:space="preserve"> that </w:t>
      </w:r>
      <w:r>
        <w:t>ECSPs</w:t>
      </w:r>
      <w:r w:rsidRPr="00323614">
        <w:t xml:space="preserve"> should include </w:t>
      </w:r>
      <w:r>
        <w:t xml:space="preserve">in their interconnection agreements references to </w:t>
      </w:r>
      <w:r w:rsidRPr="00323614">
        <w:t xml:space="preserve">the </w:t>
      </w:r>
      <w:r>
        <w:t xml:space="preserve">applicable </w:t>
      </w:r>
      <w:r w:rsidRPr="00323614">
        <w:t xml:space="preserve">payment procedure and actions </w:t>
      </w:r>
      <w:r>
        <w:t xml:space="preserve">to be taken </w:t>
      </w:r>
      <w:r w:rsidRPr="00323614">
        <w:t xml:space="preserve">in case of fraud </w:t>
      </w:r>
      <w:r>
        <w:fldChar w:fldCharType="begin"/>
      </w:r>
      <w:r>
        <w:instrText xml:space="preserve"> REF _Ref42763624 \r \h </w:instrText>
      </w:r>
      <w:r>
        <w:fldChar w:fldCharType="separate"/>
      </w:r>
      <w:r w:rsidR="00A83043">
        <w:t>[11]</w:t>
      </w:r>
      <w:r>
        <w:fldChar w:fldCharType="end"/>
      </w:r>
      <w:r w:rsidRPr="00323614">
        <w:t xml:space="preserve"> and should take measures to prevent fraud and incorrect use of numbering</w:t>
      </w:r>
      <w:r>
        <w:t xml:space="preserve"> </w:t>
      </w:r>
      <w:r>
        <w:fldChar w:fldCharType="begin"/>
      </w:r>
      <w:r>
        <w:instrText xml:space="preserve"> REF _Ref42763885 \r \h </w:instrText>
      </w:r>
      <w:r>
        <w:fldChar w:fldCharType="separate"/>
      </w:r>
      <w:r w:rsidR="00A83043">
        <w:t>[12]</w:t>
      </w:r>
      <w:r>
        <w:fldChar w:fldCharType="end"/>
      </w:r>
      <w:r w:rsidRPr="00323614">
        <w:t xml:space="preserve">. </w:t>
      </w:r>
    </w:p>
    <w:p w14:paraId="682C62A2" w14:textId="77777777" w:rsidR="00DC6614" w:rsidRPr="00323614" w:rsidRDefault="00DC6614" w:rsidP="00DC6614">
      <w:r w:rsidRPr="00323614">
        <w:t xml:space="preserve">Electronic communication law also defines that </w:t>
      </w:r>
      <w:r>
        <w:t xml:space="preserve">the </w:t>
      </w:r>
      <w:r w:rsidRPr="00323614">
        <w:t xml:space="preserve">Regulator has rights not to grant or to cancel the right to use numbering for an </w:t>
      </w:r>
      <w:r>
        <w:t xml:space="preserve">ECSP </w:t>
      </w:r>
      <w:r w:rsidRPr="00323614">
        <w:t>in whose activities the Regulator has detected fraud performed using numbering or incorrect use of numbering.</w:t>
      </w:r>
    </w:p>
    <w:p w14:paraId="2DA19A8E" w14:textId="77777777" w:rsidR="009774A7" w:rsidRPr="0095672B" w:rsidRDefault="009774A7" w:rsidP="009774A7">
      <w:pPr>
        <w:pStyle w:val="Heading2"/>
        <w:rPr>
          <w:lang w:val="en-US"/>
        </w:rPr>
      </w:pPr>
      <w:bookmarkStart w:id="65" w:name="_Toc89431437"/>
      <w:r w:rsidRPr="0095672B">
        <w:rPr>
          <w:lang w:val="en-US"/>
        </w:rPr>
        <w:t>Approach in Norway</w:t>
      </w:r>
      <w:bookmarkEnd w:id="56"/>
      <w:bookmarkEnd w:id="65"/>
      <w:r w:rsidRPr="0095672B">
        <w:rPr>
          <w:lang w:val="en-US"/>
        </w:rPr>
        <w:t xml:space="preserve"> </w:t>
      </w:r>
    </w:p>
    <w:p w14:paraId="2BB2F2FC" w14:textId="4183BF91" w:rsidR="009B20D2" w:rsidRPr="009B20D2" w:rsidRDefault="009B20D2" w:rsidP="009B20D2">
      <w:r w:rsidRPr="009B20D2">
        <w:t>In Norway</w:t>
      </w:r>
      <w:r w:rsidR="00D137A9">
        <w:t>,</w:t>
      </w:r>
      <w:r w:rsidRPr="009B20D2">
        <w:t xml:space="preserve"> a formal regulation</w:t>
      </w:r>
      <w:r w:rsidR="0016435F">
        <w:t xml:space="preserve"> </w:t>
      </w:r>
      <w:r w:rsidR="00A33D2C">
        <w:fldChar w:fldCharType="begin"/>
      </w:r>
      <w:r w:rsidR="00A33D2C">
        <w:instrText xml:space="preserve"> REF _Ref42671145 \r \h </w:instrText>
      </w:r>
      <w:r w:rsidR="00A33D2C">
        <w:fldChar w:fldCharType="separate"/>
      </w:r>
      <w:r w:rsidR="00AD2C11">
        <w:t>[4]</w:t>
      </w:r>
      <w:r w:rsidR="00A33D2C">
        <w:fldChar w:fldCharType="end"/>
      </w:r>
      <w:r w:rsidRPr="009B20D2">
        <w:t xml:space="preserve"> has been in place since 2013, obliging the operators to block, if technical</w:t>
      </w:r>
      <w:r w:rsidR="00E011E7">
        <w:t>ly</w:t>
      </w:r>
      <w:r w:rsidRPr="009B20D2">
        <w:t xml:space="preserve"> possible and economically feasible, calls where the end user do</w:t>
      </w:r>
      <w:r>
        <w:t>es</w:t>
      </w:r>
      <w:r w:rsidRPr="009B20D2">
        <w:t xml:space="preserve"> not have the right to use the A-number or where the A-number is not routable. </w:t>
      </w:r>
    </w:p>
    <w:p w14:paraId="0B206645" w14:textId="7C6322C0" w:rsidR="009B20D2" w:rsidRPr="009B20D2" w:rsidRDefault="005446C0" w:rsidP="004978A6">
      <w:hyperlink r:id="rId11" w:tgtFrame="_self" w:history="1">
        <w:r w:rsidR="004978A6" w:rsidRPr="004978A6">
          <w:rPr>
            <w:lang w:eastAsia="en-GB"/>
          </w:rPr>
          <w:t>The Norwegian Communications Authority (</w:t>
        </w:r>
        <w:proofErr w:type="spellStart"/>
        <w:r w:rsidR="004978A6" w:rsidRPr="004978A6">
          <w:rPr>
            <w:lang w:eastAsia="en-GB"/>
          </w:rPr>
          <w:t>Nkom</w:t>
        </w:r>
        <w:proofErr w:type="spellEnd"/>
        <w:r w:rsidR="004978A6" w:rsidRPr="004978A6">
          <w:rPr>
            <w:lang w:eastAsia="en-GB"/>
          </w:rPr>
          <w:t>)</w:t>
        </w:r>
        <w:r w:rsidR="004978A6">
          <w:t xml:space="preserve">, </w:t>
        </w:r>
      </w:hyperlink>
      <w:r w:rsidR="009B20D2" w:rsidRPr="009B20D2">
        <w:t xml:space="preserve">has also provided legal guidance to stakeholders clarifying the right to block calls to prevent customers from </w:t>
      </w:r>
      <w:r w:rsidR="0048137E">
        <w:t xml:space="preserve">financial </w:t>
      </w:r>
      <w:r w:rsidR="009B20D2" w:rsidRPr="009B20D2">
        <w:t>loss</w:t>
      </w:r>
      <w:r w:rsidR="0048137E">
        <w:t xml:space="preserve"> and consumer harm</w:t>
      </w:r>
      <w:r w:rsidR="009B20D2" w:rsidRPr="009B20D2">
        <w:t>.</w:t>
      </w:r>
    </w:p>
    <w:p w14:paraId="75002BCC" w14:textId="608B2332" w:rsidR="009B20D2" w:rsidRPr="009B20D2" w:rsidRDefault="009B20D2" w:rsidP="009B20D2">
      <w:r w:rsidRPr="009B20D2">
        <w:t>An industry guideline for number display/</w:t>
      </w:r>
      <w:r w:rsidR="00E54A29" w:rsidRPr="009B20D2">
        <w:t>Call</w:t>
      </w:r>
      <w:r w:rsidR="00E54A29">
        <w:t>ing</w:t>
      </w:r>
      <w:r w:rsidR="00E54A29" w:rsidRPr="009B20D2">
        <w:t xml:space="preserve"> </w:t>
      </w:r>
      <w:r w:rsidRPr="009B20D2">
        <w:t xml:space="preserve">Line Identification (CLI) has also been created on the initiative of </w:t>
      </w:r>
      <w:proofErr w:type="spellStart"/>
      <w:r w:rsidRPr="009B20D2">
        <w:t>Nkom</w:t>
      </w:r>
      <w:proofErr w:type="spellEnd"/>
      <w:r w:rsidRPr="009B20D2">
        <w:t xml:space="preserve"> in collaboration with stakeholde</w:t>
      </w:r>
      <w:r w:rsidR="009151F0">
        <w:t>r</w:t>
      </w:r>
      <w:r w:rsidRPr="009B20D2">
        <w:t xml:space="preserve">s in the Norwegian Working Group on Numbering. </w:t>
      </w:r>
    </w:p>
    <w:p w14:paraId="229D1CEF" w14:textId="77777777" w:rsidR="009B20D2" w:rsidRDefault="009B20D2" w:rsidP="009B20D2">
      <w:r w:rsidRPr="009B20D2">
        <w:t xml:space="preserve">Furthermore, </w:t>
      </w:r>
      <w:proofErr w:type="spellStart"/>
      <w:r w:rsidRPr="009B20D2">
        <w:t>Nkom</w:t>
      </w:r>
      <w:proofErr w:type="spellEnd"/>
      <w:r w:rsidRPr="009B20D2">
        <w:t xml:space="preserve"> has created an industry expert group to develop measures to prevent </w:t>
      </w:r>
      <w:r w:rsidR="00A83472">
        <w:t>CLI s</w:t>
      </w:r>
      <w:r w:rsidRPr="009B20D2">
        <w:t xml:space="preserve">poofing and </w:t>
      </w:r>
      <w:proofErr w:type="spellStart"/>
      <w:r w:rsidRPr="009B20D2">
        <w:t>Wangiri</w:t>
      </w:r>
      <w:proofErr w:type="spellEnd"/>
      <w:r w:rsidRPr="009B20D2">
        <w:t xml:space="preserve">. This work is an ongoing process, but efforts have so far been put into call filtering </w:t>
      </w:r>
      <w:r w:rsidR="00A2511E">
        <w:t>(</w:t>
      </w:r>
      <w:r w:rsidR="00CC75FA">
        <w:t>including traffic monitoring and location verification</w:t>
      </w:r>
      <w:r w:rsidR="00A2511E">
        <w:t xml:space="preserve">) </w:t>
      </w:r>
      <w:r w:rsidRPr="009B20D2">
        <w:t>and ad hoc solutions for victims of spoofing, that is for customers whose number has been misused in spoofing.</w:t>
      </w:r>
    </w:p>
    <w:p w14:paraId="006BBEFD" w14:textId="77777777" w:rsidR="00E94A30" w:rsidRPr="009B20D2" w:rsidRDefault="00E94A30" w:rsidP="009B20D2">
      <w:r>
        <w:t xml:space="preserve">There has also been limited </w:t>
      </w:r>
      <w:r w:rsidR="0037023F">
        <w:t>operator-based</w:t>
      </w:r>
      <w:r>
        <w:t xml:space="preserve"> initiatives to re</w:t>
      </w:r>
      <w:r w:rsidR="00D87042">
        <w:t>duce SMS spoofing on a case-by-case basis.</w:t>
      </w:r>
    </w:p>
    <w:p w14:paraId="408AB24C" w14:textId="77777777" w:rsidR="002D2F5F" w:rsidRDefault="009B20D2" w:rsidP="009B20D2">
      <w:proofErr w:type="spellStart"/>
      <w:r w:rsidRPr="009B20D2">
        <w:t>Nkom</w:t>
      </w:r>
      <w:proofErr w:type="spellEnd"/>
      <w:r w:rsidRPr="009B20D2">
        <w:t xml:space="preserve"> has also arranged joint workshops with police authorities and operators and interacted with </w:t>
      </w:r>
      <w:r w:rsidR="00481276">
        <w:t>N</w:t>
      </w:r>
      <w:r w:rsidR="004661DB">
        <w:t xml:space="preserve">ational </w:t>
      </w:r>
      <w:r w:rsidR="00D61965">
        <w:t>Electronic Communications</w:t>
      </w:r>
      <w:r w:rsidR="00D61965" w:rsidRPr="009B20D2">
        <w:t xml:space="preserve"> </w:t>
      </w:r>
      <w:r w:rsidR="00481276">
        <w:t>I</w:t>
      </w:r>
      <w:r w:rsidR="00481276" w:rsidRPr="009B20D2">
        <w:t xml:space="preserve">ndustry </w:t>
      </w:r>
      <w:r w:rsidR="00481276">
        <w:t>A</w:t>
      </w:r>
      <w:r w:rsidR="00481276" w:rsidRPr="009B20D2">
        <w:t>nti</w:t>
      </w:r>
      <w:r w:rsidR="009151F0" w:rsidRPr="009B20D2">
        <w:t>-crime</w:t>
      </w:r>
      <w:r w:rsidRPr="009B20D2">
        <w:t xml:space="preserve"> </w:t>
      </w:r>
      <w:r w:rsidR="00D46871">
        <w:t>O</w:t>
      </w:r>
      <w:r w:rsidR="00481276" w:rsidRPr="009B20D2">
        <w:t xml:space="preserve">rganisation </w:t>
      </w:r>
      <w:r w:rsidR="00481276">
        <w:t>(</w:t>
      </w:r>
      <w:hyperlink r:id="rId12" w:history="1">
        <w:r w:rsidRPr="00481276">
          <w:rPr>
            <w:rStyle w:val="Hyperlink"/>
          </w:rPr>
          <w:t>ITAKT</w:t>
        </w:r>
      </w:hyperlink>
      <w:r w:rsidR="00481276">
        <w:t>)</w:t>
      </w:r>
      <w:r w:rsidRPr="009B20D2">
        <w:t>.</w:t>
      </w:r>
    </w:p>
    <w:p w14:paraId="542BFC1E" w14:textId="77777777" w:rsidR="00D277CF" w:rsidRPr="0095672B" w:rsidRDefault="00D277CF" w:rsidP="00D277CF">
      <w:pPr>
        <w:pStyle w:val="Heading2"/>
        <w:rPr>
          <w:lang w:val="en-US"/>
        </w:rPr>
      </w:pPr>
      <w:bookmarkStart w:id="66" w:name="_Toc68689542"/>
      <w:bookmarkStart w:id="67" w:name="_Toc89431438"/>
      <w:r w:rsidRPr="0095672B">
        <w:rPr>
          <w:lang w:val="en-US"/>
        </w:rPr>
        <w:t>Approach in UK</w:t>
      </w:r>
      <w:bookmarkEnd w:id="66"/>
      <w:bookmarkEnd w:id="67"/>
      <w:r w:rsidRPr="0095672B">
        <w:rPr>
          <w:lang w:val="en-US"/>
        </w:rPr>
        <w:t xml:space="preserve"> </w:t>
      </w:r>
    </w:p>
    <w:p w14:paraId="36740003" w14:textId="737522E3" w:rsidR="00D277CF" w:rsidRDefault="00D277CF" w:rsidP="00D277CF">
      <w:r w:rsidRPr="00DE2956">
        <w:t>The U</w:t>
      </w:r>
      <w:r w:rsidR="004978A6">
        <w:t xml:space="preserve">nited </w:t>
      </w:r>
      <w:r w:rsidRPr="00DE2956">
        <w:t>K</w:t>
      </w:r>
      <w:r w:rsidR="004978A6">
        <w:t>ingdom (UK)</w:t>
      </w:r>
      <w:r w:rsidRPr="00DE2956">
        <w:t xml:space="preserve"> is working on several current and future initiatives to ensure that the CLI data presented to callers is correct, thus promoting trust in CLI and protecting the interests of consumers. These measures are based on collaboration between industry and regulators, including developing and complying with regulation and guidelines, and information sharing. </w:t>
      </w:r>
    </w:p>
    <w:p w14:paraId="1B314943" w14:textId="3B8155F9" w:rsidR="00D277CF" w:rsidRPr="00DE2956" w:rsidRDefault="00D277CF" w:rsidP="00D277CF">
      <w:r w:rsidRPr="00DE2956">
        <w:t xml:space="preserve">Developments in IP technology have made it easier to change the CLI data associated with a call. As networks migrate to IP technology, more needs to be done to ensure that the CLI is correct and can be trusted. Operators have a greater role to play to ensure, where possible, that accurate CLI data is presented to </w:t>
      </w:r>
      <w:r w:rsidR="00AB768C">
        <w:t>end-users</w:t>
      </w:r>
      <w:r w:rsidRPr="00DE2956">
        <w:t>.</w:t>
      </w:r>
    </w:p>
    <w:p w14:paraId="4CD43E78" w14:textId="77777777" w:rsidR="00D277CF" w:rsidRDefault="00D277CF" w:rsidP="00D277CF">
      <w:pPr>
        <w:pStyle w:val="Heading3"/>
      </w:pPr>
      <w:bookmarkStart w:id="68" w:name="_Toc68689543"/>
      <w:bookmarkStart w:id="69" w:name="_Toc89431439"/>
      <w:r w:rsidRPr="00DE7FA3">
        <w:t>CLI obligations and guidelines</w:t>
      </w:r>
      <w:bookmarkEnd w:id="68"/>
      <w:bookmarkEnd w:id="69"/>
    </w:p>
    <w:p w14:paraId="056D651A" w14:textId="7186B879" w:rsidR="00D277CF" w:rsidRPr="00DE7FA3" w:rsidRDefault="00D277CF" w:rsidP="00D277CF">
      <w:r w:rsidRPr="00DE7FA3">
        <w:t>Ofcom (the UK’s communications regulator) requir</w:t>
      </w:r>
      <w:r w:rsidR="00094BB7">
        <w:t>es</w:t>
      </w:r>
      <w:r w:rsidRPr="00DE7FA3">
        <w:t xml:space="preserve"> operators </w:t>
      </w:r>
      <w:r w:rsidR="00094BB7" w:rsidRPr="00094BB7">
        <w:fldChar w:fldCharType="begin"/>
      </w:r>
      <w:r w:rsidR="00094BB7" w:rsidRPr="00094BB7">
        <w:instrText xml:space="preserve"> REF _Ref42670947 \r \h </w:instrText>
      </w:r>
      <w:r w:rsidR="00094BB7" w:rsidRPr="00094BB7">
        <w:fldChar w:fldCharType="separate"/>
      </w:r>
      <w:r w:rsidR="00A83043">
        <w:t>[5]</w:t>
      </w:r>
      <w:r w:rsidR="00094BB7" w:rsidRPr="00094BB7">
        <w:fldChar w:fldCharType="end"/>
      </w:r>
      <w:r w:rsidR="00094BB7">
        <w:t xml:space="preserve"> </w:t>
      </w:r>
      <w:r w:rsidRPr="00DE7FA3">
        <w:t>to provide CLI facilities, and to ensure that the CLI data provided with a call includes a valid, dialable telephone number which uniquely identifies the caller:</w:t>
      </w:r>
    </w:p>
    <w:p w14:paraId="50CC5250" w14:textId="47D2B40E" w:rsidR="00D277CF" w:rsidRPr="00DE7FA3" w:rsidRDefault="00D277CF" w:rsidP="00D277CF">
      <w:pPr>
        <w:pStyle w:val="ECCBulletsLv1"/>
      </w:pPr>
      <w:r w:rsidRPr="00DE7FA3">
        <w:t>A valid number is one which complies with the International public telecommunication numbering plan (Recommendation ITU-T E.164)</w:t>
      </w:r>
      <w:r w:rsidR="00A33D2C">
        <w:t xml:space="preserve"> </w:t>
      </w:r>
      <w:r w:rsidR="00A33D2C">
        <w:fldChar w:fldCharType="begin"/>
      </w:r>
      <w:r w:rsidR="00A33D2C">
        <w:instrText xml:space="preserve"> REF _Ref42671473 \r \h </w:instrText>
      </w:r>
      <w:r w:rsidR="00A33D2C">
        <w:fldChar w:fldCharType="separate"/>
      </w:r>
      <w:r w:rsidR="00A83043">
        <w:t>[6]</w:t>
      </w:r>
      <w:r w:rsidR="00A33D2C">
        <w:fldChar w:fldCharType="end"/>
      </w:r>
      <w:r w:rsidRPr="00DE7FA3">
        <w:t>. Where a UK number is used, it must be a number that is available for assignment in the UK’s National Telephone Numbering Plan</w:t>
      </w:r>
      <w:r w:rsidR="0016435F">
        <w:t xml:space="preserve"> </w:t>
      </w:r>
      <w:r w:rsidR="00A83472">
        <w:fldChar w:fldCharType="begin"/>
      </w:r>
      <w:r w:rsidR="00A83472">
        <w:instrText xml:space="preserve"> REF _Ref42762852 \r \h </w:instrText>
      </w:r>
      <w:r w:rsidR="00A83472">
        <w:fldChar w:fldCharType="separate"/>
      </w:r>
      <w:r w:rsidR="00A83043">
        <w:t>[7]</w:t>
      </w:r>
      <w:r w:rsidR="00A83472">
        <w:fldChar w:fldCharType="end"/>
      </w:r>
      <w:r w:rsidRPr="00DE7FA3">
        <w:t xml:space="preserve"> and be a</w:t>
      </w:r>
      <w:r>
        <w:t>ssigned by Ofcom to an operator;</w:t>
      </w:r>
    </w:p>
    <w:p w14:paraId="497EA5EC" w14:textId="77777777" w:rsidR="00D277CF" w:rsidRPr="00DE7FA3" w:rsidRDefault="00D277CF" w:rsidP="00D277CF">
      <w:pPr>
        <w:pStyle w:val="ECCBulletsLv1"/>
      </w:pPr>
      <w:r w:rsidRPr="00DE7FA3">
        <w:t>A dialable number must be one that is in service and can be used to m</w:t>
      </w:r>
      <w:r>
        <w:t>ake a return or subsequent call; and</w:t>
      </w:r>
    </w:p>
    <w:p w14:paraId="1AB026ED" w14:textId="77777777" w:rsidR="00D277CF" w:rsidRPr="00DE7FA3" w:rsidRDefault="00D277CF" w:rsidP="00D277CF">
      <w:pPr>
        <w:pStyle w:val="ECCBulletsLv1"/>
      </w:pPr>
      <w:r w:rsidRPr="00DE7FA3">
        <w:t xml:space="preserve">A number uniquely identifies the caller (which can be an individual or an organisation) where it is one which the user has authority to use, either because it is a number which has been assigned to the user or because the user has been given permission (either directly or indirectly) to use the number by a third party who has been assigned that number. </w:t>
      </w:r>
    </w:p>
    <w:p w14:paraId="72D223EB" w14:textId="660BBD35" w:rsidR="00D277CF" w:rsidRPr="00DE7FA3" w:rsidRDefault="00D277CF" w:rsidP="00D277CF">
      <w:r w:rsidRPr="00DE7FA3">
        <w:lastRenderedPageBreak/>
        <w:t>Ofcom also published CLI guidelines</w:t>
      </w:r>
      <w:r w:rsidR="00A83472">
        <w:t xml:space="preserve"> </w:t>
      </w:r>
      <w:r w:rsidR="00A83472">
        <w:fldChar w:fldCharType="begin"/>
      </w:r>
      <w:r w:rsidR="00A83472">
        <w:instrText xml:space="preserve"> REF _Ref42763020 \r \h </w:instrText>
      </w:r>
      <w:r w:rsidR="00A83472">
        <w:fldChar w:fldCharType="separate"/>
      </w:r>
      <w:r w:rsidR="00A83043">
        <w:t>[8]</w:t>
      </w:r>
      <w:r w:rsidR="00A83472">
        <w:fldChar w:fldCharType="end"/>
      </w:r>
      <w:r w:rsidRPr="00DE7FA3">
        <w:t xml:space="preserve"> to clarify what is expected of operators to implement the CLI requirements, setting out the fundamental principles of validity, privacy and integrity which will improve the reliability of CLI information. Guidance is necessary as the carriage of CLI data often relies on cooperation between two or more </w:t>
      </w:r>
      <w:r w:rsidR="00FD66B9">
        <w:t>ECNO</w:t>
      </w:r>
      <w:r w:rsidRPr="00DE7FA3">
        <w:t>s and needs to be conveyed consistently.</w:t>
      </w:r>
    </w:p>
    <w:p w14:paraId="02B8D5B4" w14:textId="77777777" w:rsidR="00D277CF" w:rsidRDefault="00D277CF" w:rsidP="00D277CF">
      <w:r w:rsidRPr="00DE7FA3">
        <w:t xml:space="preserve">The CLI guidelines set out the definition of a valid and dialable CLI for operators in different parts of a telephone call, based on what is technically possible today. Originating operators are responsible for ensuring that accurate CLI data is provided with a call and transit/terminating operators are expected to check that the number provided is from a valid number range. </w:t>
      </w:r>
    </w:p>
    <w:p w14:paraId="07EAFA17" w14:textId="77777777" w:rsidR="00D277CF" w:rsidRPr="00DE7FA3" w:rsidRDefault="00D277CF" w:rsidP="00D277CF">
      <w:r w:rsidRPr="00DE7FA3">
        <w:t>The CLI guidelines also confirm that:</w:t>
      </w:r>
    </w:p>
    <w:p w14:paraId="5C88F177" w14:textId="77777777" w:rsidR="00D277CF" w:rsidRPr="00DE7FA3" w:rsidRDefault="00D277CF" w:rsidP="00D277CF">
      <w:pPr>
        <w:pStyle w:val="ECCBulletsLv1"/>
      </w:pPr>
      <w:r w:rsidRPr="00DE7FA3">
        <w:t xml:space="preserve">all calls must be associated with a Network Number which identifies the origin of the call. However, the CLI that is displayed to the </w:t>
      </w:r>
      <w:r w:rsidR="001850C3">
        <w:t>receiving</w:t>
      </w:r>
      <w:r w:rsidR="001850C3" w:rsidRPr="00DE7FA3">
        <w:t xml:space="preserve"> </w:t>
      </w:r>
      <w:r w:rsidRPr="00DE7FA3">
        <w:t>party to identify the caller (</w:t>
      </w:r>
      <w:r w:rsidR="0087390F">
        <w:t>P</w:t>
      </w:r>
      <w:r w:rsidRPr="00DE7FA3">
        <w:t xml:space="preserve">resentation </w:t>
      </w:r>
      <w:r w:rsidR="0087390F">
        <w:t>N</w:t>
      </w:r>
      <w:r w:rsidRPr="00DE7FA3">
        <w:t xml:space="preserve">umber) may be changed legitimately to another valid, dialable number that uniquely identifies the caller. The CLI guidelines set out scenarios where </w:t>
      </w:r>
      <w:r w:rsidR="0087390F">
        <w:t>P</w:t>
      </w:r>
      <w:r w:rsidRPr="00DE7FA3">
        <w:t xml:space="preserve">resentation </w:t>
      </w:r>
      <w:r w:rsidR="0087390F">
        <w:t>N</w:t>
      </w:r>
      <w:r w:rsidRPr="00DE7FA3">
        <w:t xml:space="preserve">umbers may be provided, as a commercial service, to meet differing customer calling requirements (for example, a call centre making calls on </w:t>
      </w:r>
      <w:r>
        <w:t>behalf of more than one client); and</w:t>
      </w:r>
    </w:p>
    <w:p w14:paraId="0CA43A0A" w14:textId="77777777" w:rsidR="00D277CF" w:rsidRPr="00DE7FA3" w:rsidRDefault="00D277CF" w:rsidP="00D277CF">
      <w:pPr>
        <w:pStyle w:val="ECCBulletsLv1"/>
      </w:pPr>
      <w:r w:rsidRPr="00DE7FA3">
        <w:t xml:space="preserve">the presented CLI must not be a number that connects to a premium rate service or to a revenue sharing number that generates an excessive or unexpected call charge. </w:t>
      </w:r>
    </w:p>
    <w:p w14:paraId="135357B2" w14:textId="02391C36" w:rsidR="00D277CF" w:rsidRPr="00DE7FA3" w:rsidRDefault="00D277CF" w:rsidP="00D277CF">
      <w:r w:rsidRPr="00DE7FA3">
        <w:t>The delivery of reliable CLI data to end-users, which respects the user’s privacy, relies on the data being correct in the first place and the co-operation of all the</w:t>
      </w:r>
      <w:r w:rsidR="00285843" w:rsidRPr="00285843">
        <w:t xml:space="preserve"> Electronic Communications Network Operator</w:t>
      </w:r>
      <w:r w:rsidR="00285843">
        <w:t>/</w:t>
      </w:r>
      <w:r w:rsidR="00285843" w:rsidRPr="00285843">
        <w:t xml:space="preserve"> Electronic Communications Service Provider</w:t>
      </w:r>
      <w:r w:rsidR="00285843">
        <w:t xml:space="preserve"> (</w:t>
      </w:r>
      <w:r w:rsidR="00FE3BC5">
        <w:t>ECNOs/ECSPs</w:t>
      </w:r>
      <w:r w:rsidR="00285843">
        <w:t>)</w:t>
      </w:r>
      <w:r w:rsidRPr="00DE7FA3">
        <w:t xml:space="preserve"> involved in the call chain to pass on this information correctly. The CLI obligations require operators to ensure that CLI data is exchanged with greater accuracy and that only valid CLI data is made available to </w:t>
      </w:r>
      <w:r w:rsidR="00D111FA">
        <w:t>end-users</w:t>
      </w:r>
      <w:r w:rsidRPr="00DE7FA3">
        <w:t xml:space="preserve">. </w:t>
      </w:r>
    </w:p>
    <w:p w14:paraId="7F57F4C4" w14:textId="77777777" w:rsidR="00D277CF" w:rsidRPr="00D51C1A" w:rsidRDefault="00D277CF" w:rsidP="00D277CF">
      <w:pPr>
        <w:pStyle w:val="Heading3"/>
        <w:rPr>
          <w:lang w:val="en-US"/>
        </w:rPr>
      </w:pPr>
      <w:bookmarkStart w:id="70" w:name="_Toc68689544"/>
      <w:bookmarkStart w:id="71" w:name="_Toc89431440"/>
      <w:r w:rsidRPr="00D51C1A">
        <w:rPr>
          <w:lang w:val="en-US"/>
        </w:rPr>
        <w:t>Operator action when the CLI is not valid</w:t>
      </w:r>
      <w:bookmarkEnd w:id="70"/>
      <w:bookmarkEnd w:id="71"/>
    </w:p>
    <w:p w14:paraId="6C5610BE" w14:textId="77777777" w:rsidR="00D277CF" w:rsidRPr="00DE7FA3" w:rsidRDefault="00D277CF" w:rsidP="00D277CF">
      <w:r w:rsidRPr="00DE7FA3">
        <w:t xml:space="preserve">Where an operator considers that the CLI provided with a call contains invalid or non-dialable CLI data, they are required to prevent the calls from being connected to the called party, where technically feasible. This could be by either blocking or filtering the calls. </w:t>
      </w:r>
    </w:p>
    <w:p w14:paraId="3CCD2782" w14:textId="77777777" w:rsidR="00D277CF" w:rsidRDefault="00D277CF" w:rsidP="00D277CF">
      <w:r w:rsidRPr="00DE7FA3">
        <w:t>For calls that originate outside of the UK (i.e. on a network outside the scope of the UK’s requirements), the operator at the first point of ingress is responsible for</w:t>
      </w:r>
      <w:r>
        <w:t>:</w:t>
      </w:r>
    </w:p>
    <w:p w14:paraId="25718204" w14:textId="77777777" w:rsidR="00D277CF" w:rsidRDefault="00D277CF" w:rsidP="00D277CF">
      <w:pPr>
        <w:pStyle w:val="ECCBulletsLv1"/>
      </w:pPr>
      <w:r w:rsidRPr="00DE7FA3">
        <w:t xml:space="preserve">ensuring that the call is populated with valid CLI data; and if not, </w:t>
      </w:r>
    </w:p>
    <w:p w14:paraId="0E959A7D" w14:textId="77777777" w:rsidR="00D277CF" w:rsidRPr="00DE7FA3" w:rsidRDefault="00D277CF" w:rsidP="00D277CF">
      <w:pPr>
        <w:pStyle w:val="ECCBulletsLv1"/>
      </w:pPr>
      <w:r w:rsidRPr="00DE7FA3">
        <w:t xml:space="preserve">replacing invalid or missing CLI data with a number that has been assigned to them for this purpose. To facilitate these situations, Ofcom has made a specific range of network codes available: ‘0’ plus 10-digit numbers beginning with 08979. </w:t>
      </w:r>
    </w:p>
    <w:p w14:paraId="1C546862" w14:textId="49D8D411" w:rsidR="00D277CF" w:rsidRPr="00DE7FA3" w:rsidRDefault="00D277CF" w:rsidP="00D277CF">
      <w:r w:rsidRPr="00DE7FA3">
        <w:t>Previously, industry practice was for the operator to insert a random number from a range that it had been assigned</w:t>
      </w:r>
      <w:r w:rsidR="008E2077">
        <w:t>.</w:t>
      </w:r>
      <w:r w:rsidRPr="00DE7FA3">
        <w:t xml:space="preserve"> However, this was not applied consistently across industry. </w:t>
      </w:r>
      <w:r w:rsidR="00955EA4">
        <w:t>I</w:t>
      </w:r>
      <w:r w:rsidRPr="00DE7FA3">
        <w:t>nsert</w:t>
      </w:r>
      <w:r w:rsidR="00955EA4">
        <w:t>ing</w:t>
      </w:r>
      <w:r w:rsidRPr="00DE7FA3">
        <w:t xml:space="preserve"> a number from the 08979 range</w:t>
      </w:r>
      <w:r w:rsidR="00955EA4">
        <w:t xml:space="preserve"> has</w:t>
      </w:r>
      <w:r w:rsidRPr="00DE7FA3">
        <w:t xml:space="preserve"> simplif</w:t>
      </w:r>
      <w:r w:rsidR="00955EA4">
        <w:t>ied</w:t>
      </w:r>
      <w:r w:rsidRPr="00DE7FA3">
        <w:t xml:space="preserve"> and accelerate</w:t>
      </w:r>
      <w:r w:rsidR="00955EA4">
        <w:t>d</w:t>
      </w:r>
      <w:r w:rsidRPr="00DE7FA3">
        <w:t xml:space="preserve"> the call tracing process, as using numbers from a dedicated range indicate</w:t>
      </w:r>
      <w:r w:rsidR="00955EA4">
        <w:t>s</w:t>
      </w:r>
      <w:r w:rsidRPr="00DE7FA3">
        <w:t xml:space="preserve"> clearly (i) that the CLI ha</w:t>
      </w:r>
      <w:r w:rsidR="00955EA4">
        <w:t>s</w:t>
      </w:r>
      <w:r w:rsidRPr="00DE7FA3">
        <w:t xml:space="preserve"> been inserted; and (ii) which UK </w:t>
      </w:r>
      <w:r w:rsidR="00FD66B9">
        <w:t>ECNO</w:t>
      </w:r>
      <w:r w:rsidRPr="00DE7FA3">
        <w:t xml:space="preserve"> ha</w:t>
      </w:r>
      <w:r w:rsidR="00955EA4">
        <w:t>s</w:t>
      </w:r>
      <w:r w:rsidRPr="00DE7FA3">
        <w:t xml:space="preserve"> inserted the number (the two digits after 08979 identify the operator that made the insertion). </w:t>
      </w:r>
    </w:p>
    <w:p w14:paraId="6D352934" w14:textId="77777777" w:rsidR="00D277CF" w:rsidRPr="00DE7FA3" w:rsidRDefault="00D277CF" w:rsidP="00D277CF">
      <w:pPr>
        <w:pStyle w:val="Heading3"/>
      </w:pPr>
      <w:bookmarkStart w:id="72" w:name="_Toc68689545"/>
      <w:bookmarkStart w:id="73" w:name="_Toc89431441"/>
      <w:r w:rsidRPr="00DE7FA3">
        <w:t>Regulator and industry coordination</w:t>
      </w:r>
      <w:bookmarkEnd w:id="72"/>
      <w:bookmarkEnd w:id="73"/>
    </w:p>
    <w:p w14:paraId="2B7A932C" w14:textId="77777777" w:rsidR="00D277CF" w:rsidRPr="00DE7FA3" w:rsidRDefault="00D277CF" w:rsidP="00D277CF">
      <w:r w:rsidRPr="00DE7FA3">
        <w:t>Ofcom has also worked with operators to help with the blocking of calls without a trusted CLI, including:</w:t>
      </w:r>
    </w:p>
    <w:p w14:paraId="186CCC63" w14:textId="77777777" w:rsidR="00D277CF" w:rsidRPr="00DE7FA3" w:rsidRDefault="00D277CF" w:rsidP="00D277CF">
      <w:pPr>
        <w:pStyle w:val="ECCBulletsLv1"/>
      </w:pPr>
      <w:r w:rsidRPr="00DE7FA3">
        <w:t>convening an industry working group on nuisance calls, where members can share information via the regulator on numbers blocked in cases of fraud and misuse;</w:t>
      </w:r>
    </w:p>
    <w:p w14:paraId="20E9BDCB" w14:textId="77777777" w:rsidR="00D277CF" w:rsidRPr="00DE7FA3" w:rsidRDefault="00D277CF" w:rsidP="00D277CF">
      <w:pPr>
        <w:pStyle w:val="ECCBulletsLv1"/>
      </w:pPr>
      <w:r w:rsidRPr="00DE7FA3">
        <w:t>Ofcom provision of a list of ‘protected’ numbers, which are numbers not designated for use in the UK’s National Telephone Numbering Plan, therefore not valid numbers and should not be in use. Operators can use this list as a reference tool for blocking any calls with those CLIs;</w:t>
      </w:r>
    </w:p>
    <w:p w14:paraId="4222E7B1" w14:textId="3CA3A1AC" w:rsidR="00D277CF" w:rsidRPr="00DE7FA3" w:rsidRDefault="00D277CF" w:rsidP="00D277CF">
      <w:pPr>
        <w:pStyle w:val="ECCBulletsLv1"/>
      </w:pPr>
      <w:r w:rsidRPr="00DE7FA3">
        <w:t xml:space="preserve">compilation of a ‘Do Not Originate’ list of numbers. Recognising that some of the most malicious cases of fraudsters spoofing numbers relates to those used by financial or government agencies, the ‘Do Not Originate’ list contains numbers that are not used by organisations to make outbound calls, such as </w:t>
      </w:r>
      <w:r w:rsidR="00955EA4">
        <w:lastRenderedPageBreak/>
        <w:t xml:space="preserve">inbound-only </w:t>
      </w:r>
      <w:r w:rsidRPr="00DE7FA3">
        <w:t xml:space="preserve">customer contact numbers. Ofcom is working with </w:t>
      </w:r>
      <w:r w:rsidR="002B1A75">
        <w:t xml:space="preserve">various bodies </w:t>
      </w:r>
      <w:r w:rsidRPr="00DE7FA3">
        <w:t>to share information with operators about the numbers that should not be used in call origination; and</w:t>
      </w:r>
    </w:p>
    <w:p w14:paraId="501F4E10" w14:textId="529A6463" w:rsidR="00D277CF" w:rsidRPr="009F2136" w:rsidRDefault="00D277CF" w:rsidP="009151F0">
      <w:pPr>
        <w:pStyle w:val="ECCBulletsLv1"/>
      </w:pPr>
      <w:r w:rsidRPr="00DE7FA3">
        <w:t>working with the mobile networks and police to find innovative technical solutions to text message scams encouraging call-back to false numbers.</w:t>
      </w:r>
      <w:r w:rsidR="002B1A75">
        <w:t xml:space="preserve"> </w:t>
      </w:r>
    </w:p>
    <w:p w14:paraId="7E36B774" w14:textId="4802702E" w:rsidR="00EF0856" w:rsidRDefault="003D2802" w:rsidP="009E35F2">
      <w:pPr>
        <w:pStyle w:val="Heading2"/>
      </w:pPr>
      <w:bookmarkStart w:id="74" w:name="_Toc68689548"/>
      <w:bookmarkStart w:id="75" w:name="_Toc89431442"/>
      <w:r>
        <w:t>I</w:t>
      </w:r>
      <w:r w:rsidR="00EF0856">
        <w:t>nformation Sharing</w:t>
      </w:r>
      <w:bookmarkEnd w:id="74"/>
      <w:bookmarkEnd w:id="75"/>
    </w:p>
    <w:p w14:paraId="3E58DA09" w14:textId="3CEE0CC3" w:rsidR="009E35F2" w:rsidRPr="009E35F2" w:rsidRDefault="009E35F2" w:rsidP="009E35F2">
      <w:r>
        <w:t>Information sharing initiatives may be useful in studying and understanding fraud and misuse of numbers</w:t>
      </w:r>
      <w:r w:rsidR="009508FE">
        <w:t>, including spotting trends</w:t>
      </w:r>
      <w:r>
        <w:t xml:space="preserve">. However, </w:t>
      </w:r>
      <w:r w:rsidR="00D1344A">
        <w:t>such measures are not</w:t>
      </w:r>
      <w:r w:rsidR="00D13F27">
        <w:t xml:space="preserve"> real-time in nature</w:t>
      </w:r>
      <w:r w:rsidRPr="009E35F2">
        <w:t xml:space="preserve"> and are </w:t>
      </w:r>
      <w:r>
        <w:t xml:space="preserve">therefore </w:t>
      </w:r>
      <w:r w:rsidRPr="009E35F2">
        <w:t xml:space="preserve">not </w:t>
      </w:r>
      <w:r w:rsidR="004006B7">
        <w:t xml:space="preserve">that </w:t>
      </w:r>
      <w:r w:rsidRPr="009E35F2">
        <w:t xml:space="preserve">effective in </w:t>
      </w:r>
      <w:r w:rsidR="00D13F27">
        <w:t>stopping</w:t>
      </w:r>
      <w:r w:rsidRPr="009E35F2">
        <w:t xml:space="preserve"> CLI spoofing</w:t>
      </w:r>
      <w:r w:rsidR="00D13F27">
        <w:t xml:space="preserve"> from </w:t>
      </w:r>
      <w:r w:rsidR="000C0212">
        <w:t>happening</w:t>
      </w:r>
      <w:r w:rsidRPr="009E35F2">
        <w:t>. This requires real-time or near real-time information</w:t>
      </w:r>
      <w:r>
        <w:t xml:space="preserve"> and action. </w:t>
      </w:r>
      <w:r w:rsidR="00C75075">
        <w:t xml:space="preserve">These initiatives can be implemented in </w:t>
      </w:r>
      <w:r w:rsidR="000F559D">
        <w:t>the</w:t>
      </w:r>
      <w:r w:rsidR="00C75075">
        <w:t xml:space="preserve"> short t</w:t>
      </w:r>
      <w:r w:rsidR="008F0760">
        <w:t>erm</w:t>
      </w:r>
      <w:r w:rsidR="00C75075">
        <w:t xml:space="preserve">. </w:t>
      </w:r>
      <w:r>
        <w:t>Nevertheless, we look at some examples of information sharing below</w:t>
      </w:r>
      <w:r w:rsidR="009508FE">
        <w:t xml:space="preserve"> to see what benefits they may offer</w:t>
      </w:r>
      <w:r>
        <w:t>.</w:t>
      </w:r>
    </w:p>
    <w:p w14:paraId="1428D82D" w14:textId="1759E31D" w:rsidR="00EF0856" w:rsidRDefault="00EF0856" w:rsidP="00EF0856">
      <w:pPr>
        <w:pStyle w:val="Heading3"/>
      </w:pPr>
      <w:bookmarkStart w:id="76" w:name="_Toc68689549"/>
      <w:bookmarkStart w:id="77" w:name="_Toc89431443"/>
      <w:r>
        <w:t xml:space="preserve">BEREC </w:t>
      </w:r>
      <w:r w:rsidR="009E35F2">
        <w:t xml:space="preserve">cooperation </w:t>
      </w:r>
      <w:r>
        <w:t>process</w:t>
      </w:r>
      <w:bookmarkEnd w:id="76"/>
      <w:bookmarkEnd w:id="77"/>
    </w:p>
    <w:p w14:paraId="6186433E" w14:textId="63FBEBDA" w:rsidR="00505144" w:rsidRPr="00505144" w:rsidRDefault="00505144" w:rsidP="00505144">
      <w:bookmarkStart w:id="78" w:name="_Hlk70531395"/>
      <w:r w:rsidRPr="00337F41">
        <w:rPr>
          <w:lang w:eastAsia="en-GB"/>
        </w:rPr>
        <w:t xml:space="preserve">In 2013, BEREC published </w:t>
      </w:r>
      <w:r w:rsidRPr="00505144">
        <w:t xml:space="preserve">a </w:t>
      </w:r>
      <w:r w:rsidRPr="00337F41">
        <w:rPr>
          <w:lang w:eastAsia="en-GB"/>
        </w:rPr>
        <w:t xml:space="preserve">report </w:t>
      </w:r>
      <w:r w:rsidR="00636551">
        <w:fldChar w:fldCharType="begin"/>
      </w:r>
      <w:r w:rsidR="00636551">
        <w:rPr>
          <w:lang w:eastAsia="en-GB"/>
        </w:rPr>
        <w:instrText xml:space="preserve"> REF _Ref71098558 \r \h </w:instrText>
      </w:r>
      <w:r w:rsidR="00636551">
        <w:fldChar w:fldCharType="separate"/>
      </w:r>
      <w:r w:rsidR="00A83043">
        <w:rPr>
          <w:lang w:eastAsia="en-GB"/>
        </w:rPr>
        <w:t>[30]</w:t>
      </w:r>
      <w:r w:rsidR="00636551">
        <w:fldChar w:fldCharType="end"/>
      </w:r>
      <w:r w:rsidR="007169A7">
        <w:t xml:space="preserve"> </w:t>
      </w:r>
      <w:r w:rsidRPr="00337F41">
        <w:rPr>
          <w:lang w:eastAsia="en-GB"/>
        </w:rPr>
        <w:t>outlin</w:t>
      </w:r>
      <w:r w:rsidRPr="00505144">
        <w:t>ing</w:t>
      </w:r>
      <w:r w:rsidRPr="00337F41">
        <w:rPr>
          <w:lang w:eastAsia="en-GB"/>
        </w:rPr>
        <w:t xml:space="preserve"> a process for cross-border cooperation in the intervention by </w:t>
      </w:r>
      <w:r w:rsidRPr="00505144">
        <w:t xml:space="preserve">NRAs </w:t>
      </w:r>
      <w:r w:rsidRPr="00337F41">
        <w:rPr>
          <w:lang w:eastAsia="en-GB"/>
        </w:rPr>
        <w:t>or other relevant national authorities in cases of fraud or misuse</w:t>
      </w:r>
      <w:r w:rsidRPr="00505144">
        <w:t>, which can include CLI spoofing</w:t>
      </w:r>
      <w:r w:rsidRPr="00337F41">
        <w:rPr>
          <w:lang w:eastAsia="en-GB"/>
        </w:rPr>
        <w:t>.</w:t>
      </w:r>
      <w:r w:rsidRPr="00505144">
        <w:t xml:space="preserve"> </w:t>
      </w:r>
      <w:r w:rsidRPr="00337F41">
        <w:rPr>
          <w:lang w:eastAsia="en-GB"/>
        </w:rPr>
        <w:t xml:space="preserve">The harmonised BEREC cooperation process was developed to assist NRAs in the effective application of powers </w:t>
      </w:r>
      <w:r w:rsidRPr="00505144">
        <w:t>(in the former Art. 28(2) USD, now Art. 97(2) of the EECC) that</w:t>
      </w:r>
      <w:r w:rsidRPr="00337F41">
        <w:rPr>
          <w:lang w:eastAsia="en-GB"/>
        </w:rPr>
        <w:t xml:space="preserve"> require EU Member States to "ensure that the relevant national authorities are able to require undertakings providing public communications networks and/or publicly available electronic communications services to block, on a case-by-case basis, access to numbers or services where this is justified by reasons of fraud or misuse and to require that in such cases providers of electronic communications services withhold relevant interconnection or other services revenues".</w:t>
      </w:r>
      <w:bookmarkEnd w:id="78"/>
    </w:p>
    <w:p w14:paraId="5B6ED280" w14:textId="6B0EC81F" w:rsidR="00674D74" w:rsidRDefault="00505144" w:rsidP="00705ACB">
      <w:r w:rsidRPr="00505144">
        <w:t>The BEREC process is best understood as a cooperation and information sharing tool to complement national processes in combating fraud and misuse</w:t>
      </w:r>
      <w:r w:rsidR="009508FE">
        <w:t>.</w:t>
      </w:r>
      <w:r w:rsidRPr="00505144">
        <w:t xml:space="preserve"> However, the process has been applied relatively few times and is largely untested. </w:t>
      </w:r>
      <w:r w:rsidR="008A05B9">
        <w:t xml:space="preserve">Experience learned that the process is too lengthy to be effective taking into account the speed of transfer of interconnect payments between carriers. </w:t>
      </w:r>
      <w:r w:rsidRPr="00505144">
        <w:t>Its use in a more frequent</w:t>
      </w:r>
      <w:r w:rsidR="00B47924">
        <w:t xml:space="preserve">, </w:t>
      </w:r>
      <w:r w:rsidR="00C32EC0">
        <w:t>faster,</w:t>
      </w:r>
      <w:r w:rsidRPr="00505144">
        <w:t xml:space="preserve"> and harmonised manner across the EU, with the application of 'best practice guidelines', could improve its effectiveness in understanding </w:t>
      </w:r>
      <w:r w:rsidR="009508FE">
        <w:t xml:space="preserve">and combatting </w:t>
      </w:r>
      <w:r w:rsidRPr="00505144">
        <w:t>trends</w:t>
      </w:r>
      <w:r w:rsidR="009508FE">
        <w:t xml:space="preserve"> in fraud and mis</w:t>
      </w:r>
      <w:r w:rsidR="008C1F61">
        <w:t>use</w:t>
      </w:r>
      <w:r w:rsidRPr="00505144">
        <w:t xml:space="preserve">, </w:t>
      </w:r>
      <w:r w:rsidR="009508FE">
        <w:t xml:space="preserve">including </w:t>
      </w:r>
      <w:r w:rsidRPr="00505144">
        <w:t>CLI spoofing.</w:t>
      </w:r>
    </w:p>
    <w:p w14:paraId="30698443" w14:textId="71542DDC" w:rsidR="00EF0856" w:rsidRDefault="00EF0856" w:rsidP="00EF0856">
      <w:pPr>
        <w:pStyle w:val="Heading4"/>
      </w:pPr>
      <w:bookmarkStart w:id="79" w:name="_Toc68689551"/>
      <w:bookmarkStart w:id="80" w:name="_Toc89431444"/>
      <w:r>
        <w:t xml:space="preserve">Recommendation </w:t>
      </w:r>
      <w:r w:rsidR="00D137A9">
        <w:t xml:space="preserve">ITU-T </w:t>
      </w:r>
      <w:r>
        <w:t>E.156</w:t>
      </w:r>
      <w:r w:rsidR="009E4BB7">
        <w:t xml:space="preserve"> </w:t>
      </w:r>
      <w:r w:rsidR="00663028">
        <w:t xml:space="preserve">- </w:t>
      </w:r>
      <w:r w:rsidR="00D51C1A" w:rsidRPr="00D51C1A">
        <w:t>Guidelines for ITU-T action on reported misuse of ITU-T E.164 number resources</w:t>
      </w:r>
      <w:bookmarkEnd w:id="79"/>
      <w:bookmarkEnd w:id="80"/>
    </w:p>
    <w:p w14:paraId="5B03BF4D" w14:textId="0B83C2D1" w:rsidR="00EF0856" w:rsidRDefault="00EF0856" w:rsidP="00EF0856">
      <w:bookmarkStart w:id="81" w:name="_Hlk70531331"/>
      <w:r>
        <w:t xml:space="preserve">This recommendation was issued by </w:t>
      </w:r>
      <w:r w:rsidR="00DA4D81">
        <w:t xml:space="preserve">ITU-T </w:t>
      </w:r>
      <w:r>
        <w:t xml:space="preserve">Study Group 2 in order to allow </w:t>
      </w:r>
      <w:r w:rsidR="009508FE">
        <w:t xml:space="preserve">the </w:t>
      </w:r>
      <w:r>
        <w:t>report</w:t>
      </w:r>
      <w:r w:rsidR="009508FE">
        <w:t>ing</w:t>
      </w:r>
      <w:r>
        <w:t xml:space="preserve"> </w:t>
      </w:r>
      <w:r w:rsidRPr="00745185">
        <w:t>of alleged misuse of E.164 telephone numbering resources</w:t>
      </w:r>
      <w:r>
        <w:t>.</w:t>
      </w:r>
    </w:p>
    <w:bookmarkEnd w:id="81"/>
    <w:p w14:paraId="39CED952" w14:textId="77777777" w:rsidR="00EF0856" w:rsidRDefault="00EF0856" w:rsidP="00EF0856">
      <w:r>
        <w:t xml:space="preserve">The different types of </w:t>
      </w:r>
      <w:r w:rsidR="00F04202">
        <w:t xml:space="preserve">E.164 </w:t>
      </w:r>
      <w:r>
        <w:t>number</w:t>
      </w:r>
      <w:r w:rsidR="00D83B8B">
        <w:t>ing</w:t>
      </w:r>
      <w:r>
        <w:t xml:space="preserve"> resources </w:t>
      </w:r>
      <w:r w:rsidR="00F04202">
        <w:t>considered are</w:t>
      </w:r>
      <w:r w:rsidR="0087390F">
        <w:t xml:space="preserve"> those with</w:t>
      </w:r>
      <w:r>
        <w:t>:</w:t>
      </w:r>
    </w:p>
    <w:p w14:paraId="4F73EB4A" w14:textId="77777777" w:rsidR="00EF0856" w:rsidRPr="00745185" w:rsidRDefault="00EF0856" w:rsidP="00EF0856">
      <w:pPr>
        <w:pStyle w:val="ECCBulletsLv1"/>
      </w:pPr>
      <w:r w:rsidRPr="00745185">
        <w:t>Country Code for Geographic Areas</w:t>
      </w:r>
      <w:r>
        <w:t>;</w:t>
      </w:r>
    </w:p>
    <w:p w14:paraId="2D16612E" w14:textId="77777777" w:rsidR="00EF0856" w:rsidRPr="00745185" w:rsidRDefault="00EF0856" w:rsidP="00EF0856">
      <w:pPr>
        <w:pStyle w:val="ECCBulletsLv1"/>
      </w:pPr>
      <w:r w:rsidRPr="00745185">
        <w:t>Codes for Inmarsat</w:t>
      </w:r>
      <w:r>
        <w:t xml:space="preserve"> (+870)</w:t>
      </w:r>
      <w:r w:rsidRPr="00745185">
        <w:t xml:space="preserve"> and Groups </w:t>
      </w:r>
      <w:r>
        <w:t>o</w:t>
      </w:r>
      <w:r w:rsidRPr="00745185">
        <w:t>f Countries (+388)</w:t>
      </w:r>
      <w:r>
        <w:t>;</w:t>
      </w:r>
    </w:p>
    <w:p w14:paraId="4E9AFFBF" w14:textId="77777777" w:rsidR="00EF0856" w:rsidRDefault="00EF0856" w:rsidP="00EF0856">
      <w:pPr>
        <w:pStyle w:val="ECCBulletsLv1"/>
      </w:pPr>
      <w:r w:rsidRPr="00745185">
        <w:t>Country Code for Networks (+882</w:t>
      </w:r>
      <w:r>
        <w:t>, +883</w:t>
      </w:r>
      <w:r w:rsidRPr="00745185">
        <w:t>)</w:t>
      </w:r>
      <w:r>
        <w:t>;</w:t>
      </w:r>
    </w:p>
    <w:p w14:paraId="2B521AA7" w14:textId="77777777" w:rsidR="00EF0856" w:rsidRDefault="00EF0856" w:rsidP="00EF0856">
      <w:pPr>
        <w:pStyle w:val="ECCBulletsLv1"/>
      </w:pPr>
      <w:r w:rsidRPr="00745185">
        <w:t>Country Codes for Global Services (e.g., +800, +878, etc.)</w:t>
      </w:r>
      <w:r>
        <w:t>;</w:t>
      </w:r>
    </w:p>
    <w:p w14:paraId="07D55176" w14:textId="77777777" w:rsidR="00EF0856" w:rsidRPr="00745185" w:rsidRDefault="00EF0856" w:rsidP="00EF0856">
      <w:pPr>
        <w:pStyle w:val="ECCBulletsLv1"/>
      </w:pPr>
      <w:r w:rsidRPr="00745185">
        <w:t>Country Codes for GMSS Operators (e.g., +881)</w:t>
      </w:r>
      <w:r>
        <w:t>;</w:t>
      </w:r>
    </w:p>
    <w:p w14:paraId="1DA2D8B6" w14:textId="77777777" w:rsidR="00EF0856" w:rsidRPr="00745185" w:rsidRDefault="00EF0856" w:rsidP="00EF0856">
      <w:pPr>
        <w:pStyle w:val="ECCBulletsLv1"/>
      </w:pPr>
      <w:r w:rsidRPr="00745185">
        <w:t>Country Codes for trials (+991)</w:t>
      </w:r>
      <w:r>
        <w:t>;</w:t>
      </w:r>
    </w:p>
    <w:p w14:paraId="0B60847A" w14:textId="77777777" w:rsidR="00EF0856" w:rsidRDefault="00EF0856" w:rsidP="00EF0856">
      <w:pPr>
        <w:pStyle w:val="ECCBulletsLv1"/>
      </w:pPr>
      <w:r w:rsidRPr="00745185">
        <w:t>Unassigned Country Codes.</w:t>
      </w:r>
    </w:p>
    <w:p w14:paraId="10C7054E" w14:textId="2120136E" w:rsidR="00EF0856" w:rsidRDefault="00EF0856" w:rsidP="00EF0856">
      <w:r w:rsidRPr="009200DC">
        <w:t>Member States or Recogni</w:t>
      </w:r>
      <w:r w:rsidR="002B1A75">
        <w:t>s</w:t>
      </w:r>
      <w:r w:rsidRPr="009200DC">
        <w:t xml:space="preserve">ed Operating Agencies </w:t>
      </w:r>
      <w:r w:rsidR="00285B87">
        <w:t xml:space="preserve">(ROA) </w:t>
      </w:r>
      <w:r>
        <w:t>could</w:t>
      </w:r>
      <w:r w:rsidRPr="009200DC">
        <w:t xml:space="preserve"> report alleged misuse by using the form available on the ITU website.</w:t>
      </w:r>
    </w:p>
    <w:p w14:paraId="3E2331AA" w14:textId="12033F85" w:rsidR="00EF0856" w:rsidRDefault="00EF0856" w:rsidP="00EF0856">
      <w:r>
        <w:t>Based on the received reports there is a database</w:t>
      </w:r>
      <w:r>
        <w:rPr>
          <w:rStyle w:val="FootnoteReference"/>
        </w:rPr>
        <w:footnoteReference w:id="3"/>
      </w:r>
      <w:r>
        <w:t xml:space="preserve"> associated to this recommendation, nevertheless only a few notifications were made (2</w:t>
      </w:r>
      <w:r w:rsidR="00C00F7C">
        <w:t>42</w:t>
      </w:r>
      <w:r>
        <w:t xml:space="preserve">) and only </w:t>
      </w:r>
      <w:r w:rsidR="00C00F7C">
        <w:t>4</w:t>
      </w:r>
      <w:r>
        <w:t>2% had g</w:t>
      </w:r>
      <w:r w:rsidR="00D22E63">
        <w:t>o</w:t>
      </w:r>
      <w:r>
        <w:t>t replies.</w:t>
      </w:r>
      <w:r w:rsidR="00C9657B">
        <w:rPr>
          <w:rStyle w:val="FootnoteReference"/>
        </w:rPr>
        <w:footnoteReference w:id="4"/>
      </w:r>
    </w:p>
    <w:p w14:paraId="673526AA" w14:textId="77777777" w:rsidR="00EF0856" w:rsidRDefault="00EF0856" w:rsidP="00EF0856">
      <w:r>
        <w:lastRenderedPageBreak/>
        <w:t>As an example of the data contained in the database, it is possible to classify the types of misuse. The following table shows this information:</w:t>
      </w:r>
    </w:p>
    <w:p w14:paraId="7D1934C6" w14:textId="42AC368A" w:rsidR="00EF0856" w:rsidRDefault="00FE7FE4" w:rsidP="005F2C19">
      <w:pPr>
        <w:pStyle w:val="Caption"/>
      </w:pPr>
      <w:r>
        <w:t xml:space="preserve">Table </w:t>
      </w:r>
      <w:r w:rsidR="005446C0">
        <w:fldChar w:fldCharType="begin"/>
      </w:r>
      <w:r w:rsidR="005446C0">
        <w:instrText xml:space="preserve"> SEQ Table \* ARABIC </w:instrText>
      </w:r>
      <w:r w:rsidR="005446C0">
        <w:fldChar w:fldCharType="separate"/>
      </w:r>
      <w:r>
        <w:rPr>
          <w:noProof/>
        </w:rPr>
        <w:t>1</w:t>
      </w:r>
      <w:r w:rsidR="005446C0">
        <w:rPr>
          <w:noProof/>
        </w:rPr>
        <w:fldChar w:fldCharType="end"/>
      </w:r>
      <w:r>
        <w:t>:</w:t>
      </w:r>
      <w:r w:rsidR="007434A5">
        <w:t xml:space="preserve"> </w:t>
      </w:r>
      <w:r w:rsidR="007434A5" w:rsidRPr="00A702F3">
        <w:t>Type of misuse and number of reports</w:t>
      </w:r>
    </w:p>
    <w:tbl>
      <w:tblPr>
        <w:tblStyle w:val="ECCTable-redheader"/>
        <w:tblW w:w="6516" w:type="dxa"/>
        <w:tblInd w:w="0" w:type="dxa"/>
        <w:tblLook w:val="0420" w:firstRow="1" w:lastRow="0" w:firstColumn="0" w:lastColumn="0" w:noHBand="0" w:noVBand="1"/>
      </w:tblPr>
      <w:tblGrid>
        <w:gridCol w:w="4190"/>
        <w:gridCol w:w="2326"/>
      </w:tblGrid>
      <w:tr w:rsidR="00EF0856" w:rsidRPr="009200DC" w14:paraId="135B5F3E" w14:textId="77777777" w:rsidTr="005F2C19">
        <w:trPr>
          <w:cnfStyle w:val="100000000000" w:firstRow="1" w:lastRow="0" w:firstColumn="0" w:lastColumn="0" w:oddVBand="0" w:evenVBand="0" w:oddHBand="0" w:evenHBand="0" w:firstRowFirstColumn="0" w:firstRowLastColumn="0" w:lastRowFirstColumn="0" w:lastRowLastColumn="0"/>
          <w:trHeight w:val="300"/>
        </w:trPr>
        <w:tc>
          <w:tcPr>
            <w:tcW w:w="4190" w:type="dxa"/>
            <w:noWrap/>
            <w:hideMark/>
          </w:tcPr>
          <w:p w14:paraId="4B0A9B25" w14:textId="77777777" w:rsidR="00EF0856" w:rsidRPr="00EF0856" w:rsidRDefault="00EF0856" w:rsidP="005446C0">
            <w:pPr>
              <w:pStyle w:val="ECCTablenote"/>
              <w:spacing w:before="120" w:after="120"/>
            </w:pPr>
            <w:r w:rsidRPr="00EF0856">
              <w:t>Types of misuse</w:t>
            </w:r>
          </w:p>
        </w:tc>
        <w:tc>
          <w:tcPr>
            <w:tcW w:w="2326" w:type="dxa"/>
            <w:noWrap/>
            <w:hideMark/>
          </w:tcPr>
          <w:p w14:paraId="70EEC729" w14:textId="154AED6F" w:rsidR="00EF0856" w:rsidRPr="00EF0856" w:rsidRDefault="00EF0856" w:rsidP="005446C0">
            <w:pPr>
              <w:pStyle w:val="ECCTablenote"/>
              <w:spacing w:before="120" w:after="120"/>
            </w:pPr>
            <w:r w:rsidRPr="00EF0856">
              <w:t>N</w:t>
            </w:r>
            <w:r w:rsidR="00D137A9">
              <w:t>umber</w:t>
            </w:r>
            <w:r w:rsidRPr="00EF0856">
              <w:t xml:space="preserve"> </w:t>
            </w:r>
            <w:r w:rsidR="003474E9">
              <w:t>o</w:t>
            </w:r>
            <w:r w:rsidRPr="00EF0856">
              <w:t>f reports</w:t>
            </w:r>
          </w:p>
        </w:tc>
      </w:tr>
      <w:tr w:rsidR="00EF0856" w:rsidRPr="009200DC" w14:paraId="2D9F4A40" w14:textId="77777777" w:rsidTr="005F2C19">
        <w:trPr>
          <w:trHeight w:val="290"/>
        </w:trPr>
        <w:tc>
          <w:tcPr>
            <w:tcW w:w="4190" w:type="dxa"/>
            <w:noWrap/>
            <w:hideMark/>
          </w:tcPr>
          <w:p w14:paraId="33617E01" w14:textId="77777777" w:rsidR="00EF0856" w:rsidRPr="005F2C19" w:rsidRDefault="00EF0856" w:rsidP="00EF0856">
            <w:pPr>
              <w:pStyle w:val="ECCTablenote"/>
              <w:rPr>
                <w:sz w:val="20"/>
                <w:szCs w:val="20"/>
              </w:rPr>
            </w:pPr>
            <w:r w:rsidRPr="005F2C19">
              <w:rPr>
                <w:sz w:val="20"/>
                <w:szCs w:val="20"/>
              </w:rPr>
              <w:t>Code used for premium-rate type services</w:t>
            </w:r>
          </w:p>
        </w:tc>
        <w:tc>
          <w:tcPr>
            <w:tcW w:w="2326" w:type="dxa"/>
            <w:noWrap/>
            <w:hideMark/>
          </w:tcPr>
          <w:p w14:paraId="3E2BB3D8" w14:textId="77777777" w:rsidR="00EF0856" w:rsidRPr="005F2C19" w:rsidRDefault="00EF0856" w:rsidP="00EF0856">
            <w:pPr>
              <w:pStyle w:val="ECCTablenote"/>
              <w:rPr>
                <w:sz w:val="20"/>
                <w:szCs w:val="20"/>
              </w:rPr>
            </w:pPr>
            <w:r w:rsidRPr="005F2C19">
              <w:rPr>
                <w:sz w:val="20"/>
                <w:szCs w:val="20"/>
              </w:rPr>
              <w:t>105</w:t>
            </w:r>
          </w:p>
        </w:tc>
      </w:tr>
      <w:tr w:rsidR="00EF0856" w:rsidRPr="009200DC" w14:paraId="6761EDBF" w14:textId="77777777" w:rsidTr="005F2C19">
        <w:trPr>
          <w:trHeight w:val="290"/>
        </w:trPr>
        <w:tc>
          <w:tcPr>
            <w:tcW w:w="4190" w:type="dxa"/>
            <w:noWrap/>
            <w:hideMark/>
          </w:tcPr>
          <w:p w14:paraId="52F0387D" w14:textId="77777777" w:rsidR="00EF0856" w:rsidRPr="005F2C19" w:rsidRDefault="00EF0856" w:rsidP="00EF0856">
            <w:pPr>
              <w:pStyle w:val="ECCTablenote"/>
              <w:rPr>
                <w:sz w:val="20"/>
                <w:szCs w:val="20"/>
              </w:rPr>
            </w:pPr>
            <w:r w:rsidRPr="005F2C19">
              <w:rPr>
                <w:sz w:val="20"/>
                <w:szCs w:val="20"/>
              </w:rPr>
              <w:t>Code used other than as intended</w:t>
            </w:r>
          </w:p>
        </w:tc>
        <w:tc>
          <w:tcPr>
            <w:tcW w:w="2326" w:type="dxa"/>
            <w:noWrap/>
            <w:hideMark/>
          </w:tcPr>
          <w:p w14:paraId="64B3F8F0" w14:textId="77777777" w:rsidR="00EF0856" w:rsidRPr="005F2C19" w:rsidRDefault="00EF0856" w:rsidP="00EF0856">
            <w:pPr>
              <w:pStyle w:val="ECCTablenote"/>
              <w:rPr>
                <w:sz w:val="20"/>
                <w:szCs w:val="20"/>
              </w:rPr>
            </w:pPr>
            <w:r w:rsidRPr="005F2C19">
              <w:rPr>
                <w:sz w:val="20"/>
                <w:szCs w:val="20"/>
              </w:rPr>
              <w:t>105</w:t>
            </w:r>
          </w:p>
        </w:tc>
      </w:tr>
      <w:tr w:rsidR="00EF0856" w:rsidRPr="009200DC" w14:paraId="0DB0FD84" w14:textId="77777777" w:rsidTr="005F2C19">
        <w:trPr>
          <w:trHeight w:val="290"/>
        </w:trPr>
        <w:tc>
          <w:tcPr>
            <w:tcW w:w="4190" w:type="dxa"/>
            <w:noWrap/>
            <w:hideMark/>
          </w:tcPr>
          <w:p w14:paraId="32EA9B12" w14:textId="77777777" w:rsidR="00EF0856" w:rsidRPr="005F2C19" w:rsidRDefault="00EF0856" w:rsidP="00EF0856">
            <w:pPr>
              <w:pStyle w:val="ECCTablenote"/>
              <w:rPr>
                <w:sz w:val="20"/>
                <w:szCs w:val="20"/>
              </w:rPr>
            </w:pPr>
            <w:r w:rsidRPr="005F2C19">
              <w:rPr>
                <w:sz w:val="20"/>
                <w:szCs w:val="20"/>
              </w:rPr>
              <w:t>Other</w:t>
            </w:r>
          </w:p>
        </w:tc>
        <w:tc>
          <w:tcPr>
            <w:tcW w:w="2326" w:type="dxa"/>
            <w:noWrap/>
            <w:hideMark/>
          </w:tcPr>
          <w:p w14:paraId="6D4BBD7B" w14:textId="77777777" w:rsidR="00EF0856" w:rsidRPr="005F2C19" w:rsidRDefault="00EF0856" w:rsidP="00EF0856">
            <w:pPr>
              <w:pStyle w:val="ECCTablenote"/>
              <w:rPr>
                <w:sz w:val="20"/>
                <w:szCs w:val="20"/>
              </w:rPr>
            </w:pPr>
            <w:r w:rsidRPr="005F2C19">
              <w:rPr>
                <w:sz w:val="20"/>
                <w:szCs w:val="20"/>
              </w:rPr>
              <w:t>1</w:t>
            </w:r>
            <w:r w:rsidR="004711E3" w:rsidRPr="005F2C19">
              <w:rPr>
                <w:sz w:val="20"/>
                <w:szCs w:val="20"/>
              </w:rPr>
              <w:t>3</w:t>
            </w:r>
          </w:p>
        </w:tc>
      </w:tr>
      <w:tr w:rsidR="00EF0856" w:rsidRPr="009200DC" w14:paraId="2EBD2D8D" w14:textId="77777777" w:rsidTr="005F2C19">
        <w:trPr>
          <w:trHeight w:val="290"/>
        </w:trPr>
        <w:tc>
          <w:tcPr>
            <w:tcW w:w="4190" w:type="dxa"/>
            <w:noWrap/>
            <w:hideMark/>
          </w:tcPr>
          <w:p w14:paraId="59FA5EBC" w14:textId="77777777" w:rsidR="00EF0856" w:rsidRPr="005F2C19" w:rsidRDefault="00EF0856" w:rsidP="00EF0856">
            <w:pPr>
              <w:pStyle w:val="ECCTablenote"/>
              <w:rPr>
                <w:sz w:val="20"/>
                <w:szCs w:val="20"/>
              </w:rPr>
            </w:pPr>
            <w:r w:rsidRPr="005F2C19">
              <w:rPr>
                <w:sz w:val="20"/>
                <w:szCs w:val="20"/>
              </w:rPr>
              <w:t>Code used for web dialler</w:t>
            </w:r>
          </w:p>
        </w:tc>
        <w:tc>
          <w:tcPr>
            <w:tcW w:w="2326" w:type="dxa"/>
            <w:noWrap/>
            <w:hideMark/>
          </w:tcPr>
          <w:p w14:paraId="75112B75" w14:textId="77777777" w:rsidR="00EF0856" w:rsidRPr="005F2C19" w:rsidRDefault="00EF0856" w:rsidP="00EF0856">
            <w:pPr>
              <w:pStyle w:val="ECCTablenote"/>
              <w:rPr>
                <w:sz w:val="20"/>
                <w:szCs w:val="20"/>
              </w:rPr>
            </w:pPr>
            <w:r w:rsidRPr="005F2C19">
              <w:rPr>
                <w:sz w:val="20"/>
                <w:szCs w:val="20"/>
              </w:rPr>
              <w:t>5</w:t>
            </w:r>
          </w:p>
        </w:tc>
      </w:tr>
      <w:tr w:rsidR="00EF0856" w:rsidRPr="009200DC" w14:paraId="2C9A43D8" w14:textId="77777777" w:rsidTr="005F2C19">
        <w:trPr>
          <w:trHeight w:val="290"/>
        </w:trPr>
        <w:tc>
          <w:tcPr>
            <w:tcW w:w="4190" w:type="dxa"/>
            <w:noWrap/>
            <w:hideMark/>
          </w:tcPr>
          <w:p w14:paraId="2A89526A" w14:textId="77777777" w:rsidR="00EF0856" w:rsidRPr="005F2C19" w:rsidRDefault="00EF0856" w:rsidP="00EF0856">
            <w:pPr>
              <w:pStyle w:val="ECCTablenote"/>
              <w:rPr>
                <w:sz w:val="20"/>
                <w:szCs w:val="20"/>
              </w:rPr>
            </w:pPr>
            <w:r w:rsidRPr="005F2C19">
              <w:rPr>
                <w:sz w:val="20"/>
                <w:szCs w:val="20"/>
              </w:rPr>
              <w:t>Unassigned code</w:t>
            </w:r>
          </w:p>
        </w:tc>
        <w:tc>
          <w:tcPr>
            <w:tcW w:w="2326" w:type="dxa"/>
            <w:noWrap/>
            <w:hideMark/>
          </w:tcPr>
          <w:p w14:paraId="712B7E54" w14:textId="77777777" w:rsidR="00EF0856" w:rsidRPr="005F2C19" w:rsidRDefault="00EF0856" w:rsidP="00EF0856">
            <w:pPr>
              <w:pStyle w:val="ECCTablenote"/>
              <w:rPr>
                <w:sz w:val="20"/>
                <w:szCs w:val="20"/>
              </w:rPr>
            </w:pPr>
            <w:r w:rsidRPr="005F2C19">
              <w:rPr>
                <w:sz w:val="20"/>
                <w:szCs w:val="20"/>
              </w:rPr>
              <w:t>5</w:t>
            </w:r>
          </w:p>
        </w:tc>
      </w:tr>
      <w:tr w:rsidR="00EF0856" w:rsidRPr="009200DC" w14:paraId="009731C5" w14:textId="77777777" w:rsidTr="005F2C19">
        <w:trPr>
          <w:trHeight w:val="300"/>
        </w:trPr>
        <w:tc>
          <w:tcPr>
            <w:tcW w:w="4190" w:type="dxa"/>
            <w:noWrap/>
            <w:hideMark/>
          </w:tcPr>
          <w:p w14:paraId="35297B87" w14:textId="77777777" w:rsidR="00EF0856" w:rsidRPr="005F2C19" w:rsidRDefault="00EF0856" w:rsidP="00EF0856">
            <w:pPr>
              <w:pStyle w:val="ECCTablenote"/>
              <w:rPr>
                <w:sz w:val="20"/>
                <w:szCs w:val="20"/>
              </w:rPr>
            </w:pPr>
            <w:r w:rsidRPr="005F2C19">
              <w:rPr>
                <w:sz w:val="20"/>
                <w:szCs w:val="20"/>
              </w:rPr>
              <w:t>Misrouted code</w:t>
            </w:r>
          </w:p>
        </w:tc>
        <w:tc>
          <w:tcPr>
            <w:tcW w:w="2326" w:type="dxa"/>
            <w:noWrap/>
            <w:hideMark/>
          </w:tcPr>
          <w:p w14:paraId="1374BD84" w14:textId="77777777" w:rsidR="00EF0856" w:rsidRPr="005F2C19" w:rsidRDefault="00EF0856" w:rsidP="00EF0856">
            <w:pPr>
              <w:pStyle w:val="ECCTablenote"/>
              <w:rPr>
                <w:sz w:val="20"/>
                <w:szCs w:val="20"/>
              </w:rPr>
            </w:pPr>
            <w:r w:rsidRPr="005F2C19">
              <w:rPr>
                <w:sz w:val="20"/>
                <w:szCs w:val="20"/>
              </w:rPr>
              <w:t>3</w:t>
            </w:r>
          </w:p>
        </w:tc>
      </w:tr>
      <w:tr w:rsidR="00EF0856" w:rsidRPr="009200DC" w14:paraId="6750B14E" w14:textId="77777777" w:rsidTr="005F2C19">
        <w:trPr>
          <w:trHeight w:val="290"/>
        </w:trPr>
        <w:tc>
          <w:tcPr>
            <w:tcW w:w="4190" w:type="dxa"/>
            <w:noWrap/>
            <w:hideMark/>
          </w:tcPr>
          <w:p w14:paraId="435D0A9D" w14:textId="77777777" w:rsidR="00EF0856" w:rsidRPr="005F2C19" w:rsidRDefault="00EF0856" w:rsidP="00EF0856">
            <w:pPr>
              <w:pStyle w:val="ECCTablenote"/>
              <w:rPr>
                <w:sz w:val="20"/>
                <w:szCs w:val="20"/>
              </w:rPr>
            </w:pPr>
            <w:r w:rsidRPr="005F2C19">
              <w:rPr>
                <w:sz w:val="20"/>
                <w:szCs w:val="20"/>
              </w:rPr>
              <w:t>Unable to cho</w:t>
            </w:r>
            <w:r w:rsidR="001C3F47" w:rsidRPr="005F2C19">
              <w:rPr>
                <w:sz w:val="20"/>
                <w:szCs w:val="20"/>
              </w:rPr>
              <w:t>o</w:t>
            </w:r>
            <w:r w:rsidRPr="005F2C19">
              <w:rPr>
                <w:sz w:val="20"/>
                <w:szCs w:val="20"/>
              </w:rPr>
              <w:t>se any of the above</w:t>
            </w:r>
          </w:p>
        </w:tc>
        <w:tc>
          <w:tcPr>
            <w:tcW w:w="2326" w:type="dxa"/>
            <w:noWrap/>
            <w:hideMark/>
          </w:tcPr>
          <w:p w14:paraId="636CFDC7" w14:textId="77777777" w:rsidR="00EF0856" w:rsidRPr="005F2C19" w:rsidRDefault="00EF0856" w:rsidP="00EF0856">
            <w:pPr>
              <w:pStyle w:val="ECCTablenote"/>
              <w:rPr>
                <w:sz w:val="20"/>
                <w:szCs w:val="20"/>
              </w:rPr>
            </w:pPr>
            <w:r w:rsidRPr="005F2C19">
              <w:rPr>
                <w:sz w:val="20"/>
                <w:szCs w:val="20"/>
              </w:rPr>
              <w:t>3</w:t>
            </w:r>
          </w:p>
        </w:tc>
      </w:tr>
      <w:tr w:rsidR="00EF0856" w:rsidRPr="009200DC" w14:paraId="2A5E8182" w14:textId="77777777" w:rsidTr="005F2C19">
        <w:trPr>
          <w:trHeight w:val="290"/>
        </w:trPr>
        <w:tc>
          <w:tcPr>
            <w:tcW w:w="4190" w:type="dxa"/>
            <w:noWrap/>
            <w:hideMark/>
          </w:tcPr>
          <w:p w14:paraId="1DAEDA66" w14:textId="77777777" w:rsidR="00EF0856" w:rsidRPr="005F2C19" w:rsidRDefault="00EF0856" w:rsidP="00EF0856">
            <w:pPr>
              <w:pStyle w:val="ECCTablenote"/>
              <w:rPr>
                <w:sz w:val="20"/>
                <w:szCs w:val="20"/>
              </w:rPr>
            </w:pPr>
            <w:r w:rsidRPr="005F2C19">
              <w:rPr>
                <w:sz w:val="20"/>
                <w:szCs w:val="20"/>
              </w:rPr>
              <w:t>Reserved code</w:t>
            </w:r>
          </w:p>
        </w:tc>
        <w:tc>
          <w:tcPr>
            <w:tcW w:w="2326" w:type="dxa"/>
            <w:noWrap/>
            <w:hideMark/>
          </w:tcPr>
          <w:p w14:paraId="57FD4575" w14:textId="77777777" w:rsidR="00EF0856" w:rsidRPr="005F2C19" w:rsidRDefault="00EF0856" w:rsidP="00EF0856">
            <w:pPr>
              <w:pStyle w:val="ECCTablenote"/>
              <w:rPr>
                <w:sz w:val="20"/>
                <w:szCs w:val="20"/>
              </w:rPr>
            </w:pPr>
            <w:r w:rsidRPr="005F2C19">
              <w:rPr>
                <w:sz w:val="20"/>
                <w:szCs w:val="20"/>
              </w:rPr>
              <w:t>2</w:t>
            </w:r>
          </w:p>
        </w:tc>
      </w:tr>
      <w:tr w:rsidR="00EF0856" w:rsidRPr="009200DC" w14:paraId="150172A5" w14:textId="77777777" w:rsidTr="005F2C19">
        <w:trPr>
          <w:trHeight w:val="290"/>
        </w:trPr>
        <w:tc>
          <w:tcPr>
            <w:tcW w:w="4190" w:type="dxa"/>
            <w:noWrap/>
            <w:hideMark/>
          </w:tcPr>
          <w:p w14:paraId="069B1034" w14:textId="77777777" w:rsidR="00EF0856" w:rsidRPr="005F2C19" w:rsidRDefault="00EF0856" w:rsidP="00EF0856">
            <w:pPr>
              <w:pStyle w:val="ECCTablenote"/>
              <w:rPr>
                <w:sz w:val="20"/>
                <w:szCs w:val="20"/>
              </w:rPr>
            </w:pPr>
            <w:r w:rsidRPr="005F2C19">
              <w:rPr>
                <w:sz w:val="20"/>
                <w:szCs w:val="20"/>
              </w:rPr>
              <w:t>Code used for shared-cost type services</w:t>
            </w:r>
          </w:p>
        </w:tc>
        <w:tc>
          <w:tcPr>
            <w:tcW w:w="2326" w:type="dxa"/>
            <w:noWrap/>
            <w:hideMark/>
          </w:tcPr>
          <w:p w14:paraId="05C9424F" w14:textId="77777777" w:rsidR="00EF0856" w:rsidRPr="005F2C19" w:rsidRDefault="00EF0856" w:rsidP="00EF0856">
            <w:pPr>
              <w:pStyle w:val="ECCTablenote"/>
              <w:rPr>
                <w:sz w:val="20"/>
                <w:szCs w:val="20"/>
              </w:rPr>
            </w:pPr>
            <w:r w:rsidRPr="005F2C19">
              <w:rPr>
                <w:sz w:val="20"/>
                <w:szCs w:val="20"/>
              </w:rPr>
              <w:t>1</w:t>
            </w:r>
          </w:p>
        </w:tc>
      </w:tr>
    </w:tbl>
    <w:p w14:paraId="7397E247" w14:textId="76836EF3" w:rsidR="00EF0856" w:rsidRDefault="00EF0856" w:rsidP="00EF0856">
      <w:pPr>
        <w:pStyle w:val="Heading4"/>
      </w:pPr>
      <w:bookmarkStart w:id="82" w:name="_Toc68689552"/>
      <w:bookmarkStart w:id="83" w:name="_Toc89431445"/>
      <w:r>
        <w:t xml:space="preserve">Recommendation </w:t>
      </w:r>
      <w:r w:rsidR="009E4BB7">
        <w:t xml:space="preserve">ITU-T </w:t>
      </w:r>
      <w:r>
        <w:t>E.157</w:t>
      </w:r>
      <w:r w:rsidR="00663028">
        <w:t xml:space="preserve"> - </w:t>
      </w:r>
      <w:r w:rsidR="00D51C1A" w:rsidRPr="00D51C1A">
        <w:t>International calling party number delivery</w:t>
      </w:r>
      <w:bookmarkEnd w:id="82"/>
      <w:bookmarkEnd w:id="83"/>
    </w:p>
    <w:p w14:paraId="24D0C2CB" w14:textId="78BFBBC6" w:rsidR="00EF0856" w:rsidRDefault="00EF0856" w:rsidP="00EF0856">
      <w:r>
        <w:t>This recommendation was developed in order</w:t>
      </w:r>
      <w:r w:rsidR="0063248F">
        <w:t xml:space="preserve"> to provide guidance</w:t>
      </w:r>
      <w:r>
        <w:t xml:space="preserve"> </w:t>
      </w:r>
      <w:r w:rsidRPr="002F3C0F">
        <w:t xml:space="preserve">for the delivery of calling party numbers </w:t>
      </w:r>
      <w:r w:rsidR="00087772">
        <w:t xml:space="preserve">(CPN </w:t>
      </w:r>
      <w:r w:rsidR="0054658C">
        <w:t xml:space="preserve">- </w:t>
      </w:r>
      <w:r w:rsidR="0063248F">
        <w:t>equivalent to the A-party number</w:t>
      </w:r>
      <w:r w:rsidR="003A46B0">
        <w:t>/CLI</w:t>
      </w:r>
      <w:r w:rsidR="0063248F">
        <w:t xml:space="preserve">) </w:t>
      </w:r>
      <w:r w:rsidRPr="002F3C0F">
        <w:t>across different countries to improve security and minimi</w:t>
      </w:r>
      <w:r w:rsidR="002B1A75">
        <w:t>s</w:t>
      </w:r>
      <w:r w:rsidRPr="002F3C0F">
        <w:t>e fraud and technical harm</w:t>
      </w:r>
      <w:r>
        <w:t>.</w:t>
      </w:r>
    </w:p>
    <w:p w14:paraId="77CDA91B" w14:textId="2A556AFD" w:rsidR="00EF0856" w:rsidRDefault="00303A16" w:rsidP="00EF0856">
      <w:r>
        <w:t xml:space="preserve">The main guideline given in the recommendation was that </w:t>
      </w:r>
      <w:r w:rsidRPr="00E16700">
        <w:t xml:space="preserve">the delivered calling party number </w:t>
      </w:r>
      <w:r>
        <w:t xml:space="preserve">should consist of a calling party number </w:t>
      </w:r>
      <w:r w:rsidRPr="00E16700">
        <w:t xml:space="preserve">prefixed with </w:t>
      </w:r>
      <w:r>
        <w:t xml:space="preserve">a </w:t>
      </w:r>
      <w:r w:rsidRPr="00E16700">
        <w:t>country code to identify in which country</w:t>
      </w:r>
      <w:r>
        <w:t xml:space="preserve"> or network</w:t>
      </w:r>
      <w:r w:rsidRPr="00E16700">
        <w:t xml:space="preserve"> the call </w:t>
      </w:r>
      <w:r>
        <w:t>was</w:t>
      </w:r>
      <w:r w:rsidRPr="00E16700">
        <w:t xml:space="preserve"> originated</w:t>
      </w:r>
      <w:r>
        <w:t xml:space="preserve"> (not including international roaming or nomadic calls)</w:t>
      </w:r>
      <w:r w:rsidRPr="00E16700">
        <w:t xml:space="preserve"> before </w:t>
      </w:r>
      <w:r>
        <w:t>it</w:t>
      </w:r>
      <w:r w:rsidRPr="00E16700">
        <w:t xml:space="preserve"> </w:t>
      </w:r>
      <w:r>
        <w:t>is</w:t>
      </w:r>
      <w:r w:rsidRPr="00E16700">
        <w:t xml:space="preserve"> delivered from an originating country to a receiving (succeeding) country. </w:t>
      </w:r>
      <w:r>
        <w:t>Additionally,</w:t>
      </w:r>
      <w:r w:rsidRPr="00E16700">
        <w:t xml:space="preserve"> to the country code, the delivered calling party number </w:t>
      </w:r>
      <w:r>
        <w:t>should</w:t>
      </w:r>
      <w:r w:rsidRPr="00E16700">
        <w:t xml:space="preserve"> include the national destination code, or sufficient information to allow proper billing and accounting, for each call.</w:t>
      </w:r>
    </w:p>
    <w:p w14:paraId="27DD55F7" w14:textId="77777777" w:rsidR="00EF0856" w:rsidRPr="000B4E2E" w:rsidRDefault="00EF0856" w:rsidP="00C71EBC"/>
    <w:p w14:paraId="7137A098" w14:textId="37CAF89C" w:rsidR="009F2136" w:rsidRDefault="00807F99" w:rsidP="009F2136">
      <w:pPr>
        <w:pStyle w:val="Heading1"/>
        <w:rPr>
          <w:lang w:val="en-US"/>
        </w:rPr>
      </w:pPr>
      <w:bookmarkStart w:id="84" w:name="_Toc68689553"/>
      <w:bookmarkStart w:id="85" w:name="_Toc89431446"/>
      <w:r w:rsidRPr="00D51C1A">
        <w:rPr>
          <w:lang w:val="en-US"/>
        </w:rPr>
        <w:lastRenderedPageBreak/>
        <w:t xml:space="preserve">Analysis of the </w:t>
      </w:r>
      <w:r w:rsidR="0096329C">
        <w:t>d</w:t>
      </w:r>
      <w:r w:rsidRPr="00D51C1A">
        <w:rPr>
          <w:lang w:val="en-US"/>
        </w:rPr>
        <w:t xml:space="preserve">ifferent </w:t>
      </w:r>
      <w:r w:rsidR="0096329C">
        <w:t>t</w:t>
      </w:r>
      <w:r w:rsidR="00651736" w:rsidRPr="00D51C1A">
        <w:rPr>
          <w:lang w:val="en-US"/>
        </w:rPr>
        <w:t xml:space="preserve">echnical </w:t>
      </w:r>
      <w:r w:rsidR="0096329C">
        <w:t>s</w:t>
      </w:r>
      <w:r w:rsidR="009F2136" w:rsidRPr="00D51C1A">
        <w:rPr>
          <w:lang w:val="en-US"/>
        </w:rPr>
        <w:t xml:space="preserve">olutions to combat </w:t>
      </w:r>
      <w:r w:rsidR="00AF4F4A" w:rsidRPr="00D51C1A">
        <w:rPr>
          <w:lang w:val="en-US"/>
        </w:rPr>
        <w:t xml:space="preserve">CLI </w:t>
      </w:r>
      <w:r w:rsidR="009F2136" w:rsidRPr="00D51C1A">
        <w:rPr>
          <w:lang w:val="en-US"/>
        </w:rPr>
        <w:t>spoofing</w:t>
      </w:r>
      <w:bookmarkEnd w:id="84"/>
      <w:bookmarkEnd w:id="85"/>
    </w:p>
    <w:p w14:paraId="604FFD4F" w14:textId="63B51795" w:rsidR="00623D12" w:rsidRDefault="0003168D" w:rsidP="0004311F">
      <w:r>
        <w:t>In this section</w:t>
      </w:r>
      <w:r w:rsidR="005446C0">
        <w:t>,</w:t>
      </w:r>
      <w:r>
        <w:t xml:space="preserve"> some solutions that in the long </w:t>
      </w:r>
      <w:r w:rsidR="007701F7">
        <w:t>term</w:t>
      </w:r>
      <w:r>
        <w:t xml:space="preserve"> may combat CLI spoofing</w:t>
      </w:r>
      <w:r w:rsidR="002C7394">
        <w:t xml:space="preserve"> are presented</w:t>
      </w:r>
      <w:r>
        <w:t xml:space="preserve">. Some of them are already partially implemented, </w:t>
      </w:r>
      <w:r w:rsidR="00F861F6">
        <w:t xml:space="preserve">e.g. </w:t>
      </w:r>
      <w:r>
        <w:t xml:space="preserve">STIR/SHAKEN, </w:t>
      </w:r>
      <w:r w:rsidR="005346DC">
        <w:t xml:space="preserve">others </w:t>
      </w:r>
      <w:r>
        <w:t>are still reaching a stabilised phase, such as SOLID or DLT.</w:t>
      </w:r>
      <w:r w:rsidR="0004311F">
        <w:t xml:space="preserve"> </w:t>
      </w:r>
    </w:p>
    <w:p w14:paraId="6E274941" w14:textId="063F8489" w:rsidR="0004311F" w:rsidRPr="0004311F" w:rsidRDefault="009A4F4A" w:rsidP="0004311F">
      <w:r>
        <w:t>On the other hand</w:t>
      </w:r>
      <w:r w:rsidR="00B211F2">
        <w:t>,</w:t>
      </w:r>
      <w:r>
        <w:t xml:space="preserve"> this section does not analyse </w:t>
      </w:r>
      <w:r w:rsidR="001D1A93">
        <w:t>solutions</w:t>
      </w:r>
      <w:r w:rsidR="008B09EC">
        <w:t xml:space="preserve">/recommendations being developed within a number of </w:t>
      </w:r>
      <w:r w:rsidR="0004311F" w:rsidRPr="0004311F">
        <w:t>ITU</w:t>
      </w:r>
      <w:r w:rsidR="00C00BB5">
        <w:t>-T</w:t>
      </w:r>
      <w:r w:rsidR="0004311F" w:rsidRPr="0004311F">
        <w:t xml:space="preserve"> Study Groups </w:t>
      </w:r>
      <w:r w:rsidR="00F751CF">
        <w:t xml:space="preserve">(SGs) </w:t>
      </w:r>
      <w:r w:rsidR="0004311F" w:rsidRPr="0004311F">
        <w:t>dealing with CLI spoofing and trust between networks. For example</w:t>
      </w:r>
      <w:r w:rsidR="003860CC">
        <w:t>,</w:t>
      </w:r>
      <w:r w:rsidR="0004311F" w:rsidRPr="0004311F">
        <w:t xml:space="preserve"> </w:t>
      </w:r>
      <w:r w:rsidR="0004311F">
        <w:t xml:space="preserve">ITU-T </w:t>
      </w:r>
      <w:r w:rsidR="0004311F" w:rsidRPr="0004311F">
        <w:t xml:space="preserve">SG2 published </w:t>
      </w:r>
      <w:r w:rsidR="00821D94">
        <w:t xml:space="preserve">in 2021 </w:t>
      </w:r>
      <w:r w:rsidR="0004311F" w:rsidRPr="0004311F">
        <w:t xml:space="preserve">a technical report </w:t>
      </w:r>
      <w:r w:rsidR="00D137A9">
        <w:fldChar w:fldCharType="begin"/>
      </w:r>
      <w:r w:rsidR="00D137A9">
        <w:instrText xml:space="preserve"> REF _Ref89253521 \r \h </w:instrText>
      </w:r>
      <w:r w:rsidR="00D137A9">
        <w:fldChar w:fldCharType="separate"/>
      </w:r>
      <w:r w:rsidR="00D137A9">
        <w:t>[32]</w:t>
      </w:r>
      <w:r w:rsidR="00D137A9">
        <w:fldChar w:fldCharType="end"/>
      </w:r>
      <w:r w:rsidR="0004311F" w:rsidRPr="0004311F">
        <w:t xml:space="preserve"> that could assist in implementing measures to counter spoofing. </w:t>
      </w:r>
      <w:r w:rsidR="0004311F">
        <w:t xml:space="preserve">ITU-T </w:t>
      </w:r>
      <w:r w:rsidR="0004311F" w:rsidRPr="0004311F">
        <w:t xml:space="preserve">SG11, that works with protocols, have published a Recommendation </w:t>
      </w:r>
      <w:r w:rsidR="005446C0">
        <w:fldChar w:fldCharType="begin"/>
      </w:r>
      <w:r w:rsidR="005446C0">
        <w:instrText xml:space="preserve"> REF _Ref89431590 \r \h </w:instrText>
      </w:r>
      <w:r w:rsidR="005446C0">
        <w:fldChar w:fldCharType="separate"/>
      </w:r>
      <w:r w:rsidR="005446C0">
        <w:t>[33]</w:t>
      </w:r>
      <w:r w:rsidR="005446C0">
        <w:fldChar w:fldCharType="end"/>
      </w:r>
      <w:r w:rsidR="0004311F" w:rsidRPr="0004311F">
        <w:t xml:space="preserve"> that presents the signalling architecture and requirements for interconnection between trustable network entities in support of existing and emerging networks. Other SGs, like </w:t>
      </w:r>
      <w:r w:rsidR="0004311F">
        <w:t xml:space="preserve">ITU-T </w:t>
      </w:r>
      <w:r w:rsidR="0004311F" w:rsidRPr="0004311F">
        <w:t xml:space="preserve">SG17, dealing with security, might also work with aspects concerning spoofing. </w:t>
      </w:r>
    </w:p>
    <w:p w14:paraId="4BFCD6A7" w14:textId="28067413" w:rsidR="00076BC6" w:rsidRDefault="006D4DF2" w:rsidP="00076BC6">
      <w:pPr>
        <w:pStyle w:val="Heading2"/>
        <w:rPr>
          <w:lang w:val="en-US"/>
        </w:rPr>
      </w:pPr>
      <w:bookmarkStart w:id="86" w:name="_Toc68689559"/>
      <w:bookmarkStart w:id="87" w:name="_Toc89431447"/>
      <w:r>
        <w:t>H</w:t>
      </w:r>
      <w:r w:rsidR="00076BC6" w:rsidRPr="001850C3">
        <w:rPr>
          <w:lang w:val="en-US"/>
        </w:rPr>
        <w:t>igh level description of the STIR/SHAKEN implementation in the US</w:t>
      </w:r>
      <w:bookmarkEnd w:id="86"/>
      <w:bookmarkEnd w:id="87"/>
    </w:p>
    <w:p w14:paraId="2C21F5AC" w14:textId="307EA07A" w:rsidR="008318CF" w:rsidRPr="008318CF" w:rsidRDefault="008318CF" w:rsidP="008318CF">
      <w:pPr>
        <w:rPr>
          <w:lang w:val="en-US"/>
        </w:rPr>
      </w:pPr>
      <w:r w:rsidRPr="008318CF">
        <w:rPr>
          <w:lang w:val="en-US"/>
        </w:rPr>
        <w:t xml:space="preserve">This section describes STIR/SHAKEN as implemented in the US, including the governance structure adopted in the US. Other countries could implement STIR/SHAKEN and supporting global interoperability, while using a different approach for governance. For example, it would be possible to implement governance at </w:t>
      </w:r>
      <w:r w:rsidR="00F8326F">
        <w:t>a</w:t>
      </w:r>
      <w:r w:rsidR="006705D7">
        <w:t xml:space="preserve"> European </w:t>
      </w:r>
      <w:r w:rsidRPr="008318CF">
        <w:rPr>
          <w:lang w:val="en-US"/>
        </w:rPr>
        <w:t>level rather than at the individual country level.</w:t>
      </w:r>
    </w:p>
    <w:p w14:paraId="158AA88E" w14:textId="384FE014" w:rsidR="00076BC6" w:rsidRPr="00EC5966" w:rsidRDefault="00076BC6" w:rsidP="00076BC6">
      <w:r>
        <w:t>In networks based on SS7 the originating operator</w:t>
      </w:r>
      <w:r w:rsidRPr="00EC5966">
        <w:t xml:space="preserve"> inserts </w:t>
      </w:r>
      <w:r>
        <w:t xml:space="preserve">the </w:t>
      </w:r>
      <w:r w:rsidR="00E54A29">
        <w:t>CLI</w:t>
      </w:r>
      <w:r w:rsidRPr="00EC5966">
        <w:t xml:space="preserve"> in </w:t>
      </w:r>
      <w:r>
        <w:t xml:space="preserve">the </w:t>
      </w:r>
      <w:r w:rsidRPr="00EC5966">
        <w:t xml:space="preserve">network signalling and via </w:t>
      </w:r>
      <w:r>
        <w:t xml:space="preserve">a </w:t>
      </w:r>
      <w:r w:rsidRPr="00EC5966">
        <w:t xml:space="preserve">chain of trusted operators the call terminates at </w:t>
      </w:r>
      <w:r w:rsidR="00C53EEC">
        <w:t xml:space="preserve">the </w:t>
      </w:r>
      <w:r w:rsidRPr="00EC5966">
        <w:t xml:space="preserve">destination operator with an accurate CLI (for fixed and mobile). </w:t>
      </w:r>
      <w:r>
        <w:t>It is a</w:t>
      </w:r>
      <w:r w:rsidRPr="00EC5966">
        <w:t xml:space="preserve">lso allowed that e.g. </w:t>
      </w:r>
      <w:r>
        <w:t xml:space="preserve">the </w:t>
      </w:r>
      <w:r w:rsidRPr="00EC5966">
        <w:t>PBX inserts a number (the extension number)</w:t>
      </w:r>
      <w:r>
        <w:t xml:space="preserve">; with </w:t>
      </w:r>
      <w:r w:rsidRPr="00EC5966">
        <w:t xml:space="preserve">two </w:t>
      </w:r>
      <w:r>
        <w:t>options</w:t>
      </w:r>
      <w:r w:rsidRPr="00EC5966">
        <w:t xml:space="preserve">: not verified and </w:t>
      </w:r>
      <w:proofErr w:type="gramStart"/>
      <w:r w:rsidRPr="00EC5966">
        <w:t>passed</w:t>
      </w:r>
      <w:r w:rsidR="00E54A29">
        <w:t>,</w:t>
      </w:r>
      <w:r w:rsidRPr="00EC5966">
        <w:t xml:space="preserve"> or</w:t>
      </w:r>
      <w:proofErr w:type="gramEnd"/>
      <w:r w:rsidRPr="00EC5966">
        <w:t xml:space="preserve"> verified (in case the number does</w:t>
      </w:r>
      <w:r w:rsidR="00B850A2">
        <w:t xml:space="preserve"> </w:t>
      </w:r>
      <w:r w:rsidRPr="00EC5966">
        <w:t>n</w:t>
      </w:r>
      <w:r w:rsidR="00B850A2">
        <w:t>o</w:t>
      </w:r>
      <w:r w:rsidRPr="00EC5966">
        <w:t>t belong to the DDI range the operator inserts main number as CLI) and passed.</w:t>
      </w:r>
    </w:p>
    <w:p w14:paraId="03711234" w14:textId="77777777" w:rsidR="00076BC6" w:rsidRPr="00EC5966" w:rsidRDefault="00076BC6" w:rsidP="00076BC6">
      <w:r w:rsidRPr="00EC5966">
        <w:t>Nowadays via IP technology any number can be inserted as CLI and also many more operators</w:t>
      </w:r>
      <w:r>
        <w:t xml:space="preserve"> intervene in the handling of a call to the end destination</w:t>
      </w:r>
      <w:r w:rsidRPr="00EC5966">
        <w:t xml:space="preserve"> which makes the chain less reliable. </w:t>
      </w:r>
    </w:p>
    <w:p w14:paraId="23D3F45D" w14:textId="77777777" w:rsidR="00076BC6" w:rsidRPr="009F2136" w:rsidRDefault="00076BC6" w:rsidP="00076BC6">
      <w:pPr>
        <w:pStyle w:val="Heading3"/>
      </w:pPr>
      <w:bookmarkStart w:id="88" w:name="_Toc68689561"/>
      <w:bookmarkStart w:id="89" w:name="_Toc89431448"/>
      <w:r w:rsidRPr="009F2136">
        <w:t>Key insights behind SHAKEN</w:t>
      </w:r>
      <w:bookmarkEnd w:id="88"/>
      <w:bookmarkEnd w:id="89"/>
    </w:p>
    <w:p w14:paraId="1552525A" w14:textId="77777777" w:rsidR="00076BC6" w:rsidRDefault="00CD0EC1" w:rsidP="00076BC6">
      <w:r>
        <w:t xml:space="preserve">With the SHAKEN protocol, the underlying assumption is that the </w:t>
      </w:r>
      <w:r w:rsidR="00896536">
        <w:t>o</w:t>
      </w:r>
      <w:r w:rsidR="00076BC6" w:rsidRPr="00EC5966">
        <w:t xml:space="preserve">riginating </w:t>
      </w:r>
      <w:r w:rsidR="00896536">
        <w:t>operator</w:t>
      </w:r>
      <w:r w:rsidR="00076BC6">
        <w:t xml:space="preserve"> always knows so</w:t>
      </w:r>
      <w:r w:rsidR="00076BC6" w:rsidRPr="00EC5966">
        <w:t>m</w:t>
      </w:r>
      <w:r w:rsidR="00076BC6">
        <w:t>e</w:t>
      </w:r>
      <w:r w:rsidR="00076BC6" w:rsidRPr="00EC5966">
        <w:t>thing about the call orig</w:t>
      </w:r>
      <w:r w:rsidR="00076BC6">
        <w:t>in</w:t>
      </w:r>
      <w:r w:rsidR="00076BC6" w:rsidRPr="00EC5966">
        <w:t>ation</w:t>
      </w:r>
      <w:r w:rsidR="00896536">
        <w:t>:</w:t>
      </w:r>
    </w:p>
    <w:p w14:paraId="122E13E0" w14:textId="7D825B88" w:rsidR="00076BC6" w:rsidRPr="005F2C19" w:rsidRDefault="00076BC6" w:rsidP="005F2C19">
      <w:pPr>
        <w:pStyle w:val="ECCLetteredList"/>
        <w:tabs>
          <w:tab w:val="clear" w:pos="680"/>
          <w:tab w:val="num" w:pos="284"/>
        </w:tabs>
        <w:ind w:left="284" w:hanging="284"/>
      </w:pPr>
      <w:r w:rsidRPr="005F2C19">
        <w:t>sometimes the number in the CLI (e.g. in case of mobile authentication done by the network, fixed number controlled by the switch)</w:t>
      </w:r>
      <w:r w:rsidR="009B7DF5">
        <w:t>;</w:t>
      </w:r>
    </w:p>
    <w:p w14:paraId="0CBD2F4D" w14:textId="0CFE5D21" w:rsidR="00076BC6" w:rsidRPr="005F2C19" w:rsidRDefault="00076BC6" w:rsidP="005F2C19">
      <w:pPr>
        <w:pStyle w:val="ECCLetteredList"/>
        <w:tabs>
          <w:tab w:val="clear" w:pos="680"/>
          <w:tab w:val="num" w:pos="284"/>
        </w:tabs>
        <w:ind w:left="709" w:hanging="709"/>
      </w:pPr>
      <w:r w:rsidRPr="005F2C19">
        <w:t>sometimes the customer, but allows another CLI to be inserted (PBX, receptionist, local callback number)</w:t>
      </w:r>
      <w:r w:rsidR="009B7DF5">
        <w:t>;</w:t>
      </w:r>
    </w:p>
    <w:p w14:paraId="50CC55EB" w14:textId="1547840C" w:rsidR="00076BC6" w:rsidRPr="001850C3" w:rsidRDefault="00076BC6" w:rsidP="005F2C19">
      <w:pPr>
        <w:pStyle w:val="ECCLetteredList"/>
        <w:tabs>
          <w:tab w:val="clear" w:pos="680"/>
          <w:tab w:val="num" w:pos="284"/>
        </w:tabs>
        <w:ind w:left="709" w:hanging="709"/>
        <w:rPr>
          <w:lang w:val="en-US"/>
        </w:rPr>
      </w:pPr>
      <w:r w:rsidRPr="005F2C19">
        <w:t>sometimes</w:t>
      </w:r>
      <w:r w:rsidRPr="001850C3">
        <w:rPr>
          <w:lang w:val="en-US"/>
        </w:rPr>
        <w:t xml:space="preserve"> only the entry point (</w:t>
      </w:r>
      <w:r w:rsidR="00313643" w:rsidRPr="001850C3">
        <w:rPr>
          <w:lang w:val="en-US"/>
        </w:rPr>
        <w:t xml:space="preserve">i.e. the </w:t>
      </w:r>
      <w:r w:rsidRPr="001850C3">
        <w:rPr>
          <w:lang w:val="en-US"/>
        </w:rPr>
        <w:t>gateway) in</w:t>
      </w:r>
      <w:r w:rsidR="00313643" w:rsidRPr="001850C3">
        <w:rPr>
          <w:lang w:val="en-US"/>
        </w:rPr>
        <w:t>to</w:t>
      </w:r>
      <w:r w:rsidRPr="001850C3">
        <w:rPr>
          <w:lang w:val="en-US"/>
        </w:rPr>
        <w:t xml:space="preserve"> their network</w:t>
      </w:r>
      <w:r w:rsidR="009B7DF5">
        <w:rPr>
          <w:lang w:val="en-US"/>
        </w:rPr>
        <w:t>.</w:t>
      </w:r>
    </w:p>
    <w:p w14:paraId="4A08F402" w14:textId="77777777" w:rsidR="00076BC6" w:rsidRPr="009F2136" w:rsidRDefault="00E87DBD" w:rsidP="00076BC6">
      <w:r>
        <w:t xml:space="preserve">SHAKEN provides a </w:t>
      </w:r>
      <w:r w:rsidR="00076BC6" w:rsidRPr="009F2136">
        <w:t xml:space="preserve">secure mechanism for the originating </w:t>
      </w:r>
      <w:r w:rsidR="00896536">
        <w:t>operator</w:t>
      </w:r>
      <w:r w:rsidR="00076BC6" w:rsidRPr="009F2136">
        <w:t xml:space="preserve"> to communicate this information to the terminating operator. </w:t>
      </w:r>
      <w:r w:rsidR="00CD0EC1">
        <w:t>In</w:t>
      </w:r>
      <w:r w:rsidR="00CD0EC1" w:rsidRPr="009F2136">
        <w:t xml:space="preserve"> </w:t>
      </w:r>
      <w:r w:rsidR="00076BC6" w:rsidRPr="009F2136">
        <w:t>other words</w:t>
      </w:r>
      <w:r w:rsidR="00CD0EC1">
        <w:t>,</w:t>
      </w:r>
      <w:r w:rsidR="00076BC6" w:rsidRPr="009F2136">
        <w:t xml:space="preserve"> </w:t>
      </w:r>
      <w:r w:rsidR="001C599A">
        <w:t>SHAKEN ensures that what a</w:t>
      </w:r>
      <w:r w:rsidR="00313643">
        <w:t>n</w:t>
      </w:r>
      <w:r w:rsidR="001C599A">
        <w:t xml:space="preserve"> originating operator knows is securely and reliably communicated</w:t>
      </w:r>
      <w:r w:rsidR="00076BC6" w:rsidRPr="009F2136">
        <w:t xml:space="preserve"> to the terminating operator. </w:t>
      </w:r>
    </w:p>
    <w:p w14:paraId="5485D02F" w14:textId="77777777" w:rsidR="00076BC6" w:rsidRDefault="0042154B" w:rsidP="00076BC6">
      <w:r w:rsidRPr="009F2136">
        <w:t>The</w:t>
      </w:r>
      <w:r>
        <w:t>refore,</w:t>
      </w:r>
      <w:r w:rsidR="001C599A">
        <w:t xml:space="preserve"> the</w:t>
      </w:r>
      <w:r w:rsidR="00076BC6" w:rsidRPr="009F2136">
        <w:t xml:space="preserve"> originating operator creates a digital signature based on what it knows about the call origination (the customer and their right to use the number; or the customer (but not the number); or the point it enters </w:t>
      </w:r>
      <w:r w:rsidR="00313643">
        <w:t xml:space="preserve">into </w:t>
      </w:r>
      <w:r w:rsidR="00076BC6" w:rsidRPr="009F2136">
        <w:t xml:space="preserve">their network); </w:t>
      </w:r>
      <w:r w:rsidR="00313643">
        <w:t xml:space="preserve">and </w:t>
      </w:r>
      <w:r w:rsidR="00076BC6" w:rsidRPr="009F2136">
        <w:t>inserts that in the signal</w:t>
      </w:r>
      <w:r>
        <w:t>l</w:t>
      </w:r>
      <w:r w:rsidR="00076BC6" w:rsidRPr="009F2136">
        <w:t xml:space="preserve">ing part to be transported to the terminating operator.  </w:t>
      </w:r>
      <w:r w:rsidR="001C599A">
        <w:t xml:space="preserve">The terminating operator verifies the digital signature. In case a party between the originating and terminating operator changed the CLI the verification process will flag the change. </w:t>
      </w:r>
    </w:p>
    <w:p w14:paraId="2C9084A6" w14:textId="0480857C" w:rsidR="00326502" w:rsidRDefault="00326502" w:rsidP="00326502">
      <w:r w:rsidRPr="009F2136">
        <w:t>Also</w:t>
      </w:r>
      <w:r w:rsidR="0042154B">
        <w:t>,</w:t>
      </w:r>
      <w:r w:rsidRPr="009F2136">
        <w:t xml:space="preserve"> a special number </w:t>
      </w:r>
      <w:r w:rsidR="00313643">
        <w:t xml:space="preserve">referred to as </w:t>
      </w:r>
      <w:r w:rsidRPr="009F2136">
        <w:t xml:space="preserve">the </w:t>
      </w:r>
      <w:r w:rsidR="00FB6466">
        <w:t>origination identifier (</w:t>
      </w:r>
      <w:r w:rsidRPr="009F2136">
        <w:t>“</w:t>
      </w:r>
      <w:proofErr w:type="spellStart"/>
      <w:r w:rsidRPr="009F2136">
        <w:t>origid</w:t>
      </w:r>
      <w:proofErr w:type="spellEnd"/>
      <w:r w:rsidRPr="009F2136">
        <w:t>”</w:t>
      </w:r>
      <w:r w:rsidR="00FB6466">
        <w:t>)</w:t>
      </w:r>
      <w:r w:rsidR="00313643">
        <w:t>,</w:t>
      </w:r>
      <w:r w:rsidRPr="009F2136">
        <w:t xml:space="preserve"> uniquely identifies the call origination</w:t>
      </w:r>
      <w:r w:rsidR="00313643">
        <w:t xml:space="preserve"> and</w:t>
      </w:r>
      <w:r w:rsidRPr="009F2136">
        <w:t xml:space="preserve"> is generated for every call and inserted </w:t>
      </w:r>
      <w:r w:rsidR="00313643">
        <w:t xml:space="preserve">in the signalling part to </w:t>
      </w:r>
      <w:r w:rsidRPr="009F2136">
        <w:t xml:space="preserve">be used for trace-back </w:t>
      </w:r>
      <w:r w:rsidR="00313643">
        <w:t xml:space="preserve">of </w:t>
      </w:r>
      <w:r w:rsidRPr="009F2136">
        <w:t xml:space="preserve">calls and reputation purposes. </w:t>
      </w:r>
      <w:r w:rsidR="00FB6466">
        <w:t xml:space="preserve">The </w:t>
      </w:r>
      <w:r w:rsidR="00B17D2F">
        <w:t>"</w:t>
      </w:r>
      <w:proofErr w:type="spellStart"/>
      <w:r w:rsidR="00FB6466">
        <w:t>o</w:t>
      </w:r>
      <w:r>
        <w:t>rigid</w:t>
      </w:r>
      <w:proofErr w:type="spellEnd"/>
      <w:r w:rsidR="00B17D2F">
        <w:t>"</w:t>
      </w:r>
      <w:r>
        <w:t xml:space="preserve"> is a globally unique opaque</w:t>
      </w:r>
      <w:r>
        <w:rPr>
          <w:rStyle w:val="FootnoteReference"/>
        </w:rPr>
        <w:footnoteReference w:id="5"/>
      </w:r>
      <w:r>
        <w:t xml:space="preserve"> identifier corresponding to the operator </w:t>
      </w:r>
      <w:r w:rsidR="00A551BD">
        <w:t xml:space="preserve">and may </w:t>
      </w:r>
      <w:r w:rsidR="00A551BD">
        <w:lastRenderedPageBreak/>
        <w:t>include information on</w:t>
      </w:r>
      <w:r w:rsidR="00F03335">
        <w:t xml:space="preserve"> </w:t>
      </w:r>
      <w:r>
        <w:t>initiated calls themselves, customers, classes of devices, or other grouping that a</w:t>
      </w:r>
      <w:r w:rsidR="00F03335">
        <w:t>n</w:t>
      </w:r>
      <w:r>
        <w:t xml:space="preserve"> </w:t>
      </w:r>
      <w:r w:rsidR="00DF1679">
        <w:t>operator</w:t>
      </w:r>
      <w:r>
        <w:t xml:space="preserve"> might want to use for determining reputation or trace back identification of customers </w:t>
      </w:r>
      <w:r w:rsidR="004E6F92">
        <w:t xml:space="preserve">or </w:t>
      </w:r>
      <w:r>
        <w:t xml:space="preserve">gateways. </w:t>
      </w:r>
    </w:p>
    <w:p w14:paraId="3F3DAB86" w14:textId="401F3D2A" w:rsidR="00076BC6" w:rsidRDefault="001C599A" w:rsidP="00076BC6">
      <w:r>
        <w:t>SHAKEN is based on STIR</w:t>
      </w:r>
      <w:r w:rsidR="00A551BD">
        <w:t xml:space="preserve">, a </w:t>
      </w:r>
      <w:r w:rsidR="00076BC6" w:rsidRPr="009F2136">
        <w:t xml:space="preserve">protocol developed by IETF and designed as an </w:t>
      </w:r>
      <w:r w:rsidR="00086EB7" w:rsidRPr="009F2136">
        <w:t>end</w:t>
      </w:r>
      <w:r w:rsidR="00086EB7">
        <w:t>-</w:t>
      </w:r>
      <w:r w:rsidR="00086EB7" w:rsidRPr="009F2136">
        <w:t>to</w:t>
      </w:r>
      <w:r w:rsidR="00086EB7">
        <w:t>-</w:t>
      </w:r>
      <w:r w:rsidR="00086EB7" w:rsidRPr="009F2136">
        <w:t xml:space="preserve">end </w:t>
      </w:r>
      <w:r w:rsidR="00076BC6" w:rsidRPr="009F2136">
        <w:t xml:space="preserve">mechanism. </w:t>
      </w:r>
      <w:r w:rsidR="005524F1">
        <w:t>A</w:t>
      </w:r>
      <w:r w:rsidR="00076BC6" w:rsidRPr="009F2136">
        <w:t xml:space="preserve"> STIR client </w:t>
      </w:r>
      <w:r w:rsidR="005524F1">
        <w:t>would be present on both</w:t>
      </w:r>
      <w:r w:rsidR="00076BC6" w:rsidRPr="009F2136">
        <w:t xml:space="preserve"> the </w:t>
      </w:r>
      <w:r w:rsidR="005524F1">
        <w:t xml:space="preserve">originating party's </w:t>
      </w:r>
      <w:r w:rsidR="00076BC6" w:rsidRPr="009F2136">
        <w:t xml:space="preserve">phone </w:t>
      </w:r>
      <w:r w:rsidR="005524F1">
        <w:t>as well as at the</w:t>
      </w:r>
      <w:r w:rsidR="00076BC6" w:rsidRPr="009F2136">
        <w:t xml:space="preserve"> terminating </w:t>
      </w:r>
      <w:r w:rsidR="005524F1">
        <w:t xml:space="preserve">(receiving) party's </w:t>
      </w:r>
      <w:r w:rsidR="00076BC6" w:rsidRPr="009F2136">
        <w:t xml:space="preserve">end. The operator is transparent in the process as the creation/verification is </w:t>
      </w:r>
      <w:r w:rsidR="00A551BD">
        <w:t xml:space="preserve">a phone-level </w:t>
      </w:r>
      <w:r w:rsidR="00076BC6" w:rsidRPr="009F2136">
        <w:t xml:space="preserve">task </w:t>
      </w:r>
      <w:r w:rsidR="00A551BD">
        <w:t xml:space="preserve">handled by the users involved </w:t>
      </w:r>
      <w:r w:rsidR="00076BC6" w:rsidRPr="009F2136">
        <w:t xml:space="preserve">in the call. </w:t>
      </w:r>
      <w:r w:rsidR="00326502">
        <w:t xml:space="preserve">As </w:t>
      </w:r>
      <w:r w:rsidR="00076BC6" w:rsidRPr="009F2136">
        <w:t>SHAKEN is based on STIR</w:t>
      </w:r>
      <w:r w:rsidR="00A551BD">
        <w:t>,</w:t>
      </w:r>
      <w:r w:rsidR="00076BC6" w:rsidRPr="009F2136">
        <w:t xml:space="preserve"> </w:t>
      </w:r>
      <w:r w:rsidR="00326502">
        <w:t>it</w:t>
      </w:r>
      <w:r w:rsidR="00076BC6" w:rsidRPr="009F2136">
        <w:t xml:space="preserve"> needs certificate management systems</w:t>
      </w:r>
      <w:r w:rsidR="00A551BD">
        <w:t>,</w:t>
      </w:r>
      <w:r w:rsidR="00076BC6" w:rsidRPr="009F2136">
        <w:t xml:space="preserve"> </w:t>
      </w:r>
      <w:r w:rsidR="00A551BD">
        <w:t xml:space="preserve">and this part of </w:t>
      </w:r>
      <w:r w:rsidR="00076BC6" w:rsidRPr="009F2136">
        <w:t>the implementation is done at the operator level (</w:t>
      </w:r>
      <w:r w:rsidR="00A551BD">
        <w:t xml:space="preserve">namely, the </w:t>
      </w:r>
      <w:r w:rsidR="00076BC6" w:rsidRPr="009F2136">
        <w:t xml:space="preserve">creation </w:t>
      </w:r>
      <w:r w:rsidR="00A551BD">
        <w:t>of a</w:t>
      </w:r>
      <w:r w:rsidR="00E16655">
        <w:t xml:space="preserve"> digital</w:t>
      </w:r>
      <w:r w:rsidR="00A551BD">
        <w:t xml:space="preserve"> </w:t>
      </w:r>
      <w:r w:rsidR="00076BC6" w:rsidRPr="009F2136">
        <w:t xml:space="preserve">signature by the originating operator; </w:t>
      </w:r>
      <w:r w:rsidR="00A551BD">
        <w:t xml:space="preserve">and the subsequent </w:t>
      </w:r>
      <w:r w:rsidR="00076BC6" w:rsidRPr="009F2136">
        <w:t xml:space="preserve">verification by the terminating operator).  </w:t>
      </w:r>
    </w:p>
    <w:p w14:paraId="3BE9F7A4" w14:textId="77777777" w:rsidR="006D6B58" w:rsidRDefault="006D6B58" w:rsidP="006D6B58">
      <w:r w:rsidRPr="006D6B58">
        <w:t xml:space="preserve">STIR/SHAKEN </w:t>
      </w:r>
      <w:r w:rsidR="00293F82">
        <w:t>would not</w:t>
      </w:r>
      <w:r w:rsidR="00293F82" w:rsidRPr="006D6B58">
        <w:t xml:space="preserve"> </w:t>
      </w:r>
      <w:r w:rsidRPr="006D6B58">
        <w:t xml:space="preserve">directly block calls with spoofed CLIs. The </w:t>
      </w:r>
      <w:r w:rsidR="00D044E4">
        <w:t xml:space="preserve">result of the </w:t>
      </w:r>
      <w:r w:rsidRPr="006D6B58">
        <w:t>verification from SHAKEN could be displayed directly to the called end-user or fed into a “call-blocking app” that provides a rating system that essentially</w:t>
      </w:r>
      <w:r>
        <w:t xml:space="preserve"> </w:t>
      </w:r>
      <w:r w:rsidRPr="006D6B58">
        <w:t xml:space="preserve">identifies calls as good, questionable or likely fraudulent. The call-blocking app </w:t>
      </w:r>
      <w:proofErr w:type="gramStart"/>
      <w:r w:rsidRPr="006D6B58">
        <w:t>can then act,</w:t>
      </w:r>
      <w:proofErr w:type="gramEnd"/>
      <w:r w:rsidRPr="006D6B58">
        <w:t xml:space="preserve"> on behalf of the </w:t>
      </w:r>
      <w:r w:rsidR="00D044E4">
        <w:t>called party,</w:t>
      </w:r>
      <w:r w:rsidR="00D044E4" w:rsidRPr="006D6B58">
        <w:t xml:space="preserve"> </w:t>
      </w:r>
      <w:r w:rsidRPr="006D6B58">
        <w:t xml:space="preserve">to stop unwanted calls from getting through. </w:t>
      </w:r>
      <w:r>
        <w:t xml:space="preserve">If no call-blocking app is </w:t>
      </w:r>
      <w:proofErr w:type="gramStart"/>
      <w:r>
        <w:t>used</w:t>
      </w:r>
      <w:proofErr w:type="gramEnd"/>
      <w:r>
        <w:t xml:space="preserve"> then the called end-user can decide</w:t>
      </w:r>
      <w:r w:rsidR="00D044E4">
        <w:t xml:space="preserve"> on a</w:t>
      </w:r>
      <w:r w:rsidR="00D044E4" w:rsidRPr="00D044E4">
        <w:t xml:space="preserve"> </w:t>
      </w:r>
      <w:r w:rsidR="00D044E4">
        <w:t>per call basis</w:t>
      </w:r>
      <w:r>
        <w:t xml:space="preserve">. </w:t>
      </w:r>
    </w:p>
    <w:p w14:paraId="19CE1EC1" w14:textId="7F9B7EE3" w:rsidR="006D6B58" w:rsidRDefault="006D6B58" w:rsidP="006D6B58">
      <w:r w:rsidRPr="006D6B58">
        <w:t xml:space="preserve">In </w:t>
      </w:r>
      <w:r w:rsidR="00720F8B" w:rsidRPr="006D6B58">
        <w:t>sum</w:t>
      </w:r>
      <w:r w:rsidR="00720F8B">
        <w:t>mary</w:t>
      </w:r>
      <w:r w:rsidRPr="006D6B58">
        <w:t xml:space="preserve">, SHAKEN not only gives </w:t>
      </w:r>
      <w:r w:rsidR="00DF1679">
        <w:t>operator</w:t>
      </w:r>
      <w:r w:rsidRPr="006D6B58">
        <w:t>s</w:t>
      </w:r>
      <w:r>
        <w:t xml:space="preserve"> </w:t>
      </w:r>
      <w:r w:rsidRPr="006D6B58">
        <w:t xml:space="preserve">the tools needed to sign and verify calling numbers, </w:t>
      </w:r>
      <w:proofErr w:type="gramStart"/>
      <w:r w:rsidRPr="006D6B58">
        <w:t>it</w:t>
      </w:r>
      <w:proofErr w:type="gramEnd"/>
      <w:r w:rsidRPr="006D6B58">
        <w:t xml:space="preserve"> </w:t>
      </w:r>
      <w:r w:rsidR="004D6818">
        <w:t xml:space="preserve">provides </w:t>
      </w:r>
      <w:r>
        <w:t>end-users</w:t>
      </w:r>
      <w:r w:rsidR="00540C70">
        <w:t xml:space="preserve"> with a level of reassurance</w:t>
      </w:r>
      <w:r w:rsidRPr="006D6B58">
        <w:t xml:space="preserve"> </w:t>
      </w:r>
      <w:r w:rsidR="005524F1">
        <w:t xml:space="preserve">on whether or not </w:t>
      </w:r>
      <w:r w:rsidRPr="006D6B58">
        <w:t xml:space="preserve">to </w:t>
      </w:r>
      <w:r w:rsidR="005524F1">
        <w:t>trust the caller</w:t>
      </w:r>
      <w:r w:rsidRPr="006D6B58">
        <w:t>, before answering the call</w:t>
      </w:r>
      <w:r>
        <w:t>.</w:t>
      </w:r>
    </w:p>
    <w:p w14:paraId="137E933B" w14:textId="77777777" w:rsidR="009774A7" w:rsidRPr="00E5775E" w:rsidRDefault="009774A7" w:rsidP="004D6818">
      <w:pPr>
        <w:pStyle w:val="Heading3"/>
        <w:rPr>
          <w:lang w:val="en-US"/>
        </w:rPr>
      </w:pPr>
      <w:bookmarkStart w:id="90" w:name="_Toc68689562"/>
      <w:bookmarkStart w:id="91" w:name="_Toc89431449"/>
      <w:r w:rsidRPr="00E5775E">
        <w:rPr>
          <w:lang w:val="en-US"/>
        </w:rPr>
        <w:t>Attestation Claims</w:t>
      </w:r>
      <w:r w:rsidR="004D6818" w:rsidRPr="00E5775E">
        <w:rPr>
          <w:lang w:val="en-US"/>
        </w:rPr>
        <w:t xml:space="preserve"> (</w:t>
      </w:r>
      <w:proofErr w:type="gramStart"/>
      <w:r w:rsidR="004D6818" w:rsidRPr="00E5775E">
        <w:rPr>
          <w:lang w:val="en-US"/>
        </w:rPr>
        <w:t>i.e</w:t>
      </w:r>
      <w:r w:rsidR="007B6040" w:rsidRPr="00E5775E">
        <w:rPr>
          <w:lang w:val="en-US"/>
        </w:rPr>
        <w:t>.</w:t>
      </w:r>
      <w:proofErr w:type="gramEnd"/>
      <w:r w:rsidR="004D6818" w:rsidRPr="00E5775E">
        <w:rPr>
          <w:lang w:val="en-US"/>
        </w:rPr>
        <w:t xml:space="preserve"> different levels of attestation)</w:t>
      </w:r>
      <w:bookmarkEnd w:id="90"/>
      <w:bookmarkEnd w:id="91"/>
    </w:p>
    <w:p w14:paraId="79E2EBFD" w14:textId="77777777" w:rsidR="00326502" w:rsidRDefault="00326502" w:rsidP="009774A7">
      <w:r>
        <w:t>In SHAKEN</w:t>
      </w:r>
      <w:r w:rsidR="004D6818">
        <w:t>,</w:t>
      </w:r>
      <w:r>
        <w:t xml:space="preserve"> </w:t>
      </w:r>
      <w:r w:rsidR="004D6818">
        <w:t>three</w:t>
      </w:r>
      <w:r>
        <w:t xml:space="preserve"> different attestation </w:t>
      </w:r>
      <w:r w:rsidR="004D6818">
        <w:t>levels</w:t>
      </w:r>
      <w:r>
        <w:t xml:space="preserve"> are defined:</w:t>
      </w:r>
    </w:p>
    <w:p w14:paraId="11843389" w14:textId="77777777" w:rsidR="009774A7" w:rsidRPr="009F2136" w:rsidRDefault="009774A7" w:rsidP="004D6818">
      <w:pPr>
        <w:pStyle w:val="Heading4"/>
      </w:pPr>
      <w:bookmarkStart w:id="92" w:name="_Toc68689563"/>
      <w:bookmarkStart w:id="93" w:name="_Toc89431450"/>
      <w:r w:rsidRPr="009F2136">
        <w:t>Full attestation</w:t>
      </w:r>
      <w:bookmarkEnd w:id="92"/>
      <w:bookmarkEnd w:id="93"/>
    </w:p>
    <w:p w14:paraId="17B9D488" w14:textId="77777777" w:rsidR="009774A7" w:rsidRDefault="009774A7" w:rsidP="009774A7">
      <w:r>
        <w:t>The signing operator satisfies all of the following conditions:</w:t>
      </w:r>
    </w:p>
    <w:p w14:paraId="4F1B1D01" w14:textId="77777777" w:rsidR="009774A7" w:rsidRPr="00E5775E" w:rsidRDefault="009774A7" w:rsidP="005F2C19">
      <w:pPr>
        <w:pStyle w:val="ECCLetteredList"/>
        <w:numPr>
          <w:ilvl w:val="1"/>
          <w:numId w:val="19"/>
        </w:numPr>
        <w:tabs>
          <w:tab w:val="clear" w:pos="680"/>
          <w:tab w:val="num" w:pos="426"/>
        </w:tabs>
        <w:ind w:left="426" w:hanging="426"/>
        <w:rPr>
          <w:lang w:val="en-US"/>
        </w:rPr>
      </w:pPr>
      <w:r w:rsidRPr="00E5775E">
        <w:rPr>
          <w:lang w:val="en-US"/>
        </w:rPr>
        <w:t>is responsible for the origination of the call</w:t>
      </w:r>
      <w:r w:rsidR="007B6040" w:rsidRPr="00E5775E">
        <w:rPr>
          <w:lang w:val="en-US"/>
        </w:rPr>
        <w:t>;</w:t>
      </w:r>
      <w:r w:rsidRPr="00E5775E">
        <w:rPr>
          <w:lang w:val="en-US"/>
        </w:rPr>
        <w:t xml:space="preserve"> </w:t>
      </w:r>
    </w:p>
    <w:p w14:paraId="5E3480A9" w14:textId="77777777" w:rsidR="009774A7" w:rsidRPr="00E5775E" w:rsidRDefault="009774A7" w:rsidP="005F2C19">
      <w:pPr>
        <w:pStyle w:val="ECCLetteredList"/>
        <w:numPr>
          <w:ilvl w:val="1"/>
          <w:numId w:val="19"/>
        </w:numPr>
        <w:tabs>
          <w:tab w:val="clear" w:pos="680"/>
          <w:tab w:val="num" w:pos="426"/>
        </w:tabs>
        <w:ind w:left="426" w:hanging="426"/>
        <w:rPr>
          <w:lang w:val="en-US"/>
        </w:rPr>
      </w:pPr>
      <w:r w:rsidRPr="00E5775E">
        <w:rPr>
          <w:lang w:val="en-US"/>
        </w:rPr>
        <w:t>has a direct authenticated relationship with the user and can identify the user (important for</w:t>
      </w:r>
      <w:r w:rsidR="00CD2623" w:rsidRPr="00E5775E">
        <w:rPr>
          <w:lang w:val="en-US"/>
        </w:rPr>
        <w:t xml:space="preserve"> Law Enforcement Agency</w:t>
      </w:r>
      <w:r w:rsidRPr="00E5775E">
        <w:rPr>
          <w:lang w:val="en-US"/>
        </w:rPr>
        <w:t xml:space="preserve"> </w:t>
      </w:r>
      <w:r w:rsidR="00CD2623" w:rsidRPr="00E5775E">
        <w:rPr>
          <w:lang w:val="en-US"/>
        </w:rPr>
        <w:t>(</w:t>
      </w:r>
      <w:r w:rsidRPr="00E5775E">
        <w:rPr>
          <w:lang w:val="en-US"/>
        </w:rPr>
        <w:t>LEA</w:t>
      </w:r>
      <w:r w:rsidR="00CD2623" w:rsidRPr="00E5775E">
        <w:rPr>
          <w:lang w:val="en-US"/>
        </w:rPr>
        <w:t>)</w:t>
      </w:r>
      <w:r w:rsidRPr="00E5775E">
        <w:rPr>
          <w:lang w:val="en-US"/>
        </w:rPr>
        <w:t>)</w:t>
      </w:r>
      <w:r w:rsidR="007B6040" w:rsidRPr="00E5775E">
        <w:rPr>
          <w:lang w:val="en-US"/>
        </w:rPr>
        <w:t>; and</w:t>
      </w:r>
    </w:p>
    <w:p w14:paraId="1F38B04F" w14:textId="77777777" w:rsidR="009774A7" w:rsidRPr="00E5775E" w:rsidRDefault="009774A7" w:rsidP="005F2C19">
      <w:pPr>
        <w:pStyle w:val="ECCLetteredList"/>
        <w:numPr>
          <w:ilvl w:val="1"/>
          <w:numId w:val="19"/>
        </w:numPr>
        <w:tabs>
          <w:tab w:val="clear" w:pos="680"/>
          <w:tab w:val="num" w:pos="426"/>
        </w:tabs>
        <w:ind w:left="426" w:hanging="426"/>
        <w:rPr>
          <w:lang w:val="en-US"/>
        </w:rPr>
      </w:pPr>
      <w:r w:rsidRPr="00E5775E">
        <w:rPr>
          <w:lang w:val="en-US"/>
        </w:rPr>
        <w:t>has established a verified association with the telephone number used for the call</w:t>
      </w:r>
      <w:r w:rsidR="007B6040" w:rsidRPr="00E5775E">
        <w:rPr>
          <w:lang w:val="en-US"/>
        </w:rPr>
        <w:t>.</w:t>
      </w:r>
    </w:p>
    <w:p w14:paraId="5CD0832A" w14:textId="54A7C7EE" w:rsidR="009774A7" w:rsidRDefault="009774A7" w:rsidP="009774A7">
      <w:r w:rsidRPr="0018121C">
        <w:t>Important:</w:t>
      </w:r>
      <w:r>
        <w:t xml:space="preserve"> </w:t>
      </w:r>
      <w:r w:rsidR="00445EEE">
        <w:t xml:space="preserve">In Full attestation, </w:t>
      </w:r>
      <w:r>
        <w:t xml:space="preserve">the signing operator </w:t>
      </w:r>
      <w:r w:rsidRPr="009F2136">
        <w:t xml:space="preserve">asserts that </w:t>
      </w:r>
      <w:r w:rsidR="002C4C39">
        <w:t>its</w:t>
      </w:r>
      <w:r w:rsidR="002C4C39" w:rsidRPr="009F2136">
        <w:t xml:space="preserve"> </w:t>
      </w:r>
      <w:r w:rsidRPr="009F2136">
        <w:t xml:space="preserve">user can legitimately use the number that appears as the </w:t>
      </w:r>
      <w:proofErr w:type="gramStart"/>
      <w:r w:rsidRPr="009F2136">
        <w:t>CLI</w:t>
      </w:r>
      <w:proofErr w:type="gramEnd"/>
      <w:r w:rsidRPr="009F2136">
        <w:t xml:space="preserve"> but they are not asserting that the call is actually from the number that appears as the calling party (</w:t>
      </w:r>
      <w:r>
        <w:t>“legitimate” spoofing is allowed); ultimately it is up to the operator’s policy to decide what constitutes a “legitimate right to assert a telephone number” but it will impact “reputation”.</w:t>
      </w:r>
    </w:p>
    <w:p w14:paraId="594C5616" w14:textId="77777777" w:rsidR="009774A7" w:rsidRDefault="009774A7" w:rsidP="009774A7">
      <w:r>
        <w:t>In STIR this kind of “legitimate” spoofing is not allowed; but it was introduced in SHAKEN.</w:t>
      </w:r>
    </w:p>
    <w:p w14:paraId="608F5ECF" w14:textId="77777777" w:rsidR="009774A7" w:rsidRPr="009F2136" w:rsidRDefault="009774A7" w:rsidP="00540C70">
      <w:pPr>
        <w:pStyle w:val="Heading4"/>
      </w:pPr>
      <w:bookmarkStart w:id="94" w:name="_Toc68689564"/>
      <w:bookmarkStart w:id="95" w:name="_Toc89431451"/>
      <w:r w:rsidRPr="009F2136">
        <w:t>Partial attestation</w:t>
      </w:r>
      <w:bookmarkEnd w:id="94"/>
      <w:bookmarkEnd w:id="95"/>
    </w:p>
    <w:p w14:paraId="77351CB6" w14:textId="77777777" w:rsidR="009774A7" w:rsidRDefault="009774A7" w:rsidP="009774A7">
      <w:r>
        <w:t>The signing operator satisfies all of the following conditions:</w:t>
      </w:r>
    </w:p>
    <w:p w14:paraId="4B9B7970" w14:textId="77777777" w:rsidR="009774A7" w:rsidRPr="00E5775E" w:rsidRDefault="009774A7" w:rsidP="005F2C19">
      <w:pPr>
        <w:pStyle w:val="ECCLetteredList"/>
        <w:numPr>
          <w:ilvl w:val="1"/>
          <w:numId w:val="20"/>
        </w:numPr>
        <w:tabs>
          <w:tab w:val="clear" w:pos="680"/>
          <w:tab w:val="num" w:pos="426"/>
        </w:tabs>
        <w:ind w:left="426" w:hanging="426"/>
        <w:rPr>
          <w:lang w:val="en-US"/>
        </w:rPr>
      </w:pPr>
      <w:r w:rsidRPr="00E5775E">
        <w:rPr>
          <w:lang w:val="en-US"/>
        </w:rPr>
        <w:t>is responsible for the origination of the call</w:t>
      </w:r>
      <w:r w:rsidR="00DE5213" w:rsidRPr="00E5775E">
        <w:rPr>
          <w:lang w:val="en-US"/>
        </w:rPr>
        <w:t>;</w:t>
      </w:r>
      <w:r w:rsidRPr="00E5775E">
        <w:rPr>
          <w:lang w:val="en-US"/>
        </w:rPr>
        <w:t xml:space="preserve"> </w:t>
      </w:r>
    </w:p>
    <w:p w14:paraId="268E9954" w14:textId="77777777" w:rsidR="009774A7" w:rsidRPr="00E5775E" w:rsidRDefault="009774A7" w:rsidP="005F2C19">
      <w:pPr>
        <w:pStyle w:val="ECCLetteredList"/>
        <w:numPr>
          <w:ilvl w:val="1"/>
          <w:numId w:val="20"/>
        </w:numPr>
        <w:tabs>
          <w:tab w:val="clear" w:pos="680"/>
          <w:tab w:val="num" w:pos="426"/>
        </w:tabs>
        <w:ind w:left="426" w:hanging="426"/>
        <w:rPr>
          <w:lang w:val="en-US"/>
        </w:rPr>
      </w:pPr>
      <w:r w:rsidRPr="00E5775E">
        <w:rPr>
          <w:lang w:val="en-US"/>
        </w:rPr>
        <w:t>has a direct authenticated relationship with the user and can identify the user (important</w:t>
      </w:r>
      <w:r w:rsidR="002933E6" w:rsidRPr="00E5775E">
        <w:rPr>
          <w:lang w:val="en-US"/>
        </w:rPr>
        <w:t xml:space="preserve"> for</w:t>
      </w:r>
      <w:r w:rsidRPr="00E5775E">
        <w:rPr>
          <w:lang w:val="en-US"/>
        </w:rPr>
        <w:t xml:space="preserve"> LEA)</w:t>
      </w:r>
      <w:r w:rsidR="00DE5213" w:rsidRPr="00E5775E">
        <w:rPr>
          <w:lang w:val="en-US"/>
        </w:rPr>
        <w:t>; and</w:t>
      </w:r>
    </w:p>
    <w:p w14:paraId="479CE49C" w14:textId="77777777" w:rsidR="009774A7" w:rsidRPr="00E5775E" w:rsidRDefault="009774A7" w:rsidP="005F2C19">
      <w:pPr>
        <w:pStyle w:val="ECCLetteredList"/>
        <w:numPr>
          <w:ilvl w:val="1"/>
          <w:numId w:val="20"/>
        </w:numPr>
        <w:tabs>
          <w:tab w:val="clear" w:pos="680"/>
          <w:tab w:val="num" w:pos="426"/>
        </w:tabs>
        <w:ind w:left="426" w:hanging="426"/>
        <w:rPr>
          <w:lang w:val="en-US"/>
        </w:rPr>
      </w:pPr>
      <w:r w:rsidRPr="00E5775E">
        <w:rPr>
          <w:lang w:val="en-US"/>
        </w:rPr>
        <w:t xml:space="preserve">has not established a verified association </w:t>
      </w:r>
      <w:r w:rsidR="00DE5213" w:rsidRPr="00E5775E">
        <w:rPr>
          <w:lang w:val="en-US"/>
        </w:rPr>
        <w:t xml:space="preserve">with the telephone number used for the call </w:t>
      </w:r>
      <w:r w:rsidRPr="00E5775E">
        <w:rPr>
          <w:lang w:val="en-US"/>
        </w:rPr>
        <w:t>(</w:t>
      </w:r>
      <w:proofErr w:type="gramStart"/>
      <w:r w:rsidR="00DE5213" w:rsidRPr="00E5775E">
        <w:rPr>
          <w:lang w:val="en-US"/>
        </w:rPr>
        <w:t>i.e.</w:t>
      </w:r>
      <w:proofErr w:type="gramEnd"/>
      <w:r w:rsidR="00DE5213" w:rsidRPr="00E5775E">
        <w:rPr>
          <w:lang w:val="en-US"/>
        </w:rPr>
        <w:t xml:space="preserve"> </w:t>
      </w:r>
      <w:r w:rsidRPr="00E5775E">
        <w:rPr>
          <w:lang w:val="en-US"/>
        </w:rPr>
        <w:t>either the checking was not done or didn’t result in a positive answer)</w:t>
      </w:r>
      <w:r w:rsidR="00DE5213" w:rsidRPr="00E5775E">
        <w:rPr>
          <w:lang w:val="en-US"/>
        </w:rPr>
        <w:t>.</w:t>
      </w:r>
      <w:r w:rsidRPr="00E5775E">
        <w:rPr>
          <w:lang w:val="en-US"/>
        </w:rPr>
        <w:t xml:space="preserve"> </w:t>
      </w:r>
    </w:p>
    <w:p w14:paraId="68FB1E3E" w14:textId="43ADD55F" w:rsidR="009774A7" w:rsidRDefault="009774A7" w:rsidP="009774A7">
      <w:r>
        <w:t xml:space="preserve">Important: </w:t>
      </w:r>
      <w:r w:rsidR="00DE5213">
        <w:t xml:space="preserve">Partial attestation </w:t>
      </w:r>
      <w:r>
        <w:t>does</w:t>
      </w:r>
      <w:r w:rsidR="005524F1">
        <w:t xml:space="preserve"> </w:t>
      </w:r>
      <w:r>
        <w:t>n</w:t>
      </w:r>
      <w:r w:rsidR="005524F1">
        <w:t>o</w:t>
      </w:r>
      <w:r>
        <w:t xml:space="preserve">t </w:t>
      </w:r>
      <w:r w:rsidR="00DE5213">
        <w:t xml:space="preserve">imply that </w:t>
      </w:r>
      <w:r>
        <w:t>the call does</w:t>
      </w:r>
      <w:r w:rsidR="00DE5213">
        <w:t xml:space="preserve"> </w:t>
      </w:r>
      <w:r>
        <w:t>n</w:t>
      </w:r>
      <w:r w:rsidR="00DE5213">
        <w:t>o</w:t>
      </w:r>
      <w:r>
        <w:t xml:space="preserve">t </w:t>
      </w:r>
      <w:r w:rsidR="00DE5213">
        <w:t xml:space="preserve">originate </w:t>
      </w:r>
      <w:r>
        <w:t>from this number</w:t>
      </w:r>
      <w:r w:rsidR="00DE5213">
        <w:t>,</w:t>
      </w:r>
      <w:r>
        <w:t xml:space="preserve"> but only </w:t>
      </w:r>
      <w:r w:rsidR="00DE5213">
        <w:t xml:space="preserve">that this was </w:t>
      </w:r>
      <w:r>
        <w:t>“not checked” (</w:t>
      </w:r>
      <w:r w:rsidR="00DE5213">
        <w:t xml:space="preserve">i.e. the signing operator does not </w:t>
      </w:r>
      <w:r>
        <w:t xml:space="preserve">know). Each </w:t>
      </w:r>
      <w:r w:rsidR="00DE5213">
        <w:t xml:space="preserve">user </w:t>
      </w:r>
      <w:r>
        <w:t xml:space="preserve">will still </w:t>
      </w:r>
      <w:r w:rsidR="00DE5213">
        <w:t xml:space="preserve">be assigned </w:t>
      </w:r>
      <w:r>
        <w:t>a unique identifier to allow</w:t>
      </w:r>
      <w:r w:rsidR="00DE5213">
        <w:t>,</w:t>
      </w:r>
      <w:r>
        <w:t xml:space="preserve"> based on data analytics</w:t>
      </w:r>
      <w:r w:rsidR="00DE5213">
        <w:t>,</w:t>
      </w:r>
      <w:r>
        <w:t xml:space="preserve"> </w:t>
      </w:r>
      <w:r w:rsidR="00DE5213">
        <w:t xml:space="preserve">the </w:t>
      </w:r>
      <w:r>
        <w:t>establish</w:t>
      </w:r>
      <w:r w:rsidR="00DE5213">
        <w:t>ment of</w:t>
      </w:r>
      <w:r>
        <w:t xml:space="preserve"> a reputation profile and </w:t>
      </w:r>
      <w:r w:rsidR="00DE5213">
        <w:t xml:space="preserve">an </w:t>
      </w:r>
      <w:r>
        <w:t>assess</w:t>
      </w:r>
      <w:r w:rsidR="00DE5213">
        <w:t>ment of</w:t>
      </w:r>
      <w:r>
        <w:t xml:space="preserve"> the reliability of information asserted by the user assigned </w:t>
      </w:r>
      <w:r w:rsidR="00445EEE">
        <w:t xml:space="preserve">such </w:t>
      </w:r>
      <w:r>
        <w:t>unique identifier</w:t>
      </w:r>
      <w:r w:rsidR="00445EEE">
        <w:t>.</w:t>
      </w:r>
      <w:r>
        <w:t xml:space="preserve"> </w:t>
      </w:r>
      <w:r w:rsidR="00670751">
        <w:t>(Reverse engineering the identity of the user purely from the identifier or signature would not be possible, thereby safeguarding the privacy of user's information)</w:t>
      </w:r>
      <w:r>
        <w:t>.</w:t>
      </w:r>
    </w:p>
    <w:p w14:paraId="04C42E1B" w14:textId="77777777" w:rsidR="009774A7" w:rsidRPr="009F2136" w:rsidRDefault="009774A7" w:rsidP="00540C70">
      <w:pPr>
        <w:pStyle w:val="Heading4"/>
      </w:pPr>
      <w:bookmarkStart w:id="96" w:name="_Toc68689565"/>
      <w:bookmarkStart w:id="97" w:name="_Toc89431452"/>
      <w:r w:rsidRPr="009F2136">
        <w:lastRenderedPageBreak/>
        <w:t>Gateway attestation</w:t>
      </w:r>
      <w:bookmarkEnd w:id="96"/>
      <w:bookmarkEnd w:id="97"/>
    </w:p>
    <w:p w14:paraId="752985C4" w14:textId="77777777" w:rsidR="009774A7" w:rsidRDefault="009774A7" w:rsidP="009774A7">
      <w:r>
        <w:t>The signing operator satisfies all of the following conditions:</w:t>
      </w:r>
    </w:p>
    <w:p w14:paraId="54FDA6BD" w14:textId="77777777" w:rsidR="009774A7" w:rsidRPr="009F2136" w:rsidRDefault="009774A7" w:rsidP="005F2C19">
      <w:pPr>
        <w:pStyle w:val="ECCLetteredList"/>
        <w:numPr>
          <w:ilvl w:val="1"/>
          <w:numId w:val="21"/>
        </w:numPr>
        <w:tabs>
          <w:tab w:val="clear" w:pos="680"/>
          <w:tab w:val="num" w:pos="426"/>
        </w:tabs>
        <w:ind w:left="426" w:hanging="426"/>
      </w:pPr>
      <w:r>
        <w:t>is the entry point of the call into its VoIP-network</w:t>
      </w:r>
      <w:r w:rsidR="00445EEE">
        <w:t>; and</w:t>
      </w:r>
    </w:p>
    <w:p w14:paraId="21F2884A" w14:textId="77777777" w:rsidR="009774A7" w:rsidRPr="009F2136" w:rsidRDefault="009774A7" w:rsidP="005F2C19">
      <w:pPr>
        <w:pStyle w:val="ECCLetteredList"/>
        <w:numPr>
          <w:ilvl w:val="1"/>
          <w:numId w:val="21"/>
        </w:numPr>
        <w:tabs>
          <w:tab w:val="clear" w:pos="680"/>
          <w:tab w:val="num" w:pos="426"/>
        </w:tabs>
        <w:ind w:left="426" w:hanging="426"/>
      </w:pPr>
      <w:r>
        <w:t>has no relationship with the initiator of the call.</w:t>
      </w:r>
    </w:p>
    <w:p w14:paraId="70633A60" w14:textId="424C5E4B" w:rsidR="009774A7" w:rsidRDefault="009774A7" w:rsidP="009774A7">
      <w:r>
        <w:t>Basically</w:t>
      </w:r>
      <w:r w:rsidR="00445EEE">
        <w:t>,</w:t>
      </w:r>
      <w:r>
        <w:t xml:space="preserve"> </w:t>
      </w:r>
      <w:r w:rsidR="00FD3B30">
        <w:t>G</w:t>
      </w:r>
      <w:r w:rsidR="00445EEE">
        <w:t xml:space="preserve">ateway attestation only says that the operator only </w:t>
      </w:r>
      <w:r>
        <w:t>know</w:t>
      </w:r>
      <w:r w:rsidR="00445EEE">
        <w:t>s</w:t>
      </w:r>
      <w:r>
        <w:t xml:space="preserve"> the entry point </w:t>
      </w:r>
      <w:r w:rsidR="00445EEE">
        <w:t xml:space="preserve">for the call </w:t>
      </w:r>
      <w:r>
        <w:t>in</w:t>
      </w:r>
      <w:r w:rsidR="00445EEE">
        <w:t>to its</w:t>
      </w:r>
      <w:r>
        <w:t xml:space="preserve"> network. </w:t>
      </w:r>
      <w:r w:rsidR="00445EEE">
        <w:t>Gateway attestation i</w:t>
      </w:r>
      <w:r>
        <w:t>s useful for trace-back</w:t>
      </w:r>
      <w:r w:rsidR="00445EEE">
        <w:t xml:space="preserve"> purposes</w:t>
      </w:r>
      <w:r w:rsidR="00BB2F0D">
        <w:t xml:space="preserve"> since</w:t>
      </w:r>
      <w:r w:rsidR="005F0FE7">
        <w:t xml:space="preserve"> </w:t>
      </w:r>
      <w:r>
        <w:t>the “</w:t>
      </w:r>
      <w:proofErr w:type="spellStart"/>
      <w:r>
        <w:t>origid</w:t>
      </w:r>
      <w:proofErr w:type="spellEnd"/>
      <w:r>
        <w:t>”</w:t>
      </w:r>
      <w:r w:rsidR="00BB2F0D">
        <w:t xml:space="preserve"> would point to the originating node or trunk</w:t>
      </w:r>
      <w:r>
        <w:t>.</w:t>
      </w:r>
    </w:p>
    <w:p w14:paraId="29C35742" w14:textId="77777777" w:rsidR="00632008" w:rsidRDefault="00632008" w:rsidP="00540C70">
      <w:pPr>
        <w:pStyle w:val="Heading4"/>
      </w:pPr>
      <w:bookmarkStart w:id="98" w:name="_Toc68689566"/>
      <w:bookmarkStart w:id="99" w:name="_Toc89431453"/>
      <w:r>
        <w:t>Principle</w:t>
      </w:r>
      <w:bookmarkEnd w:id="98"/>
      <w:bookmarkEnd w:id="99"/>
    </w:p>
    <w:p w14:paraId="45F7457C" w14:textId="7F5C5204" w:rsidR="00326502" w:rsidRDefault="00326502" w:rsidP="00326502">
      <w:r>
        <w:t xml:space="preserve">In case of </w:t>
      </w:r>
      <w:r w:rsidR="00FD3B30">
        <w:t>F</w:t>
      </w:r>
      <w:r>
        <w:t>ull attestation</w:t>
      </w:r>
      <w:r w:rsidR="008A7F20">
        <w:t>,</w:t>
      </w:r>
      <w:r>
        <w:t xml:space="preserve"> a single identifier will be used for all direct operator-initiated calls on its VoIP- network, but an operator may also choose to have a pool of identifiers to differentiate geographic regions or classes of customers. </w:t>
      </w:r>
    </w:p>
    <w:p w14:paraId="3A317CF7" w14:textId="13C36B73" w:rsidR="00326502" w:rsidRDefault="00326502" w:rsidP="00326502">
      <w:r>
        <w:t xml:space="preserve">In case of </w:t>
      </w:r>
      <w:r w:rsidR="00FD3B30">
        <w:t>P</w:t>
      </w:r>
      <w:r>
        <w:t>artial attestation</w:t>
      </w:r>
      <w:r w:rsidR="008A7F20">
        <w:t>,</w:t>
      </w:r>
      <w:r>
        <w:t xml:space="preserve"> a single identifier per customer is required in order to differentiate calls both for trace back and reputation segmentation (so that one user</w:t>
      </w:r>
      <w:r w:rsidR="003A7705">
        <w:t>'s</w:t>
      </w:r>
      <w:r>
        <w:t xml:space="preserve"> reputation does</w:t>
      </w:r>
      <w:r w:rsidR="003A7705">
        <w:t xml:space="preserve"> </w:t>
      </w:r>
      <w:r>
        <w:t>n</w:t>
      </w:r>
      <w:r w:rsidR="003A7705">
        <w:t>o</w:t>
      </w:r>
      <w:r>
        <w:t xml:space="preserve">t affect </w:t>
      </w:r>
      <w:r w:rsidR="003A7705">
        <w:t xml:space="preserve">the reputation of </w:t>
      </w:r>
      <w:r>
        <w:t xml:space="preserve">other users of the </w:t>
      </w:r>
      <w:r w:rsidR="003A7705">
        <w:t xml:space="preserve">same </w:t>
      </w:r>
      <w:r>
        <w:t>operator)</w:t>
      </w:r>
      <w:r w:rsidR="003A7705">
        <w:t>.</w:t>
      </w:r>
    </w:p>
    <w:p w14:paraId="1793DE2F" w14:textId="341FC81A" w:rsidR="00467915" w:rsidRDefault="00540C70" w:rsidP="00326502">
      <w:r w:rsidRPr="00540C70">
        <w:t xml:space="preserve">In the case of </w:t>
      </w:r>
      <w:r w:rsidR="00FD3B30">
        <w:t>G</w:t>
      </w:r>
      <w:r w:rsidRPr="00540C70">
        <w:t xml:space="preserve">ateway </w:t>
      </w:r>
      <w:r w:rsidR="00BB2F0D">
        <w:t>a</w:t>
      </w:r>
      <w:r w:rsidRPr="00540C70">
        <w:t>ttestation, best practices dictate that the “</w:t>
      </w:r>
      <w:proofErr w:type="spellStart"/>
      <w:r w:rsidRPr="00540C70">
        <w:t>origid</w:t>
      </w:r>
      <w:proofErr w:type="spellEnd"/>
      <w:r w:rsidRPr="00540C70">
        <w:t>” should be sufficiently granular to identify the originating node or trunk to allow for traceback identification and reputation scoring.</w:t>
      </w:r>
      <w:r w:rsidR="00D414D3">
        <w:t xml:space="preserve"> </w:t>
      </w:r>
    </w:p>
    <w:p w14:paraId="1EBF6B5F" w14:textId="5424D6C3" w:rsidR="00326502" w:rsidRDefault="00132B1A" w:rsidP="00326502">
      <w:r>
        <w:t>The objective of the different attestation levels is to reflect the level of trust. Also b</w:t>
      </w:r>
      <w:r w:rsidR="00326502">
        <w:t xml:space="preserve">est practices will develop for traceback and illegitimate call identification. </w:t>
      </w:r>
      <w:r w:rsidR="00B17D2F">
        <w:t>"</w:t>
      </w:r>
      <w:proofErr w:type="spellStart"/>
      <w:r w:rsidR="00326502">
        <w:t>Origid</w:t>
      </w:r>
      <w:proofErr w:type="spellEnd"/>
      <w:r w:rsidR="00B17D2F">
        <w:t>"</w:t>
      </w:r>
      <w:r w:rsidR="00326502">
        <w:t xml:space="preserve"> allows quick traceback once problems are detected (ex-post) but data analytics is needed to identify “bad calls”. </w:t>
      </w:r>
    </w:p>
    <w:p w14:paraId="7EA3B83E" w14:textId="77777777" w:rsidR="00B17D2F" w:rsidRDefault="00B17D2F" w:rsidP="00326502">
      <w:r w:rsidRPr="00B17D2F">
        <w:t>Given that, nowadays, CLI can easily be spoofed, operators need to rely on data analytics to detect fraud, and inherent limitations must be recognised as there are always risks of false positives. With the deployment of the "</w:t>
      </w:r>
      <w:proofErr w:type="spellStart"/>
      <w:r w:rsidRPr="00B17D2F">
        <w:t>origid</w:t>
      </w:r>
      <w:proofErr w:type="spellEnd"/>
      <w:r w:rsidRPr="00B17D2F">
        <w:t>" and the SHAKEN mechanism, this (analytics) parameter can now be trusted to a greater extent.</w:t>
      </w:r>
    </w:p>
    <w:p w14:paraId="244FEC08" w14:textId="24201A75" w:rsidR="00B17D2F" w:rsidRDefault="00B17D2F" w:rsidP="00B17D2F">
      <w:pPr>
        <w:pStyle w:val="Heading3"/>
      </w:pPr>
      <w:bookmarkStart w:id="100" w:name="_Toc89431454"/>
      <w:r w:rsidRPr="00B17D2F">
        <w:t>Network implementation</w:t>
      </w:r>
      <w:bookmarkEnd w:id="100"/>
    </w:p>
    <w:p w14:paraId="2756AF64" w14:textId="4393C82D" w:rsidR="009774A7" w:rsidRPr="009F2136" w:rsidRDefault="00837A34" w:rsidP="00540C70">
      <w:pPr>
        <w:pStyle w:val="Heading4"/>
      </w:pPr>
      <w:bookmarkStart w:id="101" w:name="_Toc68689568"/>
      <w:bookmarkStart w:id="102" w:name="_Toc89431455"/>
      <w:r>
        <w:t xml:space="preserve">Calls between users on </w:t>
      </w:r>
      <w:r w:rsidR="009A55AE" w:rsidRPr="00FB1A0A">
        <w:t>Session Initiation Protocol</w:t>
      </w:r>
      <w:r w:rsidR="009A55AE" w:rsidRPr="009F2136">
        <w:t xml:space="preserve"> </w:t>
      </w:r>
      <w:r w:rsidR="009A55AE">
        <w:t>(</w:t>
      </w:r>
      <w:r w:rsidR="009774A7" w:rsidRPr="009F2136">
        <w:t>SIP</w:t>
      </w:r>
      <w:r w:rsidR="009A55AE">
        <w:t>)</w:t>
      </w:r>
      <w:r>
        <w:t>-based</w:t>
      </w:r>
      <w:r w:rsidR="009774A7" w:rsidRPr="009F2136">
        <w:t xml:space="preserve"> networks</w:t>
      </w:r>
      <w:bookmarkEnd w:id="101"/>
      <w:bookmarkEnd w:id="102"/>
    </w:p>
    <w:p w14:paraId="43936007" w14:textId="636F22DF" w:rsidR="00801FAA" w:rsidRDefault="00801FAA" w:rsidP="00A1480F">
      <w:r w:rsidRPr="00801FAA">
        <w:t xml:space="preserve">Where the call is between users on </w:t>
      </w:r>
      <w:r>
        <w:t xml:space="preserve">SIP-based </w:t>
      </w:r>
      <w:r w:rsidRPr="00801FAA">
        <w:t xml:space="preserve">networks </w:t>
      </w:r>
      <w:r>
        <w:t>(e.g. IMS</w:t>
      </w:r>
      <w:r w:rsidRPr="00801FAA">
        <w:t xml:space="preserve"> environment</w:t>
      </w:r>
      <w:r>
        <w:t>)</w:t>
      </w:r>
      <w:r w:rsidRPr="00801FAA">
        <w:t xml:space="preserve">, the handling of the authentication and verification services requires the presence of </w:t>
      </w:r>
      <w:r w:rsidR="006867F6" w:rsidRPr="006867F6">
        <w:t xml:space="preserve">the Secure Telephone Identity - Authentication Service (STI-AS) </w:t>
      </w:r>
      <w:r w:rsidR="006867F6">
        <w:t xml:space="preserve">at the originating </w:t>
      </w:r>
      <w:r w:rsidR="00AB3855">
        <w:t>service provider</w:t>
      </w:r>
      <w:r w:rsidR="006867F6">
        <w:t xml:space="preserve"> </w:t>
      </w:r>
      <w:r w:rsidRPr="00801FAA">
        <w:t xml:space="preserve">and </w:t>
      </w:r>
      <w:r w:rsidR="006867F6">
        <w:t xml:space="preserve">the </w:t>
      </w:r>
      <w:r w:rsidR="006867F6" w:rsidRPr="006867F6">
        <w:t xml:space="preserve">Secure Telephone Identity - Verification Service (STI-VS) </w:t>
      </w:r>
      <w:r w:rsidR="006867F6">
        <w:t xml:space="preserve">at the terminating </w:t>
      </w:r>
      <w:r w:rsidR="00AB3855">
        <w:t>service provider</w:t>
      </w:r>
      <w:r w:rsidR="006867F6">
        <w:t xml:space="preserve"> </w:t>
      </w:r>
      <w:r w:rsidRPr="00801FAA">
        <w:t>respectively.</w:t>
      </w:r>
    </w:p>
    <w:p w14:paraId="07D7B813" w14:textId="1340DC9F" w:rsidR="00A1480F" w:rsidRDefault="00801FAA" w:rsidP="00A1480F">
      <w:r>
        <w:t>Upon receipt of a SIP INVITE from the calling party, the</w:t>
      </w:r>
      <w:r w:rsidRPr="00801FAA">
        <w:rPr>
          <w:lang w:eastAsia="en-GB"/>
        </w:rPr>
        <w:t xml:space="preserve"> originating </w:t>
      </w:r>
      <w:r w:rsidR="00AB3855">
        <w:t>service provider</w:t>
      </w:r>
      <w:r w:rsidRPr="00801FAA">
        <w:rPr>
          <w:lang w:eastAsia="en-GB"/>
        </w:rPr>
        <w:t xml:space="preserve"> </w:t>
      </w:r>
      <w:r>
        <w:t xml:space="preserve">determines the level of attestation to provide for the calling number on the basis of the </w:t>
      </w:r>
      <w:r w:rsidRPr="00801FAA">
        <w:t>call source and calling number</w:t>
      </w:r>
      <w:r>
        <w:t>.</w:t>
      </w:r>
      <w:r w:rsidR="00561A96">
        <w:t xml:space="preserve"> The originating </w:t>
      </w:r>
      <w:r w:rsidR="00AB3855">
        <w:t>service provider</w:t>
      </w:r>
      <w:r w:rsidR="00561A96">
        <w:t xml:space="preserve"> then </w:t>
      </w:r>
      <w:r>
        <w:t>sends the SIP INVITE to the STI-AS</w:t>
      </w:r>
      <w:r w:rsidR="00561A96">
        <w:t xml:space="preserve"> which implements</w:t>
      </w:r>
      <w:r w:rsidR="001D53CE">
        <w:t xml:space="preserve"> the mechanism at the origination of the call to sign the calling party information, including attestation claims and the “</w:t>
      </w:r>
      <w:proofErr w:type="spellStart"/>
      <w:r w:rsidR="001D53CE">
        <w:t>origid</w:t>
      </w:r>
      <w:proofErr w:type="spellEnd"/>
      <w:r w:rsidR="001D53CE">
        <w:t xml:space="preserve">”, to generate the token (called </w:t>
      </w:r>
      <w:proofErr w:type="spellStart"/>
      <w:r w:rsidR="001D53CE">
        <w:t>PASSporT</w:t>
      </w:r>
      <w:proofErr w:type="spellEnd"/>
      <w:r w:rsidR="001D53CE">
        <w:t>)</w:t>
      </w:r>
      <w:r w:rsidR="00A1480F">
        <w:t xml:space="preserve">. </w:t>
      </w:r>
      <w:r w:rsidR="008E745E">
        <w:t xml:space="preserve">This </w:t>
      </w:r>
      <w:r w:rsidR="00A1480F">
        <w:t xml:space="preserve">information </w:t>
      </w:r>
      <w:r w:rsidR="008E745E">
        <w:t xml:space="preserve">and other parameters including </w:t>
      </w:r>
      <w:r w:rsidR="008E745E" w:rsidRPr="008E745E">
        <w:t>the location of the certificate repository</w:t>
      </w:r>
      <w:r w:rsidR="008E745E">
        <w:t xml:space="preserve"> </w:t>
      </w:r>
      <w:r w:rsidR="00451A03">
        <w:t xml:space="preserve">of the originating service provider </w:t>
      </w:r>
      <w:r w:rsidR="008E745E">
        <w:t>are</w:t>
      </w:r>
      <w:r w:rsidR="00A1480F">
        <w:t xml:space="preserve"> put in the SIP-identity header </w:t>
      </w:r>
      <w:r w:rsidR="00D87BED">
        <w:fldChar w:fldCharType="begin"/>
      </w:r>
      <w:r w:rsidR="00D87BED">
        <w:instrText xml:space="preserve"> REF _Ref71099096 \r \h </w:instrText>
      </w:r>
      <w:r w:rsidR="00D87BED">
        <w:fldChar w:fldCharType="separate"/>
      </w:r>
      <w:r w:rsidR="00A83043">
        <w:t>[24]</w:t>
      </w:r>
      <w:r w:rsidR="00D87BED">
        <w:fldChar w:fldCharType="end"/>
      </w:r>
      <w:r w:rsidR="00A1480F">
        <w:t>.</w:t>
      </w:r>
    </w:p>
    <w:p w14:paraId="79BD67F9" w14:textId="02B3969D" w:rsidR="00561A96" w:rsidRPr="00561A96" w:rsidRDefault="00FF0DE5" w:rsidP="00561A96">
      <w:pPr>
        <w:rPr>
          <w:lang w:eastAsia="en-GB"/>
        </w:rPr>
      </w:pPr>
      <w:r>
        <w:t>Upon receipt of the SIP INVITE with the SIP identity header,</w:t>
      </w:r>
      <w:r w:rsidR="00561A96">
        <w:t xml:space="preserve"> t</w:t>
      </w:r>
      <w:r w:rsidR="001D53CE">
        <w:t>he terminatin</w:t>
      </w:r>
      <w:r w:rsidR="00561A96">
        <w:t>g</w:t>
      </w:r>
      <w:r w:rsidR="001D53CE">
        <w:t xml:space="preserve"> </w:t>
      </w:r>
      <w:r w:rsidR="005F0FE7">
        <w:t xml:space="preserve">service provider </w:t>
      </w:r>
      <w:r>
        <w:t>sends it to the STI-VS</w:t>
      </w:r>
      <w:r w:rsidR="000D7C03">
        <w:t xml:space="preserve">. The STI-VS </w:t>
      </w:r>
      <w:r w:rsidR="00EA7D26">
        <w:t xml:space="preserve">makes use of the location of the certificate repository </w:t>
      </w:r>
      <w:r w:rsidR="00451A03">
        <w:t xml:space="preserve">of the originating service provider </w:t>
      </w:r>
      <w:r w:rsidR="00EA7D26">
        <w:t xml:space="preserve">included in the SIP identity header to </w:t>
      </w:r>
      <w:r w:rsidR="000D7C03">
        <w:t>obtain the digital certificate with the public key</w:t>
      </w:r>
      <w:r w:rsidR="00EA7D26">
        <w:t xml:space="preserve">, </w:t>
      </w:r>
      <w:r w:rsidR="000D7C03">
        <w:t xml:space="preserve">decodes the </w:t>
      </w:r>
      <w:r w:rsidR="00862DE1">
        <w:t xml:space="preserve">SIP </w:t>
      </w:r>
      <w:r w:rsidR="00451A03">
        <w:t>identity h</w:t>
      </w:r>
      <w:r w:rsidR="000D7C03">
        <w:t>eader</w:t>
      </w:r>
      <w:r w:rsidR="00561A96">
        <w:t xml:space="preserve">, </w:t>
      </w:r>
      <w:r w:rsidR="001D53CE">
        <w:t>verif</w:t>
      </w:r>
      <w:r w:rsidR="00A1480F">
        <w:t>ies</w:t>
      </w:r>
      <w:r w:rsidR="001D53CE">
        <w:t xml:space="preserve"> the signature and validate</w:t>
      </w:r>
      <w:r w:rsidR="00A1480F">
        <w:t>s</w:t>
      </w:r>
      <w:r w:rsidR="001D53CE">
        <w:t xml:space="preserve"> the </w:t>
      </w:r>
      <w:proofErr w:type="spellStart"/>
      <w:r w:rsidR="001D53CE">
        <w:t>PASSporT</w:t>
      </w:r>
      <w:proofErr w:type="spellEnd"/>
      <w:r w:rsidR="001D53CE">
        <w:t xml:space="preserve"> claims.</w:t>
      </w:r>
      <w:r w:rsidR="00862DE1">
        <w:t xml:space="preserve"> </w:t>
      </w:r>
      <w:r w:rsidR="00E05744">
        <w:t>T</w:t>
      </w:r>
      <w:r w:rsidR="00862DE1">
        <w:t xml:space="preserve">he terminating service provider </w:t>
      </w:r>
      <w:r w:rsidR="00561A96" w:rsidRPr="00561A96">
        <w:rPr>
          <w:lang w:eastAsia="en-GB"/>
        </w:rPr>
        <w:t>completes the call to the called party</w:t>
      </w:r>
      <w:r w:rsidR="00E05744">
        <w:t xml:space="preserve"> </w:t>
      </w:r>
      <w:r w:rsidR="00E05744" w:rsidRPr="00E05744">
        <w:t>with potentially some optional treatment like a display that is dependent on the level of attestation and the resulting verification</w:t>
      </w:r>
      <w:r w:rsidR="00862DE1">
        <w:t>.</w:t>
      </w:r>
    </w:p>
    <w:p w14:paraId="724AA8B3" w14:textId="1F2B29A3" w:rsidR="009774A7" w:rsidRDefault="00A1480F" w:rsidP="009774A7">
      <w:r>
        <w:t>This mechanism</w:t>
      </w:r>
      <w:r w:rsidR="009774A7">
        <w:t xml:space="preserve"> </w:t>
      </w:r>
      <w:r>
        <w:t>w</w:t>
      </w:r>
      <w:r w:rsidR="009774A7">
        <w:t xml:space="preserve">orks with </w:t>
      </w:r>
      <w:r w:rsidR="00C84F60">
        <w:t>F</w:t>
      </w:r>
      <w:r w:rsidR="009774A7">
        <w:t xml:space="preserve">ull and </w:t>
      </w:r>
      <w:r w:rsidR="00C84F60">
        <w:t>P</w:t>
      </w:r>
      <w:r w:rsidR="009774A7">
        <w:t>artial attestation</w:t>
      </w:r>
      <w:r w:rsidR="00933F20">
        <w:t>.</w:t>
      </w:r>
    </w:p>
    <w:p w14:paraId="36DE1E7A" w14:textId="77777777" w:rsidR="00422C72" w:rsidRDefault="009774A7" w:rsidP="0095672B">
      <w:pPr>
        <w:pStyle w:val="ECCFiguregraphcentered"/>
        <w:keepNext/>
      </w:pPr>
      <w:r w:rsidRPr="00E5775E">
        <w:rPr>
          <w:lang w:val="en-US" w:eastAsia="en-US"/>
        </w:rPr>
        <w:lastRenderedPageBreak/>
        <w:drawing>
          <wp:inline distT="0" distB="0" distL="0" distR="0" wp14:anchorId="581C6ED2" wp14:editId="46EEA226">
            <wp:extent cx="5692607" cy="2052000"/>
            <wp:effectExtent l="0" t="0" r="381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srcRect t="17958" b="17958"/>
                    <a:stretch>
                      <a:fillRect/>
                    </a:stretch>
                  </pic:blipFill>
                  <pic:spPr bwMode="auto">
                    <a:xfrm>
                      <a:off x="0" y="0"/>
                      <a:ext cx="5692607" cy="2052000"/>
                    </a:xfrm>
                    <a:prstGeom prst="rect">
                      <a:avLst/>
                    </a:prstGeom>
                    <a:ln>
                      <a:noFill/>
                    </a:ln>
                    <a:extLst>
                      <a:ext uri="{53640926-AAD7-44D8-BBD7-CCE9431645EC}">
                        <a14:shadowObscured xmlns:a14="http://schemas.microsoft.com/office/drawing/2010/main"/>
                      </a:ext>
                    </a:extLst>
                  </pic:spPr>
                </pic:pic>
              </a:graphicData>
            </a:graphic>
          </wp:inline>
        </w:drawing>
      </w:r>
    </w:p>
    <w:p w14:paraId="0243ECBD" w14:textId="635CF166" w:rsidR="00422C72" w:rsidRDefault="00FE7FE4" w:rsidP="00EA0037">
      <w:pPr>
        <w:pStyle w:val="Caption"/>
      </w:pPr>
      <w:r>
        <w:t xml:space="preserve">Figure </w:t>
      </w:r>
      <w:r w:rsidR="005446C0">
        <w:fldChar w:fldCharType="begin"/>
      </w:r>
      <w:r w:rsidR="005446C0">
        <w:instrText xml:space="preserve"> SEQ Figure \* ARABIC </w:instrText>
      </w:r>
      <w:r w:rsidR="005446C0">
        <w:fldChar w:fldCharType="separate"/>
      </w:r>
      <w:r w:rsidR="00A0203F">
        <w:rPr>
          <w:noProof/>
        </w:rPr>
        <w:t>1</w:t>
      </w:r>
      <w:r w:rsidR="005446C0">
        <w:rPr>
          <w:noProof/>
        </w:rPr>
        <w:fldChar w:fldCharType="end"/>
      </w:r>
      <w:r>
        <w:t xml:space="preserve">: </w:t>
      </w:r>
      <w:r w:rsidR="00A74C71">
        <w:t xml:space="preserve">Mechanism for calls between users on </w:t>
      </w:r>
      <w:r w:rsidR="00A74C71" w:rsidRPr="009F2136">
        <w:t>SIP</w:t>
      </w:r>
      <w:r w:rsidR="00A74C71">
        <w:t>-based</w:t>
      </w:r>
      <w:r w:rsidR="00A74C71" w:rsidRPr="009F2136">
        <w:t xml:space="preserve"> networks</w:t>
      </w:r>
      <w:r w:rsidR="00410868">
        <w:t xml:space="preserve"> (Source:</w:t>
      </w:r>
      <w:r w:rsidR="009A55AE">
        <w:t xml:space="preserve"> </w:t>
      </w:r>
      <w:r w:rsidR="001C2894">
        <w:t>ATIS</w:t>
      </w:r>
      <w:r w:rsidR="00410868">
        <w:t>)</w:t>
      </w:r>
    </w:p>
    <w:p w14:paraId="1393C30C" w14:textId="7EDF642A" w:rsidR="009774A7" w:rsidRPr="009F2136" w:rsidRDefault="009774A7" w:rsidP="00EB21F6">
      <w:pPr>
        <w:pStyle w:val="Heading4"/>
      </w:pPr>
      <w:bookmarkStart w:id="103" w:name="_Toc68689569"/>
      <w:bookmarkStart w:id="104" w:name="_Toc89431456"/>
      <w:r>
        <w:t xml:space="preserve">Call originates from SS7 network and terminated on </w:t>
      </w:r>
      <w:r w:rsidR="00862DE1">
        <w:t>SIP-based</w:t>
      </w:r>
      <w:r>
        <w:t xml:space="preserve"> network</w:t>
      </w:r>
      <w:bookmarkEnd w:id="103"/>
      <w:bookmarkEnd w:id="104"/>
      <w:r w:rsidR="004C61FE">
        <w:t xml:space="preserve"> </w:t>
      </w:r>
    </w:p>
    <w:p w14:paraId="26AE5E41" w14:textId="7622D0AD" w:rsidR="00C25F10" w:rsidRDefault="00DC755A" w:rsidP="00C25F10">
      <w:r>
        <w:t xml:space="preserve">In such cases, the </w:t>
      </w:r>
      <w:r w:rsidR="00A1480F">
        <w:t>call is n</w:t>
      </w:r>
      <w:r w:rsidR="009774A7">
        <w:t xml:space="preserve">ot </w:t>
      </w:r>
      <w:r>
        <w:t xml:space="preserve">based on SIP </w:t>
      </w:r>
      <w:r w:rsidR="009774A7">
        <w:t>end</w:t>
      </w:r>
      <w:r>
        <w:t>-</w:t>
      </w:r>
      <w:r w:rsidR="009774A7">
        <w:t>to</w:t>
      </w:r>
      <w:r>
        <w:t>-</w:t>
      </w:r>
      <w:r w:rsidR="009774A7">
        <w:t>end</w:t>
      </w:r>
      <w:r w:rsidR="00A1480F">
        <w:t>.</w:t>
      </w:r>
      <w:r w:rsidR="00A300CF">
        <w:t xml:space="preserve"> Since there might be multiple transit operators between the originating and terminating service providers, the </w:t>
      </w:r>
      <w:r w:rsidR="00206C59">
        <w:t xml:space="preserve">call is signed </w:t>
      </w:r>
      <w:r w:rsidR="00AA437A">
        <w:t xml:space="preserve">by the STI-AS </w:t>
      </w:r>
      <w:r w:rsidR="00206C59">
        <w:t xml:space="preserve">at </w:t>
      </w:r>
      <w:r w:rsidR="00E04EBF">
        <w:t xml:space="preserve">the entry point to the </w:t>
      </w:r>
      <w:r w:rsidR="00A300CF">
        <w:t xml:space="preserve">first SIP-based </w:t>
      </w:r>
      <w:r w:rsidR="00E04EBF">
        <w:t>network.</w:t>
      </w:r>
      <w:r w:rsidR="00A300CF">
        <w:t xml:space="preserve"> </w:t>
      </w:r>
      <w:r w:rsidR="00C25F10">
        <w:t xml:space="preserve">The STI-AS </w:t>
      </w:r>
      <w:r w:rsidR="00C25F10" w:rsidRPr="00C25F10">
        <w:t xml:space="preserve">returns </w:t>
      </w:r>
      <w:r w:rsidR="00C25F10">
        <w:t xml:space="preserve">the </w:t>
      </w:r>
      <w:r w:rsidR="00C25F10" w:rsidRPr="00C25F10">
        <w:t xml:space="preserve">SIP INVITE with </w:t>
      </w:r>
      <w:r w:rsidR="00C25F10">
        <w:t xml:space="preserve">the </w:t>
      </w:r>
      <w:r w:rsidR="00C25F10" w:rsidRPr="00C25F10">
        <w:t xml:space="preserve">SIP </w:t>
      </w:r>
      <w:r w:rsidR="00C25F10">
        <w:t>i</w:t>
      </w:r>
      <w:r w:rsidR="00C25F10" w:rsidRPr="00C25F10">
        <w:t xml:space="preserve">dentity </w:t>
      </w:r>
      <w:r w:rsidR="00C25F10">
        <w:t>h</w:t>
      </w:r>
      <w:r w:rsidR="00C25F10" w:rsidRPr="00C25F10">
        <w:t xml:space="preserve">eader </w:t>
      </w:r>
      <w:r w:rsidR="00C25F10">
        <w:t xml:space="preserve">which includes the token </w:t>
      </w:r>
      <w:r w:rsidR="00C25F10" w:rsidRPr="00C25F10">
        <w:t xml:space="preserve">(called </w:t>
      </w:r>
      <w:proofErr w:type="spellStart"/>
      <w:r w:rsidR="00C25F10" w:rsidRPr="00C25F10">
        <w:t>PASSporT</w:t>
      </w:r>
      <w:proofErr w:type="spellEnd"/>
      <w:r w:rsidR="00C25F10" w:rsidRPr="00C25F10">
        <w:t>) and the location of the certificate repository</w:t>
      </w:r>
      <w:r w:rsidR="00C25F10">
        <w:t xml:space="preserve">.  </w:t>
      </w:r>
    </w:p>
    <w:p w14:paraId="0A62B49D" w14:textId="418C8692" w:rsidR="009774A7" w:rsidRDefault="00C25F10" w:rsidP="00C25F10">
      <w:r>
        <w:t>Upon receipt by the terminating service provider, the SIP Invite with the SIP identity header is sent to</w:t>
      </w:r>
      <w:r w:rsidR="001B0512" w:rsidRPr="001B0512">
        <w:t xml:space="preserve"> the STI-VS</w:t>
      </w:r>
      <w:r w:rsidR="00ED226A">
        <w:t xml:space="preserve"> for verification</w:t>
      </w:r>
      <w:r w:rsidR="00825998">
        <w:t xml:space="preserve"> as described for calls between users on SIP-based networks</w:t>
      </w:r>
      <w:r w:rsidR="001B0512" w:rsidRPr="001B0512">
        <w:t xml:space="preserve">. </w:t>
      </w:r>
      <w:r w:rsidR="001B0512">
        <w:t xml:space="preserve">However, for calls originating from SS7 networks, </w:t>
      </w:r>
      <w:r w:rsidR="00AA437A">
        <w:t xml:space="preserve">the STI-VS </w:t>
      </w:r>
      <w:r w:rsidR="00A1480F">
        <w:t>at the terminati</w:t>
      </w:r>
      <w:r w:rsidR="00AA437A">
        <w:t>ng</w:t>
      </w:r>
      <w:r w:rsidR="00A1480F">
        <w:t xml:space="preserve"> </w:t>
      </w:r>
      <w:r w:rsidR="00E04EBF">
        <w:t>service provider</w:t>
      </w:r>
      <w:r w:rsidR="00A1480F">
        <w:t xml:space="preserve"> can</w:t>
      </w:r>
      <w:r w:rsidR="00A1480F" w:rsidRPr="00A1480F">
        <w:t xml:space="preserve"> </w:t>
      </w:r>
      <w:r w:rsidR="00A1480F">
        <w:t xml:space="preserve">only verify where the call has entered the </w:t>
      </w:r>
      <w:r w:rsidR="00E04EBF">
        <w:t xml:space="preserve">SIP-based </w:t>
      </w:r>
      <w:r w:rsidR="00A1480F">
        <w:t xml:space="preserve">network. </w:t>
      </w:r>
      <w:r w:rsidR="00DC755A">
        <w:t xml:space="preserve">Therefore, </w:t>
      </w:r>
      <w:r w:rsidR="00A1480F">
        <w:t>only</w:t>
      </w:r>
      <w:r w:rsidR="009774A7">
        <w:t xml:space="preserve"> </w:t>
      </w:r>
      <w:r w:rsidR="004C61FE">
        <w:t>G</w:t>
      </w:r>
      <w:r w:rsidR="009774A7">
        <w:t>ateway attestation</w:t>
      </w:r>
      <w:r w:rsidR="00A1480F">
        <w:t xml:space="preserve"> is possible</w:t>
      </w:r>
      <w:r w:rsidR="00DC755A">
        <w:t xml:space="preserve"> in such cases</w:t>
      </w:r>
      <w:r w:rsidR="00A1480F">
        <w:t>.</w:t>
      </w:r>
      <w:r w:rsidR="009774A7">
        <w:t xml:space="preserve"> </w:t>
      </w:r>
    </w:p>
    <w:p w14:paraId="1230D617" w14:textId="77777777" w:rsidR="004803D4" w:rsidRDefault="009774A7" w:rsidP="0095672B">
      <w:pPr>
        <w:pStyle w:val="ECCFiguregraphcentered"/>
        <w:keepNext/>
      </w:pPr>
      <w:r w:rsidRPr="00E5775E">
        <w:rPr>
          <w:lang w:val="en-US" w:eastAsia="en-US"/>
        </w:rPr>
        <w:drawing>
          <wp:inline distT="0" distB="0" distL="0" distR="0" wp14:anchorId="4BD46C2D" wp14:editId="6E86BC18">
            <wp:extent cx="5190864" cy="2052000"/>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srcRect t="14861" b="14861"/>
                    <a:stretch>
                      <a:fillRect/>
                    </a:stretch>
                  </pic:blipFill>
                  <pic:spPr bwMode="auto">
                    <a:xfrm>
                      <a:off x="0" y="0"/>
                      <a:ext cx="5190864" cy="2052000"/>
                    </a:xfrm>
                    <a:prstGeom prst="rect">
                      <a:avLst/>
                    </a:prstGeom>
                    <a:ln>
                      <a:noFill/>
                    </a:ln>
                    <a:extLst>
                      <a:ext uri="{53640926-AAD7-44D8-BBD7-CCE9431645EC}">
                        <a14:shadowObscured xmlns:a14="http://schemas.microsoft.com/office/drawing/2010/main"/>
                      </a:ext>
                    </a:extLst>
                  </pic:spPr>
                </pic:pic>
              </a:graphicData>
            </a:graphic>
          </wp:inline>
        </w:drawing>
      </w:r>
    </w:p>
    <w:p w14:paraId="5F129450" w14:textId="77777777" w:rsidR="00FE7FE4" w:rsidRDefault="00FE7FE4" w:rsidP="00FE7FE4">
      <w:pPr>
        <w:pStyle w:val="Caption"/>
      </w:pPr>
    </w:p>
    <w:p w14:paraId="7691D92F" w14:textId="6F05B0E1" w:rsidR="004803D4" w:rsidRDefault="00FE7FE4" w:rsidP="00EA0037">
      <w:pPr>
        <w:pStyle w:val="Caption"/>
      </w:pPr>
      <w:r>
        <w:t xml:space="preserve">Figure </w:t>
      </w:r>
      <w:r w:rsidR="005446C0">
        <w:fldChar w:fldCharType="begin"/>
      </w:r>
      <w:r w:rsidR="005446C0">
        <w:instrText xml:space="preserve"> SEQ Figure \* ARABIC </w:instrText>
      </w:r>
      <w:r w:rsidR="005446C0">
        <w:fldChar w:fldCharType="separate"/>
      </w:r>
      <w:r>
        <w:rPr>
          <w:noProof/>
        </w:rPr>
        <w:t>2</w:t>
      </w:r>
      <w:r w:rsidR="005446C0">
        <w:rPr>
          <w:noProof/>
        </w:rPr>
        <w:fldChar w:fldCharType="end"/>
      </w:r>
      <w:r>
        <w:t>:</w:t>
      </w:r>
      <w:r w:rsidR="004803D4">
        <w:t xml:space="preserve"> </w:t>
      </w:r>
      <w:r w:rsidR="001D625E">
        <w:t xml:space="preserve">Calls originating from SS7 networks and terminating on SIP-based networks (Source: </w:t>
      </w:r>
      <w:r w:rsidR="00DB3D73">
        <w:t>ATIS</w:t>
      </w:r>
      <w:r w:rsidR="001D625E">
        <w:t>)</w:t>
      </w:r>
    </w:p>
    <w:p w14:paraId="3F8C96F1" w14:textId="77777777" w:rsidR="009774A7" w:rsidRPr="009F2136" w:rsidRDefault="009774A7" w:rsidP="009774A7">
      <w:pPr>
        <w:pStyle w:val="Heading3"/>
      </w:pPr>
      <w:bookmarkStart w:id="105" w:name="_Toc68689570"/>
      <w:bookmarkStart w:id="106" w:name="_Toc89431457"/>
      <w:r w:rsidRPr="009F2136">
        <w:t>SHAKEN Governance model</w:t>
      </w:r>
      <w:bookmarkEnd w:id="105"/>
      <w:bookmarkEnd w:id="106"/>
    </w:p>
    <w:p w14:paraId="6A4AFD5E" w14:textId="59E6E400" w:rsidR="008E7FEB" w:rsidRDefault="008E7FEB" w:rsidP="001254F4">
      <w:r w:rsidRPr="008E7FEB">
        <w:rPr>
          <w:lang w:val="en-US"/>
        </w:rPr>
        <w:t>This section describes STIR/SHAKEN as implemented in the US, including the governance structure adopted in the US.</w:t>
      </w:r>
    </w:p>
    <w:p w14:paraId="0F8760DD" w14:textId="2C39F005" w:rsidR="00DF1679" w:rsidRDefault="00933F20" w:rsidP="001254F4">
      <w:r>
        <w:t>For the creation of the digital signatures</w:t>
      </w:r>
      <w:r w:rsidR="00DF2B16">
        <w:t>,</w:t>
      </w:r>
      <w:r>
        <w:t xml:space="preserve"> </w:t>
      </w:r>
      <w:r w:rsidR="00A50C3F">
        <w:t>STIR/</w:t>
      </w:r>
      <w:r>
        <w:t xml:space="preserve">SHAKEN certificates </w:t>
      </w:r>
      <w:r w:rsidR="00DF2B16">
        <w:t>are needed</w:t>
      </w:r>
      <w:r w:rsidR="00012470">
        <w:t>,</w:t>
      </w:r>
      <w:r w:rsidR="00DF2B16">
        <w:t xml:space="preserve"> </w:t>
      </w:r>
      <w:r>
        <w:t xml:space="preserve">and </w:t>
      </w:r>
      <w:r w:rsidR="00DF2B16">
        <w:t xml:space="preserve">it </w:t>
      </w:r>
      <w:r>
        <w:t xml:space="preserve">must </w:t>
      </w:r>
      <w:r w:rsidR="00DF2B16">
        <w:t xml:space="preserve">be </w:t>
      </w:r>
      <w:r>
        <w:t>ensure</w:t>
      </w:r>
      <w:r w:rsidR="00DF2B16">
        <w:t>d</w:t>
      </w:r>
      <w:r>
        <w:t xml:space="preserve"> that these certificates do</w:t>
      </w:r>
      <w:r w:rsidR="00DF2B16">
        <w:t xml:space="preserve"> </w:t>
      </w:r>
      <w:r>
        <w:t>n</w:t>
      </w:r>
      <w:r w:rsidR="00DF2B16">
        <w:t>o</w:t>
      </w:r>
      <w:r>
        <w:t xml:space="preserve">t fall in the hands of bad actors. </w:t>
      </w:r>
    </w:p>
    <w:p w14:paraId="579BB26F" w14:textId="30AC6C31" w:rsidR="009966A3" w:rsidRDefault="00DF2B16" w:rsidP="001254F4">
      <w:r>
        <w:t xml:space="preserve">For this reason, a </w:t>
      </w:r>
      <w:r w:rsidR="00933F20">
        <w:t>Governance Authority (STI-GA)</w:t>
      </w:r>
      <w:r w:rsidR="004B6B3A">
        <w:t xml:space="preserve"> is set</w:t>
      </w:r>
      <w:r>
        <w:t xml:space="preserve"> </w:t>
      </w:r>
      <w:r w:rsidR="004B6B3A">
        <w:t>up</w:t>
      </w:r>
      <w:r w:rsidR="00933F20">
        <w:t xml:space="preserve"> </w:t>
      </w:r>
      <w:r>
        <w:t xml:space="preserve">and tasked to </w:t>
      </w:r>
      <w:r w:rsidR="00933F20">
        <w:t>define</w:t>
      </w:r>
      <w:r w:rsidR="004B6B3A">
        <w:t xml:space="preserve"> and modif</w:t>
      </w:r>
      <w:r>
        <w:t>y</w:t>
      </w:r>
      <w:r w:rsidR="004B6B3A">
        <w:t xml:space="preserve"> the</w:t>
      </w:r>
      <w:r w:rsidR="00933F20">
        <w:t xml:space="preserve"> </w:t>
      </w:r>
      <w:r w:rsidR="004B6B3A">
        <w:t xml:space="preserve">rules for the whole ecosystem </w:t>
      </w:r>
      <w:r>
        <w:t>as well as</w:t>
      </w:r>
      <w:r w:rsidR="004B6B3A">
        <w:t xml:space="preserve"> </w:t>
      </w:r>
      <w:r w:rsidR="00933F20">
        <w:t xml:space="preserve">the mechanism for </w:t>
      </w:r>
      <w:r w:rsidR="00DF1679">
        <w:t>operator</w:t>
      </w:r>
      <w:r w:rsidR="00933F20">
        <w:t xml:space="preserve">s to obtain SHAKEN certificates. </w:t>
      </w:r>
      <w:r>
        <w:t xml:space="preserve">It is important </w:t>
      </w:r>
      <w:r w:rsidR="004B6B3A">
        <w:t>to note that t</w:t>
      </w:r>
      <w:r w:rsidR="00933F20">
        <w:t xml:space="preserve">he STI-GA </w:t>
      </w:r>
      <w:r w:rsidR="004B6B3A">
        <w:t xml:space="preserve">has to </w:t>
      </w:r>
      <w:r w:rsidR="00933F20" w:rsidRPr="00933F20">
        <w:t xml:space="preserve">ensure that only legitimate operators can obtain a digital certificate and take part </w:t>
      </w:r>
      <w:r w:rsidR="004B6B3A">
        <w:t>in</w:t>
      </w:r>
      <w:r w:rsidR="004B6B3A" w:rsidRPr="00933F20">
        <w:t xml:space="preserve"> </w:t>
      </w:r>
      <w:r w:rsidR="00933F20" w:rsidRPr="00933F20">
        <w:t xml:space="preserve">the </w:t>
      </w:r>
      <w:r w:rsidR="00933F20" w:rsidRPr="00933F20">
        <w:lastRenderedPageBreak/>
        <w:t>system</w:t>
      </w:r>
      <w:r w:rsidR="00933F20">
        <w:t xml:space="preserve">. </w:t>
      </w:r>
      <w:r w:rsidR="004B6B3A">
        <w:t xml:space="preserve">The STI-GA </w:t>
      </w:r>
      <w:r w:rsidR="00ED6F8D">
        <w:t xml:space="preserve">is </w:t>
      </w:r>
      <w:r w:rsidR="004B6B3A">
        <w:t>also</w:t>
      </w:r>
      <w:r w:rsidR="00ED6F8D">
        <w:t xml:space="preserve"> responsible to</w:t>
      </w:r>
      <w:r w:rsidR="004B6B3A">
        <w:t xml:space="preserve"> </w:t>
      </w:r>
      <w:r w:rsidR="004B6B3A" w:rsidRPr="004B6B3A">
        <w:t>select</w:t>
      </w:r>
      <w:r w:rsidR="004B6B3A">
        <w:t xml:space="preserve"> the STI-</w:t>
      </w:r>
      <w:r w:rsidR="006A201E">
        <w:t>P</w:t>
      </w:r>
      <w:r w:rsidR="004B6B3A" w:rsidRPr="004B6B3A">
        <w:t xml:space="preserve">olicy </w:t>
      </w:r>
      <w:r w:rsidR="006A201E">
        <w:t>A</w:t>
      </w:r>
      <w:r w:rsidR="004B6B3A" w:rsidRPr="004B6B3A">
        <w:t>dministrator</w:t>
      </w:r>
      <w:r w:rsidR="006A201E">
        <w:t xml:space="preserve"> (STI-PA)</w:t>
      </w:r>
      <w:r w:rsidR="00ED6F8D">
        <w:t xml:space="preserve"> following a Request For Proposal (</w:t>
      </w:r>
      <w:r w:rsidR="00ED6F8D" w:rsidRPr="001254F4">
        <w:t>RFP</w:t>
      </w:r>
      <w:r w:rsidR="00ED6F8D">
        <w:t>)</w:t>
      </w:r>
      <w:r w:rsidR="004B6B3A">
        <w:t xml:space="preserve">. </w:t>
      </w:r>
    </w:p>
    <w:p w14:paraId="0B19365A" w14:textId="26A70F57" w:rsidR="001254F4" w:rsidRPr="001254F4" w:rsidRDefault="004B6B3A" w:rsidP="001254F4">
      <w:r>
        <w:t xml:space="preserve">The </w:t>
      </w:r>
      <w:r w:rsidRPr="004B6B3A">
        <w:t>FCC has only an arm’s length oversight function on the Governance Authority</w:t>
      </w:r>
      <w:r w:rsidR="001254F4">
        <w:t xml:space="preserve">. </w:t>
      </w:r>
      <w:r w:rsidR="001254F4" w:rsidRPr="001254F4">
        <w:t>The board of the Governance Authority consists only of industry actors in order to react quickly to adapt the rules because it is expected that fraudster</w:t>
      </w:r>
      <w:r w:rsidR="006A201E">
        <w:t>s</w:t>
      </w:r>
      <w:r w:rsidR="001254F4" w:rsidRPr="001254F4">
        <w:t xml:space="preserve"> will try to find ways to bypass the system</w:t>
      </w:r>
      <w:r w:rsidR="006A201E">
        <w:t>.</w:t>
      </w:r>
      <w:r w:rsidR="001254F4">
        <w:t xml:space="preserve"> </w:t>
      </w:r>
    </w:p>
    <w:p w14:paraId="6146CEFE" w14:textId="25C5441E" w:rsidR="001254F4" w:rsidRPr="001254F4" w:rsidRDefault="004B6B3A" w:rsidP="001254F4">
      <w:r>
        <w:t xml:space="preserve">The </w:t>
      </w:r>
      <w:r w:rsidR="009966A3">
        <w:t xml:space="preserve">STI-PA </w:t>
      </w:r>
      <w:r w:rsidR="006A201E">
        <w:t xml:space="preserve">applies </w:t>
      </w:r>
      <w:r w:rsidRPr="004B6B3A">
        <w:t xml:space="preserve">the rules </w:t>
      </w:r>
      <w:r w:rsidR="001254F4">
        <w:t>created</w:t>
      </w:r>
      <w:r w:rsidRPr="004B6B3A">
        <w:t xml:space="preserve"> by the STI</w:t>
      </w:r>
      <w:r w:rsidR="006A201E">
        <w:t>-</w:t>
      </w:r>
      <w:r w:rsidRPr="004B6B3A">
        <w:t>GA</w:t>
      </w:r>
      <w:r>
        <w:t xml:space="preserve">, </w:t>
      </w:r>
      <w:r w:rsidR="006A201E">
        <w:t xml:space="preserve">thereby adopting </w:t>
      </w:r>
      <w:r>
        <w:t xml:space="preserve">an </w:t>
      </w:r>
      <w:r w:rsidRPr="004B6B3A">
        <w:t>operational role</w:t>
      </w:r>
      <w:r>
        <w:t xml:space="preserve"> </w:t>
      </w:r>
      <w:r w:rsidR="001254F4">
        <w:t xml:space="preserve">and </w:t>
      </w:r>
      <w:r w:rsidRPr="004B6B3A">
        <w:t>validates that the operators are authori</w:t>
      </w:r>
      <w:r w:rsidR="002B1A75">
        <w:t>s</w:t>
      </w:r>
      <w:r w:rsidRPr="004B6B3A">
        <w:t>ed to obtain STI certificates</w:t>
      </w:r>
      <w:r w:rsidR="001254F4">
        <w:t xml:space="preserve">. They </w:t>
      </w:r>
      <w:r w:rsidRPr="004B6B3A">
        <w:t xml:space="preserve">issue </w:t>
      </w:r>
      <w:r w:rsidR="00DF1679">
        <w:t xml:space="preserve">the </w:t>
      </w:r>
      <w:r w:rsidRPr="004B6B3A">
        <w:t>“</w:t>
      </w:r>
      <w:r w:rsidR="00DF1679">
        <w:t>operator</w:t>
      </w:r>
      <w:r w:rsidRPr="004B6B3A">
        <w:t xml:space="preserve"> token</w:t>
      </w:r>
      <w:r w:rsidR="001254F4">
        <w:t>s</w:t>
      </w:r>
      <w:r w:rsidRPr="004B6B3A">
        <w:t>”</w:t>
      </w:r>
      <w:r w:rsidR="001254F4">
        <w:t xml:space="preserve">, </w:t>
      </w:r>
      <w:r w:rsidRPr="004B6B3A">
        <w:t xml:space="preserve">approve </w:t>
      </w:r>
      <w:r w:rsidR="001254F4">
        <w:t xml:space="preserve">the </w:t>
      </w:r>
      <w:r w:rsidRPr="004B6B3A">
        <w:t xml:space="preserve">STI Certification </w:t>
      </w:r>
      <w:r w:rsidR="0064665E">
        <w:t>A</w:t>
      </w:r>
      <w:r w:rsidRPr="004B6B3A">
        <w:t>uthorities (STI</w:t>
      </w:r>
      <w:r w:rsidR="0064665E">
        <w:t>-</w:t>
      </w:r>
      <w:r w:rsidRPr="004B6B3A">
        <w:t>CA</w:t>
      </w:r>
      <w:r w:rsidR="00515FF6">
        <w:t>s</w:t>
      </w:r>
      <w:r w:rsidRPr="004B6B3A">
        <w:t>)</w:t>
      </w:r>
      <w:r w:rsidR="001254F4">
        <w:t xml:space="preserve"> and </w:t>
      </w:r>
      <w:r w:rsidRPr="004B6B3A">
        <w:t xml:space="preserve">maintain </w:t>
      </w:r>
      <w:r w:rsidR="00DF1679">
        <w:t xml:space="preserve">the </w:t>
      </w:r>
      <w:r w:rsidRPr="004B6B3A">
        <w:t xml:space="preserve">list of all </w:t>
      </w:r>
      <w:r w:rsidR="001254F4">
        <w:t xml:space="preserve">secured </w:t>
      </w:r>
      <w:r w:rsidRPr="004B6B3A">
        <w:t>authori</w:t>
      </w:r>
      <w:r w:rsidR="002B1A75">
        <w:t>s</w:t>
      </w:r>
      <w:r w:rsidRPr="004B6B3A">
        <w:t>ed STI-CA</w:t>
      </w:r>
      <w:r w:rsidR="0064665E">
        <w:t>s</w:t>
      </w:r>
      <w:r w:rsidRPr="004B6B3A">
        <w:t xml:space="preserve"> (</w:t>
      </w:r>
      <w:r w:rsidR="0064665E">
        <w:t xml:space="preserve">comprising the </w:t>
      </w:r>
      <w:r w:rsidRPr="004B6B3A">
        <w:t>root of trust in the whole system</w:t>
      </w:r>
      <w:r w:rsidR="001254F4">
        <w:t xml:space="preserve">) and </w:t>
      </w:r>
      <w:r w:rsidR="00DF1679">
        <w:t xml:space="preserve">the </w:t>
      </w:r>
      <w:r w:rsidR="001254F4">
        <w:t xml:space="preserve">Certificate Revocation List (CRL). </w:t>
      </w:r>
    </w:p>
    <w:p w14:paraId="747FDE3B" w14:textId="2F6F2B04" w:rsidR="00E4135D" w:rsidRDefault="00482FBE" w:rsidP="009774A7">
      <w:r>
        <w:t>The STI-CA issues the STI certificates to the operators. These are Certification Authorities (CAs) specific for STIR/SHAKEN. The CA has to apply with the STI-PA to participate in the SHAKEN system. In the application the CAs must demonstrate they fulfil the criteria as defined by the STI-GA.</w:t>
      </w:r>
    </w:p>
    <w:p w14:paraId="687D7637" w14:textId="77777777" w:rsidR="009774A7" w:rsidRPr="009F2136" w:rsidRDefault="00DF1679" w:rsidP="009774A7">
      <w:r>
        <w:t>Operator</w:t>
      </w:r>
      <w:r w:rsidR="009966A3">
        <w:t>s who want to participate in the system have to file in an application with the STI-PA demonstrating they fulfil the criteria defined by the STI</w:t>
      </w:r>
      <w:r w:rsidR="003F25D3">
        <w:t>-</w:t>
      </w:r>
      <w:r w:rsidR="009966A3">
        <w:t>GA. If they pass</w:t>
      </w:r>
      <w:r w:rsidR="00893639">
        <w:t>,</w:t>
      </w:r>
      <w:r w:rsidR="009966A3">
        <w:t xml:space="preserve"> then the STI</w:t>
      </w:r>
      <w:r>
        <w:t>-</w:t>
      </w:r>
      <w:r w:rsidR="009966A3">
        <w:t>PA issues a "</w:t>
      </w:r>
      <w:r w:rsidR="003F25D3">
        <w:t>Service Provider Code</w:t>
      </w:r>
      <w:r w:rsidR="009966A3">
        <w:t>" (SPC) token. Based on the token they can buy a STIR/SHAKEN certificate from a validated STI</w:t>
      </w:r>
      <w:r w:rsidR="003F25D3">
        <w:t>-</w:t>
      </w:r>
      <w:r w:rsidR="009966A3">
        <w:t>CA.</w:t>
      </w:r>
    </w:p>
    <w:p w14:paraId="302D14B1" w14:textId="77777777" w:rsidR="009774A7" w:rsidRDefault="009774A7" w:rsidP="0095672B">
      <w:pPr>
        <w:pStyle w:val="ECCFiguregraphcentered"/>
        <w:keepNext/>
      </w:pPr>
      <w:r w:rsidRPr="00154186">
        <w:rPr>
          <w:lang w:val="en-US" w:eastAsia="en-US"/>
        </w:rPr>
        <w:drawing>
          <wp:inline distT="0" distB="0" distL="0" distR="0" wp14:anchorId="4DAE2B6F" wp14:editId="372EE541">
            <wp:extent cx="3493303" cy="20663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5"/>
                    <a:srcRect t="17562" r="37342" b="16546"/>
                    <a:stretch/>
                  </pic:blipFill>
                  <pic:spPr bwMode="auto">
                    <a:xfrm>
                      <a:off x="0" y="0"/>
                      <a:ext cx="3517746" cy="2080824"/>
                    </a:xfrm>
                    <a:prstGeom prst="rect">
                      <a:avLst/>
                    </a:prstGeom>
                    <a:ln>
                      <a:noFill/>
                    </a:ln>
                    <a:extLst>
                      <a:ext uri="{53640926-AAD7-44D8-BBD7-CCE9431645EC}">
                        <a14:shadowObscured xmlns:a14="http://schemas.microsoft.com/office/drawing/2010/main"/>
                      </a:ext>
                    </a:extLst>
                  </pic:spPr>
                </pic:pic>
              </a:graphicData>
            </a:graphic>
          </wp:inline>
        </w:drawing>
      </w:r>
    </w:p>
    <w:p w14:paraId="30AF9FAB" w14:textId="405DBEA0" w:rsidR="009B50E2" w:rsidRDefault="00FE7FE4" w:rsidP="00EA0037">
      <w:pPr>
        <w:pStyle w:val="Caption"/>
      </w:pPr>
      <w:bookmarkStart w:id="107" w:name="_Toc68689571"/>
      <w:r>
        <w:t xml:space="preserve">Figure </w:t>
      </w:r>
      <w:r w:rsidR="005446C0">
        <w:fldChar w:fldCharType="begin"/>
      </w:r>
      <w:r w:rsidR="005446C0">
        <w:instrText xml:space="preserve"> SEQ Figure \* ARABIC </w:instrText>
      </w:r>
      <w:r w:rsidR="005446C0">
        <w:fldChar w:fldCharType="separate"/>
      </w:r>
      <w:r>
        <w:rPr>
          <w:noProof/>
        </w:rPr>
        <w:t>3</w:t>
      </w:r>
      <w:r w:rsidR="005446C0">
        <w:rPr>
          <w:noProof/>
        </w:rPr>
        <w:fldChar w:fldCharType="end"/>
      </w:r>
      <w:r>
        <w:t xml:space="preserve">: </w:t>
      </w:r>
      <w:r w:rsidR="00A80CCE">
        <w:t>STIR/SHAKEN governance model</w:t>
      </w:r>
      <w:r w:rsidR="009B50E2">
        <w:t xml:space="preserve"> (Source: ATIS)</w:t>
      </w:r>
    </w:p>
    <w:p w14:paraId="559E03B5" w14:textId="4D9C6CF5" w:rsidR="00E461E6" w:rsidRPr="00E461E6" w:rsidRDefault="00E461E6" w:rsidP="00491F54">
      <w:pPr>
        <w:pStyle w:val="Heading3"/>
      </w:pPr>
      <w:bookmarkStart w:id="108" w:name="_Toc89431458"/>
      <w:r w:rsidRPr="00E461E6">
        <w:t>Extension for Implementing Call Authentication on IP and Non-IP Networks</w:t>
      </w:r>
      <w:bookmarkEnd w:id="107"/>
      <w:bookmarkEnd w:id="108"/>
    </w:p>
    <w:p w14:paraId="2A012C3E" w14:textId="7FDEBCB8" w:rsidR="00D7302A" w:rsidRPr="00491F54" w:rsidRDefault="00E461E6" w:rsidP="00491F54">
      <w:r w:rsidRPr="00491F54">
        <w:t xml:space="preserve">FCC has mandated the US </w:t>
      </w:r>
      <w:r w:rsidR="00680473">
        <w:t>ECSPs</w:t>
      </w:r>
      <w:r w:rsidRPr="00491F54">
        <w:t xml:space="preserve"> to implement a mechanism in order to validate CLI in calls made in </w:t>
      </w:r>
      <w:r w:rsidR="003544EE">
        <w:t>SS7</w:t>
      </w:r>
      <w:r w:rsidRPr="00491F54">
        <w:t xml:space="preserve"> networks. The solution will be based on the STIR/SHAKEN architecture and queries, but the information could </w:t>
      </w:r>
      <w:r w:rsidR="006C0F49">
        <w:t xml:space="preserve">be </w:t>
      </w:r>
      <w:r w:rsidRPr="00491F54">
        <w:t>sen</w:t>
      </w:r>
      <w:r w:rsidR="006E78AE">
        <w:t>t</w:t>
      </w:r>
      <w:r w:rsidRPr="00491F54">
        <w:t xml:space="preserve"> through the </w:t>
      </w:r>
      <w:r w:rsidR="003544EE">
        <w:t>SS7</w:t>
      </w:r>
      <w:r w:rsidRPr="00491F54">
        <w:t xml:space="preserve"> signalling. It is </w:t>
      </w:r>
      <w:r w:rsidR="006E78AE">
        <w:t>expected</w:t>
      </w:r>
      <w:r w:rsidR="006E78AE" w:rsidRPr="00491F54">
        <w:t xml:space="preserve"> </w:t>
      </w:r>
      <w:r w:rsidRPr="00491F54">
        <w:t>th</w:t>
      </w:r>
      <w:r w:rsidR="006E78AE">
        <w:t>at</w:t>
      </w:r>
      <w:r w:rsidRPr="00491F54">
        <w:t xml:space="preserve"> this work </w:t>
      </w:r>
      <w:r w:rsidR="006E78AE">
        <w:t xml:space="preserve">will finish </w:t>
      </w:r>
      <w:r w:rsidRPr="00491F54">
        <w:t xml:space="preserve">in </w:t>
      </w:r>
      <w:r w:rsidR="009408F3">
        <w:t>2022</w:t>
      </w:r>
      <w:r w:rsidR="005B149D">
        <w:t xml:space="preserve"> or 2023</w:t>
      </w:r>
      <w:r w:rsidRPr="00491F54">
        <w:t>.</w:t>
      </w:r>
    </w:p>
    <w:p w14:paraId="0A0B192C" w14:textId="77777777" w:rsidR="002C000B" w:rsidRDefault="002C000B" w:rsidP="002C000B">
      <w:pPr>
        <w:pStyle w:val="Heading2"/>
      </w:pPr>
      <w:bookmarkStart w:id="109" w:name="_Toc68689572"/>
      <w:bookmarkStart w:id="110" w:name="_Toc89431459"/>
      <w:r>
        <w:t xml:space="preserve">International </w:t>
      </w:r>
      <w:r w:rsidRPr="00D277CF">
        <w:t>STIR/SHAKEN</w:t>
      </w:r>
      <w:bookmarkEnd w:id="109"/>
      <w:bookmarkEnd w:id="110"/>
    </w:p>
    <w:p w14:paraId="66D16DDF" w14:textId="2AD9050B" w:rsidR="009774A7" w:rsidRDefault="002C000B" w:rsidP="009774A7">
      <w:r>
        <w:t>The technical solution based on STIR/SHAKEN is a centralised architecture and was initially design</w:t>
      </w:r>
      <w:r w:rsidR="00D55A36">
        <w:t>ed</w:t>
      </w:r>
      <w:r>
        <w:t xml:space="preserve"> for a single country - the USA. With the agreement with Canada, the model needed to be updated </w:t>
      </w:r>
      <w:r w:rsidR="00B2513B">
        <w:t xml:space="preserve">to </w:t>
      </w:r>
      <w:r>
        <w:t>allow to have two distinct instances</w:t>
      </w:r>
      <w:r w:rsidR="00D5238C">
        <w:t>, but both countries still have the same country code and a common organi</w:t>
      </w:r>
      <w:r w:rsidR="002B1A75">
        <w:t>s</w:t>
      </w:r>
      <w:r w:rsidR="00D5238C">
        <w:t>ation for the management of the numbering plan.</w:t>
      </w:r>
      <w:r w:rsidR="008E7FEB" w:rsidRPr="008E7FEB">
        <w:t xml:space="preserve"> The initial cross-border SHAKEN standard defined a mechanism to allow STIR/SHAKEN to work between countries, based on bilateral agreements</w:t>
      </w:r>
      <w:r w:rsidR="008E7FEB">
        <w:t>. Nevertheless, t</w:t>
      </w:r>
      <w:r w:rsidR="008E7FEB" w:rsidRPr="008E7FEB">
        <w:t xml:space="preserve">here are a number of strategies that could help with cross-border, including coordinated regional implementations (e.g. </w:t>
      </w:r>
      <w:r w:rsidR="00DB10BD">
        <w:t xml:space="preserve">Europe </w:t>
      </w:r>
      <w:r w:rsidR="008E7FEB" w:rsidRPr="008E7FEB">
        <w:t>wide governance), industry forums, or “communities-of-interest”.</w:t>
      </w:r>
      <w:r w:rsidR="008E7FEB">
        <w:t xml:space="preserve"> </w:t>
      </w:r>
      <w:r w:rsidR="008E7FEB" w:rsidRPr="008E7FEB">
        <w:t>This initial approach would eventually run into scaling problems, but it can readily be extended to accommodate deployments over the next several years.</w:t>
      </w:r>
    </w:p>
    <w:p w14:paraId="0B70E965" w14:textId="1F73EB06" w:rsidR="00D5238C" w:rsidRDefault="00D5238C" w:rsidP="009774A7">
      <w:r>
        <w:t xml:space="preserve">But there are </w:t>
      </w:r>
      <w:r w:rsidR="00B2513B" w:rsidRPr="00B2513B">
        <w:t xml:space="preserve">more and more </w:t>
      </w:r>
      <w:r>
        <w:t>countries, that want to have a CLI validation mechanism to mitigate fraud and misuse of numbers. For that reason, the STIR/SHAKEN technical solution needed to be expanded in order to fulfil this new requirement.</w:t>
      </w:r>
    </w:p>
    <w:p w14:paraId="05B671F4" w14:textId="77777777" w:rsidR="002C000B" w:rsidRDefault="003F25D3" w:rsidP="009774A7">
      <w:r>
        <w:lastRenderedPageBreak/>
        <w:t xml:space="preserve">The most prominent </w:t>
      </w:r>
      <w:r w:rsidR="00D5238C">
        <w:t xml:space="preserve">challenges identified </w:t>
      </w:r>
      <w:r w:rsidR="000737FC">
        <w:t xml:space="preserve">related to </w:t>
      </w:r>
      <w:r w:rsidR="00D5238C">
        <w:t>the following:</w:t>
      </w:r>
    </w:p>
    <w:p w14:paraId="433E6233" w14:textId="77777777" w:rsidR="00D5238C" w:rsidRDefault="000737FC" w:rsidP="00D5238C">
      <w:pPr>
        <w:pStyle w:val="ECCBulletsLv1"/>
      </w:pPr>
      <w:r>
        <w:t>Setting up a r</w:t>
      </w:r>
      <w:r w:rsidR="00D5238C" w:rsidRPr="00D5238C">
        <w:t>igorous vetting process to ensure legitimacy</w:t>
      </w:r>
      <w:r w:rsidR="00D5238C">
        <w:t>;</w:t>
      </w:r>
    </w:p>
    <w:p w14:paraId="4B4A2015" w14:textId="77777777" w:rsidR="00D5238C" w:rsidRDefault="000737FC" w:rsidP="00D5238C">
      <w:pPr>
        <w:pStyle w:val="ECCBulletsLv1"/>
      </w:pPr>
      <w:r>
        <w:t>The d</w:t>
      </w:r>
      <w:r w:rsidR="00D5238C" w:rsidRPr="00D5238C">
        <w:t>ifficult</w:t>
      </w:r>
      <w:r w:rsidR="00D5238C">
        <w:t>y</w:t>
      </w:r>
      <w:r w:rsidR="00D5238C" w:rsidRPr="00D5238C">
        <w:t xml:space="preserve"> to get all countries </w:t>
      </w:r>
      <w:r w:rsidR="00D5238C">
        <w:t>accepting</w:t>
      </w:r>
      <w:r w:rsidR="00D5238C" w:rsidRPr="00D5238C">
        <w:t xml:space="preserve"> vetting process</w:t>
      </w:r>
      <w:r w:rsidR="00D5238C">
        <w:t>;</w:t>
      </w:r>
      <w:r>
        <w:t xml:space="preserve"> and</w:t>
      </w:r>
    </w:p>
    <w:p w14:paraId="75BDB27F" w14:textId="77777777" w:rsidR="00D5238C" w:rsidRDefault="000737FC" w:rsidP="00D5238C">
      <w:pPr>
        <w:pStyle w:val="ECCBulletsLv1"/>
      </w:pPr>
      <w:r>
        <w:t>The implications of requiring a v</w:t>
      </w:r>
      <w:r w:rsidRPr="00D5238C">
        <w:t xml:space="preserve">ery </w:t>
      </w:r>
      <w:r w:rsidR="00D5238C" w:rsidRPr="00D5238C">
        <w:t>large number of bilateral agreements</w:t>
      </w:r>
      <w:r w:rsidR="00D5238C">
        <w:t>.</w:t>
      </w:r>
    </w:p>
    <w:p w14:paraId="0975AF6C" w14:textId="3F65E84F" w:rsidR="00D5238C" w:rsidRDefault="00D5238C" w:rsidP="00D5238C">
      <w:r w:rsidRPr="00D5238C">
        <w:t>Nevertheless, it should be necessary to provide a lightweight process allowing countries to enrol and let individual countries/regions decide who to trust.</w:t>
      </w:r>
      <w:r>
        <w:t xml:space="preserve"> The model for registration could be different from country to country, </w:t>
      </w:r>
      <w:r w:rsidR="00B2513B">
        <w:t>a</w:t>
      </w:r>
      <w:r w:rsidR="00954166">
        <w:t>s shown in the following figure:</w:t>
      </w:r>
    </w:p>
    <w:p w14:paraId="02D76A53" w14:textId="77777777" w:rsidR="00954166" w:rsidRDefault="00954166" w:rsidP="0095672B">
      <w:pPr>
        <w:pStyle w:val="ECCFiguregraphcentered"/>
        <w:keepNext/>
      </w:pPr>
      <w:r w:rsidRPr="00154186">
        <w:rPr>
          <w:lang w:val="en-US" w:eastAsia="en-US"/>
        </w:rPr>
        <w:drawing>
          <wp:inline distT="0" distB="0" distL="0" distR="0" wp14:anchorId="7DAFEBED" wp14:editId="60FAE2D9">
            <wp:extent cx="4787265" cy="2139950"/>
            <wp:effectExtent l="0" t="0" r="0" b="0"/>
            <wp:docPr id="5" name="Picture 5">
              <a:extLst xmlns:a="http://schemas.openxmlformats.org/drawingml/2006/main">
                <a:ext uri="{FF2B5EF4-FFF2-40B4-BE49-F238E27FC236}">
                  <a16:creationId xmlns:a16="http://schemas.microsoft.com/office/drawing/2014/main" id="{CFD84E9E-EE7D-4A4E-AFA5-811F11B36BFA}"/>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FD84E9E-EE7D-4A4E-AFA5-811F11B36BFA}"/>
                        </a:ext>
                      </a:extLst>
                    </pic:cNvPr>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7265" cy="2139950"/>
                    </a:xfrm>
                    <a:prstGeom prst="rect">
                      <a:avLst/>
                    </a:prstGeom>
                    <a:noFill/>
                  </pic:spPr>
                </pic:pic>
              </a:graphicData>
            </a:graphic>
          </wp:inline>
        </w:drawing>
      </w:r>
    </w:p>
    <w:p w14:paraId="1D16AC73" w14:textId="7048E473" w:rsidR="00954166" w:rsidRPr="0095672B" w:rsidRDefault="00A0203F" w:rsidP="00EA0037">
      <w:pPr>
        <w:pStyle w:val="Caption"/>
        <w:rPr>
          <w:rStyle w:val="ECCParagraph"/>
        </w:rPr>
      </w:pPr>
      <w:r>
        <w:t xml:space="preserve">Figure </w:t>
      </w:r>
      <w:r w:rsidR="005446C0">
        <w:fldChar w:fldCharType="begin"/>
      </w:r>
      <w:r w:rsidR="005446C0">
        <w:instrText xml:space="preserve"> SEQ Figure \* ARABIC </w:instrText>
      </w:r>
      <w:r w:rsidR="005446C0">
        <w:fldChar w:fldCharType="separate"/>
      </w:r>
      <w:r>
        <w:rPr>
          <w:noProof/>
        </w:rPr>
        <w:t>4</w:t>
      </w:r>
      <w:r w:rsidR="005446C0">
        <w:rPr>
          <w:noProof/>
        </w:rPr>
        <w:fldChar w:fldCharType="end"/>
      </w:r>
      <w:r>
        <w:t>:</w:t>
      </w:r>
      <w:r w:rsidR="00643073" w:rsidRPr="009C4E6A">
        <w:t xml:space="preserve"> International SHAKEN Registry (Source: ATIS)</w:t>
      </w:r>
      <w:r w:rsidR="00D275C8" w:rsidDel="00D275C8">
        <w:rPr>
          <w:rFonts w:eastAsia="Calibri"/>
          <w:szCs w:val="22"/>
          <w:lang w:val="en-GB"/>
        </w:rPr>
        <w:t xml:space="preserve"> </w:t>
      </w:r>
    </w:p>
    <w:p w14:paraId="09E27766" w14:textId="24795A9B" w:rsidR="00954166" w:rsidRDefault="00954166" w:rsidP="00D5238C">
      <w:r w:rsidRPr="00154186">
        <w:rPr>
          <w:lang w:val="en-US"/>
        </w:rPr>
        <w:t>Each country</w:t>
      </w:r>
      <w:r>
        <w:t xml:space="preserve"> or </w:t>
      </w:r>
      <w:r w:rsidRPr="00154186">
        <w:rPr>
          <w:lang w:val="en-US"/>
        </w:rPr>
        <w:t>region c</w:t>
      </w:r>
      <w:r>
        <w:t>ould</w:t>
      </w:r>
      <w:r w:rsidRPr="00154186">
        <w:rPr>
          <w:lang w:val="en-US"/>
        </w:rPr>
        <w:t xml:space="preserve"> independently decide what to do with the </w:t>
      </w:r>
      <w:r>
        <w:t xml:space="preserve">registration </w:t>
      </w:r>
      <w:r w:rsidRPr="00154186">
        <w:rPr>
          <w:lang w:val="en-US"/>
        </w:rPr>
        <w:t>information in the International SHAKEN Registry</w:t>
      </w:r>
      <w:r>
        <w:t>.</w:t>
      </w:r>
      <w:r w:rsidR="00EC012E">
        <w:t xml:space="preserve"> Nevertheless, t</w:t>
      </w:r>
      <w:r w:rsidR="00EC012E" w:rsidRPr="00EC012E">
        <w:t>here should be some minimum criteria defined to make sure there is consistency across countries</w:t>
      </w:r>
      <w:r w:rsidR="00EC012E">
        <w:t>.</w:t>
      </w:r>
    </w:p>
    <w:p w14:paraId="5E95B7AF" w14:textId="1DFB59D0" w:rsidR="008E7FEB" w:rsidRDefault="008E7FEB" w:rsidP="00D5238C">
      <w:r w:rsidRPr="008E7FEB">
        <w:t>The longer-term strategy of a central registry requires additional work to fully implement, and faces several administrative challenges, and is therefore likely to require widescale deployment of STIR/SHAKEN before it is practical.</w:t>
      </w:r>
    </w:p>
    <w:p w14:paraId="500B3056" w14:textId="5806ED25" w:rsidR="00954166" w:rsidRDefault="00954166" w:rsidP="00D5238C">
      <w:r w:rsidRPr="00954166">
        <w:t>A more general diagram o</w:t>
      </w:r>
      <w:r>
        <w:t>f the International STIR/SHAKEN model is shown in</w:t>
      </w:r>
      <w:r w:rsidR="00012470">
        <w:t xml:space="preserve"> </w:t>
      </w:r>
      <w:r w:rsidR="00012470">
        <w:fldChar w:fldCharType="begin"/>
      </w:r>
      <w:r w:rsidR="00012470">
        <w:instrText xml:space="preserve"> REF _Ref89257142 \h </w:instrText>
      </w:r>
      <w:r w:rsidR="00012470">
        <w:fldChar w:fldCharType="separate"/>
      </w:r>
      <w:r w:rsidR="00012470">
        <w:t xml:space="preserve">Figure </w:t>
      </w:r>
      <w:r w:rsidR="00012470">
        <w:rPr>
          <w:noProof/>
        </w:rPr>
        <w:t>5</w:t>
      </w:r>
      <w:r w:rsidR="00012470">
        <w:fldChar w:fldCharType="end"/>
      </w:r>
      <w:r w:rsidR="005F2C19">
        <w:t>.</w:t>
      </w:r>
    </w:p>
    <w:p w14:paraId="584A3A7E" w14:textId="77777777" w:rsidR="00954166" w:rsidRPr="0095672B" w:rsidRDefault="00954166" w:rsidP="0095672B">
      <w:pPr>
        <w:pStyle w:val="ECCFiguregraphcentered"/>
        <w:keepNext/>
      </w:pPr>
      <w:r w:rsidRPr="00154186">
        <w:rPr>
          <w:lang w:val="en-US" w:eastAsia="en-US"/>
        </w:rPr>
        <w:drawing>
          <wp:inline distT="0" distB="0" distL="0" distR="0" wp14:anchorId="13DD9380" wp14:editId="367041DC">
            <wp:extent cx="6362700" cy="255518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2374" cy="2567099"/>
                    </a:xfrm>
                    <a:prstGeom prst="rect">
                      <a:avLst/>
                    </a:prstGeom>
                    <a:noFill/>
                  </pic:spPr>
                </pic:pic>
              </a:graphicData>
            </a:graphic>
          </wp:inline>
        </w:drawing>
      </w:r>
    </w:p>
    <w:p w14:paraId="32E51A79" w14:textId="0DBA8803" w:rsidR="001F7EDA" w:rsidRDefault="00A0203F" w:rsidP="00EA0037">
      <w:pPr>
        <w:pStyle w:val="Caption"/>
      </w:pPr>
      <w:bookmarkStart w:id="111" w:name="_Ref89257142"/>
      <w:r>
        <w:t xml:space="preserve">Figure </w:t>
      </w:r>
      <w:r w:rsidR="005446C0">
        <w:fldChar w:fldCharType="begin"/>
      </w:r>
      <w:r w:rsidR="005446C0">
        <w:instrText xml:space="preserve"> SEQ Figure \* ARABIC </w:instrText>
      </w:r>
      <w:r w:rsidR="005446C0">
        <w:fldChar w:fldCharType="separate"/>
      </w:r>
      <w:r>
        <w:rPr>
          <w:noProof/>
        </w:rPr>
        <w:t>5</w:t>
      </w:r>
      <w:r w:rsidR="005446C0">
        <w:rPr>
          <w:noProof/>
        </w:rPr>
        <w:fldChar w:fldCharType="end"/>
      </w:r>
      <w:bookmarkEnd w:id="111"/>
      <w:r>
        <w:t xml:space="preserve">: </w:t>
      </w:r>
      <w:r w:rsidR="001F7EDA" w:rsidRPr="00427942">
        <w:t>International SHAKEN Forum (Source: ATIS)</w:t>
      </w:r>
    </w:p>
    <w:p w14:paraId="12417DCB" w14:textId="7EC577F9" w:rsidR="00911C2C" w:rsidRDefault="009A55AE" w:rsidP="00911C2C">
      <w:pPr>
        <w:pStyle w:val="Heading2"/>
      </w:pPr>
      <w:bookmarkStart w:id="112" w:name="_Toc89431460"/>
      <w:r>
        <w:lastRenderedPageBreak/>
        <w:t xml:space="preserve">Social Linked Data </w:t>
      </w:r>
      <w:r w:rsidR="002C15DB">
        <w:t>(</w:t>
      </w:r>
      <w:r w:rsidR="009B50E2">
        <w:t>SOLID</w:t>
      </w:r>
      <w:r w:rsidR="002C15DB">
        <w:t>)</w:t>
      </w:r>
      <w:bookmarkEnd w:id="112"/>
    </w:p>
    <w:p w14:paraId="591153C4" w14:textId="1CC4779D" w:rsidR="00EC012E" w:rsidRDefault="00EC012E" w:rsidP="00EC012E">
      <w:r>
        <w:t>SOLID (Social Linked Data) i</w:t>
      </w:r>
      <w:r w:rsidRPr="00563EAD">
        <w:t>s a proposed set of conventions and tools for building</w:t>
      </w:r>
      <w:r>
        <w:t xml:space="preserve"> </w:t>
      </w:r>
      <w:r w:rsidRPr="00563EAD">
        <w:rPr>
          <w:rStyle w:val="Emphasis"/>
        </w:rPr>
        <w:t>decentrali</w:t>
      </w:r>
      <w:r w:rsidR="00900065">
        <w:rPr>
          <w:rStyle w:val="Emphasis"/>
        </w:rPr>
        <w:t>s</w:t>
      </w:r>
      <w:r w:rsidRPr="00563EAD">
        <w:rPr>
          <w:rStyle w:val="Emphasis"/>
        </w:rPr>
        <w:t>ed applications</w:t>
      </w:r>
      <w:r>
        <w:t xml:space="preserve"> </w:t>
      </w:r>
      <w:r w:rsidRPr="00563EAD">
        <w:t>based on</w:t>
      </w:r>
      <w:r>
        <w:t xml:space="preserve"> </w:t>
      </w:r>
      <w:hyperlink r:id="rId18" w:history="1">
        <w:r w:rsidRPr="00563EAD">
          <w:rPr>
            <w:rStyle w:val="Hyperlink"/>
          </w:rPr>
          <w:t>Linked Data</w:t>
        </w:r>
      </w:hyperlink>
      <w:r w:rsidR="00325748" w:rsidRPr="00264C39">
        <w:rPr>
          <w:rStyle w:val="FootnoteReference"/>
        </w:rPr>
        <w:footnoteReference w:id="6"/>
      </w:r>
      <w:r w:rsidR="00325748">
        <w:t xml:space="preserve"> </w:t>
      </w:r>
      <w:r w:rsidRPr="00563EAD">
        <w:t>principles.</w:t>
      </w:r>
      <w:r>
        <w:t xml:space="preserve"> SOLID framework </w:t>
      </w:r>
      <w:r w:rsidRPr="008B5BDF">
        <w:t xml:space="preserve">allows individual entities to separate their data from the systems and applications that leverage it into private data stores. </w:t>
      </w:r>
      <w:r>
        <w:t>SOLID</w:t>
      </w:r>
      <w:r w:rsidRPr="008B5BDF">
        <w:t xml:space="preserve"> is modular and extensible, and it relies as much as possible on existing </w:t>
      </w:r>
      <w:hyperlink r:id="rId19" w:history="1">
        <w:r w:rsidRPr="008B5BDF">
          <w:rPr>
            <w:rStyle w:val="Hyperlink"/>
          </w:rPr>
          <w:t>W3C</w:t>
        </w:r>
      </w:hyperlink>
      <w:r w:rsidR="00625BCD" w:rsidRPr="00DB02A1">
        <w:rPr>
          <w:rStyle w:val="FootnoteReference"/>
        </w:rPr>
        <w:footnoteReference w:id="7"/>
      </w:r>
      <w:r w:rsidRPr="008B5BDF">
        <w:t> standards and protocols</w:t>
      </w:r>
      <w:r>
        <w:t>.</w:t>
      </w:r>
    </w:p>
    <w:p w14:paraId="08C77134" w14:textId="56D1F7B1" w:rsidR="00EC012E" w:rsidRPr="00B318C8" w:rsidRDefault="0062400D" w:rsidP="00EC012E">
      <w:r w:rsidRPr="00B318C8">
        <w:t>S</w:t>
      </w:r>
      <w:r>
        <w:t>OLID</w:t>
      </w:r>
      <w:r w:rsidRPr="00B318C8">
        <w:t xml:space="preserve"> </w:t>
      </w:r>
      <w:r w:rsidR="00EC012E" w:rsidRPr="00B318C8">
        <w:t>allows individual entities to separate their data from the systems and applications that leverage it into private data stores, or “Pods”. Each individual entity controls the data in its Pod and chooses which other entities it will share that data with. It is built on top of the Hypertext Transfer Protocol (HTTP),</w:t>
      </w:r>
      <w:r w:rsidR="00EC012E">
        <w:t xml:space="preserve"> </w:t>
      </w:r>
      <w:r w:rsidR="00EC012E" w:rsidRPr="00B318C8">
        <w:t>which it extends it through a set of open standards and protocols.</w:t>
      </w:r>
    </w:p>
    <w:p w14:paraId="25376458" w14:textId="382D8D57" w:rsidR="00EC012E" w:rsidRDefault="00BC3419" w:rsidP="00911C2C">
      <w:r w:rsidRPr="00B318C8">
        <w:t>S</w:t>
      </w:r>
      <w:r>
        <w:t>OLID</w:t>
      </w:r>
      <w:r w:rsidRPr="00B318C8">
        <w:t>'s</w:t>
      </w:r>
      <w:r w:rsidR="00EC012E" w:rsidRPr="00B318C8">
        <w:t xml:space="preserve"> decentrali</w:t>
      </w:r>
      <w:r w:rsidR="00900065">
        <w:t>s</w:t>
      </w:r>
      <w:r w:rsidR="00EC012E" w:rsidRPr="00B318C8">
        <w:t xml:space="preserve">ed architecture provides the foundation for </w:t>
      </w:r>
      <w:r w:rsidR="00EC012E">
        <w:t>a</w:t>
      </w:r>
      <w:r w:rsidR="00EC012E" w:rsidRPr="00B318C8">
        <w:t xml:space="preserve"> Distributed Peer to Peer Fraud Mitigation Network. Because it is built on the web, it does not introduce any new protocols or infrastructure requirements, which limits added complexity and allows for the reuse of existing infrastructure already in place to facilitate web traffic.</w:t>
      </w:r>
    </w:p>
    <w:p w14:paraId="7583994D" w14:textId="49967193" w:rsidR="00911C2C" w:rsidRPr="00911C2C" w:rsidRDefault="00911C2C" w:rsidP="00911C2C">
      <w:r w:rsidRPr="00911C2C">
        <w:t xml:space="preserve">SOLID </w:t>
      </w:r>
      <w:r w:rsidR="005C3842">
        <w:t>is</w:t>
      </w:r>
      <w:r w:rsidRPr="00911C2C">
        <w:t xml:space="preserve"> </w:t>
      </w:r>
      <w:r w:rsidR="005B1717" w:rsidRPr="00911C2C">
        <w:t>applicab</w:t>
      </w:r>
      <w:r w:rsidR="005B1717">
        <w:t>le</w:t>
      </w:r>
      <w:r w:rsidR="005B1717" w:rsidRPr="00911C2C">
        <w:t xml:space="preserve"> </w:t>
      </w:r>
      <w:r w:rsidRPr="00911C2C">
        <w:t>to telco ecosystem for A-</w:t>
      </w:r>
      <w:r w:rsidR="00B850A2">
        <w:t xml:space="preserve">party </w:t>
      </w:r>
      <w:r w:rsidRPr="00911C2C">
        <w:t>Number validation</w:t>
      </w:r>
      <w:r w:rsidR="005C3842">
        <w:t xml:space="preserve"> where the decentralised </w:t>
      </w:r>
      <w:r w:rsidR="005C3842" w:rsidRPr="00911C2C">
        <w:t>identity and security model provide</w:t>
      </w:r>
      <w:r w:rsidR="005C3842">
        <w:t>s</w:t>
      </w:r>
      <w:r w:rsidR="005C3842" w:rsidRPr="00911C2C">
        <w:t xml:space="preserve"> peer-to-peer authentication,</w:t>
      </w:r>
      <w:r w:rsidR="005C3842">
        <w:t xml:space="preserve"> </w:t>
      </w:r>
      <w:r w:rsidR="005C3842" w:rsidRPr="00911C2C">
        <w:t>authori</w:t>
      </w:r>
      <w:r w:rsidR="005C3842">
        <w:t>s</w:t>
      </w:r>
      <w:r w:rsidR="005C3842" w:rsidRPr="00911C2C">
        <w:t>ation and crypto</w:t>
      </w:r>
      <w:r w:rsidR="001E7553">
        <w:t>.</w:t>
      </w:r>
    </w:p>
    <w:p w14:paraId="3BF21825" w14:textId="4A077EBF" w:rsidR="00911C2C" w:rsidRPr="00027978" w:rsidRDefault="00911C2C" w:rsidP="001E7553">
      <w:pPr>
        <w:pStyle w:val="ECCBulletsLv2"/>
        <w:numPr>
          <w:ilvl w:val="0"/>
          <w:numId w:val="0"/>
        </w:numPr>
        <w:ind w:left="680" w:hanging="340"/>
      </w:pPr>
    </w:p>
    <w:p w14:paraId="519524D9" w14:textId="77777777" w:rsidR="009F2136" w:rsidRDefault="00911C2C" w:rsidP="0095672B">
      <w:pPr>
        <w:pStyle w:val="ECCFiguregraphcentered"/>
        <w:keepNext/>
      </w:pPr>
      <w:r w:rsidRPr="00154186">
        <w:rPr>
          <w:lang w:val="en-US" w:eastAsia="en-US"/>
        </w:rPr>
        <w:drawing>
          <wp:inline distT="0" distB="0" distL="0" distR="0" wp14:anchorId="0B9B5CC8" wp14:editId="73A5740E">
            <wp:extent cx="5596683" cy="4085864"/>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5180" cy="4099368"/>
                    </a:xfrm>
                    <a:prstGeom prst="rect">
                      <a:avLst/>
                    </a:prstGeom>
                  </pic:spPr>
                </pic:pic>
              </a:graphicData>
            </a:graphic>
          </wp:inline>
        </w:drawing>
      </w:r>
    </w:p>
    <w:p w14:paraId="61B377C4" w14:textId="34D4ABD1" w:rsidR="00154186" w:rsidRPr="00154186" w:rsidRDefault="00EA04AB" w:rsidP="0095672B">
      <w:pPr>
        <w:pStyle w:val="Caption"/>
      </w:pPr>
      <w:r>
        <w:t xml:space="preserve">Figure </w:t>
      </w:r>
      <w:r w:rsidR="005446C0">
        <w:fldChar w:fldCharType="begin"/>
      </w:r>
      <w:r w:rsidR="005446C0">
        <w:instrText xml:space="preserve"> SEQ Figure \* ARABIC </w:instrText>
      </w:r>
      <w:r w:rsidR="005446C0">
        <w:fldChar w:fldCharType="separate"/>
      </w:r>
      <w:r w:rsidR="00A83043">
        <w:rPr>
          <w:noProof/>
        </w:rPr>
        <w:t>6</w:t>
      </w:r>
      <w:r w:rsidR="005446C0">
        <w:rPr>
          <w:noProof/>
        </w:rPr>
        <w:fldChar w:fldCharType="end"/>
      </w:r>
      <w:r w:rsidR="00A0203F">
        <w:t>:</w:t>
      </w:r>
      <w:r>
        <w:t xml:space="preserve"> Architecture (</w:t>
      </w:r>
      <w:r w:rsidR="00154186" w:rsidRPr="00154186">
        <w:t>Source: I3forum</w:t>
      </w:r>
      <w:r>
        <w:t>)</w:t>
      </w:r>
    </w:p>
    <w:p w14:paraId="3C6AB27D" w14:textId="37BEEED5" w:rsidR="00911C2C" w:rsidRDefault="00911C2C" w:rsidP="0095672B">
      <w:pPr>
        <w:pStyle w:val="ECCFiguregraphcentered"/>
        <w:jc w:val="both"/>
      </w:pPr>
    </w:p>
    <w:p w14:paraId="25315637" w14:textId="77777777" w:rsidR="00154186" w:rsidRPr="00154186" w:rsidRDefault="00154186" w:rsidP="009F2136">
      <w:pPr>
        <w:rPr>
          <w:lang w:val="de-DE"/>
        </w:rPr>
      </w:pPr>
    </w:p>
    <w:p w14:paraId="6B281D45" w14:textId="77777777" w:rsidR="007F0F6D" w:rsidRDefault="00911C2C" w:rsidP="0095672B">
      <w:pPr>
        <w:pStyle w:val="ECCFiguregraphcentered"/>
        <w:keepNext/>
      </w:pPr>
      <w:r w:rsidRPr="00047B42">
        <w:rPr>
          <w:lang w:val="en-US" w:eastAsia="en-US"/>
        </w:rPr>
        <w:lastRenderedPageBreak/>
        <w:drawing>
          <wp:inline distT="0" distB="0" distL="0" distR="0" wp14:anchorId="3C1954CF" wp14:editId="32D766F0">
            <wp:extent cx="6120765" cy="15360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1536065"/>
                    </a:xfrm>
                    <a:prstGeom prst="rect">
                      <a:avLst/>
                    </a:prstGeom>
                  </pic:spPr>
                </pic:pic>
              </a:graphicData>
            </a:graphic>
          </wp:inline>
        </w:drawing>
      </w:r>
    </w:p>
    <w:p w14:paraId="7CF7C943" w14:textId="5DD03DE0" w:rsidR="007F0F6D" w:rsidRDefault="007F0F6D" w:rsidP="007F0F6D">
      <w:pPr>
        <w:pStyle w:val="Caption"/>
      </w:pPr>
      <w:r>
        <w:t xml:space="preserve">Figure </w:t>
      </w:r>
      <w:r w:rsidR="005446C0">
        <w:fldChar w:fldCharType="begin"/>
      </w:r>
      <w:r w:rsidR="005446C0">
        <w:instrText xml:space="preserve"> SEQ Figure \* ARABIC </w:instrText>
      </w:r>
      <w:r w:rsidR="005446C0">
        <w:fldChar w:fldCharType="separate"/>
      </w:r>
      <w:r w:rsidR="00A83043">
        <w:rPr>
          <w:noProof/>
        </w:rPr>
        <w:t>7</w:t>
      </w:r>
      <w:r w:rsidR="005446C0">
        <w:rPr>
          <w:noProof/>
        </w:rPr>
        <w:fldChar w:fldCharType="end"/>
      </w:r>
      <w:r w:rsidR="00A0203F">
        <w:t>:</w:t>
      </w:r>
      <w:r>
        <w:t xml:space="preserve"> </w:t>
      </w:r>
      <w:r w:rsidRPr="00F315F7">
        <w:t>Processes (Source: I3forum)</w:t>
      </w:r>
    </w:p>
    <w:p w14:paraId="319165ED" w14:textId="77777777" w:rsidR="005C3842" w:rsidRPr="005C3842" w:rsidRDefault="005C3842" w:rsidP="005C3842">
      <w:pPr>
        <w:rPr>
          <w:lang w:val="da-DK"/>
        </w:rPr>
      </w:pPr>
      <w:r w:rsidRPr="005C3842">
        <w:rPr>
          <w:lang w:val="da-DK"/>
        </w:rPr>
        <w:t>SOLID has been discussed specifically in combination with Secure Telephone Identity Revisited (STIR) to mitigate internetwork call fraud through a Distributed Peer to Peer Network. STIR can be used for call origin validation and for the secure transport of call meta-data between Origin and Destination Networks. SOLID can be used for flexible and secure data sharing between the same. This theoretical approach addresses the fraudulent behaviour without any disruption to the legitimate eco-system of operators, carriers, callers, and callees.</w:t>
      </w:r>
    </w:p>
    <w:p w14:paraId="31FFFE27" w14:textId="387C10F6" w:rsidR="005C3842" w:rsidRPr="005C3842" w:rsidRDefault="005C3842" w:rsidP="005C3842">
      <w:pPr>
        <w:rPr>
          <w:lang w:val="da-DK"/>
        </w:rPr>
      </w:pPr>
      <w:r w:rsidRPr="005C3842">
        <w:rPr>
          <w:lang w:val="da-DK"/>
        </w:rPr>
        <w:t>In this approach, each participating network has an associated SOLID Pod that they host themselves. For every initiated call to a different participating Destination Network, the Origin Network creates a call record in their SOLID Pod, in an area that only that Destination Network is authori</w:t>
      </w:r>
      <w:r w:rsidR="00900065">
        <w:rPr>
          <w:lang w:val="da-DK"/>
        </w:rPr>
        <w:t>s</w:t>
      </w:r>
      <w:r w:rsidRPr="005C3842">
        <w:rPr>
          <w:lang w:val="da-DK"/>
        </w:rPr>
        <w:t>ed to access. The Origin Network stores important metadata like call initiation time, caller number, callee number, and call state into that call record. It stores the URL of the call record in the SIP Identity Header, and changes the "To" header to an anonymi</w:t>
      </w:r>
      <w:r w:rsidR="00900065">
        <w:rPr>
          <w:lang w:val="da-DK"/>
        </w:rPr>
        <w:t>s</w:t>
      </w:r>
      <w:r w:rsidRPr="005C3842">
        <w:rPr>
          <w:lang w:val="da-DK"/>
        </w:rPr>
        <w:t>ed callee identifier at the Destination Network. When the call is received by the Destination Network, it looks up the call record in the Solid Pod at the URL stored in the SIP Identity Header, and updates the "To" header to the real callee number stored therein. It also updates the call record to let the Origin Network know the call was received by the intended Destination Network.</w:t>
      </w:r>
    </w:p>
    <w:p w14:paraId="44C5FBD4" w14:textId="56D86C81" w:rsidR="005C3842" w:rsidRDefault="005C3842" w:rsidP="005C3842">
      <w:r w:rsidRPr="005C3842">
        <w:rPr>
          <w:lang w:val="da-DK"/>
        </w:rPr>
        <w:t>In this solution, STIR is used to validate the caller and prove the identity of the Origin Network, which is essential to the integrity of the workflow. STIR introduces the SIP Identity Header, which the Origin Network uses to pass the URL of the call record to the Destination Network. STIR allows the Destination Network to be confident that the Identity Header (and therefore the URL of the call record) hasn't been tampered with in transit</w:t>
      </w:r>
      <w:r>
        <w:t>.</w:t>
      </w:r>
    </w:p>
    <w:p w14:paraId="4C4B0D91" w14:textId="06567A35" w:rsidR="005C3842" w:rsidRPr="005C3842" w:rsidRDefault="003C6044" w:rsidP="004572FE">
      <w:r>
        <w:t>Up to now SOLID</w:t>
      </w:r>
      <w:r w:rsidRPr="003C6044">
        <w:t xml:space="preserve"> has not been actually implemented </w:t>
      </w:r>
      <w:r>
        <w:t xml:space="preserve">or considered </w:t>
      </w:r>
      <w:r w:rsidRPr="003C6044">
        <w:t>by operators</w:t>
      </w:r>
      <w:r>
        <w:t>.</w:t>
      </w:r>
      <w:r w:rsidR="00AD648E">
        <w:t xml:space="preserve"> </w:t>
      </w:r>
      <w:r w:rsidR="005C3842" w:rsidRPr="005C3842">
        <w:rPr>
          <w:lang w:val="da-DK"/>
        </w:rPr>
        <w:t xml:space="preserve">SOLID technical specification draft is available on </w:t>
      </w:r>
      <w:r w:rsidR="005446C0">
        <w:fldChar w:fldCharType="begin"/>
      </w:r>
      <w:r w:rsidR="005446C0">
        <w:instrText xml:space="preserve"> HYPERLINK "https://github.com/solid/solid-spec" </w:instrText>
      </w:r>
      <w:r w:rsidR="005446C0">
        <w:fldChar w:fldCharType="separate"/>
      </w:r>
      <w:r w:rsidR="005C3842" w:rsidRPr="00902D56">
        <w:rPr>
          <w:rStyle w:val="Hyperlink"/>
          <w:lang w:val="da-DK"/>
        </w:rPr>
        <w:t>https://github.com/solid/solid-spec</w:t>
      </w:r>
      <w:r w:rsidR="005446C0">
        <w:rPr>
          <w:rStyle w:val="Hyperlink"/>
          <w:lang w:val="da-DK"/>
        </w:rPr>
        <w:fldChar w:fldCharType="end"/>
      </w:r>
      <w:r w:rsidR="005C3842">
        <w:t>.</w:t>
      </w:r>
    </w:p>
    <w:p w14:paraId="70C533E0" w14:textId="00724DA5" w:rsidR="00911C2C" w:rsidRDefault="00047B42" w:rsidP="009F2136">
      <w:pPr>
        <w:pStyle w:val="Heading2"/>
      </w:pPr>
      <w:bookmarkStart w:id="113" w:name="_Toc68689574"/>
      <w:bookmarkStart w:id="114" w:name="_Toc89431461"/>
      <w:r w:rsidRPr="00047B42">
        <w:t>Distributed Ledger Technology</w:t>
      </w:r>
      <w:r>
        <w:t xml:space="preserve"> - </w:t>
      </w:r>
      <w:r w:rsidR="00911C2C">
        <w:t>Blockchain</w:t>
      </w:r>
      <w:bookmarkEnd w:id="113"/>
      <w:bookmarkEnd w:id="114"/>
    </w:p>
    <w:p w14:paraId="2269F700" w14:textId="1E0C7F40" w:rsidR="006818A7" w:rsidRPr="006818A7" w:rsidRDefault="006818A7" w:rsidP="006818A7">
      <w:r w:rsidRPr="006818A7">
        <w:t xml:space="preserve">Distributed Ledger Technology (DLT) is a protocol that enables decentralised database management by multiple participants across multiple nodes. Three characteristics of DLT mean that its platforms are particularly well-suited to establishing </w:t>
      </w:r>
      <w:r>
        <w:t>telephone numbering</w:t>
      </w:r>
      <w:r w:rsidRPr="006818A7">
        <w:t xml:space="preserve"> databases:</w:t>
      </w:r>
    </w:p>
    <w:p w14:paraId="56356D47" w14:textId="77777777" w:rsidR="006818A7" w:rsidRPr="006818A7" w:rsidRDefault="006818A7" w:rsidP="006818A7">
      <w:pPr>
        <w:pStyle w:val="ECCBulletsLv1"/>
      </w:pPr>
      <w:r w:rsidRPr="006818A7">
        <w:t>delivers trust and assurance within the processes;</w:t>
      </w:r>
    </w:p>
    <w:p w14:paraId="5AAE120F" w14:textId="68093C1C" w:rsidR="006818A7" w:rsidRPr="006818A7" w:rsidRDefault="006818A7" w:rsidP="006818A7">
      <w:pPr>
        <w:pStyle w:val="ECCBulletsLv1"/>
      </w:pPr>
      <w:r w:rsidRPr="006818A7">
        <w:t>creates secure immutable assets</w:t>
      </w:r>
      <w:r>
        <w:t xml:space="preserve"> (with numbers being the digital asset in this case)</w:t>
      </w:r>
      <w:r w:rsidRPr="006818A7">
        <w:t>; and</w:t>
      </w:r>
    </w:p>
    <w:p w14:paraId="62F7BE69" w14:textId="5562FB69" w:rsidR="006818A7" w:rsidRPr="006818A7" w:rsidRDefault="006818A7" w:rsidP="006818A7">
      <w:pPr>
        <w:pStyle w:val="ECCBulletsLv1"/>
      </w:pPr>
      <w:r w:rsidRPr="006818A7">
        <w:t>delivers ‘smart contracts’ (programmes that encode the rules for specific types of transactions in a way that can be validated and triggered by specific conditions).</w:t>
      </w:r>
    </w:p>
    <w:p w14:paraId="0FE76D8A" w14:textId="0A2F313B" w:rsidR="006818A7" w:rsidRDefault="006818A7" w:rsidP="006818A7">
      <w:r w:rsidRPr="006818A7">
        <w:t xml:space="preserve">Blockchain is a type of distributed ledger. It is composed of digitally recorded data arranged as a successively growing chain of blocks, with each block cryptographically linked and hardened against tampering and revision. </w:t>
      </w:r>
      <w:r w:rsidR="005F4DF5">
        <w:t>If</w:t>
      </w:r>
      <w:r w:rsidR="005F4DF5" w:rsidRPr="00AB108B">
        <w:t xml:space="preserve"> </w:t>
      </w:r>
      <w:r w:rsidR="00AB108B" w:rsidRPr="00AB108B">
        <w:t xml:space="preserve">applied to number management, blockchain </w:t>
      </w:r>
      <w:r w:rsidR="005F4DF5">
        <w:t xml:space="preserve">could </w:t>
      </w:r>
      <w:r w:rsidR="00AB108B" w:rsidRPr="00AB108B">
        <w:t xml:space="preserve">provide a type of distributed ledger based on the </w:t>
      </w:r>
      <w:r w:rsidR="009842FC">
        <w:t xml:space="preserve">right to use </w:t>
      </w:r>
      <w:r w:rsidR="00AB108B" w:rsidRPr="00AB108B">
        <w:t xml:space="preserve"> and status of the telephone number as the digital asset, using a platform that is distributed through decentralised nodes among members. </w:t>
      </w:r>
      <w:r w:rsidR="00AB108B">
        <w:t>A</w:t>
      </w:r>
      <w:r w:rsidR="00AB108B" w:rsidRPr="00AB108B">
        <w:t xml:space="preserve"> ‘Permissioned Blockchain’ platform (as opposed to private or public), </w:t>
      </w:r>
      <w:r w:rsidR="00AB108B">
        <w:t xml:space="preserve">ensures </w:t>
      </w:r>
      <w:r w:rsidR="00AB108B" w:rsidRPr="00AB108B">
        <w:t>function</w:t>
      </w:r>
      <w:r w:rsidR="00AB108B">
        <w:t xml:space="preserve">ality </w:t>
      </w:r>
      <w:r w:rsidR="00AB108B" w:rsidRPr="00AB108B">
        <w:t xml:space="preserve">for all parties involved in </w:t>
      </w:r>
      <w:r w:rsidR="00AB108B">
        <w:t xml:space="preserve">number administration </w:t>
      </w:r>
      <w:r w:rsidR="00AB108B" w:rsidRPr="00AB108B">
        <w:t>but has the additional security measure of an access control layer that allows actions to be performed only by certain identifiable and permissioned participants.</w:t>
      </w:r>
      <w:r w:rsidR="00AB108B">
        <w:t xml:space="preserve"> </w:t>
      </w:r>
      <w:r w:rsidR="00AB108B" w:rsidRPr="00AB108B">
        <w:t>Data can</w:t>
      </w:r>
      <w:r w:rsidR="00AB108B">
        <w:t xml:space="preserve"> therefore</w:t>
      </w:r>
      <w:r w:rsidR="00AB108B" w:rsidRPr="00AB108B">
        <w:t xml:space="preserve"> be exchanged securely and transparently</w:t>
      </w:r>
      <w:r w:rsidR="00AB108B">
        <w:t>.</w:t>
      </w:r>
    </w:p>
    <w:p w14:paraId="2E5464B1" w14:textId="5B7B5247" w:rsidR="00AB108B" w:rsidRDefault="00C3031D" w:rsidP="006818A7">
      <w:r>
        <w:lastRenderedPageBreak/>
        <w:t>S</w:t>
      </w:r>
      <w:r w:rsidRPr="00C3031D">
        <w:t>ubstantive work on the implications and applications of DLT in the communications sector is being undertaken by a range of organisations, most notably the International Telecommunications Union (ITU)</w:t>
      </w:r>
      <w:r w:rsidR="00E73CAF">
        <w:t xml:space="preserve"> </w:t>
      </w:r>
      <w:r w:rsidR="00D87BED">
        <w:fldChar w:fldCharType="begin"/>
      </w:r>
      <w:r w:rsidR="00D87BED">
        <w:instrText xml:space="preserve"> REF _Ref71099123 \r \h </w:instrText>
      </w:r>
      <w:r w:rsidR="00D87BED">
        <w:fldChar w:fldCharType="separate"/>
      </w:r>
      <w:r w:rsidR="00A83043">
        <w:t>[31]</w:t>
      </w:r>
      <w:r w:rsidR="00D87BED">
        <w:fldChar w:fldCharType="end"/>
      </w:r>
      <w:r>
        <w:t xml:space="preserve">. </w:t>
      </w:r>
    </w:p>
    <w:p w14:paraId="5864058B" w14:textId="728C6ABB" w:rsidR="00911C2C" w:rsidRPr="00911C2C" w:rsidRDefault="00911C2C" w:rsidP="006818A7">
      <w:pPr>
        <w:rPr>
          <w:lang w:val="da-DK"/>
        </w:rPr>
      </w:pPr>
      <w:r w:rsidRPr="00911C2C">
        <w:rPr>
          <w:lang w:val="da-DK"/>
        </w:rPr>
        <w:t>Blockchain to share public key certificates so as to verify user identity</w:t>
      </w:r>
    </w:p>
    <w:p w14:paraId="1035985D" w14:textId="78988403" w:rsidR="00911C2C" w:rsidRPr="00911C2C" w:rsidRDefault="00911C2C" w:rsidP="00AD4F16">
      <w:pPr>
        <w:pStyle w:val="ECCBulletsLv1"/>
        <w:rPr>
          <w:lang w:val="da-DK"/>
        </w:rPr>
      </w:pPr>
      <w:r w:rsidRPr="00911C2C">
        <w:rPr>
          <w:lang w:val="da-DK"/>
        </w:rPr>
        <w:t>Blockchain is a distributed ledger that can record transactions between two</w:t>
      </w:r>
      <w:r w:rsidR="00200640">
        <w:t xml:space="preserve"> </w:t>
      </w:r>
      <w:r w:rsidRPr="00911C2C">
        <w:rPr>
          <w:lang w:val="da-DK"/>
        </w:rPr>
        <w:t>parties efficiently and in a verifiable and permanent way</w:t>
      </w:r>
      <w:r w:rsidR="002C15DB">
        <w:rPr>
          <w:lang w:val="da-DK"/>
        </w:rPr>
        <w:t>;</w:t>
      </w:r>
    </w:p>
    <w:p w14:paraId="7322ECB7" w14:textId="0E0D7156" w:rsidR="00911C2C" w:rsidRPr="00911C2C" w:rsidRDefault="00911C2C" w:rsidP="0095672B">
      <w:pPr>
        <w:pStyle w:val="ECCBulletsLv1"/>
        <w:rPr>
          <w:lang w:val="da-DK"/>
        </w:rPr>
      </w:pPr>
      <w:r w:rsidRPr="00911C2C">
        <w:rPr>
          <w:lang w:val="da-DK"/>
        </w:rPr>
        <w:t>Use case where operators share information on subscribers’ identity and</w:t>
      </w:r>
      <w:r>
        <w:t xml:space="preserve"> </w:t>
      </w:r>
      <w:r w:rsidRPr="00911C2C">
        <w:rPr>
          <w:lang w:val="da-DK"/>
        </w:rPr>
        <w:t>certificates</w:t>
      </w:r>
      <w:r w:rsidR="002C15DB">
        <w:rPr>
          <w:lang w:val="da-DK"/>
        </w:rPr>
        <w:t>;</w:t>
      </w:r>
    </w:p>
    <w:p w14:paraId="1DE02CE2" w14:textId="34C1A8AA" w:rsidR="00911C2C" w:rsidRPr="00911C2C" w:rsidRDefault="00911C2C" w:rsidP="0095672B">
      <w:pPr>
        <w:pStyle w:val="ECCBulletsLv1"/>
        <w:rPr>
          <w:lang w:val="da-DK"/>
        </w:rPr>
      </w:pPr>
      <w:r w:rsidRPr="00911C2C">
        <w:rPr>
          <w:lang w:val="da-DK"/>
        </w:rPr>
        <w:t>Blockchain ecosystem to be created among international carriers as well as</w:t>
      </w:r>
      <w:r>
        <w:t xml:space="preserve"> </w:t>
      </w:r>
      <w:r w:rsidRPr="00911C2C">
        <w:rPr>
          <w:lang w:val="da-DK"/>
        </w:rPr>
        <w:t>domestic operators</w:t>
      </w:r>
      <w:r w:rsidR="002C15DB">
        <w:rPr>
          <w:lang w:val="da-DK"/>
        </w:rPr>
        <w:t>;</w:t>
      </w:r>
    </w:p>
    <w:p w14:paraId="3C268C14" w14:textId="047052FC" w:rsidR="00911C2C" w:rsidRPr="00911C2C" w:rsidRDefault="00911C2C" w:rsidP="0095672B">
      <w:pPr>
        <w:pStyle w:val="ECCBulletsLv1"/>
        <w:rPr>
          <w:lang w:val="da-DK"/>
        </w:rPr>
      </w:pPr>
      <w:r w:rsidRPr="00911C2C">
        <w:rPr>
          <w:lang w:val="da-DK"/>
        </w:rPr>
        <w:t>Governance, policy and certification to be further analysed</w:t>
      </w:r>
      <w:r w:rsidR="002C15DB">
        <w:rPr>
          <w:lang w:val="da-DK"/>
        </w:rPr>
        <w:t>;</w:t>
      </w:r>
    </w:p>
    <w:p w14:paraId="2DD8BB07" w14:textId="642C3D20" w:rsidR="00911C2C" w:rsidRPr="00911C2C" w:rsidRDefault="00911C2C">
      <w:pPr>
        <w:pStyle w:val="ECCBulletsLv1"/>
        <w:rPr>
          <w:lang w:val="da-DK"/>
        </w:rPr>
      </w:pPr>
      <w:r w:rsidRPr="00911C2C">
        <w:rPr>
          <w:lang w:val="da-DK"/>
        </w:rPr>
        <w:t>To be compared with Solid for certificate management</w:t>
      </w:r>
      <w:r w:rsidR="002C15DB">
        <w:rPr>
          <w:lang w:val="da-DK"/>
        </w:rPr>
        <w:t>.</w:t>
      </w:r>
    </w:p>
    <w:p w14:paraId="46958E9C" w14:textId="77777777" w:rsidR="005D6081" w:rsidRDefault="005D6081" w:rsidP="005D6081">
      <w:pPr>
        <w:pStyle w:val="ECCBulletsLv1"/>
        <w:numPr>
          <w:ilvl w:val="0"/>
          <w:numId w:val="0"/>
        </w:numPr>
        <w:ind w:left="340" w:hanging="340"/>
        <w:rPr>
          <w:lang w:val="da-DK"/>
        </w:rPr>
      </w:pPr>
    </w:p>
    <w:p w14:paraId="728CDE12" w14:textId="77777777" w:rsidR="007F0F6D" w:rsidRDefault="005D6081" w:rsidP="0095672B">
      <w:pPr>
        <w:pStyle w:val="ECCFiguregraphcentered"/>
        <w:keepNext/>
      </w:pPr>
      <w:r>
        <w:rPr>
          <w:lang w:val="en-US" w:eastAsia="en-US"/>
        </w:rPr>
        <w:drawing>
          <wp:inline distT="0" distB="0" distL="0" distR="0" wp14:anchorId="050DEE54" wp14:editId="027CD0A1">
            <wp:extent cx="6115050" cy="2590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2590800"/>
                    </a:xfrm>
                    <a:prstGeom prst="rect">
                      <a:avLst/>
                    </a:prstGeom>
                    <a:noFill/>
                    <a:ln>
                      <a:noFill/>
                    </a:ln>
                  </pic:spPr>
                </pic:pic>
              </a:graphicData>
            </a:graphic>
          </wp:inline>
        </w:drawing>
      </w:r>
    </w:p>
    <w:p w14:paraId="21304BDB" w14:textId="7A61B1FE" w:rsidR="005D6081" w:rsidRDefault="007F0F6D" w:rsidP="0095672B">
      <w:pPr>
        <w:pStyle w:val="Caption"/>
      </w:pPr>
      <w:r>
        <w:t xml:space="preserve">Figure </w:t>
      </w:r>
      <w:r w:rsidR="005446C0">
        <w:fldChar w:fldCharType="begin"/>
      </w:r>
      <w:r w:rsidR="005446C0">
        <w:instrText xml:space="preserve"> SEQ Figure \* ARABIC </w:instrText>
      </w:r>
      <w:r w:rsidR="005446C0">
        <w:fldChar w:fldCharType="separate"/>
      </w:r>
      <w:r w:rsidR="00A83043">
        <w:rPr>
          <w:noProof/>
        </w:rPr>
        <w:t>8</w:t>
      </w:r>
      <w:r w:rsidR="005446C0">
        <w:rPr>
          <w:noProof/>
        </w:rPr>
        <w:fldChar w:fldCharType="end"/>
      </w:r>
      <w:r w:rsidR="00EA0037">
        <w:t>:</w:t>
      </w:r>
      <w:r>
        <w:t xml:space="preserve"> </w:t>
      </w:r>
      <w:r w:rsidRPr="00E26BB8">
        <w:t>Blockchain global network architecture (Source: SK Telecom)</w:t>
      </w:r>
    </w:p>
    <w:p w14:paraId="72E66D7F" w14:textId="77491CF8" w:rsidR="004572FE" w:rsidRDefault="004572FE" w:rsidP="004572FE">
      <w:pPr>
        <w:pStyle w:val="Heading2"/>
      </w:pPr>
      <w:bookmarkStart w:id="115" w:name="_Toc68689575"/>
      <w:bookmarkStart w:id="116" w:name="_Toc89431462"/>
      <w:r>
        <w:t>AB Handshake</w:t>
      </w:r>
      <w:bookmarkEnd w:id="116"/>
    </w:p>
    <w:p w14:paraId="1CB5E029" w14:textId="4D290FCC" w:rsidR="009F1EDC" w:rsidRPr="004572FE" w:rsidRDefault="009F1EDC" w:rsidP="009F1EDC">
      <w:r w:rsidRPr="004572FE">
        <w:t xml:space="preserve">AB Handshake </w:t>
      </w:r>
      <w:r w:rsidR="00265AA5">
        <w:t>is a solution which is used to detect fraud in real time relying on</w:t>
      </w:r>
      <w:r w:rsidRPr="004572FE">
        <w:t xml:space="preserve"> cooperation between operators and </w:t>
      </w:r>
      <w:r w:rsidR="00265AA5">
        <w:t xml:space="preserve">to </w:t>
      </w:r>
      <w:r w:rsidRPr="004572FE">
        <w:t xml:space="preserve">eliminate fraud </w:t>
      </w:r>
      <w:r w:rsidR="00265AA5">
        <w:t>with</w:t>
      </w:r>
      <w:r w:rsidRPr="004572FE">
        <w:t xml:space="preserve">in the group of operators </w:t>
      </w:r>
      <w:r w:rsidR="00466668">
        <w:t>by</w:t>
      </w:r>
      <w:r w:rsidR="00265AA5">
        <w:t xml:space="preserve"> validat</w:t>
      </w:r>
      <w:r w:rsidR="00466668">
        <w:t>ing</w:t>
      </w:r>
      <w:r w:rsidR="00265AA5">
        <w:t xml:space="preserve"> the traffic between their networks.</w:t>
      </w:r>
    </w:p>
    <w:p w14:paraId="03E92D18" w14:textId="5714CD32" w:rsidR="008668E6" w:rsidRDefault="008668E6" w:rsidP="004572FE">
      <w:r>
        <w:t xml:space="preserve">AB Handshake was developed </w:t>
      </w:r>
      <w:r w:rsidR="00C47D94">
        <w:t xml:space="preserve">as a neutral solution </w:t>
      </w:r>
      <w:r>
        <w:t>without connection to a specific country or set of regulations</w:t>
      </w:r>
      <w:r w:rsidR="00C6375E">
        <w:t>.</w:t>
      </w:r>
      <w:r>
        <w:t xml:space="preserve"> </w:t>
      </w:r>
      <w:r w:rsidR="00E26CF5">
        <w:t>It currently validates live traffic of operators</w:t>
      </w:r>
      <w:r w:rsidR="0002515E">
        <w:t xml:space="preserve"> </w:t>
      </w:r>
      <w:r w:rsidR="00E26CF5">
        <w:t>located in</w:t>
      </w:r>
      <w:r w:rsidR="0002515E">
        <w:t xml:space="preserve"> different geo</w:t>
      </w:r>
      <w:r w:rsidR="00C47D94">
        <w:t>graphi</w:t>
      </w:r>
      <w:r w:rsidR="0002515E">
        <w:t>cal regions</w:t>
      </w:r>
      <w:r>
        <w:t xml:space="preserve">. </w:t>
      </w:r>
      <w:r w:rsidR="00C47D94">
        <w:t>Operators</w:t>
      </w:r>
      <w:r>
        <w:t xml:space="preserve"> can opt-in and </w:t>
      </w:r>
      <w:r w:rsidR="00C47D94">
        <w:t>connect</w:t>
      </w:r>
      <w:r>
        <w:t xml:space="preserve"> to the service on an individual basis, regardless of the decision of other </w:t>
      </w:r>
      <w:r w:rsidR="00C47D94">
        <w:t>operators</w:t>
      </w:r>
      <w:r>
        <w:t xml:space="preserve"> in the same country. </w:t>
      </w:r>
    </w:p>
    <w:p w14:paraId="67BB0022" w14:textId="2B8FF716" w:rsidR="005F4762" w:rsidRDefault="004572FE" w:rsidP="004572FE">
      <w:r w:rsidRPr="004572FE">
        <w:t xml:space="preserve">In case of spoofing a fraudster changes the A E.164 number of an outgoing call to mimic a number that is familiar to the recipient. With AB Handshake, the originating switch sends the call data to the originating call registry and subsequently a validation request is initiated over the Internet (so out-of-band parallel HTTP side path) to the terminating call registry. The terminating switch (after receiving the call from operator A) sends the call data to the terminating call registry. The terminating call registry sends the verification request – based on the A E.164 number data – to the operator to whom the A E.164 number </w:t>
      </w:r>
      <w:r w:rsidR="009F64AE">
        <w:t xml:space="preserve">as received on the terminating side </w:t>
      </w:r>
      <w:r w:rsidRPr="004572FE">
        <w:t>has been assigned. If the A E.164 number is spoofed the response will be no call initiated (for operators participating in the system) or no response at all. The B operator detects in real time that the call is fraudulent and can block the call or label it as fraudulent. All call details are collected in a call log in order to be used in an investigation or dispute. In case the A E.164</w:t>
      </w:r>
      <w:r w:rsidR="00E377FE">
        <w:t xml:space="preserve"> </w:t>
      </w:r>
      <w:r w:rsidRPr="004572FE">
        <w:t xml:space="preserve">number is not </w:t>
      </w:r>
      <w:proofErr w:type="gramStart"/>
      <w:r w:rsidRPr="004572FE">
        <w:t>spoofed</w:t>
      </w:r>
      <w:r w:rsidR="00DA6C44">
        <w:t>,</w:t>
      </w:r>
      <w:proofErr w:type="gramEnd"/>
      <w:r w:rsidRPr="004572FE">
        <w:t xml:space="preserve"> operator A will receive the termination verification request and will reply that </w:t>
      </w:r>
      <w:r w:rsidR="007374B3">
        <w:t xml:space="preserve">the </w:t>
      </w:r>
      <w:r w:rsidR="007374B3" w:rsidRPr="004572FE">
        <w:t xml:space="preserve">call is </w:t>
      </w:r>
      <w:r w:rsidR="007374B3">
        <w:t>verified</w:t>
      </w:r>
      <w:r w:rsidRPr="004572FE">
        <w:t>.</w:t>
      </w:r>
      <w:r w:rsidR="009F64AE">
        <w:t xml:space="preserve"> </w:t>
      </w:r>
      <w:r w:rsidR="009F64AE" w:rsidRPr="009F64AE">
        <w:t>I</w:t>
      </w:r>
      <w:r w:rsidR="009F64AE">
        <w:t>n case the A E.164</w:t>
      </w:r>
      <w:r w:rsidR="00E377FE">
        <w:t xml:space="preserve"> </w:t>
      </w:r>
      <w:r w:rsidR="009F64AE">
        <w:t>number is</w:t>
      </w:r>
      <w:r w:rsidR="009F64AE" w:rsidRPr="009F64AE">
        <w:t xml:space="preserve"> spoofed, operator A will receive the</w:t>
      </w:r>
      <w:r w:rsidR="009F64AE">
        <w:t xml:space="preserve"> notification that the call has reached the B operator with a different CLI</w:t>
      </w:r>
      <w:r w:rsidR="009F64AE" w:rsidRPr="009F64AE">
        <w:t>.</w:t>
      </w:r>
    </w:p>
    <w:p w14:paraId="17E96A98" w14:textId="5524CB67" w:rsidR="00841496" w:rsidRDefault="00D86FD2" w:rsidP="004572FE">
      <w:r w:rsidRPr="00D86FD2">
        <w:t xml:space="preserve">In case the call validation is not possible due to absence of response from either end, the calls proceed without interruption. Corresponding notifications are sent to other participating operators, so false positive </w:t>
      </w:r>
      <w:r w:rsidR="00647CE5">
        <w:t>fraud</w:t>
      </w:r>
      <w:r w:rsidRPr="00D86FD2">
        <w:t xml:space="preserve"> alerts </w:t>
      </w:r>
      <w:r w:rsidRPr="00D86FD2">
        <w:lastRenderedPageBreak/>
        <w:t>are not generated.</w:t>
      </w:r>
      <w:r>
        <w:t xml:space="preserve"> </w:t>
      </w:r>
      <w:r w:rsidR="00841496">
        <w:t>Call validation is performed directly between the Call Registry nodes controlled by the operators, the central database does not take part in this process. Call logs are stored in individual Call Registries of the participating operators. The central database holds a list of participating number ranges and IP addresses of Call Registry nodes. This information is distributed to the individual Call Registries for the purpose of routing call validation requests.</w:t>
      </w:r>
    </w:p>
    <w:p w14:paraId="63B008D8" w14:textId="1B22FE1C" w:rsidR="004572FE" w:rsidRDefault="00DA6C44" w:rsidP="00DA6C44">
      <w:pPr>
        <w:pStyle w:val="ECCFiguregraphcentered"/>
      </w:pPr>
      <w:r w:rsidRPr="00DA6C44">
        <w:rPr>
          <w:lang w:val="en-US" w:eastAsia="en-US"/>
        </w:rPr>
        <w:drawing>
          <wp:inline distT="0" distB="0" distL="0" distR="0" wp14:anchorId="05B78265" wp14:editId="16C192A2">
            <wp:extent cx="4133850" cy="31559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3850" cy="3155950"/>
                    </a:xfrm>
                    <a:prstGeom prst="rect">
                      <a:avLst/>
                    </a:prstGeom>
                    <a:noFill/>
                    <a:ln>
                      <a:noFill/>
                    </a:ln>
                  </pic:spPr>
                </pic:pic>
              </a:graphicData>
            </a:graphic>
          </wp:inline>
        </w:drawing>
      </w:r>
    </w:p>
    <w:p w14:paraId="53ACA37C" w14:textId="10F65743" w:rsidR="004572FE" w:rsidRPr="004572FE" w:rsidRDefault="004572FE" w:rsidP="00DA6C44">
      <w:pPr>
        <w:pStyle w:val="Caption"/>
      </w:pPr>
      <w:r>
        <w:t xml:space="preserve">Figure </w:t>
      </w:r>
      <w:r w:rsidRPr="004572FE">
        <w:fldChar w:fldCharType="begin"/>
      </w:r>
      <w:r>
        <w:instrText xml:space="preserve"> SEQ Figure \* ARABIC </w:instrText>
      </w:r>
      <w:r w:rsidRPr="004572FE">
        <w:fldChar w:fldCharType="separate"/>
      </w:r>
      <w:r w:rsidR="00A83043">
        <w:rPr>
          <w:noProof/>
        </w:rPr>
        <w:t>9</w:t>
      </w:r>
      <w:r w:rsidRPr="004572FE">
        <w:fldChar w:fldCharType="end"/>
      </w:r>
      <w:r w:rsidR="00EA0037">
        <w:t>:</w:t>
      </w:r>
      <w:r>
        <w:t xml:space="preserve"> </w:t>
      </w:r>
      <w:r w:rsidR="00DA6C44">
        <w:t xml:space="preserve">CLI validation for CLI Spoofing detection </w:t>
      </w:r>
      <w:r w:rsidR="00DA6C44" w:rsidRPr="00E26BB8">
        <w:t xml:space="preserve">(Source: </w:t>
      </w:r>
      <w:r w:rsidR="00DA6C44">
        <w:t>AB Handshake</w:t>
      </w:r>
      <w:r w:rsidR="00DA6C44" w:rsidRPr="00E26BB8">
        <w:t>)</w:t>
      </w:r>
    </w:p>
    <w:p w14:paraId="73BC0425" w14:textId="17520B39" w:rsidR="009F1EDC" w:rsidRDefault="004572FE" w:rsidP="004572FE">
      <w:r w:rsidRPr="004572FE">
        <w:t xml:space="preserve">The AB handshaking is promoted by AB Handshake Corporation, which is a commercial entity. </w:t>
      </w:r>
      <w:r w:rsidR="00451F59">
        <w:t xml:space="preserve">The system uses </w:t>
      </w:r>
      <w:r w:rsidR="000D2247">
        <w:t xml:space="preserve">an </w:t>
      </w:r>
      <w:r w:rsidR="00451F59">
        <w:t xml:space="preserve">out-of-band validation </w:t>
      </w:r>
      <w:r w:rsidR="005273E8">
        <w:t>method</w:t>
      </w:r>
      <w:r w:rsidR="00451F59">
        <w:t xml:space="preserve">, which does not interfere with the call establishment process. Such architecture enables non-invasive integration with </w:t>
      </w:r>
      <w:r w:rsidR="00C34F93">
        <w:t>an operator's</w:t>
      </w:r>
      <w:r w:rsidR="00451F59">
        <w:t xml:space="preserve"> network and can support both IP and legacy operator networks. </w:t>
      </w:r>
      <w:r w:rsidR="009F1EDC">
        <w:t>The international or local call flow is not affected by addition of this validation method.</w:t>
      </w:r>
    </w:p>
    <w:p w14:paraId="6AA10F0B" w14:textId="71479E73" w:rsidR="00DA6C44" w:rsidRDefault="00CA02D1" w:rsidP="00B15298">
      <w:r w:rsidRPr="009F1EDC">
        <w:rPr>
          <w:noProof/>
          <w:lang w:val="en-US"/>
        </w:rPr>
        <w:drawing>
          <wp:anchor distT="0" distB="0" distL="114300" distR="114300" simplePos="0" relativeHeight="251664384" behindDoc="0" locked="0" layoutInCell="1" allowOverlap="1" wp14:anchorId="7FF590E2" wp14:editId="401C4C83">
            <wp:simplePos x="0" y="0"/>
            <wp:positionH relativeFrom="column">
              <wp:posOffset>746760</wp:posOffset>
            </wp:positionH>
            <wp:positionV relativeFrom="paragraph">
              <wp:posOffset>511175</wp:posOffset>
            </wp:positionV>
            <wp:extent cx="3930650" cy="2089150"/>
            <wp:effectExtent l="0" t="0" r="0" b="6350"/>
            <wp:wrapTopAndBottom/>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0650" cy="2089150"/>
                    </a:xfrm>
                    <a:prstGeom prst="rect">
                      <a:avLst/>
                    </a:prstGeom>
                    <a:noFill/>
                    <a:ln>
                      <a:noFill/>
                    </a:ln>
                  </pic:spPr>
                </pic:pic>
              </a:graphicData>
            </a:graphic>
          </wp:anchor>
        </w:drawing>
      </w:r>
      <w:r w:rsidR="00451F59">
        <w:t xml:space="preserve">Because AB Handshake method validates all call parameters between </w:t>
      </w:r>
      <w:r w:rsidR="00265AA5">
        <w:t xml:space="preserve">the </w:t>
      </w:r>
      <w:r w:rsidR="00451F59">
        <w:t xml:space="preserve">originating and terminating parties, it allows to detect and block </w:t>
      </w:r>
      <w:r w:rsidR="005F4762">
        <w:t xml:space="preserve">other </w:t>
      </w:r>
      <w:r w:rsidR="00451F59">
        <w:t>types of voice fraud beyond CLI spoofing</w:t>
      </w:r>
      <w:r w:rsidR="008412EB">
        <w:t>.</w:t>
      </w:r>
    </w:p>
    <w:p w14:paraId="3FCB1381" w14:textId="557E5C1D" w:rsidR="00DA6C44" w:rsidRPr="004572FE" w:rsidRDefault="00DA6C44" w:rsidP="00DA6C44">
      <w:pPr>
        <w:pStyle w:val="Caption"/>
      </w:pPr>
      <w:r>
        <w:t xml:space="preserve">Figure </w:t>
      </w:r>
      <w:r w:rsidRPr="004572FE">
        <w:fldChar w:fldCharType="begin"/>
      </w:r>
      <w:r>
        <w:instrText xml:space="preserve"> SEQ Figure \* ARABIC </w:instrText>
      </w:r>
      <w:r w:rsidRPr="004572FE">
        <w:fldChar w:fldCharType="separate"/>
      </w:r>
      <w:r w:rsidR="00A83043">
        <w:rPr>
          <w:noProof/>
        </w:rPr>
        <w:t>10</w:t>
      </w:r>
      <w:r w:rsidRPr="004572FE">
        <w:fldChar w:fldCharType="end"/>
      </w:r>
      <w:r w:rsidR="00EA0037">
        <w:t>:</w:t>
      </w:r>
      <w:r>
        <w:t xml:space="preserve"> AB Handshake Out-of-Band System Architecture </w:t>
      </w:r>
      <w:r w:rsidRPr="00E26BB8">
        <w:t xml:space="preserve">(Source: </w:t>
      </w:r>
      <w:r>
        <w:t>AB Handshake</w:t>
      </w:r>
      <w:r w:rsidRPr="00E26BB8">
        <w:t>)</w:t>
      </w:r>
    </w:p>
    <w:p w14:paraId="4D7AD364" w14:textId="5E9406DB" w:rsidR="000D2247" w:rsidRDefault="000D2247" w:rsidP="004572FE">
      <w:r>
        <w:t xml:space="preserve">The same out-of-band handshake is also applicable to the validation of P2P and </w:t>
      </w:r>
      <w:r w:rsidR="00BC4DED">
        <w:t>A</w:t>
      </w:r>
      <w:r>
        <w:t xml:space="preserve">2P SMS traffic. </w:t>
      </w:r>
      <w:r w:rsidR="00C34F93">
        <w:t xml:space="preserve">AB Handshake has announced </w:t>
      </w:r>
      <w:r w:rsidR="004F6E7F">
        <w:t xml:space="preserve">a </w:t>
      </w:r>
      <w:r w:rsidR="00C34F93">
        <w:t>trial of this service. The architecture and logic of the SMS validation solution will be in line with the principles described above.</w:t>
      </w:r>
    </w:p>
    <w:p w14:paraId="6655ACF4" w14:textId="404AB091" w:rsidR="004572FE" w:rsidRPr="006818A7" w:rsidRDefault="004572FE" w:rsidP="004572FE">
      <w:r w:rsidRPr="004572FE">
        <w:lastRenderedPageBreak/>
        <w:t>Detailed real time knowledge on which operator serves a given active E.164 number is needed which is a big challenge given the complexity of the supply chain of telephone numbers (number portability and sub- assignment).</w:t>
      </w:r>
      <w:r w:rsidR="0002515E">
        <w:t xml:space="preserve"> Within the AB Handshake ecosystem this is handled by either integration with</w:t>
      </w:r>
      <w:r w:rsidR="00CC36B3" w:rsidRPr="00CC36B3">
        <w:rPr>
          <w:lang w:eastAsia="en-GB"/>
        </w:rPr>
        <w:t xml:space="preserve"> </w:t>
      </w:r>
      <w:r w:rsidR="00CC36B3">
        <w:rPr>
          <w:lang w:eastAsia="en-GB"/>
        </w:rPr>
        <w:t xml:space="preserve">Number </w:t>
      </w:r>
      <w:proofErr w:type="spellStart"/>
      <w:r w:rsidR="00CC36B3">
        <w:rPr>
          <w:lang w:eastAsia="en-GB"/>
        </w:rPr>
        <w:t>Portabilit</w:t>
      </w:r>
      <w:proofErr w:type="spellEnd"/>
      <w:r w:rsidR="00CC36B3">
        <w:rPr>
          <w:lang w:val="en-US" w:eastAsia="en-GB"/>
        </w:rPr>
        <w:t>y</w:t>
      </w:r>
      <w:r w:rsidR="00CC36B3">
        <w:t xml:space="preserve"> </w:t>
      </w:r>
      <w:r w:rsidR="0002515E">
        <w:t xml:space="preserve"> </w:t>
      </w:r>
      <w:r w:rsidR="00CC36B3">
        <w:t>(</w:t>
      </w:r>
      <w:r w:rsidR="0002515E">
        <w:t>NP</w:t>
      </w:r>
      <w:r w:rsidR="00CC36B3">
        <w:t>)</w:t>
      </w:r>
      <w:r w:rsidR="0002515E">
        <w:t xml:space="preserve"> databases on the network level or an integration with the authori</w:t>
      </w:r>
      <w:r w:rsidR="00900065">
        <w:t>s</w:t>
      </w:r>
      <w:r w:rsidR="0002515E">
        <w:t>ed numbering plan administrator.</w:t>
      </w:r>
      <w:r w:rsidRPr="004572FE">
        <w:t xml:space="preserve"> It seems that a neutral central registry needs to be created and managed (also with the IP addresses to support the call registries) which is</w:t>
      </w:r>
      <w:r>
        <w:t>,</w:t>
      </w:r>
      <w:r w:rsidRPr="004572FE">
        <w:t xml:space="preserve"> in an international context</w:t>
      </w:r>
      <w:r>
        <w:t>,</w:t>
      </w:r>
      <w:r w:rsidRPr="004572FE">
        <w:t xml:space="preserve"> delicate</w:t>
      </w:r>
      <w:r>
        <w:t>.</w:t>
      </w:r>
      <w:r w:rsidR="002D076A">
        <w:t xml:space="preserve"> </w:t>
      </w:r>
    </w:p>
    <w:p w14:paraId="6E8BB443" w14:textId="61574734" w:rsidR="009F2136" w:rsidRPr="009F2136" w:rsidRDefault="009F2136" w:rsidP="009F2136">
      <w:pPr>
        <w:pStyle w:val="Heading2"/>
      </w:pPr>
      <w:bookmarkStart w:id="117" w:name="_Toc89431463"/>
      <w:r w:rsidRPr="009F2136">
        <w:t>Call Pattern Analysis</w:t>
      </w:r>
      <w:bookmarkEnd w:id="115"/>
      <w:bookmarkEnd w:id="117"/>
    </w:p>
    <w:p w14:paraId="008F5B71" w14:textId="4FCB939E" w:rsidR="00001123" w:rsidRPr="00001123" w:rsidRDefault="00001123" w:rsidP="00001123">
      <w:r w:rsidRPr="00001123">
        <w:t>Major international spoofing activity may consist of multiple calls towards a specific destination or region. Traffic pattern analysis may in theory, if relevant parameters are set, separate spoofed traffic from real traffic. In particular, the providers receiving traffic in each country, typically by holding a Q.708 International Signalling Point Code</w:t>
      </w:r>
      <w:r w:rsidR="007731CF">
        <w:t xml:space="preserve"> when SS7 signalling is used</w:t>
      </w:r>
      <w:r w:rsidRPr="00001123">
        <w:t>, can be in a position to conduct this analys</w:t>
      </w:r>
      <w:r w:rsidR="001B5C95">
        <w:t>is</w:t>
      </w:r>
      <w:r w:rsidRPr="00001123">
        <w:t xml:space="preserve"> of the traffic in order to make the separation.</w:t>
      </w:r>
      <w:r w:rsidR="0003168D">
        <w:t xml:space="preserve"> The type of analysis is already implemented or can be considered in </w:t>
      </w:r>
      <w:r w:rsidR="00DD5992">
        <w:t>the</w:t>
      </w:r>
      <w:r w:rsidR="0003168D">
        <w:t xml:space="preserve"> short t</w:t>
      </w:r>
      <w:r w:rsidR="00954D47">
        <w:t>erm</w:t>
      </w:r>
      <w:r w:rsidR="0003168D">
        <w:t>.</w:t>
      </w:r>
    </w:p>
    <w:p w14:paraId="16B39D26" w14:textId="3B974E59" w:rsidR="00001123" w:rsidRPr="00001123" w:rsidRDefault="00001123" w:rsidP="00001123">
      <w:r w:rsidRPr="00001123">
        <w:t>Also large international operators who terminate or transit international traffic are in a natural position to detect suspicious activity. However</w:t>
      </w:r>
      <w:r w:rsidR="008A7F20">
        <w:t>,</w:t>
      </w:r>
      <w:r w:rsidRPr="00001123">
        <w:t xml:space="preserve"> the primary role of these stakeholders is to ensure that traffic is passed through, independent of content or CLI-usage. Therefore</w:t>
      </w:r>
      <w:r w:rsidR="008A7F20">
        <w:t>,</w:t>
      </w:r>
      <w:r w:rsidRPr="00001123">
        <w:t xml:space="preserve"> one could envisage a more proactive role, for the benefit of the whole value chain whereby the mentioned stakeholders block or mark traffic that fails to meet certain criteria.</w:t>
      </w:r>
    </w:p>
    <w:p w14:paraId="03A07CE6" w14:textId="2B0F4F0B" w:rsidR="00001123" w:rsidRPr="00001123" w:rsidRDefault="00001123" w:rsidP="00001123">
      <w:r w:rsidRPr="00001123">
        <w:t xml:space="preserve">The criteria can be set by the contracting parties in order to improve the quality of service, e.g. by setting parameters for when a call pattern indicates that the traffic is obviously malicious. The parameters in the call pattern analysis could be related to an analysis of the </w:t>
      </w:r>
      <w:proofErr w:type="gramStart"/>
      <w:r w:rsidRPr="00001123">
        <w:t>amount</w:t>
      </w:r>
      <w:proofErr w:type="gramEnd"/>
      <w:r w:rsidRPr="00001123">
        <w:t xml:space="preserve"> of calls stemming from a specific number or channel combined with analysis of formal number origin. For example, an input to the analysis could be that a call is probably spoofed if the number of calls exceeds level X from numbers at Y gateway, with Z origin. </w:t>
      </w:r>
    </w:p>
    <w:p w14:paraId="3EE4241D" w14:textId="77777777" w:rsidR="00001123" w:rsidRDefault="00001123" w:rsidP="00001123">
      <w:r w:rsidRPr="00001123">
        <w:t xml:space="preserve">Due to the risk involved in blocking calls, a middle way could be to strip CLI and mark as unknown caller. </w:t>
      </w:r>
    </w:p>
    <w:p w14:paraId="514A303B" w14:textId="2D4A0F2E" w:rsidR="001F24EE" w:rsidRDefault="001F24EE" w:rsidP="001F24EE">
      <w:r>
        <w:t xml:space="preserve">Wholesale operators need </w:t>
      </w:r>
      <w:r w:rsidRPr="001F24EE">
        <w:t xml:space="preserve">to work as a group on this topic </w:t>
      </w:r>
      <w:r>
        <w:t xml:space="preserve">in order to identify the bad actors. This requires a long term collaborative support within the industry and </w:t>
      </w:r>
      <w:r w:rsidR="003B0DE9">
        <w:t xml:space="preserve">with the </w:t>
      </w:r>
      <w:r>
        <w:t xml:space="preserve">public authorities. Sharing information is delicate and contracts within the industry should be reviewed in order to avoid that some parties misuse </w:t>
      </w:r>
      <w:r w:rsidRPr="001F24EE">
        <w:t>‘non-disclosure’</w:t>
      </w:r>
      <w:r>
        <w:t xml:space="preserve"> clauses to make this impossible.  </w:t>
      </w:r>
    </w:p>
    <w:p w14:paraId="262938BA" w14:textId="5A8F5D1A" w:rsidR="001F24EE" w:rsidRPr="001F24EE" w:rsidRDefault="001F24EE" w:rsidP="001F24EE">
      <w:r>
        <w:t>After identification</w:t>
      </w:r>
      <w:r w:rsidR="007B4678">
        <w:t xml:space="preserve"> of </w:t>
      </w:r>
      <w:r w:rsidR="00363FCB">
        <w:t xml:space="preserve">stakeholders </w:t>
      </w:r>
      <w:r w:rsidR="00BD75F9">
        <w:t xml:space="preserve">facilitating fraudulent </w:t>
      </w:r>
      <w:proofErr w:type="gramStart"/>
      <w:r w:rsidR="00BD75F9">
        <w:t>traffic</w:t>
      </w:r>
      <w:proofErr w:type="gramEnd"/>
      <w:r w:rsidR="00BD75F9">
        <w:t xml:space="preserve"> this information can be used to alert other </w:t>
      </w:r>
      <w:r w:rsidR="00CF72A1">
        <w:t>ECNOs/</w:t>
      </w:r>
      <w:r w:rsidR="00D70EC7">
        <w:t>ECSPs</w:t>
      </w:r>
      <w:r w:rsidR="00BD75F9">
        <w:t xml:space="preserve"> allowing them to take sufficient actions. </w:t>
      </w:r>
    </w:p>
    <w:p w14:paraId="167203A0" w14:textId="6FD7E36F" w:rsidR="00C168B6" w:rsidRDefault="00CB570E" w:rsidP="00001123">
      <w:r>
        <w:t>Nevertheless, t</w:t>
      </w:r>
      <w:r w:rsidR="00C168B6" w:rsidRPr="00001123">
        <w:t xml:space="preserve">he impact of these solutions will not </w:t>
      </w:r>
      <w:r>
        <w:t xml:space="preserve">necessarily </w:t>
      </w:r>
      <w:r w:rsidR="00C168B6" w:rsidRPr="00001123">
        <w:t xml:space="preserve">prevent spoofed calls from passing through. </w:t>
      </w:r>
      <w:r>
        <w:t>Indeed,</w:t>
      </w:r>
      <w:r w:rsidR="00E27FBE">
        <w:t xml:space="preserve"> </w:t>
      </w:r>
      <w:r w:rsidR="00F34CA2">
        <w:t>s</w:t>
      </w:r>
      <w:r w:rsidR="00C168B6" w:rsidRPr="00001123">
        <w:t>poofers may adapt</w:t>
      </w:r>
      <w:r>
        <w:t xml:space="preserve"> their strategies</w:t>
      </w:r>
      <w:r w:rsidR="00C168B6" w:rsidRPr="00001123">
        <w:t xml:space="preserve">, </w:t>
      </w:r>
      <w:r>
        <w:t xml:space="preserve">and </w:t>
      </w:r>
      <w:r w:rsidR="00C168B6" w:rsidRPr="00001123">
        <w:t xml:space="preserve">different stakeholders </w:t>
      </w:r>
      <w:r>
        <w:t xml:space="preserve">in the value chain </w:t>
      </w:r>
      <w:r w:rsidR="00C168B6" w:rsidRPr="00001123">
        <w:t>may have different parameters</w:t>
      </w:r>
      <w:r>
        <w:t xml:space="preserve"> defining actions to be taken. Furthermore</w:t>
      </w:r>
      <w:r w:rsidR="00C168B6" w:rsidRPr="00001123">
        <w:t xml:space="preserve">, </w:t>
      </w:r>
      <w:r>
        <w:t>blocking measures implemented</w:t>
      </w:r>
      <w:r w:rsidR="00C168B6" w:rsidRPr="00001123">
        <w:t xml:space="preserve"> could </w:t>
      </w:r>
      <w:r>
        <w:t xml:space="preserve">result in false positives, thus </w:t>
      </w:r>
      <w:r w:rsidR="00C168B6" w:rsidRPr="00001123">
        <w:t>block</w:t>
      </w:r>
      <w:r>
        <w:t>ing</w:t>
      </w:r>
      <w:r w:rsidR="00C168B6" w:rsidRPr="00001123">
        <w:t xml:space="preserve"> or restrict</w:t>
      </w:r>
      <w:r>
        <w:t>ing</w:t>
      </w:r>
      <w:r w:rsidR="00C168B6" w:rsidRPr="00001123">
        <w:t xml:space="preserve"> real calls. </w:t>
      </w:r>
      <w:r>
        <w:t>Notwithstanding</w:t>
      </w:r>
      <w:r w:rsidR="00FA11E6">
        <w:t>,</w:t>
      </w:r>
      <w:r w:rsidR="00C168B6" w:rsidRPr="00001123">
        <w:t xml:space="preserve"> a more proactive approach than the current pure </w:t>
      </w:r>
      <w:r w:rsidR="0054638A">
        <w:t>carrier</w:t>
      </w:r>
      <w:r w:rsidR="00C168B6" w:rsidRPr="00001123">
        <w:t xml:space="preserve">-approach </w:t>
      </w:r>
      <w:r>
        <w:t>is still</w:t>
      </w:r>
      <w:r w:rsidR="00C168B6" w:rsidRPr="00001123">
        <w:t xml:space="preserve"> desirable.</w:t>
      </w:r>
    </w:p>
    <w:p w14:paraId="781F372C" w14:textId="483D1E66" w:rsidR="00AF0EB5" w:rsidRPr="00AF0EB5" w:rsidRDefault="001D489A" w:rsidP="00AF0EB5">
      <w:r w:rsidRPr="001D489A">
        <w:t>With STIR/SHAKEN,</w:t>
      </w:r>
      <w:r w:rsidR="007B4678">
        <w:t xml:space="preserve"> </w:t>
      </w:r>
      <w:r w:rsidR="00436DBB">
        <w:t xml:space="preserve">one </w:t>
      </w:r>
      <w:r w:rsidR="007B4678">
        <w:t>can go one step furt</w:t>
      </w:r>
      <w:r w:rsidR="004E234B">
        <w:t>h</w:t>
      </w:r>
      <w:r w:rsidR="007B4678">
        <w:t>er, namely</w:t>
      </w:r>
      <w:r w:rsidRPr="001D489A">
        <w:t xml:space="preserve"> each call can be uniquely identified via the </w:t>
      </w:r>
      <w:r w:rsidR="008A7F20">
        <w:t>"</w:t>
      </w:r>
      <w:proofErr w:type="spellStart"/>
      <w:r w:rsidR="00E56742">
        <w:t>o</w:t>
      </w:r>
      <w:r w:rsidRPr="001D489A">
        <w:t>rigid</w:t>
      </w:r>
      <w:proofErr w:type="spellEnd"/>
      <w:r w:rsidR="008A7F20">
        <w:t>"</w:t>
      </w:r>
      <w:r w:rsidR="007B4678">
        <w:t>, which make</w:t>
      </w:r>
      <w:r w:rsidR="00F34CA2">
        <w:t>s</w:t>
      </w:r>
      <w:r w:rsidR="007B4678">
        <w:t xml:space="preserve"> traceback possible</w:t>
      </w:r>
      <w:r w:rsidRPr="001D489A">
        <w:t>. If certain originating operators cannot be trusted</w:t>
      </w:r>
      <w:r>
        <w:t xml:space="preserve">, </w:t>
      </w:r>
      <w:r w:rsidRPr="001D489A">
        <w:t xml:space="preserve">for example by manipulating the attestation, this can be detected via data analytics. As a consequence of this, terminating operators can </w:t>
      </w:r>
      <w:r>
        <w:t>take action under the form of removing the CLI or even blocking calls from these originating operators.</w:t>
      </w:r>
    </w:p>
    <w:p w14:paraId="4BBEEF14" w14:textId="77777777" w:rsidR="009F2136" w:rsidRDefault="009F2136" w:rsidP="009F2136">
      <w:pPr>
        <w:pStyle w:val="Heading1"/>
      </w:pPr>
      <w:bookmarkStart w:id="118" w:name="_Toc68689577"/>
      <w:bookmarkStart w:id="119" w:name="_Toc89431464"/>
      <w:r>
        <w:lastRenderedPageBreak/>
        <w:t>Legal/regulatory aspects</w:t>
      </w:r>
      <w:bookmarkEnd w:id="118"/>
      <w:bookmarkEnd w:id="119"/>
    </w:p>
    <w:p w14:paraId="76E6B82A" w14:textId="6B06AF64" w:rsidR="00FC30FD" w:rsidRPr="0095672B" w:rsidRDefault="00FC30FD" w:rsidP="00A92D62">
      <w:pPr>
        <w:rPr>
          <w:lang w:val="en-US"/>
        </w:rPr>
      </w:pPr>
      <w:r>
        <w:t>At EU level there are several legal provisions related to CLI. These provisions stem mainly from the</w:t>
      </w:r>
      <w:r w:rsidRPr="001F5A1B">
        <w:t xml:space="preserve"> </w:t>
      </w:r>
      <w:r w:rsidRPr="0013673A">
        <w:t>Directive establishing the European Electronic Communications Code</w:t>
      </w:r>
      <w:r>
        <w:rPr>
          <w:rStyle w:val="FootnoteReference"/>
        </w:rPr>
        <w:footnoteReference w:id="8"/>
      </w:r>
      <w:r>
        <w:t xml:space="preserve"> (</w:t>
      </w:r>
      <w:r w:rsidRPr="0013673A">
        <w:t>EECC</w:t>
      </w:r>
      <w:r>
        <w:t xml:space="preserve">) and the </w:t>
      </w:r>
      <w:r w:rsidRPr="001F5A1B">
        <w:t>Directive on privacy and electronic communications 2002/58/EC</w:t>
      </w:r>
      <w:r>
        <w:rPr>
          <w:rStyle w:val="FootnoteReference"/>
        </w:rPr>
        <w:footnoteReference w:id="9"/>
      </w:r>
      <w:r>
        <w:t xml:space="preserve"> (ePrivacy Directive). </w:t>
      </w:r>
      <w:r w:rsidRPr="006370EB">
        <w:t>These instruments focus on introducing CLI an</w:t>
      </w:r>
      <w:r>
        <w:rPr>
          <w:lang w:val="en-US"/>
        </w:rPr>
        <w:t>d</w:t>
      </w:r>
      <w:r w:rsidRPr="006370EB">
        <w:t xml:space="preserve"> do</w:t>
      </w:r>
      <w:r w:rsidR="00CF72A1">
        <w:t xml:space="preserve"> </w:t>
      </w:r>
      <w:r w:rsidRPr="006370EB">
        <w:t>n</w:t>
      </w:r>
      <w:r w:rsidR="00CF72A1">
        <w:t>o</w:t>
      </w:r>
      <w:r w:rsidRPr="006370EB">
        <w:t>t as such address CLI spoofing</w:t>
      </w:r>
      <w:r>
        <w:rPr>
          <w:lang w:val="en-US"/>
        </w:rPr>
        <w:t>.</w:t>
      </w:r>
    </w:p>
    <w:p w14:paraId="0C3424AA" w14:textId="0EBA73CD" w:rsidR="00FC30FD" w:rsidRDefault="00FC30FD" w:rsidP="00A92D62">
      <w:r w:rsidRPr="00A346C3">
        <w:t>According to the EECC</w:t>
      </w:r>
      <w:r>
        <w:t>,</w:t>
      </w:r>
      <w:r w:rsidRPr="00A346C3">
        <w:t xml:space="preserve"> NRAs may require all providers of </w:t>
      </w:r>
      <w:r w:rsidRPr="0034041D">
        <w:t>publicly available number-based interpersonal communications services</w:t>
      </w:r>
      <w:r w:rsidRPr="0034041D" w:rsidDel="0034041D">
        <w:t xml:space="preserve"> </w:t>
      </w:r>
      <w:r w:rsidRPr="00A346C3">
        <w:t xml:space="preserve">to make available to end-users a CLI facility (art. 115 and Annex </w:t>
      </w:r>
      <w:r w:rsidR="00C84F60" w:rsidRPr="00A80CCE">
        <w:rPr>
          <w:rStyle w:val="ECCParagraph"/>
        </w:rPr>
        <w:t>VI</w:t>
      </w:r>
      <w:r w:rsidRPr="00A346C3">
        <w:t xml:space="preserve">, part B in the EECC) where the </w:t>
      </w:r>
      <w:r>
        <w:t>originating</w:t>
      </w:r>
      <w:r w:rsidRPr="00A346C3">
        <w:t xml:space="preserve"> party’s number is presented to the </w:t>
      </w:r>
      <w:r>
        <w:t>receiving</w:t>
      </w:r>
      <w:r w:rsidRPr="00A346C3">
        <w:t xml:space="preserve"> party prior to the call being established. This facility shall be provided in accordance with relevant law on protection of personal data and privacy, in particular </w:t>
      </w:r>
      <w:r w:rsidR="00C8706C">
        <w:t xml:space="preserve">the </w:t>
      </w:r>
      <w:r>
        <w:t>ePrivacy Directive</w:t>
      </w:r>
      <w:r w:rsidRPr="00A346C3">
        <w:t>.</w:t>
      </w:r>
      <w:r>
        <w:t xml:space="preserve"> </w:t>
      </w:r>
      <w:r w:rsidRPr="00A346C3">
        <w:t>However, this obligation is subject to technical feasibility.</w:t>
      </w:r>
    </w:p>
    <w:p w14:paraId="476F358B" w14:textId="50A64486" w:rsidR="00FC30FD" w:rsidRDefault="00FC30FD" w:rsidP="00A92D62">
      <w:r>
        <w:t xml:space="preserve">While replacing most of the former EU-directives addressing the electronic communications sector, the EECC does not repeal the ePrivacy Directive, meaning its provisions are still in effect. </w:t>
      </w:r>
    </w:p>
    <w:p w14:paraId="106600A6" w14:textId="6BC3F94E" w:rsidR="00FC30FD" w:rsidRDefault="00FC30FD" w:rsidP="00A92D62">
      <w:r w:rsidRPr="0076295D">
        <w:t>While the principles and main provisions of</w:t>
      </w:r>
      <w:r w:rsidR="00A92D62">
        <w:t xml:space="preserve"> the</w:t>
      </w:r>
      <w:r w:rsidRPr="0076295D">
        <w:t xml:space="preserve"> </w:t>
      </w:r>
      <w:r>
        <w:t xml:space="preserve">ePrivacy </w:t>
      </w:r>
      <w:r w:rsidRPr="0076295D">
        <w:t xml:space="preserve">Directive remain generally sound, that Directive has not fully kept pace with the evolution of technological and market reality, resulting in an inconsistent or insufficient effective protection of privacy and confidentiality in relation to electronic communications. This Directive will therefore be replaced by the </w:t>
      </w:r>
      <w:r>
        <w:t>proposed</w:t>
      </w:r>
      <w:r w:rsidRPr="0076295D">
        <w:t xml:space="preserve"> </w:t>
      </w:r>
      <w:proofErr w:type="spellStart"/>
      <w:r w:rsidRPr="001F5A1B">
        <w:t>ePrivacy</w:t>
      </w:r>
      <w:r w:rsidR="0049058A">
        <w:t>R</w:t>
      </w:r>
      <w:r w:rsidR="0049058A" w:rsidRPr="001F5A1B">
        <w:t>egulation</w:t>
      </w:r>
      <w:proofErr w:type="spellEnd"/>
      <w:r w:rsidR="0049058A" w:rsidRPr="001F5A1B">
        <w:t xml:space="preserve"> </w:t>
      </w:r>
      <w:r w:rsidRPr="001F5A1B">
        <w:t>(</w:t>
      </w:r>
      <w:proofErr w:type="spellStart"/>
      <w:r w:rsidRPr="001F5A1B">
        <w:t>ePR</w:t>
      </w:r>
      <w:proofErr w:type="spellEnd"/>
      <w:r w:rsidRPr="001F5A1B">
        <w:t>)</w:t>
      </w:r>
      <w:r>
        <w:rPr>
          <w:rStyle w:val="FootnoteReference"/>
        </w:rPr>
        <w:footnoteReference w:id="10"/>
      </w:r>
      <w:r>
        <w:t xml:space="preserve">, which, unlike the </w:t>
      </w:r>
      <w:r w:rsidR="00C84F60">
        <w:t>Directive</w:t>
      </w:r>
      <w:r>
        <w:t xml:space="preserve">, will become part of the </w:t>
      </w:r>
      <w:r w:rsidR="00C84F60">
        <w:t>M</w:t>
      </w:r>
      <w:r>
        <w:t xml:space="preserve">ember </w:t>
      </w:r>
      <w:r w:rsidR="00C84F60">
        <w:t>S</w:t>
      </w:r>
      <w:r>
        <w:t>tate</w:t>
      </w:r>
      <w:r w:rsidR="00C84F60">
        <w:t>'s</w:t>
      </w:r>
      <w:r>
        <w:t xml:space="preserve"> national legislation. Whereas national implementation of the current </w:t>
      </w:r>
      <w:r w:rsidR="00C84F60">
        <w:t>D</w:t>
      </w:r>
      <w:r>
        <w:t xml:space="preserve">irective may have resulted in small differences regarding obligations on the service providers or rights for the users, the coming </w:t>
      </w:r>
      <w:r w:rsidR="00C84F60">
        <w:t>R</w:t>
      </w:r>
      <w:r>
        <w:t>egulation will probably facilitate a more complete harmoni</w:t>
      </w:r>
      <w:r w:rsidR="002B1A75">
        <w:t>s</w:t>
      </w:r>
      <w:r>
        <w:t>ation in these regards.</w:t>
      </w:r>
    </w:p>
    <w:p w14:paraId="34338A0A" w14:textId="49E70159" w:rsidR="00FC30FD" w:rsidRDefault="00FC30FD" w:rsidP="00A92D62">
      <w:r>
        <w:t xml:space="preserve">Therefore, the consequences for ensuring sufficient implementation depends partly on whether national legislation is compliant with the current </w:t>
      </w:r>
      <w:r w:rsidR="00C84F60">
        <w:t>D</w:t>
      </w:r>
      <w:r>
        <w:t xml:space="preserve">irective, but also on the scope and implications of the coming </w:t>
      </w:r>
      <w:r w:rsidR="00C84F60">
        <w:t>R</w:t>
      </w:r>
      <w:r>
        <w:t xml:space="preserve">egulation vis-a-vis the current </w:t>
      </w:r>
      <w:r w:rsidR="00C84F60">
        <w:t>D</w:t>
      </w:r>
      <w:r>
        <w:t>irective.</w:t>
      </w:r>
    </w:p>
    <w:p w14:paraId="38438224" w14:textId="2D5C83CF" w:rsidR="00FC30FD" w:rsidRDefault="00FC30FD" w:rsidP="00A92D62">
      <w:r>
        <w:t>In any case</w:t>
      </w:r>
      <w:r w:rsidR="00081276">
        <w:t>,</w:t>
      </w:r>
      <w:r>
        <w:t xml:space="preserve"> it should be considered that the referred legal provisions are relevant for EU countries </w:t>
      </w:r>
      <w:r w:rsidR="00C84F60">
        <w:t xml:space="preserve">whereas </w:t>
      </w:r>
      <w:r>
        <w:t>CEPT includes other European countries.</w:t>
      </w:r>
    </w:p>
    <w:p w14:paraId="10E4771F" w14:textId="72030D89" w:rsidR="00FC30FD" w:rsidRDefault="00FC30FD" w:rsidP="00A92D62">
      <w:pPr>
        <w:pStyle w:val="Heading2"/>
      </w:pPr>
      <w:bookmarkStart w:id="120" w:name="_Toc68689578"/>
      <w:bookmarkStart w:id="121" w:name="_Toc89431465"/>
      <w:r>
        <w:t xml:space="preserve">Present </w:t>
      </w:r>
      <w:r w:rsidR="0096329C">
        <w:t xml:space="preserve">directives </w:t>
      </w:r>
      <w:r>
        <w:t>and proposed regulation</w:t>
      </w:r>
      <w:bookmarkEnd w:id="120"/>
      <w:bookmarkEnd w:id="121"/>
    </w:p>
    <w:p w14:paraId="27BAA426" w14:textId="1A1C297F" w:rsidR="00FC30FD" w:rsidRPr="00552E1A" w:rsidRDefault="00FC30FD" w:rsidP="00A92D62">
      <w:r>
        <w:t xml:space="preserve">The following section aims to give a brief overview of the provisions that need to be considered, regarding the implementation of </w:t>
      </w:r>
      <w:r w:rsidR="00CE37D0">
        <w:t>CLI</w:t>
      </w:r>
      <w:r>
        <w:t xml:space="preserve"> and the potential manipulation of it, in the present </w:t>
      </w:r>
      <w:r w:rsidR="00CE37D0">
        <w:t>Directives</w:t>
      </w:r>
      <w:r w:rsidR="00DF295D">
        <w:t xml:space="preserve"> </w:t>
      </w:r>
      <w:r>
        <w:t xml:space="preserve">and in the proposed </w:t>
      </w:r>
      <w:proofErr w:type="spellStart"/>
      <w:r>
        <w:t>ePR</w:t>
      </w:r>
      <w:proofErr w:type="spellEnd"/>
      <w:r>
        <w:t>.</w:t>
      </w:r>
    </w:p>
    <w:p w14:paraId="3E380F03" w14:textId="77777777" w:rsidR="00FC30FD" w:rsidRPr="00DF782A" w:rsidRDefault="00FC30FD" w:rsidP="00A92D62">
      <w:pPr>
        <w:pStyle w:val="Heading3"/>
      </w:pPr>
      <w:bookmarkStart w:id="122" w:name="_Toc68689579"/>
      <w:bookmarkStart w:id="123" w:name="_Toc89431466"/>
      <w:r w:rsidRPr="00DF782A">
        <w:t>European Electronic Communications Code (EECC)</w:t>
      </w:r>
      <w:bookmarkEnd w:id="122"/>
      <w:bookmarkEnd w:id="123"/>
    </w:p>
    <w:p w14:paraId="07A4AB54" w14:textId="17893F77" w:rsidR="00FC30FD" w:rsidRDefault="00FC30FD" w:rsidP="00A92D62">
      <w:r>
        <w:t>Article 40 (Security of networks and services) and Article 115 (Provision of additional facilities)</w:t>
      </w:r>
      <w:r w:rsidR="00934A86">
        <w:t xml:space="preserve"> </w:t>
      </w:r>
      <w:r w:rsidR="002B0A95">
        <w:t>of the</w:t>
      </w:r>
      <w:r w:rsidR="00934A86">
        <w:t xml:space="preserve"> EECC may have some implications on combating CLI </w:t>
      </w:r>
      <w:r w:rsidR="002A7A2B">
        <w:t>s</w:t>
      </w:r>
      <w:r w:rsidR="00934A86">
        <w:t>poofing</w:t>
      </w:r>
      <w:r w:rsidR="007643B5">
        <w:t>.</w:t>
      </w:r>
    </w:p>
    <w:p w14:paraId="534D62B2" w14:textId="2FF59091" w:rsidR="00FC30FD" w:rsidRPr="00DF782A" w:rsidRDefault="00FC30FD" w:rsidP="00A92D62">
      <w:r w:rsidRPr="00DF782A">
        <w:t xml:space="preserve">According to Article 40 of the EECC EU Member States shall ensure that providers of public electronic communications networks or of publicly available electronic communications services take appropriate and proportionate technical and organisational measures to manage the risks posed to the security of networks and services. Taking into account the state of the art, those measures shall ensure a level of security appropriate to the risk presented and include, but are not limited to, measures that prevent negative impacts on (other) users of the network or other networks and services. </w:t>
      </w:r>
      <w:r>
        <w:t xml:space="preserve">Article 40 of the EECC </w:t>
      </w:r>
      <w:r w:rsidR="0093416C">
        <w:t xml:space="preserve">may not in itself provide a </w:t>
      </w:r>
      <w:r w:rsidR="00CA4F26">
        <w:t>sufficient</w:t>
      </w:r>
      <w:r w:rsidR="0093416C">
        <w:t xml:space="preserve"> </w:t>
      </w:r>
      <w:r>
        <w:t>legal basis to fight against CLI spoofing as network security is not in danger.</w:t>
      </w:r>
    </w:p>
    <w:p w14:paraId="5AD034CF" w14:textId="4597F3B8" w:rsidR="00FC30FD" w:rsidRPr="009A55AE" w:rsidRDefault="00FC30FD" w:rsidP="00A92D62">
      <w:pPr>
        <w:rPr>
          <w:rStyle w:val="ECCParagraph"/>
        </w:rPr>
      </w:pPr>
      <w:r w:rsidRPr="009A55AE">
        <w:rPr>
          <w:rStyle w:val="ECCParagraph"/>
        </w:rPr>
        <w:lastRenderedPageBreak/>
        <w:t>Furthermore, Article 115 of the EECC states that EU Member States must ensure that competent authorities in coordination, where relevant, with national regulatory authorities are able to require all providers of publicly available number-based interpersonal communications services to make available free of charge all or part of the facility of calling line identification, in the context of the EECC defined as the presentation of the calling party’s number to the receiving party prior to the call being established (restricted only to voice communications).</w:t>
      </w:r>
    </w:p>
    <w:p w14:paraId="0086C37E" w14:textId="77777777" w:rsidR="00FC30FD" w:rsidRDefault="00FC30FD" w:rsidP="00A92D62">
      <w:pPr>
        <w:pStyle w:val="Heading3"/>
      </w:pPr>
      <w:bookmarkStart w:id="124" w:name="_Toc68689580"/>
      <w:bookmarkStart w:id="125" w:name="_Toc89431467"/>
      <w:r>
        <w:t>Present ePrivacy Directive</w:t>
      </w:r>
      <w:bookmarkEnd w:id="124"/>
      <w:bookmarkEnd w:id="125"/>
      <w:r>
        <w:t xml:space="preserve"> </w:t>
      </w:r>
    </w:p>
    <w:p w14:paraId="4D066787" w14:textId="3C2F51F4" w:rsidR="00FC30FD" w:rsidRPr="009A55AE" w:rsidRDefault="00A42200" w:rsidP="00A92D62">
      <w:pPr>
        <w:rPr>
          <w:rStyle w:val="ECCParagraph"/>
        </w:rPr>
      </w:pPr>
      <w:r w:rsidRPr="009A55AE">
        <w:rPr>
          <w:rStyle w:val="ECCParagraph"/>
        </w:rPr>
        <w:t>I</w:t>
      </w:r>
      <w:r w:rsidR="00FC30FD" w:rsidRPr="009A55AE">
        <w:rPr>
          <w:rStyle w:val="ECCParagraph"/>
        </w:rPr>
        <w:t xml:space="preserve">n the present ePrivacy </w:t>
      </w:r>
      <w:r w:rsidR="00CE37D0" w:rsidRPr="009A55AE">
        <w:rPr>
          <w:rStyle w:val="ECCParagraph"/>
        </w:rPr>
        <w:t>D</w:t>
      </w:r>
      <w:r w:rsidR="00FC30FD" w:rsidRPr="009A55AE">
        <w:rPr>
          <w:rStyle w:val="ECCParagraph"/>
        </w:rPr>
        <w:t xml:space="preserve">irective Article 8 (Presentation and restriction of calling and connected line identification) </w:t>
      </w:r>
      <w:r w:rsidRPr="009A55AE">
        <w:rPr>
          <w:rStyle w:val="ECCParagraph"/>
        </w:rPr>
        <w:t>and Article 10 (Exceptions) are related to CLI</w:t>
      </w:r>
      <w:r w:rsidR="00FC30FD" w:rsidRPr="009A55AE">
        <w:rPr>
          <w:rStyle w:val="ECCParagraph"/>
        </w:rPr>
        <w:t>.</w:t>
      </w:r>
    </w:p>
    <w:p w14:paraId="59B9DD97" w14:textId="77777777" w:rsidR="00FC30FD" w:rsidRDefault="00FC30FD" w:rsidP="00A92D62">
      <w:pPr>
        <w:pStyle w:val="ECCBulletsLv1"/>
        <w:numPr>
          <w:ilvl w:val="0"/>
          <w:numId w:val="0"/>
        </w:numPr>
        <w:ind w:left="340"/>
      </w:pPr>
    </w:p>
    <w:p w14:paraId="4A76D1C8" w14:textId="7E67BFCD" w:rsidR="00FC30FD" w:rsidRPr="00A159B9" w:rsidRDefault="00FC30FD" w:rsidP="00A92D62">
      <w:pPr>
        <w:pStyle w:val="ECCBulletsLv1"/>
        <w:numPr>
          <w:ilvl w:val="0"/>
          <w:numId w:val="0"/>
        </w:numPr>
        <w:ind w:left="340"/>
        <w:rPr>
          <w:i/>
          <w:iCs/>
        </w:rPr>
      </w:pPr>
      <w:r w:rsidRPr="00A159B9">
        <w:rPr>
          <w:i/>
          <w:iCs/>
        </w:rPr>
        <w:t xml:space="preserve">Article 8 </w:t>
      </w:r>
    </w:p>
    <w:p w14:paraId="4B5ABD06" w14:textId="77777777" w:rsidR="00FC30FD" w:rsidRPr="00A159B9" w:rsidRDefault="00FC30FD" w:rsidP="00A92D62">
      <w:pPr>
        <w:pStyle w:val="ECCBulletsLv1"/>
        <w:numPr>
          <w:ilvl w:val="0"/>
          <w:numId w:val="0"/>
        </w:numPr>
        <w:ind w:left="340"/>
        <w:rPr>
          <w:i/>
          <w:iCs/>
        </w:rPr>
      </w:pPr>
      <w:r w:rsidRPr="00A159B9">
        <w:rPr>
          <w:i/>
          <w:iCs/>
        </w:rPr>
        <w:t>1. Where presentation of calling line identification is offered, the service provider must offer the calling user the possibility, using a simple means and free of charge, of preventing the presentation of the calling line identification on a per-call basis. The calling subscriber must have this possibility on a per-line basis.</w:t>
      </w:r>
    </w:p>
    <w:p w14:paraId="73126113" w14:textId="77777777" w:rsidR="00FC30FD" w:rsidRPr="00A159B9" w:rsidRDefault="00FC30FD" w:rsidP="00A92D62">
      <w:pPr>
        <w:pStyle w:val="ECCBulletsLv1"/>
        <w:numPr>
          <w:ilvl w:val="0"/>
          <w:numId w:val="0"/>
        </w:numPr>
        <w:ind w:left="340"/>
        <w:rPr>
          <w:i/>
          <w:iCs/>
        </w:rPr>
      </w:pPr>
      <w:r w:rsidRPr="00A159B9">
        <w:rPr>
          <w:i/>
          <w:iCs/>
        </w:rPr>
        <w:t>2. Where presentation of calling line identification is offered, the service provider must offer the called subscriber the possibility, using a simple means and free of charge for reasonable use of this function, of preventing the presentation of the calling line identification of incoming calls.</w:t>
      </w:r>
    </w:p>
    <w:p w14:paraId="23230433" w14:textId="77777777" w:rsidR="00FC30FD" w:rsidRPr="00A159B9" w:rsidRDefault="00FC30FD" w:rsidP="00A92D62">
      <w:pPr>
        <w:pStyle w:val="ECCBulletsLv1"/>
        <w:numPr>
          <w:ilvl w:val="0"/>
          <w:numId w:val="0"/>
        </w:numPr>
        <w:ind w:left="340"/>
        <w:rPr>
          <w:i/>
          <w:iCs/>
        </w:rPr>
      </w:pPr>
      <w:r w:rsidRPr="00A159B9">
        <w:rPr>
          <w:i/>
          <w:iCs/>
        </w:rPr>
        <w:t>3. Where presentation of calling line identification is offered and where the calling line identification is presented prior to the call being established, the service provider must offer the called subscriber the possibility, using a simple means, of rejecting incoming calls where the presentation of the calling line identification has been prevented by the calling user or subscriber.</w:t>
      </w:r>
    </w:p>
    <w:p w14:paraId="1164DA64" w14:textId="77777777" w:rsidR="00FC30FD" w:rsidRPr="00A159B9" w:rsidRDefault="00FC30FD" w:rsidP="00A92D62">
      <w:pPr>
        <w:pStyle w:val="ECCBulletsLv1"/>
        <w:numPr>
          <w:ilvl w:val="0"/>
          <w:numId w:val="0"/>
        </w:numPr>
        <w:ind w:left="340"/>
        <w:rPr>
          <w:i/>
          <w:iCs/>
        </w:rPr>
      </w:pPr>
      <w:r w:rsidRPr="00A159B9">
        <w:rPr>
          <w:i/>
          <w:iCs/>
        </w:rPr>
        <w:t>4. Where presentation of connected line identification is offered, the service provider must offer the called subscriber the possibility, using a simple means and free of charge, of preventing the presentation of the connected line identification to the calling user.</w:t>
      </w:r>
    </w:p>
    <w:p w14:paraId="651AFB34" w14:textId="77777777" w:rsidR="00FC30FD" w:rsidRPr="00A159B9" w:rsidRDefault="00FC30FD" w:rsidP="00A92D62">
      <w:pPr>
        <w:pStyle w:val="ECCBulletsLv1"/>
        <w:numPr>
          <w:ilvl w:val="0"/>
          <w:numId w:val="0"/>
        </w:numPr>
        <w:ind w:left="340"/>
        <w:rPr>
          <w:i/>
          <w:iCs/>
        </w:rPr>
      </w:pPr>
      <w:r w:rsidRPr="00A159B9">
        <w:rPr>
          <w:i/>
          <w:iCs/>
        </w:rPr>
        <w:t>5. Paragraph 1 shall also apply with regard to calls to third countries originating in the Community. Paragraphs 2, 3 and 4 shall also apply to incoming calls originating in third countries.</w:t>
      </w:r>
    </w:p>
    <w:p w14:paraId="5723E1AA" w14:textId="77777777" w:rsidR="00FC30FD" w:rsidRDefault="00FC30FD" w:rsidP="00A92D62">
      <w:pPr>
        <w:pStyle w:val="ECCBulletsLv1"/>
        <w:numPr>
          <w:ilvl w:val="0"/>
          <w:numId w:val="0"/>
        </w:numPr>
        <w:ind w:left="340"/>
      </w:pPr>
      <w:r w:rsidRPr="00A159B9">
        <w:rPr>
          <w:i/>
          <w:iCs/>
        </w:rPr>
        <w:t>6. Member States shall ensure that where presentation of calling and/or connected line identification is offered, the providers of publicly available electronic communications services inform the public thereof and of the possibilities set out in paragraphs 1, 2, 3 and 4.</w:t>
      </w:r>
    </w:p>
    <w:p w14:paraId="1695268E" w14:textId="77777777" w:rsidR="00FC30FD" w:rsidRDefault="00FC30FD" w:rsidP="00A92D62">
      <w:pPr>
        <w:pStyle w:val="ECCBulletsLv1"/>
        <w:numPr>
          <w:ilvl w:val="0"/>
          <w:numId w:val="0"/>
        </w:numPr>
        <w:ind w:left="340" w:hanging="340"/>
      </w:pPr>
    </w:p>
    <w:p w14:paraId="72F4C95C" w14:textId="77777777" w:rsidR="00A42200" w:rsidRPr="00A159B9" w:rsidRDefault="00A42200" w:rsidP="00A42200">
      <w:pPr>
        <w:pStyle w:val="ECCBulletsLv1"/>
        <w:numPr>
          <w:ilvl w:val="0"/>
          <w:numId w:val="0"/>
        </w:numPr>
        <w:ind w:left="340"/>
        <w:rPr>
          <w:i/>
          <w:iCs/>
        </w:rPr>
      </w:pPr>
      <w:r w:rsidRPr="00A159B9">
        <w:rPr>
          <w:i/>
          <w:iCs/>
        </w:rPr>
        <w:t xml:space="preserve">Article 10 </w:t>
      </w:r>
    </w:p>
    <w:p w14:paraId="33DDBBF8" w14:textId="77777777" w:rsidR="00A42200" w:rsidRPr="00A159B9" w:rsidRDefault="00A42200" w:rsidP="00A42200">
      <w:pPr>
        <w:pStyle w:val="ECCBulletsLv1"/>
        <w:numPr>
          <w:ilvl w:val="0"/>
          <w:numId w:val="0"/>
        </w:numPr>
        <w:ind w:left="340"/>
        <w:rPr>
          <w:i/>
          <w:iCs/>
        </w:rPr>
      </w:pPr>
      <w:r w:rsidRPr="00A159B9">
        <w:rPr>
          <w:i/>
          <w:iCs/>
        </w:rPr>
        <w:t xml:space="preserve">Member States shall ensure that there are transparent procedures governing the way in which a provider of a public communications network and/or a publicly available electronic communications service may override: </w:t>
      </w:r>
    </w:p>
    <w:p w14:paraId="5C80E226" w14:textId="77777777" w:rsidR="00A42200" w:rsidRPr="00A159B9" w:rsidRDefault="00A42200" w:rsidP="00A42200">
      <w:pPr>
        <w:pStyle w:val="ECCBulletsLv1"/>
        <w:numPr>
          <w:ilvl w:val="0"/>
          <w:numId w:val="0"/>
        </w:numPr>
        <w:ind w:left="340"/>
        <w:rPr>
          <w:i/>
          <w:iCs/>
        </w:rPr>
      </w:pPr>
      <w:r w:rsidRPr="00A159B9">
        <w:rPr>
          <w:i/>
          <w:iCs/>
        </w:rPr>
        <w:t>(a) the elimination of the presentation of calling line identification, on a temporary basis, upon application of a subscriber requesting the tracing of malicious or nuisance calls. In this case, in accordance with national law, the data containing the identification of the calling subscriber will be stored and be made available by the provider of a public communications network and/or publicly available electronic communications service;</w:t>
      </w:r>
    </w:p>
    <w:p w14:paraId="5770A977" w14:textId="77777777" w:rsidR="00A42200" w:rsidRPr="00A42200" w:rsidRDefault="00A42200" w:rsidP="00A42200">
      <w:pPr>
        <w:pStyle w:val="ECCBulletsLv1"/>
        <w:numPr>
          <w:ilvl w:val="0"/>
          <w:numId w:val="0"/>
        </w:numPr>
        <w:ind w:left="340"/>
      </w:pPr>
      <w:r w:rsidRPr="00A159B9">
        <w:rPr>
          <w:i/>
          <w:iCs/>
        </w:rPr>
        <w:t>(b) the elimination of the presentation of calling line identification and the temporary denial or absence of consent of a subscriber or user for the processing of location data, on a per-line basis for organisations dealing with emergency calls and recognised as such by a Member State, including law enforcement agencies, ambulance services and fire brigades, for the purpose of responding to such calls.</w:t>
      </w:r>
    </w:p>
    <w:p w14:paraId="18221605" w14:textId="149BB21C" w:rsidR="00FC30FD" w:rsidRDefault="00FC30FD" w:rsidP="00A92D62">
      <w:r>
        <w:t xml:space="preserve">When implementing the provisions regarding the enabling and disabling of </w:t>
      </w:r>
      <w:r w:rsidR="00327755">
        <w:t>CLI</w:t>
      </w:r>
      <w:r>
        <w:t xml:space="preserve">, the provider needs to take into account the possible threats that may arise in so doing. Although not specifically mentioned, fraudulent </w:t>
      </w:r>
      <w:r w:rsidR="00A8086D">
        <w:t xml:space="preserve">CLI </w:t>
      </w:r>
      <w:r>
        <w:t xml:space="preserve">presentation </w:t>
      </w:r>
      <w:r w:rsidR="00A8086D">
        <w:t xml:space="preserve">may result in lower trust in numbers by the called end-users and thus diminish the positive impact </w:t>
      </w:r>
      <w:r>
        <w:t xml:space="preserve">of Article </w:t>
      </w:r>
      <w:r w:rsidR="00A8086D">
        <w:t>115 of the EECC.</w:t>
      </w:r>
    </w:p>
    <w:p w14:paraId="77FC5A29" w14:textId="7AB7E5A3" w:rsidR="00FC30FD" w:rsidRDefault="00FC30FD" w:rsidP="00A92D62">
      <w:pPr>
        <w:pStyle w:val="Heading3"/>
      </w:pPr>
      <w:bookmarkStart w:id="126" w:name="_Toc68689581"/>
      <w:bookmarkStart w:id="127" w:name="_Toc89431468"/>
      <w:r>
        <w:t xml:space="preserve">Proposed </w:t>
      </w:r>
      <w:r w:rsidRPr="0013673A">
        <w:t>ePrivacy</w:t>
      </w:r>
      <w:r w:rsidR="00CF72A1">
        <w:t xml:space="preserve"> </w:t>
      </w:r>
      <w:r w:rsidR="00CD3D5D">
        <w:t>R</w:t>
      </w:r>
      <w:r w:rsidRPr="0013673A">
        <w:t>egulation (ePR)</w:t>
      </w:r>
      <w:bookmarkEnd w:id="126"/>
      <w:bookmarkEnd w:id="127"/>
    </w:p>
    <w:p w14:paraId="271BD54D" w14:textId="2093652B" w:rsidR="00FC30FD" w:rsidRDefault="00387D98" w:rsidP="00A92D62">
      <w:r>
        <w:t xml:space="preserve">In the proposed </w:t>
      </w:r>
      <w:proofErr w:type="spellStart"/>
      <w:r>
        <w:t>ePR</w:t>
      </w:r>
      <w:proofErr w:type="spellEnd"/>
      <w:r>
        <w:t>, Article 12 and 13 are relevant to CLI</w:t>
      </w:r>
      <w:r w:rsidR="00342826">
        <w:t xml:space="preserve">, </w:t>
      </w:r>
      <w:r w:rsidR="00342826" w:rsidRPr="002340E2">
        <w:t>and mirror the obligations of Articles 8 and 10 in the current Directive</w:t>
      </w:r>
      <w:r>
        <w:t xml:space="preserve">. </w:t>
      </w:r>
      <w:r w:rsidR="00FC30FD">
        <w:t xml:space="preserve">Relevant to </w:t>
      </w:r>
      <w:r w:rsidR="00342826">
        <w:t xml:space="preserve">CLI </w:t>
      </w:r>
      <w:r w:rsidR="00FC30FD">
        <w:t>s</w:t>
      </w:r>
      <w:r w:rsidR="00FC30FD" w:rsidRPr="0013673A">
        <w:t xml:space="preserve">poofing </w:t>
      </w:r>
      <w:r w:rsidR="00FC30FD">
        <w:t xml:space="preserve">in the proposed </w:t>
      </w:r>
      <w:proofErr w:type="spellStart"/>
      <w:r w:rsidR="00FC30FD">
        <w:t>ePR</w:t>
      </w:r>
      <w:proofErr w:type="spellEnd"/>
      <w:r w:rsidR="00FC30FD">
        <w:t xml:space="preserve"> are A</w:t>
      </w:r>
      <w:r w:rsidR="00FC30FD" w:rsidRPr="0013673A">
        <w:t xml:space="preserve">rticles 5 </w:t>
      </w:r>
      <w:r w:rsidR="00FC30FD">
        <w:t>(</w:t>
      </w:r>
      <w:r w:rsidR="00FC30FD" w:rsidRPr="00787A57">
        <w:t>Confidentiality of electronic communications data</w:t>
      </w:r>
      <w:r w:rsidR="00FC30FD">
        <w:t xml:space="preserve">) </w:t>
      </w:r>
      <w:r w:rsidR="00FC30FD" w:rsidRPr="0013673A">
        <w:t xml:space="preserve">and </w:t>
      </w:r>
      <w:r w:rsidR="002E037B" w:rsidRPr="0013673A">
        <w:t xml:space="preserve">14 </w:t>
      </w:r>
      <w:r w:rsidR="002E037B">
        <w:t xml:space="preserve">(Blocking </w:t>
      </w:r>
      <w:r w:rsidR="002E037B" w:rsidRPr="00787A57">
        <w:t>Unwant</w:t>
      </w:r>
      <w:r w:rsidR="002E037B">
        <w:t>ed, malicious or nuisance calls)</w:t>
      </w:r>
      <w:r w:rsidR="00FC30FD" w:rsidRPr="0013673A">
        <w:t>.</w:t>
      </w:r>
    </w:p>
    <w:p w14:paraId="71D2AEEE" w14:textId="77777777" w:rsidR="00FC30FD" w:rsidRDefault="00FC30FD" w:rsidP="00A92D62">
      <w:pPr>
        <w:pStyle w:val="ECCBulletsLv1"/>
        <w:numPr>
          <w:ilvl w:val="0"/>
          <w:numId w:val="0"/>
        </w:numPr>
        <w:ind w:left="340"/>
      </w:pPr>
    </w:p>
    <w:p w14:paraId="3A8DD700" w14:textId="2BD5B071" w:rsidR="00FC30FD" w:rsidRPr="00A159B9" w:rsidRDefault="00FC30FD" w:rsidP="00A92D62">
      <w:pPr>
        <w:pStyle w:val="ECCBulletsLv1"/>
        <w:numPr>
          <w:ilvl w:val="0"/>
          <w:numId w:val="0"/>
        </w:numPr>
        <w:ind w:left="340"/>
        <w:rPr>
          <w:i/>
          <w:iCs/>
        </w:rPr>
      </w:pPr>
      <w:r w:rsidRPr="00A159B9">
        <w:rPr>
          <w:i/>
          <w:iCs/>
        </w:rPr>
        <w:t>Article 5, Electronic communications data shall be confidential. Any interference with electronic communications data, including listening, tapping, storing, monitoring, scanning or other kinds of interception, surveillance and processing of electronic communications data, by anyone other than the end-users concerned, shall be prohibited, except when permitted by this Regulation.</w:t>
      </w:r>
    </w:p>
    <w:p w14:paraId="6E7DDC43" w14:textId="519CE2D5" w:rsidR="00FC30FD" w:rsidRPr="002808A4" w:rsidRDefault="002808A4">
      <w:pPr>
        <w:pStyle w:val="ECCBulletsLv1"/>
        <w:numPr>
          <w:ilvl w:val="0"/>
          <w:numId w:val="0"/>
        </w:numPr>
        <w:ind w:left="340"/>
        <w:rPr>
          <w:i/>
          <w:iCs/>
          <w:lang w:val="da-DK"/>
        </w:rPr>
      </w:pPr>
      <w:r w:rsidRPr="00822B5C">
        <w:rPr>
          <w:i/>
          <w:iCs/>
        </w:rPr>
        <w:t>Sub-article</w:t>
      </w:r>
      <w:r w:rsidRPr="002808A4">
        <w:t xml:space="preserve"> </w:t>
      </w:r>
      <w:r w:rsidR="00FC30FD" w:rsidRPr="002808A4">
        <w:rPr>
          <w:i/>
          <w:iCs/>
          <w:lang w:val="da-DK"/>
        </w:rPr>
        <w:t>14.1, Providers of number-based interpersonal communications services</w:t>
      </w:r>
      <w:r w:rsidR="00FC30FD" w:rsidRPr="002808A4">
        <w:rPr>
          <w:i/>
          <w:iCs/>
        </w:rPr>
        <w:t xml:space="preserve"> </w:t>
      </w:r>
      <w:r w:rsidR="00FC30FD" w:rsidRPr="002808A4">
        <w:rPr>
          <w:i/>
          <w:iCs/>
          <w:lang w:val="da-DK"/>
        </w:rPr>
        <w:t>shall deploy state of the art measures to limit the reception of unwanted, malicious or nuisance calls by end-users.</w:t>
      </w:r>
    </w:p>
    <w:p w14:paraId="6D77D832" w14:textId="0AB6F8C6" w:rsidR="00FC30FD" w:rsidRPr="007B434F" w:rsidRDefault="002808A4" w:rsidP="00A92D62">
      <w:pPr>
        <w:pStyle w:val="ECCBulletsLv1"/>
        <w:numPr>
          <w:ilvl w:val="0"/>
          <w:numId w:val="0"/>
        </w:numPr>
        <w:ind w:left="340"/>
        <w:rPr>
          <w:lang w:val="da-DK"/>
        </w:rPr>
      </w:pPr>
      <w:r w:rsidRPr="00822B5C">
        <w:rPr>
          <w:i/>
          <w:iCs/>
        </w:rPr>
        <w:t>Sub-article</w:t>
      </w:r>
      <w:r w:rsidRPr="002808A4">
        <w:t xml:space="preserve"> </w:t>
      </w:r>
      <w:r w:rsidR="00FC30FD" w:rsidRPr="002808A4">
        <w:rPr>
          <w:i/>
          <w:iCs/>
          <w:lang w:val="da-DK"/>
        </w:rPr>
        <w:t>14.1a, Member States shall establish more specific provisions with regard to the establishment of transparent procedures and the circumstances where providers of number-based interpersonal communication services shall override, or otherwise address, the elimination of the presentation of the calling line identification on a temporary basis, where end-users request the tracing of unwanted, malicious or nuisance calls.</w:t>
      </w:r>
    </w:p>
    <w:p w14:paraId="29ADD8B2" w14:textId="3D03EA83" w:rsidR="00FC30FD" w:rsidRDefault="00FC30FD" w:rsidP="00A92D62">
      <w:r w:rsidRPr="0013673A">
        <w:t xml:space="preserve">Electronic communications data shall be confidential and should be defined in a sufficiently broad and technology neutral way. It includes </w:t>
      </w:r>
      <w:r>
        <w:t xml:space="preserve">so-called communications metadata, </w:t>
      </w:r>
      <w:r w:rsidRPr="0013673A">
        <w:t>for example data to trace and identify the source and destination of a communication</w:t>
      </w:r>
      <w:r>
        <w:t xml:space="preserve"> such as A-party number and B-party number.</w:t>
      </w:r>
      <w:r w:rsidRPr="0013673A">
        <w:t xml:space="preserve"> Spoofing is not specifically mentioned in article 5 of the </w:t>
      </w:r>
      <w:r w:rsidR="0059434B">
        <w:t xml:space="preserve">proposed </w:t>
      </w:r>
      <w:proofErr w:type="spellStart"/>
      <w:r w:rsidR="0059434B">
        <w:t>ePR</w:t>
      </w:r>
      <w:proofErr w:type="spellEnd"/>
      <w:r>
        <w:t>,</w:t>
      </w:r>
      <w:r w:rsidRPr="0013673A">
        <w:t xml:space="preserve"> but it says that any interference with electronic communications data</w:t>
      </w:r>
      <w:r>
        <w:t>, including manipulation of these data,</w:t>
      </w:r>
      <w:r w:rsidRPr="0013673A">
        <w:t xml:space="preserve"> by persons other than the end-users concerned and without their consent, shall be prohibited. </w:t>
      </w:r>
      <w:r>
        <w:t>From this may be derived that electronic communication service providers have a (co)responsibility concerning the authenticity of these data.</w:t>
      </w:r>
    </w:p>
    <w:p w14:paraId="0D5EF91D" w14:textId="1B6665DD" w:rsidR="00FC30FD" w:rsidRPr="00916D10" w:rsidRDefault="002340E2" w:rsidP="00A92D62">
      <w:r>
        <w:t xml:space="preserve">Nevertheless, it is often the case that the fraudsters themselves would be behind the spoofing of the CLI, such </w:t>
      </w:r>
      <w:r w:rsidR="00FC30FD" w:rsidRPr="00916D10">
        <w:t xml:space="preserve">case where the end-user is the source of CLI- spoofing is not </w:t>
      </w:r>
      <w:r w:rsidR="00FC30FD">
        <w:rPr>
          <w:lang w:val="en-US"/>
        </w:rPr>
        <w:t xml:space="preserve">directly </w:t>
      </w:r>
      <w:r w:rsidR="00FC30FD" w:rsidRPr="00916D10">
        <w:t>covered by these provisions.</w:t>
      </w:r>
    </w:p>
    <w:p w14:paraId="0F8775DA" w14:textId="74DCDAF1" w:rsidR="00FC30FD" w:rsidRPr="0013673A" w:rsidRDefault="000A53D0" w:rsidP="00A92D62">
      <w:r w:rsidRPr="0013673A">
        <w:t xml:space="preserve">Further, </w:t>
      </w:r>
      <w:r>
        <w:t>sub-</w:t>
      </w:r>
      <w:r w:rsidRPr="0013673A">
        <w:t xml:space="preserve">article 14.1 </w:t>
      </w:r>
      <w:r>
        <w:t>and sub-article 14.1a</w:t>
      </w:r>
      <w:r w:rsidRPr="0013673A">
        <w:t xml:space="preserve"> of the </w:t>
      </w:r>
      <w:r>
        <w:t xml:space="preserve">proposed </w:t>
      </w:r>
      <w:proofErr w:type="spellStart"/>
      <w:r>
        <w:t>ePR</w:t>
      </w:r>
      <w:proofErr w:type="spellEnd"/>
      <w:r w:rsidRPr="0013673A">
        <w:t xml:space="preserve">, concerning </w:t>
      </w:r>
      <w:r>
        <w:t>unwanted, malicious or nuisance calls</w:t>
      </w:r>
      <w:r w:rsidRPr="0013673A">
        <w:t xml:space="preserve">, stipulate </w:t>
      </w:r>
      <w:proofErr w:type="gramStart"/>
      <w:r w:rsidRPr="0013673A">
        <w:t>that providers</w:t>
      </w:r>
      <w:proofErr w:type="gramEnd"/>
      <w:r w:rsidRPr="0013673A">
        <w:t xml:space="preserve"> shall </w:t>
      </w:r>
      <w:r>
        <w:t>deploy state of the art measures to</w:t>
      </w:r>
      <w:r w:rsidRPr="0013673A">
        <w:t xml:space="preserve"> limit the reception of unwanted, malicious or nuisance calls by end-users. </w:t>
      </w:r>
      <w:r>
        <w:t>A</w:t>
      </w:r>
      <w:r w:rsidRPr="0013673A">
        <w:t xml:space="preserve">rticle </w:t>
      </w:r>
      <w:r>
        <w:t xml:space="preserve">14 </w:t>
      </w:r>
      <w:r w:rsidRPr="0013673A">
        <w:t>covers consumer problem</w:t>
      </w:r>
      <w:r>
        <w:t xml:space="preserve">s that </w:t>
      </w:r>
      <w:r w:rsidRPr="002340E2">
        <w:t>may be</w:t>
      </w:r>
      <w:r>
        <w:t xml:space="preserve"> facilitated by </w:t>
      </w:r>
      <w:r w:rsidRPr="0013673A">
        <w:t xml:space="preserve">spoofing. </w:t>
      </w:r>
      <w:r w:rsidR="00FC30FD" w:rsidRPr="0013673A">
        <w:t xml:space="preserve">From recital 29 </w:t>
      </w:r>
      <w:r w:rsidR="00FC30FD">
        <w:t>(</w:t>
      </w:r>
      <w:proofErr w:type="spellStart"/>
      <w:r w:rsidR="00FC30FD">
        <w:t>ePR</w:t>
      </w:r>
      <w:proofErr w:type="spellEnd"/>
      <w:r w:rsidR="00FC30FD">
        <w:t xml:space="preserve">) </w:t>
      </w:r>
      <w:r w:rsidR="00FC30FD" w:rsidRPr="0013673A">
        <w:t xml:space="preserve">it follows that providers of </w:t>
      </w:r>
      <w:r w:rsidR="00FC30FD">
        <w:t>n</w:t>
      </w:r>
      <w:r w:rsidR="00FC30FD" w:rsidRPr="0013673A">
        <w:t>umber-based interpersonal communications services should deploy existing technology and protect end-users</w:t>
      </w:r>
      <w:r w:rsidR="00FC30FD">
        <w:t>,</w:t>
      </w:r>
      <w:r w:rsidR="00FC30FD" w:rsidRPr="0013673A">
        <w:t xml:space="preserve"> </w:t>
      </w:r>
      <w:r w:rsidR="00FC30FD">
        <w:t xml:space="preserve">free of charge, </w:t>
      </w:r>
      <w:r w:rsidR="00FC30FD" w:rsidRPr="0013673A">
        <w:t>against unwanted, malicious or nuisance calls such as calls originating from invalid numbers</w:t>
      </w:r>
      <w:r w:rsidR="00FC30FD">
        <w:t xml:space="preserve">, i.e. </w:t>
      </w:r>
      <w:r w:rsidR="00FC30FD" w:rsidRPr="008A7036">
        <w:t xml:space="preserve">numbers that do not exist in the numbering plan, valid numbers that are not </w:t>
      </w:r>
      <w:r w:rsidR="000005C2">
        <w:t>assigned</w:t>
      </w:r>
      <w:r w:rsidR="000005C2" w:rsidRPr="008A7036">
        <w:t xml:space="preserve"> </w:t>
      </w:r>
      <w:r w:rsidR="00FC30FD" w:rsidRPr="008A7036">
        <w:t>to a provider of a number-based interpersonal communications service, and valid numbers that are allocated but not assigned to an end-user.</w:t>
      </w:r>
      <w:r w:rsidR="00FC30FD">
        <w:t xml:space="preserve"> </w:t>
      </w:r>
      <w:r w:rsidR="00623925">
        <w:t>T</w:t>
      </w:r>
      <w:r w:rsidR="00623925" w:rsidRPr="0013673A">
        <w:t xml:space="preserve">his </w:t>
      </w:r>
      <w:r w:rsidR="00FC30FD" w:rsidRPr="0013673A">
        <w:t xml:space="preserve">should be done in line with article 5 of the </w:t>
      </w:r>
      <w:r w:rsidR="0059434B">
        <w:t xml:space="preserve">proposed </w:t>
      </w:r>
      <w:proofErr w:type="spellStart"/>
      <w:r w:rsidR="0059434B">
        <w:t>ePR</w:t>
      </w:r>
      <w:proofErr w:type="spellEnd"/>
      <w:r w:rsidR="00FC30FD" w:rsidRPr="0013673A">
        <w:t xml:space="preserve"> and article 40</w:t>
      </w:r>
      <w:r w:rsidR="00FC30FD">
        <w:t xml:space="preserve"> </w:t>
      </w:r>
      <w:r w:rsidR="00FC30FD" w:rsidRPr="0013673A">
        <w:t xml:space="preserve">of the EECC. </w:t>
      </w:r>
    </w:p>
    <w:p w14:paraId="5AC0D508" w14:textId="77777777" w:rsidR="00FC30FD" w:rsidRDefault="00FC30FD" w:rsidP="00A92D62">
      <w:r>
        <w:t>Synthesis</w:t>
      </w:r>
    </w:p>
    <w:p w14:paraId="32B96D86" w14:textId="3AA60268" w:rsidR="00FC30FD" w:rsidRDefault="00FC30FD" w:rsidP="00A92D62">
      <w:r>
        <w:t xml:space="preserve">In the EU legal framework EU member states are encouraged to establish a national provision that requires providers of </w:t>
      </w:r>
      <w:r w:rsidRPr="00E81E62">
        <w:t xml:space="preserve">publicly available number-based interpersonal communications services </w:t>
      </w:r>
      <w:r>
        <w:t>to offer c</w:t>
      </w:r>
      <w:r w:rsidRPr="00454CAA">
        <w:t>alling</w:t>
      </w:r>
      <w:r>
        <w:t xml:space="preserve"> </w:t>
      </w:r>
      <w:r w:rsidRPr="00454CAA">
        <w:t>line identification</w:t>
      </w:r>
      <w:r>
        <w:t>. The goal of this provision is to identify a</w:t>
      </w:r>
      <w:r w:rsidR="00387D98">
        <w:t>n</w:t>
      </w:r>
      <w:r>
        <w:t xml:space="preserve"> originating party </w:t>
      </w:r>
      <w:r w:rsidR="00C80D8D">
        <w:t xml:space="preserve">number </w:t>
      </w:r>
      <w:r>
        <w:t xml:space="preserve">and to enable users of electronic communications services to choose a level of privacy protection in public voice communications. This goal is undermined if the information in the CLI is not </w:t>
      </w:r>
      <w:r w:rsidR="00C12642">
        <w:t xml:space="preserve">trustworthy </w:t>
      </w:r>
      <w:r>
        <w:t xml:space="preserve">and in that case </w:t>
      </w:r>
      <w:r w:rsidR="00C80D8D">
        <w:t xml:space="preserve">the positive impact of </w:t>
      </w:r>
      <w:r w:rsidR="003221B2">
        <w:t>facilities</w:t>
      </w:r>
      <w:r w:rsidR="00C80D8D">
        <w:t xml:space="preserve"> implemented by </w:t>
      </w:r>
      <w:r>
        <w:t xml:space="preserve">electronic communications providers </w:t>
      </w:r>
      <w:r w:rsidR="00C80D8D">
        <w:t>under</w:t>
      </w:r>
      <w:r>
        <w:t xml:space="preserve"> Article 115 of the EECC</w:t>
      </w:r>
      <w:r w:rsidR="00C80D8D">
        <w:t xml:space="preserve"> would lose some </w:t>
      </w:r>
      <w:r w:rsidR="003221B2">
        <w:t xml:space="preserve">(or all) </w:t>
      </w:r>
      <w:r w:rsidR="00C80D8D">
        <w:t>of their intended effect</w:t>
      </w:r>
      <w:r>
        <w:t>.</w:t>
      </w:r>
    </w:p>
    <w:p w14:paraId="0EAB6A73" w14:textId="449F66D7" w:rsidR="00FC30FD" w:rsidRDefault="00FC30FD" w:rsidP="00A92D62">
      <w:r>
        <w:t xml:space="preserve">In the case that providers of </w:t>
      </w:r>
      <w:r w:rsidRPr="00E81E62">
        <w:t xml:space="preserve">publicly available number-based interpersonal communications services </w:t>
      </w:r>
      <w:r>
        <w:t xml:space="preserve">offer </w:t>
      </w:r>
      <w:r w:rsidR="0089081B">
        <w:t>CLI</w:t>
      </w:r>
      <w:r>
        <w:t xml:space="preserve">, either voluntarily or obliged thereto at the national level, it can be derived from EU legislation that consequently they have a responsibility to take measures to assure that the information in the CLI is correctly delivered to the receiving party. However, in this respect the principle of </w:t>
      </w:r>
      <w:r w:rsidRPr="006C5333">
        <w:t>proportionate technical and organisational measures</w:t>
      </w:r>
      <w:r>
        <w:t xml:space="preserve"> applies from the EECC and the principle of using state of the art technology applies from the </w:t>
      </w:r>
      <w:proofErr w:type="spellStart"/>
      <w:r>
        <w:t>ePR</w:t>
      </w:r>
      <w:proofErr w:type="spellEnd"/>
      <w:r>
        <w:t>. This legal situation seems to take into account that electronic communications services providers may not have sufficient means to fully contribute to the goal of Article 115 of the EECC in all cases. Such a case may typically arise when untrusted CLIs originate from networks outside the country where the call terminates.</w:t>
      </w:r>
    </w:p>
    <w:p w14:paraId="611F7D2A" w14:textId="77777777" w:rsidR="00FC30FD" w:rsidRDefault="00FC30FD" w:rsidP="00A92D62">
      <w:r>
        <w:t xml:space="preserve">A missing element in the mentioned EU provisions is that these requirements are directed only to </w:t>
      </w:r>
      <w:r w:rsidRPr="006C5333">
        <w:t xml:space="preserve">providers of public electronic communications networks </w:t>
      </w:r>
      <w:r>
        <w:t>and services. The role of end-users in the practice of CLI spoofing has grown along with the growth of VoIP technology and there is no reason not to include these parties as co-addressees of a provision that prohibits CLI spoofing.</w:t>
      </w:r>
    </w:p>
    <w:p w14:paraId="1011A7BA" w14:textId="3239281D" w:rsidR="00FC30FD" w:rsidRDefault="00FC30FD" w:rsidP="00A92D62">
      <w:r>
        <w:lastRenderedPageBreak/>
        <w:t xml:space="preserve">Pending on the outcome of the legislative process of the </w:t>
      </w:r>
      <w:r w:rsidR="0059434B">
        <w:t xml:space="preserve">proposed </w:t>
      </w:r>
      <w:proofErr w:type="spellStart"/>
      <w:r w:rsidR="0059434B">
        <w:t>ePR</w:t>
      </w:r>
      <w:proofErr w:type="spellEnd"/>
      <w:r>
        <w:t xml:space="preserve"> especially article 5 and article 14 may stimulate national measures to further prevent CLI spoofing.</w:t>
      </w:r>
    </w:p>
    <w:p w14:paraId="105C3A87" w14:textId="74CD61F6" w:rsidR="00FC30FD" w:rsidRDefault="00FC30FD" w:rsidP="00A92D62">
      <w:r>
        <w:t>It is up to national administrations how to embed the above situation in their national regulations. In order to implement the EU provisions referred to effectively in national legislation, they should consider to explicitly forbid CLI spoofing to all parties involved (</w:t>
      </w:r>
      <w:r w:rsidR="00244137">
        <w:t>ECSP/ECN</w:t>
      </w:r>
      <w:r w:rsidR="009E3557">
        <w:t>O</w:t>
      </w:r>
      <w:r>
        <w:t xml:space="preserve"> and end-users), and also constitute proportionate measures that apply to </w:t>
      </w:r>
      <w:r w:rsidR="00624737">
        <w:t>ECSP/ECN</w:t>
      </w:r>
      <w:r w:rsidR="009E3557">
        <w:t>O</w:t>
      </w:r>
      <w:r>
        <w:t xml:space="preserve">. Such measures should be in line with </w:t>
      </w:r>
      <w:r w:rsidR="00437C5D" w:rsidRPr="00437C5D">
        <w:t>ECC</w:t>
      </w:r>
      <w:r w:rsidR="00805014">
        <w:t xml:space="preserve"> </w:t>
      </w:r>
      <w:r w:rsidR="00437C5D" w:rsidRPr="00437C5D">
        <w:t>R</w:t>
      </w:r>
      <w:r w:rsidR="00805014">
        <w:t xml:space="preserve">ecommendation </w:t>
      </w:r>
      <w:r w:rsidR="00437C5D" w:rsidRPr="00437C5D">
        <w:t>(19)03</w:t>
      </w:r>
      <w:r w:rsidR="0061340D">
        <w:t xml:space="preserve"> [1]</w:t>
      </w:r>
      <w:r w:rsidR="00805014">
        <w:t xml:space="preserve"> </w:t>
      </w:r>
      <w:r>
        <w:t xml:space="preserve">and may include the allowance of or obligation to mask CLI information or to block calls in cases where the </w:t>
      </w:r>
      <w:r w:rsidR="009E3557">
        <w:t>ECSP/ECNO</w:t>
      </w:r>
      <w:r>
        <w:t xml:space="preserve"> has no reasonable means to validate the CLI information entering his service.</w:t>
      </w:r>
    </w:p>
    <w:p w14:paraId="285FF7EC" w14:textId="4DCAF96D" w:rsidR="00E377B8" w:rsidRDefault="00E377B8" w:rsidP="00A92D62">
      <w:r w:rsidRPr="00E377B8">
        <w:t>Notwithstanding the regulatory measures put in place, a lot of responsibility still rests with providers and end-users themselves. Coupled with such regulation, swift and effective action is a must to minimise CLI spoofing</w:t>
      </w:r>
      <w:r w:rsidR="008D3A16">
        <w:t>.</w:t>
      </w:r>
    </w:p>
    <w:p w14:paraId="17A519D4" w14:textId="77777777" w:rsidR="008D3A16" w:rsidRDefault="008D3A16" w:rsidP="00A92D62"/>
    <w:p w14:paraId="6AAB9028" w14:textId="13162FBA" w:rsidR="00FC30FD" w:rsidRPr="009F2136" w:rsidRDefault="00FC30FD" w:rsidP="00A92D62"/>
    <w:p w14:paraId="52C63901" w14:textId="77777777" w:rsidR="009F2136" w:rsidRPr="009F2136" w:rsidRDefault="009F2136" w:rsidP="009F2136"/>
    <w:p w14:paraId="1985B97A" w14:textId="753AB7B2" w:rsidR="009F2136" w:rsidRDefault="00DD5F27" w:rsidP="009F2136">
      <w:pPr>
        <w:pStyle w:val="Heading1"/>
      </w:pPr>
      <w:bookmarkStart w:id="128" w:name="_Toc68689582"/>
      <w:bookmarkStart w:id="129" w:name="_Toc89431469"/>
      <w:r>
        <w:lastRenderedPageBreak/>
        <w:t>F</w:t>
      </w:r>
      <w:r w:rsidR="00126EA4">
        <w:t>urther analys</w:t>
      </w:r>
      <w:r w:rsidR="00B03BD0">
        <w:t>is</w:t>
      </w:r>
      <w:r w:rsidR="00126EA4">
        <w:t xml:space="preserve"> and</w:t>
      </w:r>
      <w:r w:rsidR="00BF100F">
        <w:t xml:space="preserve"> considerations</w:t>
      </w:r>
      <w:bookmarkEnd w:id="129"/>
      <w:r w:rsidR="00BF100F">
        <w:t xml:space="preserve"> </w:t>
      </w:r>
      <w:bookmarkEnd w:id="128"/>
    </w:p>
    <w:p w14:paraId="3A293631" w14:textId="4DA03F72" w:rsidR="003466A8" w:rsidRDefault="007876D5" w:rsidP="003466A8">
      <w:pPr>
        <w:rPr>
          <w:lang w:eastAsia="de-DE"/>
        </w:rPr>
      </w:pPr>
      <w:r>
        <w:t>I</w:t>
      </w:r>
      <w:r w:rsidR="003466A8" w:rsidRPr="003466A8">
        <w:rPr>
          <w:lang w:eastAsia="de-DE"/>
        </w:rPr>
        <w:t>t is</w:t>
      </w:r>
      <w:r w:rsidR="003466A8">
        <w:t xml:space="preserve"> </w:t>
      </w:r>
      <w:r w:rsidR="003466A8" w:rsidRPr="003466A8">
        <w:rPr>
          <w:lang w:eastAsia="de-DE"/>
        </w:rPr>
        <w:t xml:space="preserve">unlikely that </w:t>
      </w:r>
      <w:r w:rsidR="004C6A99">
        <w:t xml:space="preserve">all </w:t>
      </w:r>
      <w:r w:rsidR="003466A8" w:rsidRPr="003466A8">
        <w:rPr>
          <w:lang w:eastAsia="de-DE"/>
        </w:rPr>
        <w:t xml:space="preserve">operators in Europe will introduce systems </w:t>
      </w:r>
      <w:r>
        <w:t xml:space="preserve">to counteract CLI spoofing </w:t>
      </w:r>
      <w:r w:rsidR="003466A8" w:rsidRPr="003466A8">
        <w:rPr>
          <w:lang w:eastAsia="de-DE"/>
        </w:rPr>
        <w:t>on their own initiative</w:t>
      </w:r>
      <w:r w:rsidR="00000EB0">
        <w:t>,</w:t>
      </w:r>
      <w:r w:rsidR="003466A8" w:rsidRPr="003466A8">
        <w:rPr>
          <w:lang w:eastAsia="de-DE"/>
        </w:rPr>
        <w:t xml:space="preserve"> without regulatory intervention. In that sense, the situation is similar to that in the USA where operators only introduce</w:t>
      </w:r>
      <w:r w:rsidR="003466A8">
        <w:t>d</w:t>
      </w:r>
      <w:r w:rsidR="003466A8" w:rsidRPr="003466A8">
        <w:rPr>
          <w:lang w:eastAsia="de-DE"/>
        </w:rPr>
        <w:t xml:space="preserve"> STIR/SHAKEN </w:t>
      </w:r>
      <w:r w:rsidR="00DB210A">
        <w:t>o</w:t>
      </w:r>
      <w:r w:rsidR="00C413EE">
        <w:t xml:space="preserve">n a large scale </w:t>
      </w:r>
      <w:r w:rsidR="003466A8" w:rsidRPr="003466A8">
        <w:rPr>
          <w:lang w:eastAsia="de-DE"/>
        </w:rPr>
        <w:t xml:space="preserve">after </w:t>
      </w:r>
      <w:r w:rsidR="00587632">
        <w:t xml:space="preserve">implementation of corresponding </w:t>
      </w:r>
      <w:r w:rsidR="003466A8" w:rsidRPr="003466A8">
        <w:rPr>
          <w:lang w:eastAsia="de-DE"/>
        </w:rPr>
        <w:t>legislation.</w:t>
      </w:r>
    </w:p>
    <w:p w14:paraId="5134412C" w14:textId="3EB591A7" w:rsidR="00EE26BF" w:rsidRDefault="00A350E9" w:rsidP="003466A8">
      <w:r>
        <w:t>T</w:t>
      </w:r>
      <w:r w:rsidR="00063F99">
        <w:t xml:space="preserve">he existing </w:t>
      </w:r>
      <w:r w:rsidR="00F304C7">
        <w:t>provisions</w:t>
      </w:r>
      <w:r w:rsidR="00063F99">
        <w:t xml:space="preserve"> in the Code and present ePrivacy Directive </w:t>
      </w:r>
      <w:r w:rsidR="00D475D4">
        <w:t xml:space="preserve">form a </w:t>
      </w:r>
      <w:r w:rsidR="00063F99">
        <w:t>weak</w:t>
      </w:r>
      <w:r w:rsidR="00905086">
        <w:t xml:space="preserve"> legal basis</w:t>
      </w:r>
      <w:r w:rsidR="00063F99">
        <w:t xml:space="preserve"> and </w:t>
      </w:r>
      <w:r w:rsidR="00CF5209">
        <w:t xml:space="preserve">may be </w:t>
      </w:r>
      <w:r w:rsidR="000C53E6">
        <w:t>insufficient</w:t>
      </w:r>
      <w:r w:rsidR="00063F99">
        <w:t xml:space="preserve"> to mandate any technology which prevents CLI spoofing. </w:t>
      </w:r>
      <w:r w:rsidR="00212652">
        <w:t>The proposed ePrivacy Regulation offers in sub-articles 14.1 and 14.1a a more solid legal basis but these sub-articles are limited to the principle, which is important but probably not sufficient.</w:t>
      </w:r>
    </w:p>
    <w:p w14:paraId="5CB51E2F" w14:textId="77777777" w:rsidR="00063F99" w:rsidRDefault="00FF1E21" w:rsidP="003466A8">
      <w:r>
        <w:t xml:space="preserve">There is clearly a risk to a fragmented approach </w:t>
      </w:r>
      <w:r w:rsidR="00F51341">
        <w:t xml:space="preserve">which will lead to national solutions which are inefficient </w:t>
      </w:r>
      <w:r w:rsidR="00EE26BF">
        <w:t>for</w:t>
      </w:r>
      <w:r w:rsidR="00F51341">
        <w:t xml:space="preserve"> a problem which is international in nature. </w:t>
      </w:r>
    </w:p>
    <w:p w14:paraId="2B53CBD0" w14:textId="3395D17D" w:rsidR="00F51341" w:rsidRDefault="00237CB5" w:rsidP="003466A8">
      <w:r>
        <w:t>In order</w:t>
      </w:r>
      <w:r w:rsidR="00F51341" w:rsidRPr="00F51341">
        <w:t xml:space="preserve"> </w:t>
      </w:r>
      <w:r w:rsidR="008A38BB">
        <w:t>to</w:t>
      </w:r>
      <w:r w:rsidR="00F51341" w:rsidRPr="00F51341">
        <w:t xml:space="preserve"> ban CLI spoofing for the purpose of </w:t>
      </w:r>
      <w:r w:rsidR="00DB210A">
        <w:t xml:space="preserve">misuse and/or </w:t>
      </w:r>
      <w:r w:rsidR="00EE26BF">
        <w:t>fraud</w:t>
      </w:r>
      <w:r w:rsidR="00DB210A">
        <w:t>ulent use of numbers</w:t>
      </w:r>
      <w:r w:rsidR="00EE26BF">
        <w:t xml:space="preserve"> </w:t>
      </w:r>
      <w:r w:rsidR="00F92D7D">
        <w:t xml:space="preserve">it </w:t>
      </w:r>
      <w:r w:rsidR="00EE26BF">
        <w:t>m</w:t>
      </w:r>
      <w:r w:rsidR="00F51341" w:rsidRPr="00F51341">
        <w:t xml:space="preserve">ust be included in the </w:t>
      </w:r>
      <w:r w:rsidR="00B5153E">
        <w:t xml:space="preserve">EU </w:t>
      </w:r>
      <w:r w:rsidR="00F51341" w:rsidRPr="00F51341">
        <w:t>legislation. In addition, it is recommended that there is a set of common principles and a harmoni</w:t>
      </w:r>
      <w:r w:rsidR="002B1A75">
        <w:t>s</w:t>
      </w:r>
      <w:r w:rsidR="00F51341" w:rsidRPr="00F51341">
        <w:t>ed technology that countries have to comply with so that interoperability is assured.</w:t>
      </w:r>
    </w:p>
    <w:p w14:paraId="159284BA" w14:textId="5D113DE2" w:rsidR="006D2402" w:rsidRDefault="006B1CB4" w:rsidP="003466A8">
      <w:r w:rsidRPr="006B1CB4">
        <w:rPr>
          <w:rStyle w:val="ECCParagraph"/>
        </w:rPr>
        <w:t>For the short-term, traffic pattern analysis may reduce some of the problems, but it is not generally a real-time solution. At both the national level, and within international/regional fora such as ITU or BEREC, CEPT Administrations should promote industry groups to facilitate discussions on traffic analysis and information sharing to combat CLI spoofing</w:t>
      </w:r>
      <w:r>
        <w:rPr>
          <w:rStyle w:val="ECCParagraph"/>
        </w:rPr>
        <w:t>.</w:t>
      </w:r>
    </w:p>
    <w:p w14:paraId="6D502F42" w14:textId="0AADA060" w:rsidR="00914269" w:rsidRDefault="009B185D" w:rsidP="00EE26BF">
      <w:pPr>
        <w:rPr>
          <w:lang w:eastAsia="de-DE"/>
        </w:rPr>
      </w:pPr>
      <w:r>
        <w:t>It is likely that a</w:t>
      </w:r>
      <w:r w:rsidRPr="009B185D">
        <w:t>ll European operators wishing to terminate calls</w:t>
      </w:r>
      <w:r>
        <w:t>,</w:t>
      </w:r>
      <w:r w:rsidRPr="009B185D">
        <w:t xml:space="preserve"> </w:t>
      </w:r>
      <w:r w:rsidRPr="00CE368E">
        <w:t>where both the called party number and the calling party number are US numbers</w:t>
      </w:r>
      <w:r>
        <w:t xml:space="preserve">, </w:t>
      </w:r>
      <w:r w:rsidRPr="009B185D">
        <w:t xml:space="preserve">will </w:t>
      </w:r>
      <w:r>
        <w:t>in due course</w:t>
      </w:r>
      <w:r w:rsidRPr="009B185D">
        <w:t xml:space="preserve"> have to implement STIR</w:t>
      </w:r>
      <w:r>
        <w:t>/SHAKEN</w:t>
      </w:r>
      <w:r w:rsidRPr="009B185D">
        <w:t xml:space="preserve">. Clearly, this technology has the first mover advantage. </w:t>
      </w:r>
      <w:r>
        <w:t xml:space="preserve">A real-time solution is needed, as a non-real-time solution doesn't solve the problems. </w:t>
      </w:r>
      <w:r w:rsidRPr="009B185D">
        <w:t xml:space="preserve">Other technologies to combat CLI spoofing such as blockchain and SOLID are </w:t>
      </w:r>
      <w:r>
        <w:t>either</w:t>
      </w:r>
      <w:r w:rsidRPr="009B185D">
        <w:t xml:space="preserve"> in a very immature phase</w:t>
      </w:r>
      <w:r>
        <w:t xml:space="preserve"> or could be used as a non-real-time solution only</w:t>
      </w:r>
      <w:r w:rsidRPr="009B185D">
        <w:t xml:space="preserve">. </w:t>
      </w:r>
      <w:r w:rsidRPr="00914269">
        <w:t>It is therefore appropriate that Europe considers STIR/SHAKEN as a strong candidate with significant potential to assist in combating CLI spoofing. There are however some aspects that need further study.</w:t>
      </w:r>
    </w:p>
    <w:p w14:paraId="482B362A" w14:textId="11B7E100" w:rsidR="00482C08" w:rsidRPr="0095672B" w:rsidRDefault="00871522" w:rsidP="00DD5197">
      <w:r>
        <w:rPr>
          <w:rStyle w:val="ECCParagraph"/>
        </w:rPr>
        <w:t>It should</w:t>
      </w:r>
      <w:r w:rsidRPr="009F2136">
        <w:rPr>
          <w:rStyle w:val="ECCParagraph"/>
        </w:rPr>
        <w:t xml:space="preserve"> be ensured that </w:t>
      </w:r>
      <w:r>
        <w:rPr>
          <w:rStyle w:val="ECCParagraph"/>
        </w:rPr>
        <w:t>STIR/</w:t>
      </w:r>
      <w:r w:rsidRPr="009F2136">
        <w:rPr>
          <w:rStyle w:val="ECCParagraph"/>
        </w:rPr>
        <w:t>SHAKEN or the European variant and its implementation is compliant with GDPR and the future e</w:t>
      </w:r>
      <w:r>
        <w:rPr>
          <w:rStyle w:val="ECCParagraph"/>
        </w:rPr>
        <w:t>P</w:t>
      </w:r>
      <w:r w:rsidRPr="009F2136">
        <w:rPr>
          <w:rStyle w:val="ECCParagraph"/>
        </w:rPr>
        <w:t xml:space="preserve">rivacy </w:t>
      </w:r>
      <w:r>
        <w:rPr>
          <w:rStyle w:val="ECCParagraph"/>
        </w:rPr>
        <w:t>R</w:t>
      </w:r>
      <w:r w:rsidRPr="009F2136">
        <w:rPr>
          <w:rStyle w:val="ECCParagraph"/>
        </w:rPr>
        <w:t>egulation</w:t>
      </w:r>
      <w:r>
        <w:rPr>
          <w:rStyle w:val="ECCParagraph"/>
        </w:rPr>
        <w:t>.</w:t>
      </w:r>
      <w:r w:rsidRPr="000D660B">
        <w:t xml:space="preserve"> </w:t>
      </w:r>
      <w:r>
        <w:t>That's an analysis that has to be made. Trace-back of calls is essential in STIR/SHAKEN for detecting fraud by bad actors. Therefore, it must be assessed if CDRs (call detail records) can be used according the GDPR/ePrivacy regulation for these purposes. Also, cooperation among all involved parties in order to share information is needed "to feed" the scoring system which is delicate from a competition point of view.</w:t>
      </w:r>
    </w:p>
    <w:p w14:paraId="3CC9CA84" w14:textId="1C77E2F5" w:rsidR="009D2224" w:rsidRPr="0095672B" w:rsidRDefault="007D64D0" w:rsidP="00DD5197">
      <w:r>
        <w:rPr>
          <w:rStyle w:val="ECCParagraph"/>
        </w:rPr>
        <w:t xml:space="preserve">It would be an </w:t>
      </w:r>
      <w:r w:rsidRPr="009F2136">
        <w:rPr>
          <w:rStyle w:val="ECCParagraph"/>
        </w:rPr>
        <w:t>advantage to have a European harmonised deployment and related governance system vis</w:t>
      </w:r>
      <w:r>
        <w:rPr>
          <w:rStyle w:val="ECCParagraph"/>
        </w:rPr>
        <w:t>-</w:t>
      </w:r>
      <w:r w:rsidRPr="00F54255">
        <w:rPr>
          <w:rStyle w:val="ECCParagraph"/>
        </w:rPr>
        <w:t>à</w:t>
      </w:r>
      <w:r w:rsidRPr="00F54255" w:rsidDel="00F54255">
        <w:rPr>
          <w:rStyle w:val="ECCParagraph"/>
        </w:rPr>
        <w:t xml:space="preserve"> </w:t>
      </w:r>
      <w:r>
        <w:rPr>
          <w:rStyle w:val="ECCParagraph"/>
        </w:rPr>
        <w:t>-</w:t>
      </w:r>
      <w:r w:rsidRPr="009F2136">
        <w:rPr>
          <w:rStyle w:val="ECCParagraph"/>
        </w:rPr>
        <w:t>vis different national deployments</w:t>
      </w:r>
      <w:r>
        <w:t>. For that reason, the approach should be "as international as possible". An EU/CEPT common approach is the minimum, a global approach is the ideal. Therefore, the idea to create a STIR/SHAKEN industry forum is a pragmatic way forward. However, it should be recommended that vital functions are maintained in European countries.</w:t>
      </w:r>
    </w:p>
    <w:p w14:paraId="372A23AE" w14:textId="6C85CEF4" w:rsidR="00E3246C" w:rsidRPr="00DD5197" w:rsidRDefault="00E3246C" w:rsidP="00DD5197">
      <w:r>
        <w:t>A pan-</w:t>
      </w:r>
      <w:r w:rsidR="00AE6692">
        <w:t>E</w:t>
      </w:r>
      <w:r>
        <w:t>uropean deployment brings advantages in terms of scale and harmonisation</w:t>
      </w:r>
      <w:r w:rsidR="009B151B">
        <w:t xml:space="preserve">. </w:t>
      </w:r>
      <w:r w:rsidR="00245AED">
        <w:t>On request of WG NaN a</w:t>
      </w:r>
      <w:r w:rsidR="00CD2DE4">
        <w:t xml:space="preserve"> proposal </w:t>
      </w:r>
      <w:r w:rsidR="00245AED">
        <w:t xml:space="preserve">was </w:t>
      </w:r>
      <w:r w:rsidR="00EE73E2">
        <w:t>made by the EC to add a new action (8)</w:t>
      </w:r>
      <w:r w:rsidR="00304EAF">
        <w:t xml:space="preserve"> "</w:t>
      </w:r>
      <w:r w:rsidR="00304EAF" w:rsidRPr="00304EAF">
        <w:t>SDOs to prepare a report on measures to mitigate, prevent and/or detect CLI spoofing. The report should address the technical, operational, standardi</w:t>
      </w:r>
      <w:r w:rsidR="002B1A75">
        <w:t>s</w:t>
      </w:r>
      <w:r w:rsidR="00304EAF" w:rsidRPr="00304EAF">
        <w:t>ation and cost aspects of the different possible solutions (STIR/SHAKEN, blockchain, S</w:t>
      </w:r>
      <w:r w:rsidR="00185C42">
        <w:t>OLID</w:t>
      </w:r>
      <w:r w:rsidR="00304EAF" w:rsidRPr="00304EAF">
        <w:t>, etc.) from the European perspective. It should also consider how such solutions could be deployed and managed at the European level</w:t>
      </w:r>
      <w:r w:rsidR="00304EAF">
        <w:t>"</w:t>
      </w:r>
      <w:r>
        <w:t xml:space="preserve"> </w:t>
      </w:r>
      <w:r w:rsidR="002F5EC1">
        <w:t xml:space="preserve">to the </w:t>
      </w:r>
      <w:r w:rsidR="00F06C58">
        <w:t xml:space="preserve">EU </w:t>
      </w:r>
      <w:r w:rsidR="002F5EC1">
        <w:t>Rolling Plan 2021.</w:t>
      </w:r>
    </w:p>
    <w:p w14:paraId="465EEEA3" w14:textId="77777777" w:rsidR="00775D93" w:rsidRPr="00775D93" w:rsidRDefault="000F53F6" w:rsidP="00775D93">
      <w:r>
        <w:t xml:space="preserve">The costs related to governance structure and deployment will depend on </w:t>
      </w:r>
      <w:r w:rsidR="00407593">
        <w:t xml:space="preserve">the </w:t>
      </w:r>
      <w:r w:rsidR="005B74A9">
        <w:t>chosen</w:t>
      </w:r>
      <w:r w:rsidR="00BA7130">
        <w:t xml:space="preserve"> </w:t>
      </w:r>
      <w:r w:rsidR="00407593">
        <w:t xml:space="preserve">solution </w:t>
      </w:r>
      <w:r w:rsidR="00BB3E42">
        <w:t xml:space="preserve">and </w:t>
      </w:r>
      <w:r w:rsidR="007252E9">
        <w:t xml:space="preserve">could be based on EU </w:t>
      </w:r>
      <w:r w:rsidR="00C22209">
        <w:t xml:space="preserve">or </w:t>
      </w:r>
      <w:r w:rsidR="001214A7">
        <w:t>larger</w:t>
      </w:r>
      <w:r w:rsidR="00C22209">
        <w:t xml:space="preserve"> scale </w:t>
      </w:r>
      <w:r w:rsidR="00A516FB">
        <w:t xml:space="preserve">CEPT solution. In any case the solution should interoperate with </w:t>
      </w:r>
      <w:r w:rsidR="001214A7">
        <w:t>other similar systems.</w:t>
      </w:r>
    </w:p>
    <w:p w14:paraId="2E41C4D8" w14:textId="3E4A98C9" w:rsidR="007B0202" w:rsidRDefault="007B0202">
      <w:r>
        <w:t xml:space="preserve">It will be impossible to harmonise </w:t>
      </w:r>
      <w:r w:rsidR="00F102B4" w:rsidRPr="00F102B4">
        <w:rPr>
          <w:rStyle w:val="ECCParagraph"/>
        </w:rPr>
        <w:t xml:space="preserve">the criteria (e.g. only entities that have direct access to numbering resources, </w:t>
      </w:r>
      <w:r w:rsidR="00D76090" w:rsidRPr="00F102B4">
        <w:rPr>
          <w:rStyle w:val="ECCParagraph"/>
        </w:rPr>
        <w:t>probably strict</w:t>
      </w:r>
      <w:r w:rsidR="00D76090">
        <w:rPr>
          <w:rStyle w:val="ECCParagraph"/>
        </w:rPr>
        <w:t>er</w:t>
      </w:r>
      <w:r w:rsidR="00D76090" w:rsidRPr="00F102B4">
        <w:rPr>
          <w:rStyle w:val="ECCParagraph"/>
        </w:rPr>
        <w:t xml:space="preserve"> criteria</w:t>
      </w:r>
      <w:r w:rsidR="00F102B4" w:rsidRPr="00F102B4">
        <w:rPr>
          <w:rStyle w:val="ECCParagraph"/>
        </w:rPr>
        <w:t>) to be fulfilled so that an operator can take part of the system</w:t>
      </w:r>
      <w:r w:rsidR="00F102B4" w:rsidRPr="00F102B4" w:rsidDel="00F102B4">
        <w:t xml:space="preserve"> </w:t>
      </w:r>
      <w:r w:rsidR="00D47F15">
        <w:t>worldwide</w:t>
      </w:r>
      <w:r>
        <w:t xml:space="preserve">. </w:t>
      </w:r>
      <w:r w:rsidR="002F25A1" w:rsidRPr="002F25A1">
        <w:t>In this regard, future studies could also look into the benefits of adopting a hybrid model, which would consist of 2 layers</w:t>
      </w:r>
      <w:r>
        <w:t xml:space="preserve">: the basic layer (the minimum level) and </w:t>
      </w:r>
      <w:r w:rsidR="00ED5B57">
        <w:t xml:space="preserve">a </w:t>
      </w:r>
      <w:r>
        <w:t xml:space="preserve">2nd </w:t>
      </w:r>
      <w:r w:rsidR="008C1DF6">
        <w:t>level. For the basic level</w:t>
      </w:r>
      <w:r w:rsidR="00ED5B57">
        <w:t>,</w:t>
      </w:r>
      <w:r w:rsidR="008C1DF6">
        <w:t xml:space="preserve"> </w:t>
      </w:r>
      <w:r w:rsidR="00ED5B57">
        <w:t>minimum criteria</w:t>
      </w:r>
      <w:r w:rsidR="008C1DF6">
        <w:t xml:space="preserve"> could </w:t>
      </w:r>
      <w:proofErr w:type="gramStart"/>
      <w:r w:rsidR="008C1DF6">
        <w:t>be</w:t>
      </w:r>
      <w:r w:rsidR="00ED5B57">
        <w:t>:</w:t>
      </w:r>
      <w:proofErr w:type="gramEnd"/>
      <w:r w:rsidR="008C1DF6">
        <w:t xml:space="preserve"> only parties that have a direct assignment of numbering resources and</w:t>
      </w:r>
      <w:r w:rsidR="00ED5B57">
        <w:t xml:space="preserve"> only parties that</w:t>
      </w:r>
      <w:r w:rsidR="008C1DF6">
        <w:t xml:space="preserve"> </w:t>
      </w:r>
      <w:r w:rsidR="00DC6EEE">
        <w:t>fulfil</w:t>
      </w:r>
      <w:r w:rsidR="008C1DF6">
        <w:t xml:space="preserve"> minimum </w:t>
      </w:r>
      <w:r w:rsidR="00ED5B57">
        <w:t>rules</w:t>
      </w:r>
      <w:r w:rsidR="008C1DF6">
        <w:t xml:space="preserve"> regarding the </w:t>
      </w:r>
      <w:r w:rsidR="00DC6EEE">
        <w:lastRenderedPageBreak/>
        <w:t>authentication</w:t>
      </w:r>
      <w:r w:rsidR="008C1DF6">
        <w:t xml:space="preserve"> of </w:t>
      </w:r>
      <w:r w:rsidR="00ED5B57">
        <w:t xml:space="preserve">their </w:t>
      </w:r>
      <w:r w:rsidR="008C1DF6">
        <w:t>users</w:t>
      </w:r>
      <w:r w:rsidR="00ED5B57">
        <w:t xml:space="preserve"> can get a digital certificate</w:t>
      </w:r>
      <w:r w:rsidR="008C1DF6">
        <w:t xml:space="preserve">. The 2nd level </w:t>
      </w:r>
      <w:r w:rsidR="00AA3634">
        <w:t xml:space="preserve">could be </w:t>
      </w:r>
      <w:r w:rsidR="008C1DF6">
        <w:t xml:space="preserve">based on </w:t>
      </w:r>
      <w:r w:rsidR="00A07CC9">
        <w:t>"reputation" derived from data obtained from experience.</w:t>
      </w:r>
    </w:p>
    <w:p w14:paraId="074CB4A6" w14:textId="0C6480BC" w:rsidR="00AD311F" w:rsidRDefault="00AD311F">
      <w:r>
        <w:t xml:space="preserve">It is also important to note that </w:t>
      </w:r>
      <w:r w:rsidR="00D96EE3">
        <w:t xml:space="preserve">e.g. AB </w:t>
      </w:r>
      <w:r w:rsidR="00B03BD0">
        <w:t>H</w:t>
      </w:r>
      <w:r w:rsidR="00D96EE3">
        <w:t xml:space="preserve">andshake </w:t>
      </w:r>
      <w:r w:rsidR="00D108E9">
        <w:t>can directly be applied to combat other types of fraud (</w:t>
      </w:r>
      <w:proofErr w:type="spellStart"/>
      <w:r w:rsidR="00D108E9">
        <w:t>e.g.Wangir</w:t>
      </w:r>
      <w:r w:rsidR="00B03BD0">
        <w:t>i</w:t>
      </w:r>
      <w:proofErr w:type="spellEnd"/>
      <w:r w:rsidR="00D108E9">
        <w:t>, call hijacking)</w:t>
      </w:r>
      <w:r w:rsidR="00921B44">
        <w:t xml:space="preserve"> but it </w:t>
      </w:r>
      <w:r w:rsidR="00140C50">
        <w:t>is</w:t>
      </w:r>
      <w:r w:rsidR="00921B44">
        <w:t xml:space="preserve"> a </w:t>
      </w:r>
      <w:r w:rsidR="006615DC">
        <w:t xml:space="preserve">proprietary </w:t>
      </w:r>
      <w:r w:rsidR="00921B44">
        <w:t xml:space="preserve">solution, which could be seen as a disadvantage </w:t>
      </w:r>
      <w:r w:rsidR="00B440AC">
        <w:t>in terms of</w:t>
      </w:r>
      <w:r w:rsidR="00921B44">
        <w:t xml:space="preserve"> its </w:t>
      </w:r>
      <w:r w:rsidR="004E3E2F">
        <w:t xml:space="preserve">broad </w:t>
      </w:r>
      <w:r w:rsidR="00921B44">
        <w:t>applicability</w:t>
      </w:r>
      <w:r w:rsidR="004E3E2F">
        <w:t xml:space="preserve"> compared to open solutions like STIR/SHAKEN</w:t>
      </w:r>
      <w:r w:rsidR="00921B44">
        <w:t>.</w:t>
      </w:r>
      <w:r w:rsidR="002D076A">
        <w:t xml:space="preserve"> </w:t>
      </w:r>
    </w:p>
    <w:p w14:paraId="0D206AC1" w14:textId="06AB6432" w:rsidR="003C6044" w:rsidRDefault="008763F9">
      <w:r w:rsidRPr="003C6044">
        <w:t>SOLID</w:t>
      </w:r>
      <w:r>
        <w:t>'s</w:t>
      </w:r>
      <w:r w:rsidRPr="003C6044">
        <w:t xml:space="preserve"> practical application </w:t>
      </w:r>
      <w:r w:rsidRPr="007228DD">
        <w:t xml:space="preserve">in combination with STIR </w:t>
      </w:r>
      <w:r>
        <w:t xml:space="preserve">was </w:t>
      </w:r>
      <w:r w:rsidRPr="003C6044">
        <w:t xml:space="preserve">discussed at </w:t>
      </w:r>
      <w:proofErr w:type="gramStart"/>
      <w:r w:rsidRPr="003C6044">
        <w:t xml:space="preserve">GSMA, </w:t>
      </w:r>
      <w:r>
        <w:t>and</w:t>
      </w:r>
      <w:proofErr w:type="gramEnd"/>
      <w:r>
        <w:t xml:space="preserve"> was found to </w:t>
      </w:r>
      <w:r w:rsidRPr="003C6044">
        <w:t xml:space="preserve">provide limited additional benefits </w:t>
      </w:r>
      <w:r>
        <w:t>when compared to</w:t>
      </w:r>
      <w:r w:rsidRPr="003C6044">
        <w:t xml:space="preserve"> SHAKEN/STIR</w:t>
      </w:r>
      <w:r>
        <w:t>,</w:t>
      </w:r>
      <w:r w:rsidRPr="003C6044">
        <w:t xml:space="preserve"> </w:t>
      </w:r>
      <w:r>
        <w:t>g</w:t>
      </w:r>
      <w:r w:rsidRPr="003C6044">
        <w:t>iven that the la</w:t>
      </w:r>
      <w:r>
        <w:t>t</w:t>
      </w:r>
      <w:r w:rsidRPr="003C6044">
        <w:t>ter has now been enforced by FCC and that it’s spreading across telco parties in North America</w:t>
      </w:r>
      <w:r w:rsidR="009D13BB">
        <w:t xml:space="preserve">. </w:t>
      </w:r>
      <w:r w:rsidRPr="003C6044">
        <w:t xml:space="preserve">This being said, both frameworks are compatible and SOLID addresses wider fraud protection coverage </w:t>
      </w:r>
      <w:r w:rsidR="00554887">
        <w:t>than</w:t>
      </w:r>
      <w:r w:rsidR="00554887" w:rsidRPr="003C6044">
        <w:t xml:space="preserve"> </w:t>
      </w:r>
      <w:r w:rsidRPr="003C6044">
        <w:t>STIR/SHAKEN</w:t>
      </w:r>
      <w:r>
        <w:t>.</w:t>
      </w:r>
    </w:p>
    <w:p w14:paraId="61FD6D6B" w14:textId="7D945992" w:rsidR="00031135" w:rsidRDefault="005A6A27" w:rsidP="00031135">
      <w:pPr>
        <w:pStyle w:val="Heading1"/>
      </w:pPr>
      <w:bookmarkStart w:id="130" w:name="_Toc89431470"/>
      <w:r>
        <w:lastRenderedPageBreak/>
        <w:t>Conclusion</w:t>
      </w:r>
      <w:bookmarkEnd w:id="130"/>
    </w:p>
    <w:p w14:paraId="64DDA7D0" w14:textId="512C8F4F" w:rsidR="00163074" w:rsidRPr="00163074" w:rsidRDefault="00163074" w:rsidP="00163074">
      <w:pPr>
        <w:rPr>
          <w:lang w:val="da-DK"/>
        </w:rPr>
      </w:pPr>
      <w:r w:rsidRPr="00163074">
        <w:rPr>
          <w:lang w:val="da-DK"/>
        </w:rPr>
        <w:t xml:space="preserve">Given the damage caused by CLI spoofing, it is appropriate that CEPT </w:t>
      </w:r>
      <w:r w:rsidR="00A266CC">
        <w:t xml:space="preserve">administrations </w:t>
      </w:r>
      <w:r w:rsidR="00A266CC" w:rsidRPr="00A266CC">
        <w:t xml:space="preserve"> </w:t>
      </w:r>
      <w:r w:rsidR="00A266CC" w:rsidRPr="00EE5079">
        <w:t xml:space="preserve"> </w:t>
      </w:r>
      <w:r w:rsidRPr="00163074">
        <w:rPr>
          <w:lang w:val="da-DK"/>
        </w:rPr>
        <w:t xml:space="preserve">take the following </w:t>
      </w:r>
      <w:r w:rsidR="007D274A">
        <w:t>approach</w:t>
      </w:r>
      <w:r w:rsidRPr="00163074">
        <w:rPr>
          <w:lang w:val="da-DK"/>
        </w:rPr>
        <w:t>:</w:t>
      </w:r>
    </w:p>
    <w:p w14:paraId="267BCA67" w14:textId="16D065C7" w:rsidR="00163074" w:rsidRPr="009A55AE" w:rsidRDefault="00E353C0" w:rsidP="00EA0037">
      <w:pPr>
        <w:pStyle w:val="ECCNumberedList"/>
      </w:pPr>
      <w:r w:rsidRPr="00EA0037">
        <w:t>a</w:t>
      </w:r>
      <w:r w:rsidR="00163074" w:rsidRPr="009A55AE">
        <w:t>n explicit prohibition of CLI spoofing</w:t>
      </w:r>
      <w:r w:rsidR="0059434B" w:rsidRPr="00EA0037">
        <w:t xml:space="preserve">, not only for operators but also for users, </w:t>
      </w:r>
      <w:r w:rsidR="00163074" w:rsidRPr="009A55AE">
        <w:t xml:space="preserve">in national </w:t>
      </w:r>
      <w:r w:rsidR="0014099A" w:rsidRPr="00EA0037">
        <w:t>legislation</w:t>
      </w:r>
      <w:r w:rsidR="00163074" w:rsidRPr="009A55AE">
        <w:t>;</w:t>
      </w:r>
    </w:p>
    <w:p w14:paraId="7610A436" w14:textId="782F98F8" w:rsidR="00163074" w:rsidRPr="00EA0037" w:rsidRDefault="00D31016" w:rsidP="00EA0037">
      <w:pPr>
        <w:pStyle w:val="ECCNumberedList"/>
      </w:pPr>
      <w:r w:rsidRPr="00EA0037">
        <w:t xml:space="preserve">the </w:t>
      </w:r>
      <w:r w:rsidR="00163074" w:rsidRPr="009A55AE">
        <w:t xml:space="preserve">further elaboration of </w:t>
      </w:r>
      <w:r w:rsidR="001312D3" w:rsidRPr="00EA0037">
        <w:t>harmoni</w:t>
      </w:r>
      <w:r w:rsidR="00900065">
        <w:t>s</w:t>
      </w:r>
      <w:r w:rsidR="001312D3" w:rsidRPr="00EA0037">
        <w:t xml:space="preserve">ed </w:t>
      </w:r>
      <w:r w:rsidR="00163074" w:rsidRPr="009A55AE">
        <w:t xml:space="preserve">regulatory guidelines and/or mandatory rules </w:t>
      </w:r>
      <w:r w:rsidR="001312D3" w:rsidRPr="00EA0037">
        <w:t xml:space="preserve">in CEPT countries </w:t>
      </w:r>
      <w:r w:rsidR="00163074" w:rsidRPr="009A55AE">
        <w:t>on how to deal with CLI</w:t>
      </w:r>
      <w:r w:rsidR="002305AB" w:rsidRPr="00EA0037">
        <w:t>;</w:t>
      </w:r>
    </w:p>
    <w:p w14:paraId="7778A0CD" w14:textId="550C54E2" w:rsidR="00163074" w:rsidRPr="009A55AE" w:rsidRDefault="0006294E">
      <w:pPr>
        <w:pStyle w:val="ECCNumberedList"/>
      </w:pPr>
      <w:r w:rsidRPr="00EA0037">
        <w:t xml:space="preserve">to </w:t>
      </w:r>
      <w:r w:rsidR="00EB6205" w:rsidRPr="00EA0037">
        <w:t xml:space="preserve">consider and to </w:t>
      </w:r>
      <w:r w:rsidRPr="00EA0037">
        <w:t xml:space="preserve">develop </w:t>
      </w:r>
      <w:r w:rsidR="00163074" w:rsidRPr="009A55AE">
        <w:t>the roll-out of a</w:t>
      </w:r>
      <w:r w:rsidR="001E3956" w:rsidRPr="00EA0037">
        <w:t>n</w:t>
      </w:r>
      <w:r w:rsidR="00163074" w:rsidRPr="009A55AE">
        <w:t xml:space="preserve"> European harmoni</w:t>
      </w:r>
      <w:r w:rsidR="00900065">
        <w:t>s</w:t>
      </w:r>
      <w:r w:rsidR="00163074" w:rsidRPr="009A55AE">
        <w:t>ed approach to call traceback;</w:t>
      </w:r>
    </w:p>
    <w:p w14:paraId="69BDDBF8" w14:textId="1916B36F" w:rsidR="00163074" w:rsidRPr="00EA0037" w:rsidRDefault="00D31016">
      <w:pPr>
        <w:pStyle w:val="ECCNumberedList"/>
      </w:pPr>
      <w:r w:rsidRPr="00EA0037">
        <w:t xml:space="preserve">the </w:t>
      </w:r>
      <w:r w:rsidR="00163074" w:rsidRPr="009A55AE">
        <w:t xml:space="preserve">further analysis of technical methods such as STIR/SHAKEN, AB </w:t>
      </w:r>
      <w:proofErr w:type="spellStart"/>
      <w:r w:rsidR="00163074" w:rsidRPr="009A55AE">
        <w:t>Handschak</w:t>
      </w:r>
      <w:r w:rsidR="00B03BD0" w:rsidRPr="00EA0037">
        <w:t>e</w:t>
      </w:r>
      <w:proofErr w:type="spellEnd"/>
      <w:r w:rsidR="00163074" w:rsidRPr="009A55AE">
        <w:t xml:space="preserve">, SOLID, </w:t>
      </w:r>
      <w:r w:rsidR="0037738F" w:rsidRPr="00EA0037">
        <w:t xml:space="preserve">and Distributed Ledger Technology (e.g. Blockchain) </w:t>
      </w:r>
      <w:r w:rsidR="00163074" w:rsidRPr="009A55AE">
        <w:t>with the aim of eliminating CLI spoofing</w:t>
      </w:r>
      <w:r w:rsidR="00732A10" w:rsidRPr="00EA0037">
        <w:t xml:space="preserve"> taking into account</w:t>
      </w:r>
      <w:r w:rsidR="00A64386" w:rsidRPr="00EA0037">
        <w:t xml:space="preserve"> the following criteria</w:t>
      </w:r>
      <w:r w:rsidR="00732A10" w:rsidRPr="00EA0037">
        <w:t>:</w:t>
      </w:r>
    </w:p>
    <w:p w14:paraId="365D3596" w14:textId="41661A23" w:rsidR="00491E08" w:rsidRPr="001E3956" w:rsidRDefault="00163074" w:rsidP="009A55AE">
      <w:pPr>
        <w:pStyle w:val="ECCBulletsLv2"/>
        <w:rPr>
          <w:lang w:val="da-DK"/>
        </w:rPr>
      </w:pPr>
      <w:r w:rsidRPr="00163074">
        <w:rPr>
          <w:lang w:val="da-DK"/>
        </w:rPr>
        <w:t>avoiding national fragmentation as much as possible</w:t>
      </w:r>
      <w:r w:rsidR="00A64386">
        <w:t>;</w:t>
      </w:r>
      <w:r w:rsidR="00815B9A">
        <w:t xml:space="preserve"> </w:t>
      </w:r>
    </w:p>
    <w:p w14:paraId="1C0DAC90" w14:textId="73EEFD8F" w:rsidR="000F52FA" w:rsidRPr="001E3956" w:rsidRDefault="00815B9A" w:rsidP="009A55AE">
      <w:pPr>
        <w:pStyle w:val="ECCBulletsLv2"/>
        <w:rPr>
          <w:lang w:val="da-DK"/>
        </w:rPr>
      </w:pPr>
      <w:r>
        <w:t xml:space="preserve">minimising </w:t>
      </w:r>
      <w:r w:rsidR="00163074" w:rsidRPr="00163074">
        <w:rPr>
          <w:lang w:val="da-DK"/>
        </w:rPr>
        <w:t xml:space="preserve">the impact on the networks </w:t>
      </w:r>
      <w:r w:rsidR="005B1FFD">
        <w:t>(e</w:t>
      </w:r>
      <w:r w:rsidR="005B1FFD" w:rsidRPr="005B1FFD">
        <w:t xml:space="preserve">.g. non-IP </w:t>
      </w:r>
      <w:r w:rsidR="005B1FFD">
        <w:t xml:space="preserve">networks) </w:t>
      </w:r>
      <w:r w:rsidR="00163074" w:rsidRPr="00163074">
        <w:rPr>
          <w:lang w:val="da-DK"/>
        </w:rPr>
        <w:t>and costs of implementation and management</w:t>
      </w:r>
      <w:r w:rsidR="00A64386">
        <w:t>;</w:t>
      </w:r>
    </w:p>
    <w:p w14:paraId="2C8E91C2" w14:textId="2F0C33A8" w:rsidR="00A64386" w:rsidRDefault="00163074" w:rsidP="009A55AE">
      <w:pPr>
        <w:pStyle w:val="ECCBulletsLv2"/>
        <w:rPr>
          <w:lang w:val="da-DK"/>
        </w:rPr>
      </w:pPr>
      <w:r w:rsidRPr="00163074">
        <w:rPr>
          <w:lang w:val="da-DK"/>
        </w:rPr>
        <w:t>ensuring compliance with EU</w:t>
      </w:r>
      <w:r w:rsidR="0016249F">
        <w:t>-</w:t>
      </w:r>
      <w:r w:rsidRPr="00163074">
        <w:rPr>
          <w:lang w:val="da-DK"/>
        </w:rPr>
        <w:t xml:space="preserve"> and national legislation on privacy</w:t>
      </w:r>
      <w:r w:rsidR="00A64386">
        <w:t>;</w:t>
      </w:r>
    </w:p>
    <w:p w14:paraId="621DD9F5" w14:textId="7E0EF1EB" w:rsidR="00491E08" w:rsidRDefault="003B0170" w:rsidP="009A55AE">
      <w:pPr>
        <w:pStyle w:val="ECCBulletsLv2"/>
        <w:rPr>
          <w:lang w:val="da-DK"/>
        </w:rPr>
      </w:pPr>
      <w:r>
        <w:t>developments in other geopolitical regions;</w:t>
      </w:r>
    </w:p>
    <w:p w14:paraId="54ADF849" w14:textId="5521466E" w:rsidR="008B0807" w:rsidRDefault="00163074" w:rsidP="009A55AE">
      <w:pPr>
        <w:pStyle w:val="ECCBulletsLv2"/>
        <w:rPr>
          <w:lang w:val="da-DK"/>
        </w:rPr>
      </w:pPr>
      <w:r w:rsidRPr="0045643C">
        <w:rPr>
          <w:lang w:val="da-DK"/>
        </w:rPr>
        <w:t xml:space="preserve">forward-looking </w:t>
      </w:r>
      <w:r w:rsidR="0059434B">
        <w:t>potential</w:t>
      </w:r>
      <w:r w:rsidRPr="0045643C">
        <w:rPr>
          <w:lang w:val="da-DK"/>
        </w:rPr>
        <w:t xml:space="preserve"> of the choices to combat other types of fraud and abuse</w:t>
      </w:r>
      <w:r w:rsidR="00DD5066">
        <w:rPr>
          <w:lang w:val="da-DK"/>
        </w:rPr>
        <w:t>.</w:t>
      </w:r>
    </w:p>
    <w:p w14:paraId="47623E0C" w14:textId="3582B66C" w:rsidR="00F002D3" w:rsidRPr="001E3956" w:rsidRDefault="00534864" w:rsidP="001E3956">
      <w:pPr>
        <w:pStyle w:val="ECCNumberedList"/>
        <w:rPr>
          <w:lang w:val="da-DK"/>
        </w:rPr>
      </w:pPr>
      <w:r>
        <w:t xml:space="preserve">a coordinated roll-out of the chosen approach in </w:t>
      </w:r>
      <w:r w:rsidR="003B18ED">
        <w:t>CEPT countries</w:t>
      </w:r>
      <w:r w:rsidR="00315A49">
        <w:t>.</w:t>
      </w:r>
    </w:p>
    <w:p w14:paraId="304AD394" w14:textId="388CF2C4" w:rsidR="007037B0" w:rsidRPr="00BC03FD" w:rsidRDefault="007037B0" w:rsidP="00264464">
      <w:pPr>
        <w:rPr>
          <w:rStyle w:val="ECCParagraph"/>
        </w:rPr>
      </w:pPr>
    </w:p>
    <w:p w14:paraId="14FE8BF7" w14:textId="60F7BC51" w:rsidR="008A54FC" w:rsidRDefault="008A54FC" w:rsidP="00E2303A">
      <w:pPr>
        <w:pStyle w:val="ECCAnnexheading1"/>
        <w:rPr>
          <w:lang w:val="en-GB"/>
        </w:rPr>
      </w:pPr>
      <w:bookmarkStart w:id="131" w:name="_Toc380059620"/>
      <w:bookmarkStart w:id="132" w:name="_Toc380059762"/>
      <w:bookmarkStart w:id="133" w:name="_Toc396383876"/>
      <w:bookmarkStart w:id="134" w:name="_Toc396917309"/>
      <w:bookmarkStart w:id="135" w:name="_Toc396917420"/>
      <w:bookmarkStart w:id="136" w:name="_Toc396917640"/>
      <w:bookmarkStart w:id="137" w:name="_Toc396917655"/>
      <w:bookmarkStart w:id="138" w:name="_Toc396917760"/>
      <w:bookmarkStart w:id="139" w:name="_Toc68689583"/>
      <w:bookmarkStart w:id="140" w:name="_Toc89431471"/>
      <w:bookmarkEnd w:id="34"/>
      <w:bookmarkEnd w:id="35"/>
      <w:bookmarkEnd w:id="36"/>
      <w:r w:rsidRPr="00BC03FD">
        <w:rPr>
          <w:lang w:val="en-GB"/>
        </w:rPr>
        <w:lastRenderedPageBreak/>
        <w:t xml:space="preserve">List of </w:t>
      </w:r>
      <w:r w:rsidR="00C72D9E" w:rsidRPr="00BC03FD">
        <w:rPr>
          <w:lang w:val="en-GB"/>
        </w:rPr>
        <w:t>R</w:t>
      </w:r>
      <w:r w:rsidRPr="00BC03FD">
        <w:rPr>
          <w:lang w:val="en-GB"/>
        </w:rPr>
        <w:t>eference</w:t>
      </w:r>
      <w:bookmarkEnd w:id="131"/>
      <w:bookmarkEnd w:id="132"/>
      <w:bookmarkEnd w:id="133"/>
      <w:bookmarkEnd w:id="134"/>
      <w:bookmarkEnd w:id="135"/>
      <w:bookmarkEnd w:id="136"/>
      <w:bookmarkEnd w:id="137"/>
      <w:bookmarkEnd w:id="138"/>
      <w:bookmarkEnd w:id="139"/>
      <w:r w:rsidR="00900065">
        <w:rPr>
          <w:lang w:val="en-GB"/>
        </w:rPr>
        <w:t>s</w:t>
      </w:r>
      <w:bookmarkEnd w:id="140"/>
    </w:p>
    <w:p w14:paraId="1B00563B" w14:textId="77777777" w:rsidR="00900065" w:rsidRPr="00900065" w:rsidRDefault="00900065" w:rsidP="00900065"/>
    <w:bookmarkStart w:id="141" w:name="_Ref71097978"/>
    <w:bookmarkStart w:id="142" w:name="_Ref42668149"/>
    <w:p w14:paraId="17CA1A7D" w14:textId="17F58749" w:rsidR="005A732B" w:rsidRDefault="00900065" w:rsidP="00CC36B3">
      <w:pPr>
        <w:pStyle w:val="ECCReference"/>
        <w:spacing w:after="60"/>
      </w:pPr>
      <w:r>
        <w:fldChar w:fldCharType="begin"/>
      </w:r>
      <w:r>
        <w:instrText>HYPERLINK "https://docdb.cept.org/document/13481"</w:instrText>
      </w:r>
      <w:r>
        <w:fldChar w:fldCharType="separate"/>
      </w:r>
      <w:r>
        <w:rPr>
          <w:rStyle w:val="Hyperlink"/>
        </w:rPr>
        <w:t>ECC Recommendation (19)03</w:t>
      </w:r>
      <w:r>
        <w:fldChar w:fldCharType="end"/>
      </w:r>
      <w:r>
        <w:t xml:space="preserve">: </w:t>
      </w:r>
      <w:r w:rsidR="005A732B">
        <w:t>"</w:t>
      </w:r>
      <w:r w:rsidR="005A732B" w:rsidRPr="005A732B">
        <w:t>Measures for increasing Trust in Calling Line Identification and Originating Identification</w:t>
      </w:r>
      <w:r w:rsidR="005A732B">
        <w:t>"</w:t>
      </w:r>
      <w:bookmarkEnd w:id="141"/>
      <w:r>
        <w:t>, approved November 2019</w:t>
      </w:r>
    </w:p>
    <w:bookmarkStart w:id="143" w:name="_Ref71098003"/>
    <w:p w14:paraId="044C4FB0" w14:textId="449ED756" w:rsidR="008A54FC" w:rsidRPr="00BC03FD" w:rsidRDefault="00900065" w:rsidP="00CC36B3">
      <w:pPr>
        <w:pStyle w:val="ECCReference"/>
        <w:spacing w:after="60"/>
      </w:pPr>
      <w:r>
        <w:fldChar w:fldCharType="begin"/>
      </w:r>
      <w:r>
        <w:instrText>HYPERLINK "https://docdb.cept.org/document/952"</w:instrText>
      </w:r>
      <w:r>
        <w:fldChar w:fldCharType="separate"/>
      </w:r>
      <w:r>
        <w:rPr>
          <w:rStyle w:val="Hyperlink"/>
        </w:rPr>
        <w:t>ECC Report 248</w:t>
      </w:r>
      <w:r>
        <w:fldChar w:fldCharType="end"/>
      </w:r>
      <w:r>
        <w:t xml:space="preserve">: </w:t>
      </w:r>
      <w:r w:rsidR="00BB0F9D" w:rsidRPr="00BB0F9D">
        <w:t>"Evolution in CLI usage – decoupling of rights of use of numbers from service provision"</w:t>
      </w:r>
      <w:bookmarkEnd w:id="142"/>
      <w:bookmarkEnd w:id="143"/>
      <w:r w:rsidR="002A5A9A">
        <w:t>, approved April 2016</w:t>
      </w:r>
    </w:p>
    <w:bookmarkStart w:id="144" w:name="_Ref71098018"/>
    <w:p w14:paraId="7E99B4F4" w14:textId="77EA6828" w:rsidR="008A54FC" w:rsidRDefault="002A5A9A" w:rsidP="00CC36B3">
      <w:pPr>
        <w:pStyle w:val="ECCReference"/>
        <w:spacing w:after="60"/>
      </w:pPr>
      <w:r>
        <w:fldChar w:fldCharType="begin"/>
      </w:r>
      <w:r>
        <w:instrText>HYPERLINK "https://docdb.cept.org/document/3114"</w:instrText>
      </w:r>
      <w:r>
        <w:fldChar w:fldCharType="separate"/>
      </w:r>
      <w:r>
        <w:rPr>
          <w:rStyle w:val="Hyperlink"/>
        </w:rPr>
        <w:t>ECC Report 275</w:t>
      </w:r>
      <w:r>
        <w:fldChar w:fldCharType="end"/>
      </w:r>
      <w:r w:rsidR="00405C51">
        <w:t>:</w:t>
      </w:r>
      <w:r w:rsidR="00BB0F9D">
        <w:t xml:space="preserve"> "</w:t>
      </w:r>
      <w:r w:rsidR="00BB0F9D" w:rsidRPr="00BB0F9D">
        <w:t>The role of E.164 numbers in international fraud and misuse of electronic communications services</w:t>
      </w:r>
      <w:r w:rsidR="00BB0F9D">
        <w:t>"</w:t>
      </w:r>
      <w:bookmarkEnd w:id="144"/>
      <w:r>
        <w:t>, approved May 2018</w:t>
      </w:r>
    </w:p>
    <w:p w14:paraId="69BFE04F" w14:textId="48A9FB95" w:rsidR="00A33D2C" w:rsidRDefault="00A33D2C" w:rsidP="00CC36B3">
      <w:pPr>
        <w:pStyle w:val="ECCReference"/>
        <w:spacing w:after="60"/>
      </w:pPr>
      <w:bookmarkStart w:id="145" w:name="_Ref42671145"/>
      <w:r>
        <w:t xml:space="preserve">Norwegian </w:t>
      </w:r>
      <w:r w:rsidRPr="00A33D2C">
        <w:t>Regulations on electronic communications networks and electronic communications services (</w:t>
      </w:r>
      <w:proofErr w:type="spellStart"/>
      <w:r w:rsidRPr="00A33D2C">
        <w:t>Ecom</w:t>
      </w:r>
      <w:proofErr w:type="spellEnd"/>
      <w:r w:rsidRPr="00A33D2C">
        <w:t xml:space="preserve"> Regulations)</w:t>
      </w:r>
      <w:r w:rsidR="00405C51">
        <w:t xml:space="preserve">. </w:t>
      </w:r>
      <w:r>
        <w:t xml:space="preserve">Available </w:t>
      </w:r>
      <w:hyperlink r:id="rId25" w:history="1">
        <w:r w:rsidRPr="00A33D2C">
          <w:rPr>
            <w:rStyle w:val="Hyperlink"/>
          </w:rPr>
          <w:t>here</w:t>
        </w:r>
      </w:hyperlink>
      <w:r>
        <w:t xml:space="preserve"> (Norwegian only)</w:t>
      </w:r>
      <w:bookmarkEnd w:id="145"/>
    </w:p>
    <w:p w14:paraId="010D37A8" w14:textId="729D3C58" w:rsidR="004D0ED4" w:rsidRDefault="004D0ED4" w:rsidP="00CC36B3">
      <w:pPr>
        <w:pStyle w:val="ECCReference"/>
        <w:spacing w:after="60"/>
      </w:pPr>
      <w:bookmarkStart w:id="146" w:name="_Ref42670947"/>
      <w:r>
        <w:t xml:space="preserve">Ofcom UK - </w:t>
      </w:r>
      <w:r w:rsidRPr="004D0ED4">
        <w:t>General Conditions of Entitlement</w:t>
      </w:r>
      <w:r>
        <w:t xml:space="preserve"> - </w:t>
      </w:r>
      <w:r w:rsidRPr="004D0ED4">
        <w:t>Unofficial Consolidated Version</w:t>
      </w:r>
      <w:r w:rsidR="00405C51">
        <w:t xml:space="preserve">. </w:t>
      </w:r>
      <w:bookmarkEnd w:id="146"/>
      <w:r w:rsidR="00A33D2C">
        <w:t xml:space="preserve">Available </w:t>
      </w:r>
      <w:hyperlink r:id="rId26" w:history="1">
        <w:r w:rsidR="00A33D2C" w:rsidRPr="00A33D2C">
          <w:rPr>
            <w:rStyle w:val="Hyperlink"/>
          </w:rPr>
          <w:t>here</w:t>
        </w:r>
      </w:hyperlink>
    </w:p>
    <w:p w14:paraId="731CCC4B" w14:textId="4D2BA614" w:rsidR="00A33D2C" w:rsidRDefault="00A33D2C" w:rsidP="00CC36B3">
      <w:pPr>
        <w:pStyle w:val="ECCReference"/>
        <w:spacing w:after="60"/>
      </w:pPr>
      <w:bookmarkStart w:id="147" w:name="_Ref42671473"/>
      <w:r>
        <w:t xml:space="preserve">Recommendation </w:t>
      </w:r>
      <w:r w:rsidR="009E4BB7">
        <w:t xml:space="preserve">ITU-T </w:t>
      </w:r>
      <w:r>
        <w:t>E.164</w:t>
      </w:r>
      <w:r w:rsidR="002A5A9A">
        <w:t>:</w:t>
      </w:r>
      <w:r>
        <w:t xml:space="preserve"> "</w:t>
      </w:r>
      <w:r w:rsidRPr="00A33D2C">
        <w:t>The international public telecommunication</w:t>
      </w:r>
      <w:r>
        <w:t xml:space="preserve"> </w:t>
      </w:r>
      <w:r w:rsidRPr="00A33D2C">
        <w:t>numbering plan</w:t>
      </w:r>
      <w:r>
        <w:t>"</w:t>
      </w:r>
      <w:r w:rsidR="002A5A9A">
        <w:t>,</w:t>
      </w:r>
      <w:r>
        <w:t xml:space="preserve"> November 2010</w:t>
      </w:r>
      <w:bookmarkEnd w:id="147"/>
    </w:p>
    <w:p w14:paraId="32D65627" w14:textId="1E8F2815" w:rsidR="00A83472" w:rsidRDefault="00A33D2C" w:rsidP="00CC36B3">
      <w:pPr>
        <w:pStyle w:val="ECCReference"/>
        <w:spacing w:after="60"/>
      </w:pPr>
      <w:bookmarkStart w:id="148" w:name="_Ref42762852"/>
      <w:r w:rsidRPr="00A33D2C">
        <w:t>The UK’s National Telephone Numbering Plan</w:t>
      </w:r>
      <w:bookmarkEnd w:id="148"/>
      <w:r w:rsidR="00A83472">
        <w:t xml:space="preserve">. Available </w:t>
      </w:r>
      <w:hyperlink r:id="rId27" w:history="1">
        <w:r w:rsidR="00A83472" w:rsidRPr="00A83472">
          <w:rPr>
            <w:rStyle w:val="Hyperlink"/>
          </w:rPr>
          <w:t>here</w:t>
        </w:r>
      </w:hyperlink>
    </w:p>
    <w:p w14:paraId="63B3F3C0" w14:textId="51D190A7" w:rsidR="00A83472" w:rsidRDefault="00A83472" w:rsidP="00CC36B3">
      <w:pPr>
        <w:pStyle w:val="ECCReference"/>
        <w:spacing w:after="60"/>
        <w:rPr>
          <w:lang w:val="en-IE"/>
        </w:rPr>
      </w:pPr>
      <w:bookmarkStart w:id="149" w:name="_Ref42763020"/>
      <w:r>
        <w:t>Ofcom UK</w:t>
      </w:r>
      <w:r w:rsidR="002A5A9A">
        <w:t>: “</w:t>
      </w:r>
      <w:r w:rsidRPr="00A83472">
        <w:t>Guidance on the provision of Calling Line Identification facilities and other related services</w:t>
      </w:r>
      <w:r w:rsidR="002A5A9A">
        <w:t>”</w:t>
      </w:r>
      <w:r w:rsidRPr="00A83472">
        <w:t>, 30 July 2018</w:t>
      </w:r>
      <w:r>
        <w:t xml:space="preserve">. </w:t>
      </w:r>
      <w:r w:rsidRPr="009B0FA0">
        <w:rPr>
          <w:lang w:val="en-IE"/>
        </w:rPr>
        <w:t xml:space="preserve">Available </w:t>
      </w:r>
      <w:hyperlink r:id="rId28" w:history="1">
        <w:r w:rsidRPr="00A83472">
          <w:rPr>
            <w:rStyle w:val="Hyperlink"/>
          </w:rPr>
          <w:t>here</w:t>
        </w:r>
      </w:hyperlink>
      <w:bookmarkEnd w:id="149"/>
      <w:r w:rsidRPr="009B0FA0">
        <w:rPr>
          <w:lang w:val="en-IE"/>
        </w:rPr>
        <w:t xml:space="preserve"> </w:t>
      </w:r>
    </w:p>
    <w:p w14:paraId="099B07F0" w14:textId="6FA729E9" w:rsidR="00A83472" w:rsidRDefault="00A83472" w:rsidP="00CC36B3">
      <w:pPr>
        <w:pStyle w:val="ECCReference"/>
        <w:spacing w:after="60"/>
      </w:pPr>
      <w:bookmarkStart w:id="150" w:name="_Ref42763396"/>
      <w:r w:rsidRPr="00A83472">
        <w:rPr>
          <w:lang w:val="en-IE"/>
        </w:rPr>
        <w:t xml:space="preserve">Decision No. 1/20 of the Board of the </w:t>
      </w:r>
      <w:r>
        <w:t xml:space="preserve">Latvian </w:t>
      </w:r>
      <w:r w:rsidRPr="00A83472">
        <w:rPr>
          <w:lang w:val="en-IE"/>
        </w:rPr>
        <w:t>Public Utilities Commission</w:t>
      </w:r>
      <w:r>
        <w:t xml:space="preserve"> - </w:t>
      </w:r>
      <w:r w:rsidRPr="00A83472">
        <w:rPr>
          <w:lang w:val="en-IE"/>
        </w:rPr>
        <w:t>Regulations Regarding the Elimination of Fraud Using Numbering</w:t>
      </w:r>
      <w:r>
        <w:t xml:space="preserve"> - </w:t>
      </w:r>
      <w:r w:rsidRPr="00663C18">
        <w:rPr>
          <w:lang w:val="en-IE"/>
        </w:rPr>
        <w:t>Adopted 3 December 2015</w:t>
      </w:r>
      <w:r>
        <w:t xml:space="preserve">. Available </w:t>
      </w:r>
      <w:hyperlink r:id="rId29" w:history="1">
        <w:r w:rsidRPr="00A83472">
          <w:rPr>
            <w:rStyle w:val="Hyperlink"/>
          </w:rPr>
          <w:t>here</w:t>
        </w:r>
      </w:hyperlink>
      <w:bookmarkEnd w:id="150"/>
    </w:p>
    <w:p w14:paraId="1B8C26FB" w14:textId="7AFFC847" w:rsidR="00663C18" w:rsidRDefault="00663C18" w:rsidP="00CC36B3">
      <w:pPr>
        <w:pStyle w:val="ECCReference"/>
        <w:spacing w:after="60"/>
      </w:pPr>
      <w:bookmarkStart w:id="151" w:name="_Ref42763430"/>
      <w:r>
        <w:t xml:space="preserve">Latvian </w:t>
      </w:r>
      <w:r w:rsidRPr="00663C18">
        <w:t>Electronic Communications Law</w:t>
      </w:r>
      <w:r>
        <w:t xml:space="preserve">. Available </w:t>
      </w:r>
      <w:hyperlink r:id="rId30" w:history="1">
        <w:r w:rsidRPr="00663C18">
          <w:rPr>
            <w:rStyle w:val="Hyperlink"/>
          </w:rPr>
          <w:t>here</w:t>
        </w:r>
      </w:hyperlink>
      <w:bookmarkEnd w:id="151"/>
    </w:p>
    <w:p w14:paraId="6AC025C6" w14:textId="1346EC1D" w:rsidR="00663C18" w:rsidRDefault="00663C18" w:rsidP="00CC36B3">
      <w:pPr>
        <w:pStyle w:val="ECCReference"/>
        <w:spacing w:after="60"/>
      </w:pPr>
      <w:bookmarkStart w:id="152" w:name="_Ref42763624"/>
      <w:r w:rsidRPr="00663C18">
        <w:t>Decision of the Council of the Public Utilities Commission No. 1/13</w:t>
      </w:r>
      <w:r>
        <w:t xml:space="preserve">, </w:t>
      </w:r>
      <w:r w:rsidRPr="00663C18">
        <w:t>Riga, March 30, 2017 (protocol No. 13, item 6)</w:t>
      </w:r>
      <w:r>
        <w:t xml:space="preserve">. </w:t>
      </w:r>
      <w:r w:rsidR="00E972D7" w:rsidRPr="00E972D7">
        <w:t>Electronic Communications Network Technical and Operational Regulations for the Interconnection Service</w:t>
      </w:r>
      <w:r>
        <w:t xml:space="preserve">. Available </w:t>
      </w:r>
      <w:hyperlink r:id="rId31" w:history="1">
        <w:r w:rsidRPr="00663C18">
          <w:rPr>
            <w:rStyle w:val="Hyperlink"/>
          </w:rPr>
          <w:t>here</w:t>
        </w:r>
      </w:hyperlink>
      <w:bookmarkEnd w:id="152"/>
    </w:p>
    <w:p w14:paraId="68761EC7" w14:textId="22DCE203" w:rsidR="00663C18" w:rsidRDefault="00663C18" w:rsidP="00CC36B3">
      <w:pPr>
        <w:pStyle w:val="ECCReference"/>
        <w:spacing w:after="60"/>
      </w:pPr>
      <w:bookmarkStart w:id="153" w:name="_Ref42763885"/>
      <w:r w:rsidRPr="00663C18">
        <w:t>Decision of the Council of the Public Utilities Commission No. 1/35</w:t>
      </w:r>
      <w:r>
        <w:t xml:space="preserve">, </w:t>
      </w:r>
      <w:r w:rsidRPr="00663C18">
        <w:t>Riga, December 20, 2018 (protocol No. 54, item 7)</w:t>
      </w:r>
      <w:r>
        <w:t xml:space="preserve">. </w:t>
      </w:r>
      <w:r w:rsidR="00AB56E7" w:rsidRPr="00AB56E7">
        <w:t>General Authorisation Regulations in the Field of Electronic Communications</w:t>
      </w:r>
      <w:r w:rsidR="00AB56E7">
        <w:t>.</w:t>
      </w:r>
      <w:r>
        <w:t xml:space="preserve"> Available </w:t>
      </w:r>
      <w:hyperlink r:id="rId32" w:history="1">
        <w:r w:rsidRPr="00663C18">
          <w:rPr>
            <w:rStyle w:val="Hyperlink"/>
          </w:rPr>
          <w:t>here</w:t>
        </w:r>
      </w:hyperlink>
      <w:bookmarkEnd w:id="153"/>
    </w:p>
    <w:p w14:paraId="1687B02E" w14:textId="0ED75FE4" w:rsidR="00771B2D" w:rsidRDefault="00771B2D" w:rsidP="00CC36B3">
      <w:pPr>
        <w:pStyle w:val="ECCReference"/>
        <w:spacing w:after="60"/>
      </w:pPr>
      <w:bookmarkStart w:id="154" w:name="_Ref42764081"/>
      <w:r w:rsidRPr="00771B2D">
        <w:t>Decision no. 2012-0856</w:t>
      </w:r>
      <w:r>
        <w:t xml:space="preserve"> </w:t>
      </w:r>
      <w:r w:rsidRPr="00771B2D">
        <w:t>of the Regulatory Authority for Electronic Communications and Posts</w:t>
      </w:r>
      <w:r>
        <w:t xml:space="preserve"> </w:t>
      </w:r>
      <w:r w:rsidRPr="00771B2D">
        <w:t xml:space="preserve">dated July 17, </w:t>
      </w:r>
      <w:proofErr w:type="gramStart"/>
      <w:r w:rsidRPr="00771B2D">
        <w:t>2012</w:t>
      </w:r>
      <w:proofErr w:type="gramEnd"/>
      <w:r>
        <w:t xml:space="preserve"> </w:t>
      </w:r>
      <w:r w:rsidRPr="00771B2D">
        <w:t>amending the organi</w:t>
      </w:r>
      <w:r w:rsidR="002B1A75">
        <w:t>s</w:t>
      </w:r>
      <w:r w:rsidRPr="00771B2D">
        <w:t>ation of number ranges starting with 08 and short numbers provided for in Decision No. 05-1085 of December 15, 2005</w:t>
      </w:r>
      <w:r>
        <w:t xml:space="preserve"> (Page 35). Available </w:t>
      </w:r>
      <w:hyperlink r:id="rId33" w:history="1">
        <w:r w:rsidRPr="00771B2D">
          <w:rPr>
            <w:rStyle w:val="Hyperlink"/>
          </w:rPr>
          <w:t>here</w:t>
        </w:r>
      </w:hyperlink>
      <w:r>
        <w:t xml:space="preserve"> (French only)</w:t>
      </w:r>
      <w:bookmarkEnd w:id="154"/>
    </w:p>
    <w:p w14:paraId="658D47B9" w14:textId="1E4CE444" w:rsidR="00771B2D" w:rsidRDefault="00771B2D" w:rsidP="00CC36B3">
      <w:pPr>
        <w:pStyle w:val="ECCReference"/>
        <w:spacing w:after="60"/>
      </w:pPr>
      <w:bookmarkStart w:id="155" w:name="_Ref42764457"/>
      <w:r>
        <w:t>News Article</w:t>
      </w:r>
      <w:r w:rsidR="002A5A9A">
        <w:t>: “</w:t>
      </w:r>
      <w:r w:rsidRPr="00771B2D">
        <w:t>Orange, the driving force behind the fight against abusive door-to-door sales, has blocked 111 million spam calls</w:t>
      </w:r>
      <w:r w:rsidR="002A5A9A">
        <w:t>”,</w:t>
      </w:r>
      <w:r>
        <w:t xml:space="preserve"> 12 December 2019. Available </w:t>
      </w:r>
      <w:hyperlink r:id="rId34" w:history="1">
        <w:r w:rsidRPr="00771B2D">
          <w:rPr>
            <w:rStyle w:val="Hyperlink"/>
          </w:rPr>
          <w:t>here</w:t>
        </w:r>
      </w:hyperlink>
      <w:r>
        <w:t xml:space="preserve"> (French Only)</w:t>
      </w:r>
      <w:bookmarkEnd w:id="155"/>
    </w:p>
    <w:p w14:paraId="78056529" w14:textId="06DDBFE6" w:rsidR="00F40E5C" w:rsidRDefault="00F40E5C" w:rsidP="00CC36B3">
      <w:pPr>
        <w:pStyle w:val="ECCReference"/>
        <w:spacing w:after="60"/>
      </w:pPr>
      <w:bookmarkStart w:id="156" w:name="_Ref42766100"/>
      <w:r w:rsidRPr="00F40E5C">
        <w:t xml:space="preserve">Decision no 2014-1485 of the Regulatory Authority for Electronic Communications and Posts dated December 9, </w:t>
      </w:r>
      <w:proofErr w:type="gramStart"/>
      <w:r w:rsidRPr="00F40E5C">
        <w:t>2014</w:t>
      </w:r>
      <w:proofErr w:type="gramEnd"/>
      <w:r w:rsidRPr="00F40E5C">
        <w:t xml:space="preserve"> on the determination of the relevant markets for the termination of voice calls on fixed networks in France and the termination of voice call on mobile networks in France, the designation of operators having a significant influence on these markets and the obligations imposed on this title for the period 2014-2017</w:t>
      </w:r>
      <w:r>
        <w:t xml:space="preserve">. Available </w:t>
      </w:r>
      <w:hyperlink r:id="rId35" w:history="1">
        <w:r w:rsidRPr="00F40E5C">
          <w:rPr>
            <w:rStyle w:val="Hyperlink"/>
          </w:rPr>
          <w:t>here</w:t>
        </w:r>
      </w:hyperlink>
      <w:r>
        <w:t xml:space="preserve"> (French only)</w:t>
      </w:r>
      <w:bookmarkEnd w:id="156"/>
    </w:p>
    <w:p w14:paraId="0206D7C0" w14:textId="0417A111" w:rsidR="00715771" w:rsidRPr="00663C18" w:rsidRDefault="00715771" w:rsidP="00CC36B3">
      <w:pPr>
        <w:pStyle w:val="ECCReference"/>
        <w:spacing w:after="60"/>
      </w:pPr>
      <w:bookmarkStart w:id="157" w:name="_Ref42766248"/>
      <w:r w:rsidRPr="00715771">
        <w:t>Decision No. 2017 1453 of the Authority for the regulation of electronic communications and postal services dated December 12, 2017, relating to the determination of the relevant markets relating to the termination of voice calls on fixed networks in France and the termination of voice call on mobile networks in France, the designation of operators having a significant influence on these markets and the obligations imposed on this title for the period 2017 2020</w:t>
      </w:r>
      <w:r w:rsidR="00EF0856">
        <w:t xml:space="preserve">. </w:t>
      </w:r>
      <w:r w:rsidR="00EF0856" w:rsidRPr="00EF0856">
        <w:t xml:space="preserve">Available </w:t>
      </w:r>
      <w:hyperlink r:id="rId36" w:history="1">
        <w:r w:rsidR="00EF0856" w:rsidRPr="00EF0856">
          <w:rPr>
            <w:rStyle w:val="Hyperlink"/>
          </w:rPr>
          <w:t>here</w:t>
        </w:r>
      </w:hyperlink>
      <w:r w:rsidR="00EF0856" w:rsidRPr="00EF0856">
        <w:t xml:space="preserve"> (French only)</w:t>
      </w:r>
      <w:bookmarkEnd w:id="157"/>
    </w:p>
    <w:p w14:paraId="5B8F8BFB" w14:textId="7A040961" w:rsidR="00451BA7" w:rsidRDefault="00E75080" w:rsidP="00CC36B3">
      <w:pPr>
        <w:pStyle w:val="ECCReference"/>
        <w:spacing w:after="60"/>
      </w:pPr>
      <w:r w:rsidRPr="00E75080">
        <w:t>Recommendation</w:t>
      </w:r>
      <w:r w:rsidR="009E4BB7">
        <w:t xml:space="preserve"> ITU-T</w:t>
      </w:r>
      <w:r w:rsidRPr="00E75080">
        <w:t xml:space="preserve"> E.156</w:t>
      </w:r>
      <w:r w:rsidR="009E4BB7">
        <w:t>:</w:t>
      </w:r>
      <w:r w:rsidRPr="00E75080">
        <w:t xml:space="preserve"> "Guidelines for ITU-T action on reported misuse of E.164 number resources"</w:t>
      </w:r>
    </w:p>
    <w:p w14:paraId="2CFA14F9" w14:textId="0A4A2B1C" w:rsidR="00E75080" w:rsidRDefault="00E75080" w:rsidP="00CC36B3">
      <w:pPr>
        <w:pStyle w:val="ECCReference"/>
        <w:spacing w:after="60"/>
      </w:pPr>
      <w:bookmarkStart w:id="158" w:name="_Ref493755477"/>
      <w:r>
        <w:t xml:space="preserve">Recommendation </w:t>
      </w:r>
      <w:r w:rsidR="009E4BB7">
        <w:t xml:space="preserve">ITU-T </w:t>
      </w:r>
      <w:r w:rsidRPr="004C29A0">
        <w:t>E.157</w:t>
      </w:r>
      <w:r w:rsidR="009E4BB7">
        <w:t>:</w:t>
      </w:r>
      <w:r w:rsidRPr="004C29A0">
        <w:t xml:space="preserve"> "International calling party number delivery"</w:t>
      </w:r>
      <w:bookmarkEnd w:id="158"/>
    </w:p>
    <w:p w14:paraId="11035772" w14:textId="5A647463" w:rsidR="00E75080" w:rsidRPr="0095672B" w:rsidRDefault="00FA11E6" w:rsidP="00CC36B3">
      <w:pPr>
        <w:pStyle w:val="ECCReference"/>
        <w:spacing w:after="60"/>
        <w:rPr>
          <w:rStyle w:val="ECCParagraph"/>
        </w:rPr>
      </w:pPr>
      <w:r>
        <w:rPr>
          <w:rStyle w:val="ECCParagraph"/>
        </w:rPr>
        <w:t xml:space="preserve">IETF </w:t>
      </w:r>
      <w:r w:rsidR="00CD4CF9" w:rsidRPr="0095672B">
        <w:rPr>
          <w:rStyle w:val="ECCParagraph"/>
        </w:rPr>
        <w:t>RFC 7340</w:t>
      </w:r>
      <w:r w:rsidR="009E4BB7">
        <w:rPr>
          <w:rStyle w:val="ECCParagraph"/>
        </w:rPr>
        <w:t>:</w:t>
      </w:r>
      <w:r w:rsidR="00CD4CF9" w:rsidRPr="0095672B">
        <w:rPr>
          <w:rStyle w:val="ECCParagraph"/>
        </w:rPr>
        <w:t xml:space="preserve"> </w:t>
      </w:r>
      <w:r w:rsidRPr="0095672B">
        <w:rPr>
          <w:rStyle w:val="ECCParagraph"/>
        </w:rPr>
        <w:t>"</w:t>
      </w:r>
      <w:r w:rsidR="00CD4CF9" w:rsidRPr="0095672B">
        <w:rPr>
          <w:rStyle w:val="ECCParagraph"/>
        </w:rPr>
        <w:t>Secure Telephone Identity Problem Statement and Requirements</w:t>
      </w:r>
      <w:r w:rsidRPr="0095672B">
        <w:rPr>
          <w:rStyle w:val="ECCParagraph"/>
        </w:rPr>
        <w:t>"</w:t>
      </w:r>
    </w:p>
    <w:p w14:paraId="0EECFA5F" w14:textId="5AD1E20A" w:rsidR="00FA11E6" w:rsidRDefault="00FA11E6" w:rsidP="00CC36B3">
      <w:pPr>
        <w:pStyle w:val="ECCReference"/>
        <w:spacing w:after="60"/>
        <w:rPr>
          <w:rStyle w:val="ECCParagraph"/>
        </w:rPr>
      </w:pPr>
      <w:r>
        <w:rPr>
          <w:rStyle w:val="ECCParagraph"/>
        </w:rPr>
        <w:t xml:space="preserve">IETF </w:t>
      </w:r>
      <w:r w:rsidRPr="00FA11E6">
        <w:rPr>
          <w:rStyle w:val="ECCParagraph"/>
        </w:rPr>
        <w:t>RFC 7375</w:t>
      </w:r>
      <w:r w:rsidR="009E4BB7">
        <w:rPr>
          <w:rStyle w:val="ECCParagraph"/>
        </w:rPr>
        <w:t>:</w:t>
      </w:r>
      <w:r w:rsidRPr="00FA11E6">
        <w:rPr>
          <w:rStyle w:val="ECCParagraph"/>
        </w:rPr>
        <w:t xml:space="preserve"> </w:t>
      </w:r>
      <w:r>
        <w:rPr>
          <w:rStyle w:val="ECCParagraph"/>
        </w:rPr>
        <w:t>"</w:t>
      </w:r>
      <w:r w:rsidRPr="00FA11E6">
        <w:rPr>
          <w:rStyle w:val="ECCParagraph"/>
        </w:rPr>
        <w:t>Secure Telephone Identity Threat Model</w:t>
      </w:r>
      <w:r>
        <w:rPr>
          <w:rStyle w:val="ECCParagraph"/>
        </w:rPr>
        <w:t>"</w:t>
      </w:r>
    </w:p>
    <w:p w14:paraId="344DC1FD" w14:textId="40D97EF0" w:rsidR="00FA11E6" w:rsidRDefault="00FA11E6" w:rsidP="00CC36B3">
      <w:pPr>
        <w:pStyle w:val="ECCReference"/>
        <w:spacing w:after="60"/>
        <w:rPr>
          <w:rStyle w:val="ECCParagraph"/>
        </w:rPr>
      </w:pPr>
      <w:r>
        <w:rPr>
          <w:rStyle w:val="ECCParagraph"/>
        </w:rPr>
        <w:t xml:space="preserve">IETF </w:t>
      </w:r>
      <w:r w:rsidRPr="00FA11E6">
        <w:rPr>
          <w:rStyle w:val="ECCParagraph"/>
        </w:rPr>
        <w:t>RFC 8224</w:t>
      </w:r>
      <w:r w:rsidR="009E4BB7">
        <w:rPr>
          <w:rStyle w:val="ECCParagraph"/>
        </w:rPr>
        <w:t>:</w:t>
      </w:r>
      <w:r w:rsidRPr="00FA11E6">
        <w:rPr>
          <w:rStyle w:val="ECCParagraph"/>
        </w:rPr>
        <w:t xml:space="preserve"> </w:t>
      </w:r>
      <w:r>
        <w:rPr>
          <w:rStyle w:val="ECCParagraph"/>
        </w:rPr>
        <w:t>"</w:t>
      </w:r>
      <w:r w:rsidRPr="00FA11E6">
        <w:rPr>
          <w:rStyle w:val="ECCParagraph"/>
        </w:rPr>
        <w:t>Authenticated Identity Management in SIP</w:t>
      </w:r>
      <w:r>
        <w:rPr>
          <w:rStyle w:val="ECCParagraph"/>
        </w:rPr>
        <w:t>"</w:t>
      </w:r>
    </w:p>
    <w:p w14:paraId="2617D895" w14:textId="22CFDACF" w:rsidR="00FA11E6" w:rsidRDefault="00FA11E6" w:rsidP="00CC36B3">
      <w:pPr>
        <w:pStyle w:val="ECCReference"/>
        <w:spacing w:after="60"/>
        <w:rPr>
          <w:rStyle w:val="ECCParagraph"/>
        </w:rPr>
      </w:pPr>
      <w:r>
        <w:rPr>
          <w:rStyle w:val="ECCParagraph"/>
        </w:rPr>
        <w:t xml:space="preserve">IETF </w:t>
      </w:r>
      <w:r w:rsidRPr="00FA11E6">
        <w:rPr>
          <w:rStyle w:val="ECCParagraph"/>
        </w:rPr>
        <w:t>RFC 8225</w:t>
      </w:r>
      <w:r w:rsidR="00405C51">
        <w:rPr>
          <w:rStyle w:val="ECCParagraph"/>
        </w:rPr>
        <w:t>:</w:t>
      </w:r>
      <w:r w:rsidRPr="00FA11E6">
        <w:rPr>
          <w:rStyle w:val="ECCParagraph"/>
        </w:rPr>
        <w:t xml:space="preserve"> </w:t>
      </w:r>
      <w:r>
        <w:rPr>
          <w:rStyle w:val="ECCParagraph"/>
        </w:rPr>
        <w:t>"</w:t>
      </w:r>
      <w:proofErr w:type="spellStart"/>
      <w:r w:rsidRPr="00FA11E6">
        <w:rPr>
          <w:rStyle w:val="ECCParagraph"/>
        </w:rPr>
        <w:t>PASSporT</w:t>
      </w:r>
      <w:proofErr w:type="spellEnd"/>
      <w:r w:rsidRPr="00FA11E6">
        <w:rPr>
          <w:rStyle w:val="ECCParagraph"/>
        </w:rPr>
        <w:t>: Personal Assertion Token</w:t>
      </w:r>
      <w:r>
        <w:rPr>
          <w:rStyle w:val="ECCParagraph"/>
        </w:rPr>
        <w:t>"</w:t>
      </w:r>
    </w:p>
    <w:p w14:paraId="7BDCA584" w14:textId="1B0A0953" w:rsidR="00FA11E6" w:rsidRDefault="00FA11E6" w:rsidP="00CC36B3">
      <w:pPr>
        <w:pStyle w:val="ECCReference"/>
        <w:spacing w:after="60"/>
        <w:rPr>
          <w:rStyle w:val="ECCParagraph"/>
        </w:rPr>
      </w:pPr>
      <w:r>
        <w:rPr>
          <w:rStyle w:val="ECCParagraph"/>
        </w:rPr>
        <w:t xml:space="preserve">IETF </w:t>
      </w:r>
      <w:r w:rsidRPr="00FA11E6">
        <w:rPr>
          <w:rStyle w:val="ECCParagraph"/>
        </w:rPr>
        <w:t>RFC 8226</w:t>
      </w:r>
      <w:r w:rsidR="00405C51">
        <w:rPr>
          <w:rStyle w:val="ECCParagraph"/>
        </w:rPr>
        <w:t>:</w:t>
      </w:r>
      <w:r w:rsidRPr="00FA11E6">
        <w:rPr>
          <w:rStyle w:val="ECCParagraph"/>
        </w:rPr>
        <w:t xml:space="preserve"> </w:t>
      </w:r>
      <w:r>
        <w:rPr>
          <w:rStyle w:val="ECCParagraph"/>
        </w:rPr>
        <w:t>"</w:t>
      </w:r>
      <w:r w:rsidRPr="00FA11E6">
        <w:rPr>
          <w:rStyle w:val="ECCParagraph"/>
        </w:rPr>
        <w:t>Secure Telephone Identity Credentials: Certificates</w:t>
      </w:r>
      <w:r>
        <w:rPr>
          <w:rStyle w:val="ECCParagraph"/>
        </w:rPr>
        <w:t>"</w:t>
      </w:r>
    </w:p>
    <w:p w14:paraId="7AEB775D" w14:textId="372CD526" w:rsidR="008A7F20" w:rsidRDefault="008A7F20" w:rsidP="00CC36B3">
      <w:pPr>
        <w:pStyle w:val="ECCReference"/>
        <w:spacing w:after="60"/>
        <w:rPr>
          <w:rStyle w:val="ECCParagraph"/>
        </w:rPr>
      </w:pPr>
      <w:bookmarkStart w:id="159" w:name="_Ref71099096"/>
      <w:r w:rsidRPr="008A7F20">
        <w:rPr>
          <w:rStyle w:val="ECCParagraph"/>
        </w:rPr>
        <w:t>ATIS 1000074</w:t>
      </w:r>
      <w:r w:rsidR="009E4BB7">
        <w:rPr>
          <w:rStyle w:val="ECCParagraph"/>
        </w:rPr>
        <w:t>:</w:t>
      </w:r>
      <w:r>
        <w:rPr>
          <w:rStyle w:val="ECCParagraph"/>
        </w:rPr>
        <w:t xml:space="preserve"> "</w:t>
      </w:r>
      <w:r w:rsidRPr="008A7F20">
        <w:rPr>
          <w:rStyle w:val="ECCParagraph"/>
        </w:rPr>
        <w:t xml:space="preserve">Signature-based Handling of Asserted information using </w:t>
      </w:r>
      <w:proofErr w:type="spellStart"/>
      <w:r w:rsidRPr="008A7F20">
        <w:rPr>
          <w:rStyle w:val="ECCParagraph"/>
        </w:rPr>
        <w:t>toKENs</w:t>
      </w:r>
      <w:proofErr w:type="spellEnd"/>
      <w:r w:rsidRPr="008A7F20">
        <w:rPr>
          <w:rStyle w:val="ECCParagraph"/>
        </w:rPr>
        <w:t xml:space="preserve"> (SHAKEN)</w:t>
      </w:r>
      <w:r>
        <w:rPr>
          <w:rStyle w:val="ECCParagraph"/>
        </w:rPr>
        <w:t>"</w:t>
      </w:r>
      <w:bookmarkEnd w:id="159"/>
    </w:p>
    <w:p w14:paraId="03D2B6EA" w14:textId="0917BAAF" w:rsidR="008A7F20" w:rsidRDefault="008A7F20" w:rsidP="00CC36B3">
      <w:pPr>
        <w:pStyle w:val="ECCReference"/>
        <w:spacing w:after="60"/>
        <w:rPr>
          <w:rStyle w:val="ECCParagraph"/>
        </w:rPr>
      </w:pPr>
      <w:r w:rsidRPr="008A7F20">
        <w:rPr>
          <w:rStyle w:val="ECCParagraph"/>
        </w:rPr>
        <w:t>ATIS 1000080</w:t>
      </w:r>
      <w:r w:rsidR="009E4BB7">
        <w:rPr>
          <w:rStyle w:val="ECCParagraph"/>
        </w:rPr>
        <w:t>:</w:t>
      </w:r>
      <w:r>
        <w:rPr>
          <w:rStyle w:val="ECCParagraph"/>
        </w:rPr>
        <w:t xml:space="preserve"> "</w:t>
      </w:r>
      <w:r w:rsidRPr="008A7F20">
        <w:rPr>
          <w:rStyle w:val="ECCParagraph"/>
        </w:rPr>
        <w:t xml:space="preserve">Signature-based Handling of Asserted information using </w:t>
      </w:r>
      <w:proofErr w:type="spellStart"/>
      <w:r w:rsidRPr="008A7F20">
        <w:rPr>
          <w:rStyle w:val="ECCParagraph"/>
        </w:rPr>
        <w:t>toKENs</w:t>
      </w:r>
      <w:proofErr w:type="spellEnd"/>
      <w:r w:rsidRPr="008A7F20">
        <w:rPr>
          <w:rStyle w:val="ECCParagraph"/>
        </w:rPr>
        <w:t xml:space="preserve"> (SHAKEN): Governance Model and Certificate Management</w:t>
      </w:r>
      <w:r>
        <w:rPr>
          <w:rStyle w:val="ECCParagraph"/>
        </w:rPr>
        <w:t>"</w:t>
      </w:r>
    </w:p>
    <w:p w14:paraId="29AD5D94" w14:textId="2EBE171A" w:rsidR="008A7F20" w:rsidRDefault="008A7F20" w:rsidP="00CC36B3">
      <w:pPr>
        <w:pStyle w:val="ECCReference"/>
        <w:spacing w:after="60"/>
        <w:rPr>
          <w:rStyle w:val="ECCParagraph"/>
        </w:rPr>
      </w:pPr>
      <w:r w:rsidRPr="008A7F20">
        <w:rPr>
          <w:rStyle w:val="ECCParagraph"/>
        </w:rPr>
        <w:t>ATIS 1000081</w:t>
      </w:r>
      <w:r w:rsidR="009E4BB7">
        <w:rPr>
          <w:rStyle w:val="ECCParagraph"/>
        </w:rPr>
        <w:t>:</w:t>
      </w:r>
      <w:r>
        <w:rPr>
          <w:rStyle w:val="ECCParagraph"/>
        </w:rPr>
        <w:t xml:space="preserve"> "</w:t>
      </w:r>
      <w:r w:rsidRPr="008A7F20">
        <w:rPr>
          <w:rStyle w:val="ECCParagraph"/>
        </w:rPr>
        <w:t>Technical Report on a Framework for Display of Verified Caller ID</w:t>
      </w:r>
      <w:r>
        <w:rPr>
          <w:rStyle w:val="ECCParagraph"/>
        </w:rPr>
        <w:t>"</w:t>
      </w:r>
    </w:p>
    <w:p w14:paraId="3F006A49" w14:textId="53A5FC59" w:rsidR="008A7F20" w:rsidRDefault="008A7F20" w:rsidP="00CC36B3">
      <w:pPr>
        <w:pStyle w:val="ECCReference"/>
        <w:spacing w:after="60"/>
        <w:rPr>
          <w:rStyle w:val="ECCParagraph"/>
        </w:rPr>
      </w:pPr>
      <w:r w:rsidRPr="008A7F20">
        <w:rPr>
          <w:rStyle w:val="ECCParagraph"/>
        </w:rPr>
        <w:lastRenderedPageBreak/>
        <w:t>ATIS 1000082</w:t>
      </w:r>
      <w:r w:rsidR="009E4BB7">
        <w:rPr>
          <w:rStyle w:val="ECCParagraph"/>
        </w:rPr>
        <w:t>:</w:t>
      </w:r>
      <w:r>
        <w:rPr>
          <w:rStyle w:val="ECCParagraph"/>
        </w:rPr>
        <w:t xml:space="preserve"> "</w:t>
      </w:r>
      <w:r w:rsidRPr="008A7F20">
        <w:rPr>
          <w:rStyle w:val="ECCParagraph"/>
        </w:rPr>
        <w:t>Technical Report on SHAKEN APIs for a Centrali</w:t>
      </w:r>
      <w:r w:rsidR="002B1A75">
        <w:rPr>
          <w:rStyle w:val="ECCParagraph"/>
        </w:rPr>
        <w:t>s</w:t>
      </w:r>
      <w:r w:rsidRPr="008A7F20">
        <w:rPr>
          <w:rStyle w:val="ECCParagraph"/>
        </w:rPr>
        <w:t>ed Signing and Signature Validation Server</w:t>
      </w:r>
      <w:r>
        <w:rPr>
          <w:rStyle w:val="ECCParagraph"/>
        </w:rPr>
        <w:t>"</w:t>
      </w:r>
    </w:p>
    <w:p w14:paraId="4CB6D487" w14:textId="5B5543CE" w:rsidR="008A7F20" w:rsidRDefault="008A7F20" w:rsidP="00CC36B3">
      <w:pPr>
        <w:pStyle w:val="ECCReference"/>
        <w:spacing w:after="60"/>
        <w:rPr>
          <w:rStyle w:val="ECCParagraph"/>
        </w:rPr>
      </w:pPr>
      <w:r w:rsidRPr="008A7F20">
        <w:rPr>
          <w:rStyle w:val="ECCParagraph"/>
        </w:rPr>
        <w:t>ATIS 1000084</w:t>
      </w:r>
      <w:r w:rsidR="009E4BB7">
        <w:rPr>
          <w:rStyle w:val="ECCParagraph"/>
        </w:rPr>
        <w:t>:</w:t>
      </w:r>
      <w:r>
        <w:rPr>
          <w:rStyle w:val="ECCParagraph"/>
        </w:rPr>
        <w:t xml:space="preserve"> "</w:t>
      </w:r>
      <w:r w:rsidRPr="008A7F20">
        <w:rPr>
          <w:rStyle w:val="ECCParagraph"/>
        </w:rPr>
        <w:t>Technical Report on Operational and Management Considerations for SHAKEN STI Certification Authorities and Policy Administrators</w:t>
      </w:r>
      <w:r>
        <w:rPr>
          <w:rStyle w:val="ECCParagraph"/>
        </w:rPr>
        <w:t>"</w:t>
      </w:r>
    </w:p>
    <w:p w14:paraId="15E7AF8A" w14:textId="1C8A93FB" w:rsidR="008A7F20" w:rsidRDefault="008A7F20" w:rsidP="00CC36B3">
      <w:pPr>
        <w:pStyle w:val="ECCReference"/>
        <w:spacing w:after="60"/>
        <w:rPr>
          <w:rStyle w:val="ECCParagraph"/>
        </w:rPr>
      </w:pPr>
      <w:r w:rsidRPr="008A7F20">
        <w:rPr>
          <w:rStyle w:val="ECCParagraph"/>
        </w:rPr>
        <w:t>ATIS 1000085</w:t>
      </w:r>
      <w:r w:rsidR="009E4BB7">
        <w:rPr>
          <w:rStyle w:val="ECCParagraph"/>
        </w:rPr>
        <w:t>:</w:t>
      </w:r>
      <w:r>
        <w:rPr>
          <w:rStyle w:val="ECCParagraph"/>
        </w:rPr>
        <w:t xml:space="preserve"> "</w:t>
      </w:r>
      <w:r w:rsidRPr="008A7F20">
        <w:rPr>
          <w:rStyle w:val="ECCParagraph"/>
        </w:rPr>
        <w:t xml:space="preserve">SHAKEN Support of “div” </w:t>
      </w:r>
      <w:proofErr w:type="spellStart"/>
      <w:r w:rsidRPr="008A7F20">
        <w:rPr>
          <w:rStyle w:val="ECCParagraph"/>
        </w:rPr>
        <w:t>PASSporT</w:t>
      </w:r>
      <w:proofErr w:type="spellEnd"/>
      <w:r>
        <w:rPr>
          <w:rStyle w:val="ECCParagraph"/>
        </w:rPr>
        <w:t>"</w:t>
      </w:r>
    </w:p>
    <w:p w14:paraId="4201CFEB" w14:textId="132595F9" w:rsidR="000279C5" w:rsidRDefault="003026CB" w:rsidP="00CC36B3">
      <w:pPr>
        <w:pStyle w:val="ECCReference"/>
        <w:spacing w:after="60"/>
      </w:pPr>
      <w:bookmarkStart w:id="160" w:name="_Ref71098558"/>
      <w:r>
        <w:t xml:space="preserve">BEREC </w:t>
      </w:r>
      <w:proofErr w:type="spellStart"/>
      <w:r w:rsidR="000279C5" w:rsidRPr="000279C5">
        <w:t>BoR</w:t>
      </w:r>
      <w:proofErr w:type="spellEnd"/>
      <w:r w:rsidR="000279C5" w:rsidRPr="000279C5">
        <w:t>(13)37</w:t>
      </w:r>
      <w:r w:rsidR="000279C5" w:rsidRPr="0077251A">
        <w:t xml:space="preserve"> on </w:t>
      </w:r>
      <w:r w:rsidR="000279C5" w:rsidRPr="000279C5">
        <w:t>“Article 28(2) USD Universal Service Directive: A harmonised BEREC cooperation process - BEREC Guidance Paper</w:t>
      </w:r>
      <w:bookmarkEnd w:id="160"/>
    </w:p>
    <w:p w14:paraId="23F727DB" w14:textId="58CF9DFF" w:rsidR="00E73CAF" w:rsidRDefault="00E73CAF" w:rsidP="00CC36B3">
      <w:pPr>
        <w:pStyle w:val="ECCReference"/>
        <w:spacing w:after="60"/>
      </w:pPr>
      <w:bookmarkStart w:id="161" w:name="_Ref71099123"/>
      <w:r w:rsidRPr="00C3031D">
        <w:t xml:space="preserve">ITU-T Technical Specification FG DLT D1.1: </w:t>
      </w:r>
      <w:r w:rsidR="009E4BB7">
        <w:t>“</w:t>
      </w:r>
      <w:hyperlink r:id="rId37" w:history="1">
        <w:r w:rsidRPr="00C3031D">
          <w:rPr>
            <w:rStyle w:val="Hyperlink"/>
          </w:rPr>
          <w:t>Distributed ledger technology terms and definitions</w:t>
        </w:r>
      </w:hyperlink>
      <w:r w:rsidR="009E4BB7">
        <w:rPr>
          <w:rStyle w:val="Hyperlink"/>
        </w:rPr>
        <w:t>”,</w:t>
      </w:r>
      <w:r w:rsidRPr="00C3031D">
        <w:t xml:space="preserve"> August 2019</w:t>
      </w:r>
      <w:bookmarkEnd w:id="161"/>
    </w:p>
    <w:p w14:paraId="75C6DE34" w14:textId="0C442246" w:rsidR="006D0E09" w:rsidRDefault="006D0E09" w:rsidP="00CC36B3">
      <w:pPr>
        <w:pStyle w:val="ECCReference"/>
        <w:spacing w:after="60"/>
      </w:pPr>
      <w:bookmarkStart w:id="162" w:name="_Ref89253521"/>
      <w:r w:rsidRPr="0004311F">
        <w:t xml:space="preserve">ITU-T Technical Report </w:t>
      </w:r>
      <w:proofErr w:type="spellStart"/>
      <w:r w:rsidRPr="0004311F">
        <w:t>TR.spoofing</w:t>
      </w:r>
      <w:proofErr w:type="spellEnd"/>
      <w:r w:rsidRPr="0004311F">
        <w:t xml:space="preserve"> (06/2021)</w:t>
      </w:r>
      <w:r w:rsidR="009E4BB7">
        <w:t>:</w:t>
      </w:r>
      <w:r w:rsidRPr="0004311F">
        <w:t xml:space="preserve"> “Countering spoofing”</w:t>
      </w:r>
      <w:bookmarkEnd w:id="162"/>
    </w:p>
    <w:p w14:paraId="4983ABE9" w14:textId="2FED23D1" w:rsidR="00024F4A" w:rsidRPr="0095672B" w:rsidRDefault="00024F4A" w:rsidP="00CC36B3">
      <w:pPr>
        <w:pStyle w:val="ECCReference"/>
        <w:spacing w:after="60"/>
        <w:rPr>
          <w:rStyle w:val="ECCParagraph"/>
        </w:rPr>
      </w:pPr>
      <w:bookmarkStart w:id="163" w:name="_Ref89431590"/>
      <w:r w:rsidRPr="0004311F">
        <w:t xml:space="preserve">Recommendation </w:t>
      </w:r>
      <w:r w:rsidR="002A5A9A" w:rsidRPr="0004311F">
        <w:t xml:space="preserve">ITU-T </w:t>
      </w:r>
      <w:r w:rsidRPr="0004311F">
        <w:t>Q.3057 (04/2020) “Signalling requirements and architecture for interconnection between trustable network entities”</w:t>
      </w:r>
      <w:bookmarkEnd w:id="163"/>
    </w:p>
    <w:p w14:paraId="483E72BA" w14:textId="77777777" w:rsidR="00F2075C" w:rsidRDefault="00F2075C" w:rsidP="00F2075C">
      <w:pPr>
        <w:pStyle w:val="ECCReference"/>
        <w:numPr>
          <w:ilvl w:val="0"/>
          <w:numId w:val="0"/>
        </w:numPr>
        <w:rPr>
          <w:rStyle w:val="ECCHLyellow"/>
        </w:rPr>
      </w:pPr>
    </w:p>
    <w:p w14:paraId="7E96158D" w14:textId="02308726" w:rsidR="00AE5FC9" w:rsidRPr="00E75080" w:rsidRDefault="00AE5FC9" w:rsidP="0011715D">
      <w:pPr>
        <w:pStyle w:val="ECCReference"/>
        <w:numPr>
          <w:ilvl w:val="0"/>
          <w:numId w:val="0"/>
        </w:numPr>
        <w:rPr>
          <w:rStyle w:val="ECCHLyellow"/>
        </w:rPr>
      </w:pPr>
    </w:p>
    <w:sectPr w:rsidR="00AE5FC9" w:rsidRPr="00E75080" w:rsidSect="009B022D">
      <w:headerReference w:type="even" r:id="rId38"/>
      <w:headerReference w:type="default" r:id="rId39"/>
      <w:footerReference w:type="even" r:id="rId40"/>
      <w:footerReference w:type="default" r:id="rId41"/>
      <w:headerReference w:type="first" r:id="rId42"/>
      <w:footerReference w:type="first" r:id="rId43"/>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FBE09" w14:textId="77777777" w:rsidR="008C2FFE" w:rsidRDefault="008C2FFE" w:rsidP="004930E1">
      <w:r>
        <w:separator/>
      </w:r>
    </w:p>
    <w:p w14:paraId="750A64B7" w14:textId="77777777" w:rsidR="008C2FFE" w:rsidRDefault="008C2FFE" w:rsidP="004930E1"/>
  </w:endnote>
  <w:endnote w:type="continuationSeparator" w:id="0">
    <w:p w14:paraId="2300AC2C" w14:textId="77777777" w:rsidR="008C2FFE" w:rsidRDefault="008C2FFE" w:rsidP="004930E1">
      <w:r>
        <w:continuationSeparator/>
      </w:r>
    </w:p>
    <w:p w14:paraId="6BD9D8EB" w14:textId="77777777" w:rsidR="008C2FFE" w:rsidRDefault="008C2FFE" w:rsidP="004930E1"/>
  </w:endnote>
  <w:endnote w:type="continuationNotice" w:id="1">
    <w:p w14:paraId="4934A71F" w14:textId="77777777" w:rsidR="008C2FFE" w:rsidRDefault="008C2FF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AB2A0" w14:textId="77777777" w:rsidR="00265AA5" w:rsidRDefault="00265AA5">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4FB19" w14:textId="77777777" w:rsidR="00265AA5" w:rsidRDefault="00265AA5">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24629" w14:textId="77777777" w:rsidR="00265AA5" w:rsidRDefault="00265AA5">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1C4A5" w14:textId="77777777" w:rsidR="008C2FFE" w:rsidRPr="00F7440E" w:rsidRDefault="008C2FFE" w:rsidP="004930E1">
      <w:pPr>
        <w:pStyle w:val="FootnoteText"/>
      </w:pPr>
      <w:r>
        <w:separator/>
      </w:r>
    </w:p>
  </w:footnote>
  <w:footnote w:type="continuationSeparator" w:id="0">
    <w:p w14:paraId="1E70FD97" w14:textId="77777777" w:rsidR="008C2FFE" w:rsidRPr="00F7440E" w:rsidRDefault="008C2FFE" w:rsidP="004930E1">
      <w:r>
        <w:continuationSeparator/>
      </w:r>
    </w:p>
  </w:footnote>
  <w:footnote w:type="continuationNotice" w:id="1">
    <w:p w14:paraId="4DE049C5" w14:textId="77777777" w:rsidR="008C2FFE" w:rsidRPr="00CD07E7" w:rsidRDefault="008C2FFE" w:rsidP="004930E1"/>
  </w:footnote>
  <w:footnote w:id="2">
    <w:p w14:paraId="36765798" w14:textId="77777777" w:rsidR="007A3D20" w:rsidRDefault="007A3D20" w:rsidP="007A3D20">
      <w:pPr>
        <w:pStyle w:val="FootnoteText"/>
      </w:pPr>
      <w:r>
        <w:rPr>
          <w:rStyle w:val="FootnoteReference"/>
        </w:rPr>
        <w:footnoteRef/>
      </w:r>
      <w:r>
        <w:t xml:space="preserve"> </w:t>
      </w:r>
      <w:hyperlink r:id="rId1" w:anchor="__bgbl__%2F%2F*%5B%40attr_id%3D%27bgbl121s1858.pdf%27%5D__1624958323153" w:history="1">
        <w:r w:rsidRPr="00DD6C89">
          <w:rPr>
            <w:rStyle w:val="Hyperlink"/>
            <w:lang w:val="en-GB"/>
          </w:rPr>
          <w:t>https://www.bgbl.de/xaver/bgbl/start.xav#__bgbl__%2F</w:t>
        </w:r>
        <w:r w:rsidRPr="00DD6C89">
          <w:rPr>
            <w:rStyle w:val="Hyperlink"/>
            <w:lang w:val="en-GB"/>
          </w:rPr>
          <w:t>%</w:t>
        </w:r>
        <w:r w:rsidRPr="00DD6C89">
          <w:rPr>
            <w:rStyle w:val="Hyperlink"/>
            <w:lang w:val="en-GB"/>
          </w:rPr>
          <w:t>2F*%5B%40attr_id%3D%27bgbl121s1858.pdf%27%5D__1624958323153</w:t>
        </w:r>
      </w:hyperlink>
      <w:r w:rsidRPr="00BE77ED">
        <w:rPr>
          <w:lang w:val="en-GB"/>
        </w:rPr>
        <w:t xml:space="preserve"> and rationale</w:t>
      </w:r>
    </w:p>
  </w:footnote>
  <w:footnote w:id="3">
    <w:p w14:paraId="601CCA84" w14:textId="77777777" w:rsidR="00265AA5" w:rsidRDefault="00265AA5" w:rsidP="00EF0856">
      <w:pPr>
        <w:pStyle w:val="FootnoteText"/>
      </w:pPr>
      <w:r>
        <w:rPr>
          <w:rStyle w:val="FootnoteReference"/>
        </w:rPr>
        <w:footnoteRef/>
      </w:r>
      <w:r>
        <w:t xml:space="preserve"> </w:t>
      </w:r>
      <w:hyperlink r:id="rId2" w:history="1">
        <w:r w:rsidRPr="00CF2A80">
          <w:rPr>
            <w:rStyle w:val="Hyperlink"/>
          </w:rPr>
          <w:t>https://www.itu.int/net/ITU-T/misuse/table.aspx</w:t>
        </w:r>
      </w:hyperlink>
      <w:r>
        <w:t xml:space="preserve"> - this database can be only accessed using a TIES account.</w:t>
      </w:r>
    </w:p>
  </w:footnote>
  <w:footnote w:id="4">
    <w:p w14:paraId="4B921A32" w14:textId="77777777" w:rsidR="00265AA5" w:rsidRDefault="00265AA5">
      <w:pPr>
        <w:pStyle w:val="FootnoteText"/>
      </w:pPr>
      <w:r>
        <w:rPr>
          <w:rStyle w:val="FootnoteReference"/>
        </w:rPr>
        <w:footnoteRef/>
      </w:r>
      <w:r>
        <w:t xml:space="preserve"> </w:t>
      </w:r>
      <w:r w:rsidRPr="00C9657B">
        <w:t xml:space="preserve">Based </w:t>
      </w:r>
      <w:r>
        <w:t>on</w:t>
      </w:r>
      <w:r w:rsidRPr="00C9657B">
        <w:t xml:space="preserve"> information from 18 </w:t>
      </w:r>
      <w:r>
        <w:t>J</w:t>
      </w:r>
      <w:r w:rsidRPr="00C9657B">
        <w:t>anuary 2021</w:t>
      </w:r>
    </w:p>
  </w:footnote>
  <w:footnote w:id="5">
    <w:p w14:paraId="3F03CDC0" w14:textId="77777777" w:rsidR="00265AA5" w:rsidRPr="00E91CBA" w:rsidRDefault="00265AA5" w:rsidP="00326502">
      <w:pPr>
        <w:pStyle w:val="FootnoteText"/>
        <w:rPr>
          <w:lang w:val="en-US"/>
        </w:rPr>
      </w:pPr>
      <w:r>
        <w:rPr>
          <w:rStyle w:val="FootnoteReference"/>
        </w:rPr>
        <w:footnoteRef/>
      </w:r>
      <w:r w:rsidRPr="00E91CBA">
        <w:rPr>
          <w:lang w:val="en-US"/>
        </w:rPr>
        <w:t xml:space="preserve"> An identifier is opaque if it provides no information about the thing it identifies other than being a seemingly random string or number.</w:t>
      </w:r>
    </w:p>
  </w:footnote>
  <w:footnote w:id="6">
    <w:p w14:paraId="47300D80" w14:textId="3D5C8DE6" w:rsidR="00081276" w:rsidRDefault="00325748" w:rsidP="00325748">
      <w:pPr>
        <w:pStyle w:val="FootnoteText"/>
      </w:pPr>
      <w:r>
        <w:rPr>
          <w:rStyle w:val="FootnoteReference"/>
        </w:rPr>
        <w:footnoteRef/>
      </w:r>
      <w:r>
        <w:t xml:space="preserve"> </w:t>
      </w:r>
      <w:hyperlink r:id="rId3" w:history="1">
        <w:r w:rsidR="00081276" w:rsidRPr="00DD4412">
          <w:rPr>
            <w:rStyle w:val="Hyperlink"/>
          </w:rPr>
          <w:t>https://www.w3.org/DesignIssues/LinkedData</w:t>
        </w:r>
      </w:hyperlink>
    </w:p>
  </w:footnote>
  <w:footnote w:id="7">
    <w:p w14:paraId="7020EF9F" w14:textId="68504340" w:rsidR="00625BCD" w:rsidRDefault="00625BCD" w:rsidP="00625BCD">
      <w:pPr>
        <w:pStyle w:val="FootnoteText"/>
      </w:pPr>
      <w:r>
        <w:rPr>
          <w:rStyle w:val="FootnoteReference"/>
        </w:rPr>
        <w:footnoteRef/>
      </w:r>
      <w:r>
        <w:t xml:space="preserve"> </w:t>
      </w:r>
      <w:hyperlink r:id="rId4" w:history="1">
        <w:r w:rsidR="00081276" w:rsidRPr="00DD4412">
          <w:rPr>
            <w:rStyle w:val="Hyperlink"/>
          </w:rPr>
          <w:t>https://w3.org/</w:t>
        </w:r>
      </w:hyperlink>
    </w:p>
  </w:footnote>
  <w:footnote w:id="8">
    <w:p w14:paraId="0FF91392" w14:textId="77777777" w:rsidR="00265AA5" w:rsidRDefault="00265AA5" w:rsidP="00A92D62">
      <w:pPr>
        <w:pStyle w:val="FootnoteText"/>
      </w:pPr>
      <w:r>
        <w:rPr>
          <w:rStyle w:val="FootnoteReference"/>
        </w:rPr>
        <w:footnoteRef/>
      </w:r>
      <w:r>
        <w:t xml:space="preserve"> </w:t>
      </w:r>
      <w:r w:rsidRPr="00482A83">
        <w:t>DIRECTIVE (EU) 2018/1972 OF THE EUROPEAN PARLIAMENT AND OF THE COUNCIL</w:t>
      </w:r>
    </w:p>
  </w:footnote>
  <w:footnote w:id="9">
    <w:p w14:paraId="61709331" w14:textId="77777777" w:rsidR="00265AA5" w:rsidRPr="00F80A79" w:rsidRDefault="00265AA5" w:rsidP="00A92D62">
      <w:pPr>
        <w:pStyle w:val="FootnoteText"/>
      </w:pPr>
      <w:r>
        <w:rPr>
          <w:rStyle w:val="FootnoteReference"/>
        </w:rPr>
        <w:footnoteRef/>
      </w:r>
      <w:r>
        <w:t xml:space="preserve"> Directive 2002/58/EC </w:t>
      </w:r>
      <w:r w:rsidRPr="00F80A79">
        <w:t>concerning the processing of personal data and the protection of privacy in the electronic communications</w:t>
      </w:r>
    </w:p>
    <w:p w14:paraId="36CB9FC2" w14:textId="77777777" w:rsidR="00265AA5" w:rsidRDefault="00265AA5" w:rsidP="000D4877">
      <w:pPr>
        <w:pStyle w:val="FootnoteText"/>
        <w:tabs>
          <w:tab w:val="clear" w:pos="284"/>
          <w:tab w:val="left" w:pos="426"/>
        </w:tabs>
        <w:ind w:left="426"/>
      </w:pPr>
      <w:r w:rsidRPr="00F80A79">
        <w:t>sector (Directive on privacy and electronic communications)</w:t>
      </w:r>
    </w:p>
  </w:footnote>
  <w:footnote w:id="10">
    <w:p w14:paraId="3CBCB0F7" w14:textId="6F2B3240" w:rsidR="00265AA5" w:rsidRDefault="00265AA5" w:rsidP="000D4877">
      <w:pPr>
        <w:pStyle w:val="FootnoteText"/>
        <w:tabs>
          <w:tab w:val="clear" w:pos="284"/>
        </w:tabs>
        <w:ind w:left="142" w:hanging="142"/>
      </w:pPr>
      <w:r>
        <w:rPr>
          <w:rStyle w:val="FootnoteReference"/>
        </w:rPr>
        <w:footnoteRef/>
      </w:r>
      <w:r w:rsidR="00460620" w:rsidRPr="00460620">
        <w:t xml:space="preserve"> </w:t>
      </w:r>
      <w:r w:rsidR="00460620" w:rsidRPr="00460620">
        <w:rPr>
          <w:lang w:val="en-GB"/>
        </w:rPr>
        <w:t>Proposal for a REGULATION OF THE EUROPEAN PARLIAMENT AND OF THE COUNCIL concerning the respect for private life and the protection of personal data in electronic communications and repealing Directive 2002/58/EC (Regulation on Privacy and Electronic Communications) (Text with EEA relevance) 2017/0003(COD) </w:t>
      </w:r>
      <w:r w:rsidR="003F645B">
        <w:t>, draft version 4 May 2021</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6570B" w14:textId="13AB9100" w:rsidR="00265AA5" w:rsidRPr="00AD1BE1" w:rsidRDefault="005446C0" w:rsidP="00AD1BE1">
    <w:pPr>
      <w:pStyle w:val="ECCpageHeader"/>
    </w:pPr>
    <w:r>
      <w:rPr>
        <w:noProof/>
      </w:rPr>
      <w:pict w14:anchorId="7F3133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721594" o:spid="_x0000_s1026" type="#_x0000_t136" style="position:absolute;left:0;text-align:left;margin-left:0;margin-top:0;width:486.95pt;height:192.5pt;rotation:315;z-index:-2516536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65AA5">
      <w:t xml:space="preserve">Draft </w:t>
    </w:r>
    <w:r w:rsidR="00265AA5" w:rsidRPr="00AD1BE1">
      <w:t xml:space="preserve">ECC REPORT </w:t>
    </w:r>
    <w:r w:rsidR="0022491B" w:rsidRPr="008F5776">
      <w:rPr>
        <w:rStyle w:val="IntenseReference"/>
        <w:b/>
        <w:bCs w:val="0"/>
        <w:color w:val="auto"/>
      </w:rPr>
      <w:t>338</w:t>
    </w:r>
    <w:r w:rsidR="00265AA5" w:rsidRPr="00AD1BE1">
      <w:t xml:space="preserve"> - Page </w:t>
    </w:r>
    <w:r w:rsidR="00265AA5" w:rsidRPr="00AD1BE1">
      <w:fldChar w:fldCharType="begin"/>
    </w:r>
    <w:r w:rsidR="00265AA5" w:rsidRPr="00AD1BE1">
      <w:instrText xml:space="preserve"> PAGE  \* Arabic  \* MERGEFORMAT </w:instrText>
    </w:r>
    <w:r w:rsidR="00265AA5" w:rsidRPr="00AD1BE1">
      <w:fldChar w:fldCharType="separate"/>
    </w:r>
    <w:r w:rsidR="00072542">
      <w:rPr>
        <w:noProof/>
      </w:rPr>
      <w:t>14</w:t>
    </w:r>
    <w:r w:rsidR="00265AA5"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01F81" w14:textId="2D847229" w:rsidR="00265AA5" w:rsidRPr="00966560" w:rsidRDefault="005446C0" w:rsidP="00E36601">
    <w:pPr>
      <w:pStyle w:val="ECCpageHeader"/>
      <w:rPr>
        <w:lang w:val="en-GB"/>
      </w:rPr>
    </w:pPr>
    <w:r>
      <w:rPr>
        <w:noProof/>
      </w:rPr>
      <w:pict w14:anchorId="48E2D1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721595" o:spid="_x0000_s1027" type="#_x0000_t136" style="position:absolute;left:0;text-align:left;margin-left:0;margin-top:0;width:486.95pt;height:192.5pt;rotation:315;z-index:-2516515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65AA5" w:rsidRPr="00966560">
      <w:rPr>
        <w:lang w:val="en-GB"/>
      </w:rPr>
      <w:tab/>
    </w:r>
    <w:r w:rsidR="00265AA5" w:rsidRPr="00966560">
      <w:rPr>
        <w:lang w:val="en-GB"/>
      </w:rPr>
      <w:tab/>
      <w:t xml:space="preserve"> Draft ECC REPORT </w:t>
    </w:r>
    <w:r w:rsidR="009E4BB7" w:rsidRPr="0037153A">
      <w:rPr>
        <w:rStyle w:val="IntenseReference"/>
        <w:b/>
        <w:bCs w:val="0"/>
        <w:color w:val="auto"/>
      </w:rPr>
      <w:t>338</w:t>
    </w:r>
    <w:r w:rsidR="00265AA5" w:rsidRPr="00966560">
      <w:rPr>
        <w:lang w:val="en-GB"/>
      </w:rPr>
      <w:t xml:space="preserve"> - Page </w:t>
    </w:r>
    <w:r w:rsidR="00265AA5" w:rsidRPr="00296C44">
      <w:fldChar w:fldCharType="begin"/>
    </w:r>
    <w:r w:rsidR="00265AA5" w:rsidRPr="00966560">
      <w:rPr>
        <w:lang w:val="en-GB"/>
      </w:rPr>
      <w:instrText xml:space="preserve"> PAGE  \* Arabic  \* MERGEFORMAT </w:instrText>
    </w:r>
    <w:r w:rsidR="00265AA5" w:rsidRPr="00296C44">
      <w:fldChar w:fldCharType="separate"/>
    </w:r>
    <w:r w:rsidR="00072542">
      <w:rPr>
        <w:noProof/>
        <w:lang w:val="en-GB"/>
      </w:rPr>
      <w:t>15</w:t>
    </w:r>
    <w:r w:rsidR="00265AA5" w:rsidRPr="00296C44">
      <w:fldChar w:fldCharType="end"/>
    </w:r>
  </w:p>
  <w:p w14:paraId="42B5596D" w14:textId="77777777" w:rsidR="00265AA5" w:rsidRDefault="00265AA5" w:rsidP="004930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E30C7" w14:textId="00D63647" w:rsidR="00265AA5" w:rsidRPr="005611D0" w:rsidRDefault="005446C0" w:rsidP="009B022D">
    <w:pPr>
      <w:pStyle w:val="ECCpageHeader"/>
    </w:pPr>
    <w:r>
      <w:rPr>
        <w:noProof/>
      </w:rPr>
      <w:pict w14:anchorId="1670CF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721593" o:spid="_x0000_s1025" type="#_x0000_t136" style="position:absolute;left:0;text-align:left;margin-left:0;margin-top:0;width:486.95pt;height:192.5pt;rotation:315;z-index:-2516556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65AA5" w:rsidRPr="00BD7F79">
      <w:rPr>
        <w:noProof/>
        <w:lang w:val="en-US"/>
      </w:rPr>
      <w:drawing>
        <wp:anchor distT="0" distB="0" distL="114300" distR="114300" simplePos="0" relativeHeight="251658752" behindDoc="0" locked="0" layoutInCell="1" allowOverlap="1" wp14:anchorId="7D479167" wp14:editId="3DA2070B">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00265AA5" w:rsidRPr="00BD7F79">
      <w:rPr>
        <w:noProof/>
        <w:lang w:val="en-US"/>
      </w:rPr>
      <w:drawing>
        <wp:anchor distT="0" distB="0" distL="114300" distR="114300" simplePos="0" relativeHeight="251657728" behindDoc="0" locked="0" layoutInCell="1" allowOverlap="1" wp14:anchorId="0BF4F6C2" wp14:editId="4FAB2813">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7F123215" w14:textId="77777777" w:rsidR="00265AA5" w:rsidRPr="005611D0" w:rsidRDefault="00265AA5" w:rsidP="000F0A57">
    <w:pPr>
      <w:pStyle w:val="ECCpageHeader"/>
    </w:pPr>
  </w:p>
  <w:p w14:paraId="78185021" w14:textId="77777777" w:rsidR="00265AA5" w:rsidRPr="005611D0" w:rsidRDefault="00265AA5" w:rsidP="000F0A57">
    <w:pPr>
      <w:pStyle w:val="ECCpageHeader"/>
    </w:pPr>
  </w:p>
  <w:p w14:paraId="57C6EF9B" w14:textId="79A03C9B" w:rsidR="00265AA5" w:rsidRPr="005611D0" w:rsidRDefault="00265AA5" w:rsidP="000F0A57">
    <w:pPr>
      <w:pStyle w:val="ECCpageHeader"/>
    </w:pPr>
  </w:p>
  <w:p w14:paraId="05E303A0" w14:textId="77777777" w:rsidR="00265AA5" w:rsidRPr="005611D0" w:rsidRDefault="00265AA5"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225.8pt;height:58.7pt" o:bullet="t">
        <v:imagedata r:id="rId1" o:title="Editor's Note"/>
      </v:shape>
    </w:pict>
  </w:numPicBullet>
  <w:abstractNum w:abstractNumId="0" w15:restartNumberingAfterBreak="0">
    <w:nsid w:val="02440CE8"/>
    <w:multiLevelType w:val="multilevel"/>
    <w:tmpl w:val="905C7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E838AB"/>
    <w:multiLevelType w:val="hybridMultilevel"/>
    <w:tmpl w:val="F9B67B6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3C7051"/>
    <w:multiLevelType w:val="multilevel"/>
    <w:tmpl w:val="440C09C2"/>
    <w:lvl w:ilvl="0">
      <w:start w:val="2"/>
      <w:numFmt w:val="decimal"/>
      <w:lvlText w:val="%1."/>
      <w:lvlJc w:val="left"/>
      <w:pPr>
        <w:tabs>
          <w:tab w:val="left" w:pos="432"/>
        </w:tabs>
        <w:ind w:left="0" w:firstLine="0"/>
      </w:pPr>
      <w:rPr>
        <w:rFonts w:ascii="Arial" w:eastAsia="Arial" w:hAnsi="Arial"/>
        <w:color w:val="000000"/>
        <w:spacing w:val="0"/>
        <w:w w:val="100"/>
        <w:sz w:val="22"/>
        <w:vertAlign w:val="baseline"/>
        <w:lang w:val="de-D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1E7361C6"/>
    <w:multiLevelType w:val="multilevel"/>
    <w:tmpl w:val="43521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267841"/>
    <w:multiLevelType w:val="multilevel"/>
    <w:tmpl w:val="73167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240D4713"/>
    <w:multiLevelType w:val="multilevel"/>
    <w:tmpl w:val="8F2AB0A4"/>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61D53AA"/>
    <w:multiLevelType w:val="hybridMultilevel"/>
    <w:tmpl w:val="D54E9BBE"/>
    <w:lvl w:ilvl="0" w:tplc="465EEA2C">
      <w:numFmt w:val="bullet"/>
      <w:lvlText w:val="-"/>
      <w:lvlJc w:val="left"/>
      <w:pPr>
        <w:ind w:left="1470" w:hanging="360"/>
      </w:pPr>
      <w:rPr>
        <w:rFonts w:ascii="Calibri" w:eastAsiaTheme="minorHAnsi" w:hAnsi="Calibri" w:cs="Calibri" w:hint="default"/>
      </w:rPr>
    </w:lvl>
    <w:lvl w:ilvl="1" w:tplc="080C0003" w:tentative="1">
      <w:start w:val="1"/>
      <w:numFmt w:val="bullet"/>
      <w:lvlText w:val="o"/>
      <w:lvlJc w:val="left"/>
      <w:pPr>
        <w:ind w:left="2190" w:hanging="360"/>
      </w:pPr>
      <w:rPr>
        <w:rFonts w:ascii="Courier New" w:hAnsi="Courier New" w:cs="Courier New" w:hint="default"/>
      </w:rPr>
    </w:lvl>
    <w:lvl w:ilvl="2" w:tplc="080C0005" w:tentative="1">
      <w:start w:val="1"/>
      <w:numFmt w:val="bullet"/>
      <w:lvlText w:val=""/>
      <w:lvlJc w:val="left"/>
      <w:pPr>
        <w:ind w:left="2910" w:hanging="360"/>
      </w:pPr>
      <w:rPr>
        <w:rFonts w:ascii="Wingdings" w:hAnsi="Wingdings" w:hint="default"/>
      </w:rPr>
    </w:lvl>
    <w:lvl w:ilvl="3" w:tplc="080C0001" w:tentative="1">
      <w:start w:val="1"/>
      <w:numFmt w:val="bullet"/>
      <w:lvlText w:val=""/>
      <w:lvlJc w:val="left"/>
      <w:pPr>
        <w:ind w:left="3630" w:hanging="360"/>
      </w:pPr>
      <w:rPr>
        <w:rFonts w:ascii="Symbol" w:hAnsi="Symbol" w:hint="default"/>
      </w:rPr>
    </w:lvl>
    <w:lvl w:ilvl="4" w:tplc="080C0003" w:tentative="1">
      <w:start w:val="1"/>
      <w:numFmt w:val="bullet"/>
      <w:lvlText w:val="o"/>
      <w:lvlJc w:val="left"/>
      <w:pPr>
        <w:ind w:left="4350" w:hanging="360"/>
      </w:pPr>
      <w:rPr>
        <w:rFonts w:ascii="Courier New" w:hAnsi="Courier New" w:cs="Courier New" w:hint="default"/>
      </w:rPr>
    </w:lvl>
    <w:lvl w:ilvl="5" w:tplc="080C0005" w:tentative="1">
      <w:start w:val="1"/>
      <w:numFmt w:val="bullet"/>
      <w:lvlText w:val=""/>
      <w:lvlJc w:val="left"/>
      <w:pPr>
        <w:ind w:left="5070" w:hanging="360"/>
      </w:pPr>
      <w:rPr>
        <w:rFonts w:ascii="Wingdings" w:hAnsi="Wingdings" w:hint="default"/>
      </w:rPr>
    </w:lvl>
    <w:lvl w:ilvl="6" w:tplc="080C0001" w:tentative="1">
      <w:start w:val="1"/>
      <w:numFmt w:val="bullet"/>
      <w:lvlText w:val=""/>
      <w:lvlJc w:val="left"/>
      <w:pPr>
        <w:ind w:left="5790" w:hanging="360"/>
      </w:pPr>
      <w:rPr>
        <w:rFonts w:ascii="Symbol" w:hAnsi="Symbol" w:hint="default"/>
      </w:rPr>
    </w:lvl>
    <w:lvl w:ilvl="7" w:tplc="080C0003" w:tentative="1">
      <w:start w:val="1"/>
      <w:numFmt w:val="bullet"/>
      <w:lvlText w:val="o"/>
      <w:lvlJc w:val="left"/>
      <w:pPr>
        <w:ind w:left="6510" w:hanging="360"/>
      </w:pPr>
      <w:rPr>
        <w:rFonts w:ascii="Courier New" w:hAnsi="Courier New" w:cs="Courier New" w:hint="default"/>
      </w:rPr>
    </w:lvl>
    <w:lvl w:ilvl="8" w:tplc="080C0005" w:tentative="1">
      <w:start w:val="1"/>
      <w:numFmt w:val="bullet"/>
      <w:lvlText w:val=""/>
      <w:lvlJc w:val="left"/>
      <w:pPr>
        <w:ind w:left="7230" w:hanging="360"/>
      </w:pPr>
      <w:rPr>
        <w:rFonts w:ascii="Wingdings" w:hAnsi="Wingdings" w:hint="default"/>
      </w:rPr>
    </w:lvl>
  </w:abstractNum>
  <w:abstractNum w:abstractNumId="9"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B064224"/>
    <w:multiLevelType w:val="multilevel"/>
    <w:tmpl w:val="2406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7435EF"/>
    <w:multiLevelType w:val="hybridMultilevel"/>
    <w:tmpl w:val="B868F231"/>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2" w15:restartNumberingAfterBreak="0">
    <w:nsid w:val="302C5466"/>
    <w:multiLevelType w:val="hybridMultilevel"/>
    <w:tmpl w:val="3F6455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4" w15:restartNumberingAfterBreak="0">
    <w:nsid w:val="34AB49CC"/>
    <w:multiLevelType w:val="hybridMultilevel"/>
    <w:tmpl w:val="0B949A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35EB47A2"/>
    <w:multiLevelType w:val="hybridMultilevel"/>
    <w:tmpl w:val="B900C69E"/>
    <w:lvl w:ilvl="0" w:tplc="0EF679B8">
      <w:start w:val="1"/>
      <w:numFmt w:val="bullet"/>
      <w:lvlText w:val="•"/>
      <w:lvlJc w:val="left"/>
      <w:pPr>
        <w:tabs>
          <w:tab w:val="num" w:pos="360"/>
        </w:tabs>
        <w:ind w:left="360" w:hanging="360"/>
      </w:pPr>
      <w:rPr>
        <w:rFonts w:ascii="Arial" w:hAnsi="Arial" w:cs="Times New Roman" w:hint="default"/>
      </w:rPr>
    </w:lvl>
    <w:lvl w:ilvl="1" w:tplc="EFFE6156">
      <w:start w:val="1"/>
      <w:numFmt w:val="bullet"/>
      <w:lvlText w:val="•"/>
      <w:lvlJc w:val="left"/>
      <w:pPr>
        <w:tabs>
          <w:tab w:val="num" w:pos="1080"/>
        </w:tabs>
        <w:ind w:left="1080" w:hanging="360"/>
      </w:pPr>
      <w:rPr>
        <w:rFonts w:ascii="Arial" w:hAnsi="Arial" w:cs="Times New Roman" w:hint="default"/>
      </w:rPr>
    </w:lvl>
    <w:lvl w:ilvl="2" w:tplc="B79EA41A">
      <w:start w:val="1"/>
      <w:numFmt w:val="bullet"/>
      <w:lvlText w:val="•"/>
      <w:lvlJc w:val="left"/>
      <w:pPr>
        <w:tabs>
          <w:tab w:val="num" w:pos="1800"/>
        </w:tabs>
        <w:ind w:left="1800" w:hanging="360"/>
      </w:pPr>
      <w:rPr>
        <w:rFonts w:ascii="Arial" w:hAnsi="Arial" w:cs="Times New Roman" w:hint="default"/>
      </w:rPr>
    </w:lvl>
    <w:lvl w:ilvl="3" w:tplc="0A06FC6E">
      <w:start w:val="1"/>
      <w:numFmt w:val="bullet"/>
      <w:lvlText w:val="•"/>
      <w:lvlJc w:val="left"/>
      <w:pPr>
        <w:tabs>
          <w:tab w:val="num" w:pos="2520"/>
        </w:tabs>
        <w:ind w:left="2520" w:hanging="360"/>
      </w:pPr>
      <w:rPr>
        <w:rFonts w:ascii="Arial" w:hAnsi="Arial" w:cs="Times New Roman" w:hint="default"/>
      </w:rPr>
    </w:lvl>
    <w:lvl w:ilvl="4" w:tplc="C178ADBE">
      <w:start w:val="1"/>
      <w:numFmt w:val="bullet"/>
      <w:lvlText w:val="•"/>
      <w:lvlJc w:val="left"/>
      <w:pPr>
        <w:tabs>
          <w:tab w:val="num" w:pos="3240"/>
        </w:tabs>
        <w:ind w:left="3240" w:hanging="360"/>
      </w:pPr>
      <w:rPr>
        <w:rFonts w:ascii="Arial" w:hAnsi="Arial" w:cs="Times New Roman" w:hint="default"/>
      </w:rPr>
    </w:lvl>
    <w:lvl w:ilvl="5" w:tplc="E6C49846">
      <w:start w:val="1"/>
      <w:numFmt w:val="bullet"/>
      <w:lvlText w:val="•"/>
      <w:lvlJc w:val="left"/>
      <w:pPr>
        <w:tabs>
          <w:tab w:val="num" w:pos="3960"/>
        </w:tabs>
        <w:ind w:left="3960" w:hanging="360"/>
      </w:pPr>
      <w:rPr>
        <w:rFonts w:ascii="Arial" w:hAnsi="Arial" w:cs="Times New Roman" w:hint="default"/>
      </w:rPr>
    </w:lvl>
    <w:lvl w:ilvl="6" w:tplc="56E0466A">
      <w:start w:val="1"/>
      <w:numFmt w:val="bullet"/>
      <w:lvlText w:val="•"/>
      <w:lvlJc w:val="left"/>
      <w:pPr>
        <w:tabs>
          <w:tab w:val="num" w:pos="4680"/>
        </w:tabs>
        <w:ind w:left="4680" w:hanging="360"/>
      </w:pPr>
      <w:rPr>
        <w:rFonts w:ascii="Arial" w:hAnsi="Arial" w:cs="Times New Roman" w:hint="default"/>
      </w:rPr>
    </w:lvl>
    <w:lvl w:ilvl="7" w:tplc="BE543360">
      <w:start w:val="1"/>
      <w:numFmt w:val="bullet"/>
      <w:lvlText w:val="•"/>
      <w:lvlJc w:val="left"/>
      <w:pPr>
        <w:tabs>
          <w:tab w:val="num" w:pos="5400"/>
        </w:tabs>
        <w:ind w:left="5400" w:hanging="360"/>
      </w:pPr>
      <w:rPr>
        <w:rFonts w:ascii="Arial" w:hAnsi="Arial" w:cs="Times New Roman" w:hint="default"/>
      </w:rPr>
    </w:lvl>
    <w:lvl w:ilvl="8" w:tplc="773E211A">
      <w:start w:val="1"/>
      <w:numFmt w:val="bullet"/>
      <w:lvlText w:val="•"/>
      <w:lvlJc w:val="left"/>
      <w:pPr>
        <w:tabs>
          <w:tab w:val="num" w:pos="6120"/>
        </w:tabs>
        <w:ind w:left="6120" w:hanging="360"/>
      </w:pPr>
      <w:rPr>
        <w:rFonts w:ascii="Arial" w:hAnsi="Arial" w:cs="Times New Roman" w:hint="default"/>
      </w:rPr>
    </w:lvl>
  </w:abstractNum>
  <w:abstractNum w:abstractNumId="16" w15:restartNumberingAfterBreak="0">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9754038"/>
    <w:multiLevelType w:val="multilevel"/>
    <w:tmpl w:val="B006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1" w15:restartNumberingAfterBreak="0">
    <w:nsid w:val="519B6009"/>
    <w:multiLevelType w:val="hybridMultilevel"/>
    <w:tmpl w:val="E4C4D9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5B55207F"/>
    <w:multiLevelType w:val="multilevel"/>
    <w:tmpl w:val="A7584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0B2A7B"/>
    <w:multiLevelType w:val="hybridMultilevel"/>
    <w:tmpl w:val="DB82C0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7878573C"/>
    <w:multiLevelType w:val="multilevel"/>
    <w:tmpl w:val="D5FCA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
  </w:num>
  <w:num w:numId="3">
    <w:abstractNumId w:val="20"/>
  </w:num>
  <w:num w:numId="4">
    <w:abstractNumId w:val="13"/>
  </w:num>
  <w:num w:numId="5">
    <w:abstractNumId w:val="17"/>
  </w:num>
  <w:num w:numId="6">
    <w:abstractNumId w:val="16"/>
  </w:num>
  <w:num w:numId="7">
    <w:abstractNumId w:val="18"/>
  </w:num>
  <w:num w:numId="8">
    <w:abstractNumId w:val="9"/>
  </w:num>
  <w:num w:numId="9">
    <w:abstractNumId w:val="9"/>
  </w:num>
  <w:num w:numId="10">
    <w:abstractNumId w:val="8"/>
  </w:num>
  <w:num w:numId="11">
    <w:abstractNumId w:val="1"/>
  </w:num>
  <w:num w:numId="12">
    <w:abstractNumId w:val="7"/>
  </w:num>
  <w:num w:numId="13">
    <w:abstractNumId w:val="21"/>
  </w:num>
  <w:num w:numId="14">
    <w:abstractNumId w:val="23"/>
  </w:num>
  <w:num w:numId="15">
    <w:abstractNumId w:val="12"/>
  </w:num>
  <w:num w:numId="16">
    <w:abstractNumId w:val="11"/>
    <w:lvlOverride w:ilvl="0">
      <w:startOverride w:val="1"/>
    </w:lvlOverride>
    <w:lvlOverride w:ilvl="1"/>
    <w:lvlOverride w:ilvl="2"/>
    <w:lvlOverride w:ilvl="3"/>
    <w:lvlOverride w:ilvl="4"/>
    <w:lvlOverride w:ilvl="5"/>
    <w:lvlOverride w:ilvl="6"/>
    <w:lvlOverride w:ilvl="7"/>
    <w:lvlOverride w:ilvl="8"/>
  </w:num>
  <w:num w:numId="17">
    <w:abstractNumId w:val="14"/>
  </w:num>
  <w:num w:numId="18">
    <w:abstractNumId w:val="15"/>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19"/>
  </w:num>
  <w:num w:numId="24">
    <w:abstractNumId w:val="22"/>
  </w:num>
  <w:num w:numId="25">
    <w:abstractNumId w:val="24"/>
  </w:num>
  <w:num w:numId="26">
    <w:abstractNumId w:val="0"/>
  </w:num>
  <w:num w:numId="27">
    <w:abstractNumId w:val="4"/>
  </w:num>
  <w:num w:numId="28">
    <w:abstractNumId w:val="10"/>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2"/>
    </w:lvlOverride>
    <w:lvlOverride w:ilvl="1"/>
    <w:lvlOverride w:ilvl="2"/>
    <w:lvlOverride w:ilvl="3"/>
    <w:lvlOverride w:ilvl="4"/>
    <w:lvlOverride w:ilvl="5"/>
    <w:lvlOverride w:ilvl="6"/>
    <w:lvlOverride w:ilvl="7"/>
    <w:lvlOverride w:ilvl="8"/>
  </w:num>
  <w:num w:numId="3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lFTrwQ9NtQ9J+SEbKbTHKCbKyHPDnQ8S/wLuNBBHOie14gbRfbHM6VJyhBu9gOZe1yqKrIkoRRos26BeyRDCeg==" w:salt="axJGuLo5el16SCz2zr1dzw=="/>
  <w:styleLockTheme/>
  <w:defaultTabStop w:val="567"/>
  <w:hyphenationZone w:val="425"/>
  <w:evenAndOddHeaders/>
  <w:characterSpacingControl w:val="doNotCompress"/>
  <w:hdrShapeDefaults>
    <o:shapedefaults v:ext="edit" spidmax="2051">
      <o:colormru v:ext="edit" colors="#7b6c58,#887e6e,#b0a696"/>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617"/>
    <w:rsid w:val="000005C2"/>
    <w:rsid w:val="00000EB0"/>
    <w:rsid w:val="00001123"/>
    <w:rsid w:val="000024C7"/>
    <w:rsid w:val="00002B99"/>
    <w:rsid w:val="00002C2F"/>
    <w:rsid w:val="000035AC"/>
    <w:rsid w:val="00003FE3"/>
    <w:rsid w:val="000059B9"/>
    <w:rsid w:val="00007B96"/>
    <w:rsid w:val="0001112E"/>
    <w:rsid w:val="00011329"/>
    <w:rsid w:val="00012470"/>
    <w:rsid w:val="00012E3B"/>
    <w:rsid w:val="000138DA"/>
    <w:rsid w:val="0001654A"/>
    <w:rsid w:val="00021666"/>
    <w:rsid w:val="0002217A"/>
    <w:rsid w:val="00022ED0"/>
    <w:rsid w:val="00023AC3"/>
    <w:rsid w:val="00024DDA"/>
    <w:rsid w:val="00024F4A"/>
    <w:rsid w:val="0002515E"/>
    <w:rsid w:val="00026437"/>
    <w:rsid w:val="000267E6"/>
    <w:rsid w:val="00027978"/>
    <w:rsid w:val="000279C5"/>
    <w:rsid w:val="000279E8"/>
    <w:rsid w:val="00031135"/>
    <w:rsid w:val="0003168D"/>
    <w:rsid w:val="00031D79"/>
    <w:rsid w:val="0003694F"/>
    <w:rsid w:val="00040716"/>
    <w:rsid w:val="00041A18"/>
    <w:rsid w:val="00042BD9"/>
    <w:rsid w:val="0004311F"/>
    <w:rsid w:val="00043FC1"/>
    <w:rsid w:val="00044EE5"/>
    <w:rsid w:val="00047B42"/>
    <w:rsid w:val="000511C0"/>
    <w:rsid w:val="00053186"/>
    <w:rsid w:val="00053CEF"/>
    <w:rsid w:val="00054712"/>
    <w:rsid w:val="00055ECD"/>
    <w:rsid w:val="00056ABE"/>
    <w:rsid w:val="00060351"/>
    <w:rsid w:val="000608C2"/>
    <w:rsid w:val="00062478"/>
    <w:rsid w:val="0006294E"/>
    <w:rsid w:val="00062DC8"/>
    <w:rsid w:val="00063F99"/>
    <w:rsid w:val="00064488"/>
    <w:rsid w:val="00064C29"/>
    <w:rsid w:val="00067601"/>
    <w:rsid w:val="00067793"/>
    <w:rsid w:val="00070AE3"/>
    <w:rsid w:val="00071DF8"/>
    <w:rsid w:val="00072542"/>
    <w:rsid w:val="00073610"/>
    <w:rsid w:val="000737FC"/>
    <w:rsid w:val="00073B52"/>
    <w:rsid w:val="0007526D"/>
    <w:rsid w:val="00075564"/>
    <w:rsid w:val="000764BA"/>
    <w:rsid w:val="00076BC6"/>
    <w:rsid w:val="00080799"/>
    <w:rsid w:val="00080D4D"/>
    <w:rsid w:val="00080D86"/>
    <w:rsid w:val="00081276"/>
    <w:rsid w:val="0008235C"/>
    <w:rsid w:val="00082DD7"/>
    <w:rsid w:val="00083B95"/>
    <w:rsid w:val="000861C9"/>
    <w:rsid w:val="00086657"/>
    <w:rsid w:val="00086EB7"/>
    <w:rsid w:val="000876BF"/>
    <w:rsid w:val="00087772"/>
    <w:rsid w:val="00090690"/>
    <w:rsid w:val="00092A3F"/>
    <w:rsid w:val="000939DB"/>
    <w:rsid w:val="00094BB7"/>
    <w:rsid w:val="00095620"/>
    <w:rsid w:val="00095665"/>
    <w:rsid w:val="000960EC"/>
    <w:rsid w:val="00096242"/>
    <w:rsid w:val="00097AC3"/>
    <w:rsid w:val="000A0C46"/>
    <w:rsid w:val="000A14D9"/>
    <w:rsid w:val="000A19D0"/>
    <w:rsid w:val="000A202E"/>
    <w:rsid w:val="000A3940"/>
    <w:rsid w:val="000A53D0"/>
    <w:rsid w:val="000A64D5"/>
    <w:rsid w:val="000A6770"/>
    <w:rsid w:val="000A6A77"/>
    <w:rsid w:val="000B07ED"/>
    <w:rsid w:val="000B0F6B"/>
    <w:rsid w:val="000B27D3"/>
    <w:rsid w:val="000B43BC"/>
    <w:rsid w:val="000B4E2E"/>
    <w:rsid w:val="000B52D4"/>
    <w:rsid w:val="000B5CA4"/>
    <w:rsid w:val="000B6744"/>
    <w:rsid w:val="000B6D45"/>
    <w:rsid w:val="000B77E0"/>
    <w:rsid w:val="000B7D89"/>
    <w:rsid w:val="000C0212"/>
    <w:rsid w:val="000C028F"/>
    <w:rsid w:val="000C1441"/>
    <w:rsid w:val="000C2C9D"/>
    <w:rsid w:val="000C4646"/>
    <w:rsid w:val="000C5279"/>
    <w:rsid w:val="000C53E6"/>
    <w:rsid w:val="000C6A7E"/>
    <w:rsid w:val="000D1710"/>
    <w:rsid w:val="000D1A0D"/>
    <w:rsid w:val="000D1A9C"/>
    <w:rsid w:val="000D2247"/>
    <w:rsid w:val="000D2448"/>
    <w:rsid w:val="000D2FEF"/>
    <w:rsid w:val="000D30FA"/>
    <w:rsid w:val="000D43BB"/>
    <w:rsid w:val="000D4877"/>
    <w:rsid w:val="000D5BD7"/>
    <w:rsid w:val="000D5E0D"/>
    <w:rsid w:val="000D5EA7"/>
    <w:rsid w:val="000D660B"/>
    <w:rsid w:val="000D7C03"/>
    <w:rsid w:val="000E0AB0"/>
    <w:rsid w:val="000E14CE"/>
    <w:rsid w:val="000E1FE9"/>
    <w:rsid w:val="000E2AA9"/>
    <w:rsid w:val="000E42F5"/>
    <w:rsid w:val="000E6C97"/>
    <w:rsid w:val="000F0382"/>
    <w:rsid w:val="000F0594"/>
    <w:rsid w:val="000F0A57"/>
    <w:rsid w:val="000F0CA8"/>
    <w:rsid w:val="000F1FC6"/>
    <w:rsid w:val="000F24F5"/>
    <w:rsid w:val="000F2ED9"/>
    <w:rsid w:val="000F409E"/>
    <w:rsid w:val="000F52FA"/>
    <w:rsid w:val="000F53F6"/>
    <w:rsid w:val="000F559D"/>
    <w:rsid w:val="000F7232"/>
    <w:rsid w:val="000F7FBD"/>
    <w:rsid w:val="001006CA"/>
    <w:rsid w:val="00100F8B"/>
    <w:rsid w:val="00101291"/>
    <w:rsid w:val="00102172"/>
    <w:rsid w:val="00103AC7"/>
    <w:rsid w:val="00105F3D"/>
    <w:rsid w:val="001074B9"/>
    <w:rsid w:val="001078AD"/>
    <w:rsid w:val="00110652"/>
    <w:rsid w:val="00111C57"/>
    <w:rsid w:val="00112610"/>
    <w:rsid w:val="001126B7"/>
    <w:rsid w:val="00113CB7"/>
    <w:rsid w:val="00114E9C"/>
    <w:rsid w:val="00115F47"/>
    <w:rsid w:val="0011639D"/>
    <w:rsid w:val="0011715D"/>
    <w:rsid w:val="001202FF"/>
    <w:rsid w:val="00120A17"/>
    <w:rsid w:val="001214A7"/>
    <w:rsid w:val="001218E1"/>
    <w:rsid w:val="00123056"/>
    <w:rsid w:val="001231E1"/>
    <w:rsid w:val="00123227"/>
    <w:rsid w:val="00123E48"/>
    <w:rsid w:val="001249C2"/>
    <w:rsid w:val="00125476"/>
    <w:rsid w:val="001254F4"/>
    <w:rsid w:val="00125526"/>
    <w:rsid w:val="00126EA4"/>
    <w:rsid w:val="00127288"/>
    <w:rsid w:val="00130C17"/>
    <w:rsid w:val="001312D3"/>
    <w:rsid w:val="00131810"/>
    <w:rsid w:val="00132B1A"/>
    <w:rsid w:val="00135295"/>
    <w:rsid w:val="00135E0E"/>
    <w:rsid w:val="0013673A"/>
    <w:rsid w:val="00136C39"/>
    <w:rsid w:val="00137D9F"/>
    <w:rsid w:val="0014099A"/>
    <w:rsid w:val="00140C50"/>
    <w:rsid w:val="00140CC1"/>
    <w:rsid w:val="001411E0"/>
    <w:rsid w:val="00142C5A"/>
    <w:rsid w:val="00147256"/>
    <w:rsid w:val="00147717"/>
    <w:rsid w:val="00152418"/>
    <w:rsid w:val="001526A2"/>
    <w:rsid w:val="00154186"/>
    <w:rsid w:val="0015510C"/>
    <w:rsid w:val="001555E1"/>
    <w:rsid w:val="00155E38"/>
    <w:rsid w:val="00156314"/>
    <w:rsid w:val="00157907"/>
    <w:rsid w:val="0016222E"/>
    <w:rsid w:val="0016249F"/>
    <w:rsid w:val="00163074"/>
    <w:rsid w:val="0016435F"/>
    <w:rsid w:val="001648AF"/>
    <w:rsid w:val="00166334"/>
    <w:rsid w:val="00167480"/>
    <w:rsid w:val="00171657"/>
    <w:rsid w:val="0017192F"/>
    <w:rsid w:val="00172B28"/>
    <w:rsid w:val="00175226"/>
    <w:rsid w:val="00177893"/>
    <w:rsid w:val="001809AD"/>
    <w:rsid w:val="00181CE0"/>
    <w:rsid w:val="00181F20"/>
    <w:rsid w:val="001838E1"/>
    <w:rsid w:val="00183FE0"/>
    <w:rsid w:val="001850C3"/>
    <w:rsid w:val="0018553F"/>
    <w:rsid w:val="00185A46"/>
    <w:rsid w:val="00185C42"/>
    <w:rsid w:val="001869B8"/>
    <w:rsid w:val="00192FAB"/>
    <w:rsid w:val="001942BD"/>
    <w:rsid w:val="0019487C"/>
    <w:rsid w:val="001952C3"/>
    <w:rsid w:val="00195D8F"/>
    <w:rsid w:val="001961CC"/>
    <w:rsid w:val="001A1C22"/>
    <w:rsid w:val="001A388F"/>
    <w:rsid w:val="001A60A1"/>
    <w:rsid w:val="001A6E5F"/>
    <w:rsid w:val="001B0512"/>
    <w:rsid w:val="001B0D8D"/>
    <w:rsid w:val="001B0EE5"/>
    <w:rsid w:val="001B190A"/>
    <w:rsid w:val="001B231F"/>
    <w:rsid w:val="001B3E1B"/>
    <w:rsid w:val="001B5C95"/>
    <w:rsid w:val="001C003D"/>
    <w:rsid w:val="001C1089"/>
    <w:rsid w:val="001C2894"/>
    <w:rsid w:val="001C30A8"/>
    <w:rsid w:val="001C3296"/>
    <w:rsid w:val="001C394D"/>
    <w:rsid w:val="001C3F47"/>
    <w:rsid w:val="001C599A"/>
    <w:rsid w:val="001C7F86"/>
    <w:rsid w:val="001D086D"/>
    <w:rsid w:val="001D1A93"/>
    <w:rsid w:val="001D3B5B"/>
    <w:rsid w:val="001D4319"/>
    <w:rsid w:val="001D489A"/>
    <w:rsid w:val="001D4B69"/>
    <w:rsid w:val="001D53CE"/>
    <w:rsid w:val="001D541D"/>
    <w:rsid w:val="001D625E"/>
    <w:rsid w:val="001D714D"/>
    <w:rsid w:val="001D7DCC"/>
    <w:rsid w:val="001E0724"/>
    <w:rsid w:val="001E09F4"/>
    <w:rsid w:val="001E1008"/>
    <w:rsid w:val="001E14F6"/>
    <w:rsid w:val="001E2AAD"/>
    <w:rsid w:val="001E3956"/>
    <w:rsid w:val="001E3B21"/>
    <w:rsid w:val="001E7553"/>
    <w:rsid w:val="001F05D2"/>
    <w:rsid w:val="001F24EE"/>
    <w:rsid w:val="001F27E2"/>
    <w:rsid w:val="001F5488"/>
    <w:rsid w:val="001F56F5"/>
    <w:rsid w:val="001F57AD"/>
    <w:rsid w:val="001F5A1B"/>
    <w:rsid w:val="001F64B8"/>
    <w:rsid w:val="001F69A2"/>
    <w:rsid w:val="001F70CB"/>
    <w:rsid w:val="001F7EDA"/>
    <w:rsid w:val="002002B8"/>
    <w:rsid w:val="00200640"/>
    <w:rsid w:val="0020079A"/>
    <w:rsid w:val="00200D79"/>
    <w:rsid w:val="00205362"/>
    <w:rsid w:val="00206A70"/>
    <w:rsid w:val="00206C59"/>
    <w:rsid w:val="00207F22"/>
    <w:rsid w:val="00210414"/>
    <w:rsid w:val="00210761"/>
    <w:rsid w:val="00212652"/>
    <w:rsid w:val="00213E88"/>
    <w:rsid w:val="00215484"/>
    <w:rsid w:val="00217A08"/>
    <w:rsid w:val="00220299"/>
    <w:rsid w:val="0022043C"/>
    <w:rsid w:val="002214E9"/>
    <w:rsid w:val="002222DF"/>
    <w:rsid w:val="00222C8A"/>
    <w:rsid w:val="00222F9E"/>
    <w:rsid w:val="00223034"/>
    <w:rsid w:val="0022335E"/>
    <w:rsid w:val="0022491B"/>
    <w:rsid w:val="00225961"/>
    <w:rsid w:val="002261A1"/>
    <w:rsid w:val="002270A0"/>
    <w:rsid w:val="0022793C"/>
    <w:rsid w:val="00227AD1"/>
    <w:rsid w:val="002302A9"/>
    <w:rsid w:val="002305AB"/>
    <w:rsid w:val="002340E2"/>
    <w:rsid w:val="00235171"/>
    <w:rsid w:val="002351F9"/>
    <w:rsid w:val="00237CB5"/>
    <w:rsid w:val="002422B3"/>
    <w:rsid w:val="00244137"/>
    <w:rsid w:val="002450B1"/>
    <w:rsid w:val="00245AE6"/>
    <w:rsid w:val="00245AED"/>
    <w:rsid w:val="00245BE6"/>
    <w:rsid w:val="002464C6"/>
    <w:rsid w:val="0024651A"/>
    <w:rsid w:val="0024689F"/>
    <w:rsid w:val="00251AEE"/>
    <w:rsid w:val="00251CD0"/>
    <w:rsid w:val="00253269"/>
    <w:rsid w:val="00253B1F"/>
    <w:rsid w:val="00253F47"/>
    <w:rsid w:val="002546DD"/>
    <w:rsid w:val="002606E8"/>
    <w:rsid w:val="00260C45"/>
    <w:rsid w:val="002617F2"/>
    <w:rsid w:val="00263907"/>
    <w:rsid w:val="002639C2"/>
    <w:rsid w:val="00264464"/>
    <w:rsid w:val="002658E7"/>
    <w:rsid w:val="00265AA5"/>
    <w:rsid w:val="002668D6"/>
    <w:rsid w:val="0026791C"/>
    <w:rsid w:val="00273D16"/>
    <w:rsid w:val="00274939"/>
    <w:rsid w:val="00274F84"/>
    <w:rsid w:val="00276997"/>
    <w:rsid w:val="0027787F"/>
    <w:rsid w:val="0028060B"/>
    <w:rsid w:val="002808A4"/>
    <w:rsid w:val="00280928"/>
    <w:rsid w:val="0028120C"/>
    <w:rsid w:val="00281A38"/>
    <w:rsid w:val="00282BAC"/>
    <w:rsid w:val="0028305E"/>
    <w:rsid w:val="00283417"/>
    <w:rsid w:val="00285843"/>
    <w:rsid w:val="00285B87"/>
    <w:rsid w:val="00286257"/>
    <w:rsid w:val="002878BA"/>
    <w:rsid w:val="00291363"/>
    <w:rsid w:val="00291461"/>
    <w:rsid w:val="00291D57"/>
    <w:rsid w:val="002933E6"/>
    <w:rsid w:val="00293F82"/>
    <w:rsid w:val="00295827"/>
    <w:rsid w:val="00295F16"/>
    <w:rsid w:val="002960DF"/>
    <w:rsid w:val="00296C44"/>
    <w:rsid w:val="002A033F"/>
    <w:rsid w:val="002A2651"/>
    <w:rsid w:val="002A353E"/>
    <w:rsid w:val="002A3F19"/>
    <w:rsid w:val="002A5A9A"/>
    <w:rsid w:val="002A7A2B"/>
    <w:rsid w:val="002A7CB6"/>
    <w:rsid w:val="002B029F"/>
    <w:rsid w:val="002B0A95"/>
    <w:rsid w:val="002B12D1"/>
    <w:rsid w:val="002B1A75"/>
    <w:rsid w:val="002B36B7"/>
    <w:rsid w:val="002B42A0"/>
    <w:rsid w:val="002B69E8"/>
    <w:rsid w:val="002B7C91"/>
    <w:rsid w:val="002C000B"/>
    <w:rsid w:val="002C0A58"/>
    <w:rsid w:val="002C15DB"/>
    <w:rsid w:val="002C2E08"/>
    <w:rsid w:val="002C3212"/>
    <w:rsid w:val="002C376D"/>
    <w:rsid w:val="002C456A"/>
    <w:rsid w:val="002C49CC"/>
    <w:rsid w:val="002C4C39"/>
    <w:rsid w:val="002C560C"/>
    <w:rsid w:val="002C6377"/>
    <w:rsid w:val="002C6515"/>
    <w:rsid w:val="002C6DC3"/>
    <w:rsid w:val="002C7394"/>
    <w:rsid w:val="002C7E54"/>
    <w:rsid w:val="002D076A"/>
    <w:rsid w:val="002D0FD6"/>
    <w:rsid w:val="002D1FA9"/>
    <w:rsid w:val="002D2F5F"/>
    <w:rsid w:val="002D4049"/>
    <w:rsid w:val="002D48C1"/>
    <w:rsid w:val="002D50A3"/>
    <w:rsid w:val="002D5686"/>
    <w:rsid w:val="002D73AB"/>
    <w:rsid w:val="002E037B"/>
    <w:rsid w:val="002E03D0"/>
    <w:rsid w:val="002E1F1F"/>
    <w:rsid w:val="002E21B3"/>
    <w:rsid w:val="002E2B1C"/>
    <w:rsid w:val="002E4A7A"/>
    <w:rsid w:val="002E6367"/>
    <w:rsid w:val="002E65FC"/>
    <w:rsid w:val="002F0C95"/>
    <w:rsid w:val="002F25A1"/>
    <w:rsid w:val="002F295B"/>
    <w:rsid w:val="002F3C0F"/>
    <w:rsid w:val="002F4D8B"/>
    <w:rsid w:val="002F5687"/>
    <w:rsid w:val="002F5EC1"/>
    <w:rsid w:val="002F7842"/>
    <w:rsid w:val="00300C58"/>
    <w:rsid w:val="00300EAD"/>
    <w:rsid w:val="003026CB"/>
    <w:rsid w:val="003026DA"/>
    <w:rsid w:val="00302D48"/>
    <w:rsid w:val="00303A16"/>
    <w:rsid w:val="00304EAF"/>
    <w:rsid w:val="00305546"/>
    <w:rsid w:val="00305AEE"/>
    <w:rsid w:val="00307A79"/>
    <w:rsid w:val="003112EA"/>
    <w:rsid w:val="00312AE3"/>
    <w:rsid w:val="00313643"/>
    <w:rsid w:val="0031380F"/>
    <w:rsid w:val="00315992"/>
    <w:rsid w:val="00315A49"/>
    <w:rsid w:val="003204D5"/>
    <w:rsid w:val="003221B2"/>
    <w:rsid w:val="003226D8"/>
    <w:rsid w:val="00322E6A"/>
    <w:rsid w:val="00323614"/>
    <w:rsid w:val="00325748"/>
    <w:rsid w:val="00326117"/>
    <w:rsid w:val="00326502"/>
    <w:rsid w:val="003269D5"/>
    <w:rsid w:val="00326E4A"/>
    <w:rsid w:val="00327755"/>
    <w:rsid w:val="00330FFF"/>
    <w:rsid w:val="003314A0"/>
    <w:rsid w:val="003322C1"/>
    <w:rsid w:val="00333AFC"/>
    <w:rsid w:val="00333EB4"/>
    <w:rsid w:val="00334920"/>
    <w:rsid w:val="003354A7"/>
    <w:rsid w:val="00336745"/>
    <w:rsid w:val="00337AB4"/>
    <w:rsid w:val="00337F41"/>
    <w:rsid w:val="0034041D"/>
    <w:rsid w:val="00340B38"/>
    <w:rsid w:val="00340F27"/>
    <w:rsid w:val="00342826"/>
    <w:rsid w:val="00345DE4"/>
    <w:rsid w:val="003466A8"/>
    <w:rsid w:val="003474E9"/>
    <w:rsid w:val="00351620"/>
    <w:rsid w:val="00351FE7"/>
    <w:rsid w:val="003522F0"/>
    <w:rsid w:val="00353A2B"/>
    <w:rsid w:val="003544EE"/>
    <w:rsid w:val="00354DE5"/>
    <w:rsid w:val="00356D78"/>
    <w:rsid w:val="00357D08"/>
    <w:rsid w:val="003615CC"/>
    <w:rsid w:val="003625E6"/>
    <w:rsid w:val="00362BCA"/>
    <w:rsid w:val="00363BDD"/>
    <w:rsid w:val="00363FCB"/>
    <w:rsid w:val="003649D2"/>
    <w:rsid w:val="00364AA8"/>
    <w:rsid w:val="0036542E"/>
    <w:rsid w:val="003660AD"/>
    <w:rsid w:val="0036617A"/>
    <w:rsid w:val="0037023F"/>
    <w:rsid w:val="0037035F"/>
    <w:rsid w:val="00370561"/>
    <w:rsid w:val="00371128"/>
    <w:rsid w:val="00374D29"/>
    <w:rsid w:val="00376026"/>
    <w:rsid w:val="0037604D"/>
    <w:rsid w:val="0037738F"/>
    <w:rsid w:val="0037748F"/>
    <w:rsid w:val="003777AB"/>
    <w:rsid w:val="00377870"/>
    <w:rsid w:val="003803FF"/>
    <w:rsid w:val="00381169"/>
    <w:rsid w:val="00381864"/>
    <w:rsid w:val="0038358E"/>
    <w:rsid w:val="00385BDA"/>
    <w:rsid w:val="00386080"/>
    <w:rsid w:val="003860CC"/>
    <w:rsid w:val="00386C75"/>
    <w:rsid w:val="00387AB8"/>
    <w:rsid w:val="00387D98"/>
    <w:rsid w:val="00387DDE"/>
    <w:rsid w:val="003908C4"/>
    <w:rsid w:val="00391A01"/>
    <w:rsid w:val="00391CAE"/>
    <w:rsid w:val="00392C7C"/>
    <w:rsid w:val="0039300F"/>
    <w:rsid w:val="00393205"/>
    <w:rsid w:val="003946A8"/>
    <w:rsid w:val="00394706"/>
    <w:rsid w:val="00396964"/>
    <w:rsid w:val="00396CA6"/>
    <w:rsid w:val="00397433"/>
    <w:rsid w:val="00397491"/>
    <w:rsid w:val="003A09EE"/>
    <w:rsid w:val="003A0EB5"/>
    <w:rsid w:val="003A2FDF"/>
    <w:rsid w:val="003A38FB"/>
    <w:rsid w:val="003A46B0"/>
    <w:rsid w:val="003A5711"/>
    <w:rsid w:val="003A5A30"/>
    <w:rsid w:val="003A5EF8"/>
    <w:rsid w:val="003A7705"/>
    <w:rsid w:val="003B0170"/>
    <w:rsid w:val="003B0DE9"/>
    <w:rsid w:val="003B1553"/>
    <w:rsid w:val="003B17A2"/>
    <w:rsid w:val="003B18ED"/>
    <w:rsid w:val="003B19B5"/>
    <w:rsid w:val="003B2493"/>
    <w:rsid w:val="003B4264"/>
    <w:rsid w:val="003B4413"/>
    <w:rsid w:val="003B500E"/>
    <w:rsid w:val="003B5198"/>
    <w:rsid w:val="003C372E"/>
    <w:rsid w:val="003C4E2E"/>
    <w:rsid w:val="003C584F"/>
    <w:rsid w:val="003C6044"/>
    <w:rsid w:val="003C623C"/>
    <w:rsid w:val="003C64D9"/>
    <w:rsid w:val="003D0CBF"/>
    <w:rsid w:val="003D2802"/>
    <w:rsid w:val="003D2AC0"/>
    <w:rsid w:val="003D6E9A"/>
    <w:rsid w:val="003D71CA"/>
    <w:rsid w:val="003D76F9"/>
    <w:rsid w:val="003D7DA1"/>
    <w:rsid w:val="003E02F1"/>
    <w:rsid w:val="003E2846"/>
    <w:rsid w:val="003E2E42"/>
    <w:rsid w:val="003E436F"/>
    <w:rsid w:val="003E4C68"/>
    <w:rsid w:val="003E70E0"/>
    <w:rsid w:val="003F026A"/>
    <w:rsid w:val="003F100A"/>
    <w:rsid w:val="003F197D"/>
    <w:rsid w:val="003F25D3"/>
    <w:rsid w:val="003F2917"/>
    <w:rsid w:val="003F30D5"/>
    <w:rsid w:val="003F564A"/>
    <w:rsid w:val="003F575F"/>
    <w:rsid w:val="003F645B"/>
    <w:rsid w:val="004006B7"/>
    <w:rsid w:val="004009C7"/>
    <w:rsid w:val="00400A1E"/>
    <w:rsid w:val="00400B61"/>
    <w:rsid w:val="00402B37"/>
    <w:rsid w:val="004036C5"/>
    <w:rsid w:val="00403CE6"/>
    <w:rsid w:val="00405C51"/>
    <w:rsid w:val="004069E0"/>
    <w:rsid w:val="00407593"/>
    <w:rsid w:val="00410868"/>
    <w:rsid w:val="00410AD2"/>
    <w:rsid w:val="00410B8E"/>
    <w:rsid w:val="004110CA"/>
    <w:rsid w:val="0041148C"/>
    <w:rsid w:val="0041160E"/>
    <w:rsid w:val="00412289"/>
    <w:rsid w:val="00412912"/>
    <w:rsid w:val="00412A80"/>
    <w:rsid w:val="0041363D"/>
    <w:rsid w:val="00413C9C"/>
    <w:rsid w:val="004143D7"/>
    <w:rsid w:val="004212ED"/>
    <w:rsid w:val="0042154B"/>
    <w:rsid w:val="00421E5D"/>
    <w:rsid w:val="00422C72"/>
    <w:rsid w:val="00425882"/>
    <w:rsid w:val="00431162"/>
    <w:rsid w:val="00433AF8"/>
    <w:rsid w:val="00434030"/>
    <w:rsid w:val="00434257"/>
    <w:rsid w:val="00434C2B"/>
    <w:rsid w:val="00434D3F"/>
    <w:rsid w:val="00435778"/>
    <w:rsid w:val="00436DBB"/>
    <w:rsid w:val="00437C5D"/>
    <w:rsid w:val="0044240E"/>
    <w:rsid w:val="00442490"/>
    <w:rsid w:val="00442828"/>
    <w:rsid w:val="00442990"/>
    <w:rsid w:val="00443482"/>
    <w:rsid w:val="00444118"/>
    <w:rsid w:val="00444B29"/>
    <w:rsid w:val="00444BAE"/>
    <w:rsid w:val="00445EEE"/>
    <w:rsid w:val="004467FF"/>
    <w:rsid w:val="00447B4D"/>
    <w:rsid w:val="00450308"/>
    <w:rsid w:val="00451865"/>
    <w:rsid w:val="00451A03"/>
    <w:rsid w:val="00451BA7"/>
    <w:rsid w:val="00451F59"/>
    <w:rsid w:val="00452477"/>
    <w:rsid w:val="004535FA"/>
    <w:rsid w:val="00454CAA"/>
    <w:rsid w:val="004550D9"/>
    <w:rsid w:val="0045643C"/>
    <w:rsid w:val="004572FE"/>
    <w:rsid w:val="00457AD1"/>
    <w:rsid w:val="00460620"/>
    <w:rsid w:val="004641AA"/>
    <w:rsid w:val="0046427F"/>
    <w:rsid w:val="00464E37"/>
    <w:rsid w:val="004651DF"/>
    <w:rsid w:val="00465F13"/>
    <w:rsid w:val="004661DB"/>
    <w:rsid w:val="00466668"/>
    <w:rsid w:val="00467915"/>
    <w:rsid w:val="00470084"/>
    <w:rsid w:val="004711E3"/>
    <w:rsid w:val="00471F0A"/>
    <w:rsid w:val="004727D9"/>
    <w:rsid w:val="0047391E"/>
    <w:rsid w:val="00475247"/>
    <w:rsid w:val="00475872"/>
    <w:rsid w:val="0047784A"/>
    <w:rsid w:val="004803D4"/>
    <w:rsid w:val="004811F2"/>
    <w:rsid w:val="00481276"/>
    <w:rsid w:val="0048137E"/>
    <w:rsid w:val="00482743"/>
    <w:rsid w:val="00482A83"/>
    <w:rsid w:val="00482C08"/>
    <w:rsid w:val="00482FBE"/>
    <w:rsid w:val="00483177"/>
    <w:rsid w:val="00485665"/>
    <w:rsid w:val="00485857"/>
    <w:rsid w:val="00485F69"/>
    <w:rsid w:val="00486C98"/>
    <w:rsid w:val="00487787"/>
    <w:rsid w:val="0049058A"/>
    <w:rsid w:val="00491977"/>
    <w:rsid w:val="00491B31"/>
    <w:rsid w:val="00491E08"/>
    <w:rsid w:val="00491F54"/>
    <w:rsid w:val="00492617"/>
    <w:rsid w:val="004930E1"/>
    <w:rsid w:val="0049423A"/>
    <w:rsid w:val="00494839"/>
    <w:rsid w:val="00494C20"/>
    <w:rsid w:val="00494CAE"/>
    <w:rsid w:val="004952C6"/>
    <w:rsid w:val="004978A6"/>
    <w:rsid w:val="00497951"/>
    <w:rsid w:val="004A1329"/>
    <w:rsid w:val="004A1D31"/>
    <w:rsid w:val="004A2F60"/>
    <w:rsid w:val="004A30DE"/>
    <w:rsid w:val="004A4872"/>
    <w:rsid w:val="004A4BB8"/>
    <w:rsid w:val="004B036E"/>
    <w:rsid w:val="004B07D7"/>
    <w:rsid w:val="004B6B3A"/>
    <w:rsid w:val="004B6D14"/>
    <w:rsid w:val="004B7FB7"/>
    <w:rsid w:val="004C0BF1"/>
    <w:rsid w:val="004C1652"/>
    <w:rsid w:val="004C23BE"/>
    <w:rsid w:val="004C4A2E"/>
    <w:rsid w:val="004C6087"/>
    <w:rsid w:val="004C61FE"/>
    <w:rsid w:val="004C641E"/>
    <w:rsid w:val="004C672C"/>
    <w:rsid w:val="004C6A99"/>
    <w:rsid w:val="004C6EF4"/>
    <w:rsid w:val="004C794A"/>
    <w:rsid w:val="004C7F10"/>
    <w:rsid w:val="004D0ED4"/>
    <w:rsid w:val="004D5C0A"/>
    <w:rsid w:val="004D6818"/>
    <w:rsid w:val="004D69B1"/>
    <w:rsid w:val="004D6DA9"/>
    <w:rsid w:val="004E00CF"/>
    <w:rsid w:val="004E057E"/>
    <w:rsid w:val="004E16A5"/>
    <w:rsid w:val="004E1D29"/>
    <w:rsid w:val="004E1D43"/>
    <w:rsid w:val="004E234B"/>
    <w:rsid w:val="004E33A5"/>
    <w:rsid w:val="004E3E2F"/>
    <w:rsid w:val="004E44C8"/>
    <w:rsid w:val="004E53BE"/>
    <w:rsid w:val="004E5919"/>
    <w:rsid w:val="004E66C8"/>
    <w:rsid w:val="004E6F92"/>
    <w:rsid w:val="004E79CA"/>
    <w:rsid w:val="004E7F82"/>
    <w:rsid w:val="004F2365"/>
    <w:rsid w:val="004F333B"/>
    <w:rsid w:val="004F44AE"/>
    <w:rsid w:val="004F5E64"/>
    <w:rsid w:val="004F6E7F"/>
    <w:rsid w:val="004F759A"/>
    <w:rsid w:val="004F781A"/>
    <w:rsid w:val="004F7DFD"/>
    <w:rsid w:val="00501992"/>
    <w:rsid w:val="00502407"/>
    <w:rsid w:val="00504B1A"/>
    <w:rsid w:val="00505144"/>
    <w:rsid w:val="0050521D"/>
    <w:rsid w:val="00511C63"/>
    <w:rsid w:val="00512A7C"/>
    <w:rsid w:val="00513B7D"/>
    <w:rsid w:val="00515FF6"/>
    <w:rsid w:val="00516B8C"/>
    <w:rsid w:val="00517BC4"/>
    <w:rsid w:val="00521424"/>
    <w:rsid w:val="00523A84"/>
    <w:rsid w:val="00524229"/>
    <w:rsid w:val="0052698A"/>
    <w:rsid w:val="005273E8"/>
    <w:rsid w:val="005278F0"/>
    <w:rsid w:val="00530325"/>
    <w:rsid w:val="0053062A"/>
    <w:rsid w:val="00531D5A"/>
    <w:rsid w:val="005346DC"/>
    <w:rsid w:val="00534864"/>
    <w:rsid w:val="00535050"/>
    <w:rsid w:val="00535144"/>
    <w:rsid w:val="00536F3C"/>
    <w:rsid w:val="00537AC4"/>
    <w:rsid w:val="00540C70"/>
    <w:rsid w:val="00541354"/>
    <w:rsid w:val="0054177F"/>
    <w:rsid w:val="00542111"/>
    <w:rsid w:val="0054260E"/>
    <w:rsid w:val="00543745"/>
    <w:rsid w:val="00544457"/>
    <w:rsid w:val="005446C0"/>
    <w:rsid w:val="00544E81"/>
    <w:rsid w:val="00544EF7"/>
    <w:rsid w:val="005452DF"/>
    <w:rsid w:val="00545345"/>
    <w:rsid w:val="0054638A"/>
    <w:rsid w:val="005463D8"/>
    <w:rsid w:val="0054658C"/>
    <w:rsid w:val="0054662A"/>
    <w:rsid w:val="0054707A"/>
    <w:rsid w:val="005474AB"/>
    <w:rsid w:val="00550D79"/>
    <w:rsid w:val="005524F1"/>
    <w:rsid w:val="00552675"/>
    <w:rsid w:val="00552E1A"/>
    <w:rsid w:val="00554887"/>
    <w:rsid w:val="0055567D"/>
    <w:rsid w:val="005559AC"/>
    <w:rsid w:val="00555FB3"/>
    <w:rsid w:val="00556314"/>
    <w:rsid w:val="00556AD7"/>
    <w:rsid w:val="00557B5A"/>
    <w:rsid w:val="005611D0"/>
    <w:rsid w:val="0056127C"/>
    <w:rsid w:val="00561A96"/>
    <w:rsid w:val="00561F83"/>
    <w:rsid w:val="00562F7C"/>
    <w:rsid w:val="00563DDF"/>
    <w:rsid w:val="00563E2D"/>
    <w:rsid w:val="00566BD4"/>
    <w:rsid w:val="00567525"/>
    <w:rsid w:val="00567531"/>
    <w:rsid w:val="00570F1B"/>
    <w:rsid w:val="00571FF8"/>
    <w:rsid w:val="005721F7"/>
    <w:rsid w:val="0057420B"/>
    <w:rsid w:val="005756CD"/>
    <w:rsid w:val="00576718"/>
    <w:rsid w:val="00576ABC"/>
    <w:rsid w:val="00577CAF"/>
    <w:rsid w:val="00580223"/>
    <w:rsid w:val="00580880"/>
    <w:rsid w:val="00584344"/>
    <w:rsid w:val="00585032"/>
    <w:rsid w:val="00585D85"/>
    <w:rsid w:val="005874A2"/>
    <w:rsid w:val="00587632"/>
    <w:rsid w:val="0059043F"/>
    <w:rsid w:val="00591A9D"/>
    <w:rsid w:val="00591F09"/>
    <w:rsid w:val="00594186"/>
    <w:rsid w:val="0059434B"/>
    <w:rsid w:val="00596DD3"/>
    <w:rsid w:val="005A05D1"/>
    <w:rsid w:val="005A0EE9"/>
    <w:rsid w:val="005A201D"/>
    <w:rsid w:val="005A274D"/>
    <w:rsid w:val="005A29D7"/>
    <w:rsid w:val="005A3E0F"/>
    <w:rsid w:val="005A4820"/>
    <w:rsid w:val="005A5056"/>
    <w:rsid w:val="005A53B8"/>
    <w:rsid w:val="005A62E5"/>
    <w:rsid w:val="005A6A27"/>
    <w:rsid w:val="005A732B"/>
    <w:rsid w:val="005A74EE"/>
    <w:rsid w:val="005A7F7E"/>
    <w:rsid w:val="005B0338"/>
    <w:rsid w:val="005B1438"/>
    <w:rsid w:val="005B149D"/>
    <w:rsid w:val="005B1717"/>
    <w:rsid w:val="005B19C8"/>
    <w:rsid w:val="005B1FFD"/>
    <w:rsid w:val="005B202B"/>
    <w:rsid w:val="005B2E0B"/>
    <w:rsid w:val="005B3938"/>
    <w:rsid w:val="005B3E7D"/>
    <w:rsid w:val="005B4064"/>
    <w:rsid w:val="005B654E"/>
    <w:rsid w:val="005B6E2D"/>
    <w:rsid w:val="005B74A9"/>
    <w:rsid w:val="005C10EB"/>
    <w:rsid w:val="005C143F"/>
    <w:rsid w:val="005C200A"/>
    <w:rsid w:val="005C3842"/>
    <w:rsid w:val="005C57CE"/>
    <w:rsid w:val="005C5A96"/>
    <w:rsid w:val="005D0569"/>
    <w:rsid w:val="005D0613"/>
    <w:rsid w:val="005D1D67"/>
    <w:rsid w:val="005D1D9F"/>
    <w:rsid w:val="005D29CC"/>
    <w:rsid w:val="005D371D"/>
    <w:rsid w:val="005D3833"/>
    <w:rsid w:val="005D552A"/>
    <w:rsid w:val="005D6081"/>
    <w:rsid w:val="005E1E30"/>
    <w:rsid w:val="005E3306"/>
    <w:rsid w:val="005E468B"/>
    <w:rsid w:val="005E483B"/>
    <w:rsid w:val="005E5C38"/>
    <w:rsid w:val="005E71F3"/>
    <w:rsid w:val="005E7495"/>
    <w:rsid w:val="005F070F"/>
    <w:rsid w:val="005F0FE7"/>
    <w:rsid w:val="005F2C19"/>
    <w:rsid w:val="005F4247"/>
    <w:rsid w:val="005F4762"/>
    <w:rsid w:val="005F4DF5"/>
    <w:rsid w:val="005F541F"/>
    <w:rsid w:val="005F56D3"/>
    <w:rsid w:val="005F6F15"/>
    <w:rsid w:val="005F7ADA"/>
    <w:rsid w:val="00602456"/>
    <w:rsid w:val="0060446A"/>
    <w:rsid w:val="00606705"/>
    <w:rsid w:val="00607134"/>
    <w:rsid w:val="006077FA"/>
    <w:rsid w:val="00612794"/>
    <w:rsid w:val="0061340D"/>
    <w:rsid w:val="00620084"/>
    <w:rsid w:val="00621C12"/>
    <w:rsid w:val="00623925"/>
    <w:rsid w:val="00623D12"/>
    <w:rsid w:val="00623E18"/>
    <w:rsid w:val="0062400D"/>
    <w:rsid w:val="00624737"/>
    <w:rsid w:val="00624ED1"/>
    <w:rsid w:val="00625BCD"/>
    <w:rsid w:val="00625C5D"/>
    <w:rsid w:val="00627500"/>
    <w:rsid w:val="00632008"/>
    <w:rsid w:val="0063244A"/>
    <w:rsid w:val="0063248F"/>
    <w:rsid w:val="00633DCF"/>
    <w:rsid w:val="00635A22"/>
    <w:rsid w:val="00635B4B"/>
    <w:rsid w:val="006360BB"/>
    <w:rsid w:val="00636551"/>
    <w:rsid w:val="00637266"/>
    <w:rsid w:val="00640283"/>
    <w:rsid w:val="00641CB6"/>
    <w:rsid w:val="00642083"/>
    <w:rsid w:val="00643073"/>
    <w:rsid w:val="006442AE"/>
    <w:rsid w:val="0064665E"/>
    <w:rsid w:val="00646D9D"/>
    <w:rsid w:val="00647C76"/>
    <w:rsid w:val="00647CE5"/>
    <w:rsid w:val="0065096C"/>
    <w:rsid w:val="00651736"/>
    <w:rsid w:val="006520DB"/>
    <w:rsid w:val="00653312"/>
    <w:rsid w:val="006534E3"/>
    <w:rsid w:val="00654D9F"/>
    <w:rsid w:val="0065550D"/>
    <w:rsid w:val="00655C50"/>
    <w:rsid w:val="006562EB"/>
    <w:rsid w:val="00657C0B"/>
    <w:rsid w:val="00657F65"/>
    <w:rsid w:val="00660CAC"/>
    <w:rsid w:val="006615DC"/>
    <w:rsid w:val="00662611"/>
    <w:rsid w:val="00663028"/>
    <w:rsid w:val="00663C18"/>
    <w:rsid w:val="00663EA8"/>
    <w:rsid w:val="00664295"/>
    <w:rsid w:val="0066436A"/>
    <w:rsid w:val="006643F0"/>
    <w:rsid w:val="00665364"/>
    <w:rsid w:val="00667B35"/>
    <w:rsid w:val="006705D7"/>
    <w:rsid w:val="00670751"/>
    <w:rsid w:val="00670EA2"/>
    <w:rsid w:val="0067136B"/>
    <w:rsid w:val="006715BB"/>
    <w:rsid w:val="00673A9B"/>
    <w:rsid w:val="00674507"/>
    <w:rsid w:val="00674D74"/>
    <w:rsid w:val="006802E7"/>
    <w:rsid w:val="00680473"/>
    <w:rsid w:val="006818A7"/>
    <w:rsid w:val="006831E0"/>
    <w:rsid w:val="00685790"/>
    <w:rsid w:val="006867F6"/>
    <w:rsid w:val="006876A8"/>
    <w:rsid w:val="00696000"/>
    <w:rsid w:val="00696235"/>
    <w:rsid w:val="006A0B68"/>
    <w:rsid w:val="006A13DC"/>
    <w:rsid w:val="006A201E"/>
    <w:rsid w:val="006A25EF"/>
    <w:rsid w:val="006A3E7D"/>
    <w:rsid w:val="006A49E3"/>
    <w:rsid w:val="006A4F6A"/>
    <w:rsid w:val="006A5874"/>
    <w:rsid w:val="006B028C"/>
    <w:rsid w:val="006B0B13"/>
    <w:rsid w:val="006B1CB4"/>
    <w:rsid w:val="006B1D8E"/>
    <w:rsid w:val="006B1EFD"/>
    <w:rsid w:val="006B2335"/>
    <w:rsid w:val="006B4738"/>
    <w:rsid w:val="006B7F12"/>
    <w:rsid w:val="006C0F49"/>
    <w:rsid w:val="006C14E4"/>
    <w:rsid w:val="006C220F"/>
    <w:rsid w:val="006C2F4B"/>
    <w:rsid w:val="006C36E0"/>
    <w:rsid w:val="006C5333"/>
    <w:rsid w:val="006C610D"/>
    <w:rsid w:val="006C6B41"/>
    <w:rsid w:val="006C6DA8"/>
    <w:rsid w:val="006C7F61"/>
    <w:rsid w:val="006D0E09"/>
    <w:rsid w:val="006D2402"/>
    <w:rsid w:val="006D3EA4"/>
    <w:rsid w:val="006D407F"/>
    <w:rsid w:val="006D4DF2"/>
    <w:rsid w:val="006D6B58"/>
    <w:rsid w:val="006D6BEA"/>
    <w:rsid w:val="006E08E9"/>
    <w:rsid w:val="006E17A9"/>
    <w:rsid w:val="006E207B"/>
    <w:rsid w:val="006E78AE"/>
    <w:rsid w:val="006F0442"/>
    <w:rsid w:val="006F1155"/>
    <w:rsid w:val="006F11FF"/>
    <w:rsid w:val="006F19FD"/>
    <w:rsid w:val="006F3553"/>
    <w:rsid w:val="006F4FC8"/>
    <w:rsid w:val="006F4FDA"/>
    <w:rsid w:val="006F59AA"/>
    <w:rsid w:val="006F694C"/>
    <w:rsid w:val="006F712E"/>
    <w:rsid w:val="006F77BF"/>
    <w:rsid w:val="00701108"/>
    <w:rsid w:val="0070148E"/>
    <w:rsid w:val="0070306C"/>
    <w:rsid w:val="007037B0"/>
    <w:rsid w:val="00705ACB"/>
    <w:rsid w:val="00710CEF"/>
    <w:rsid w:val="00710E07"/>
    <w:rsid w:val="00711474"/>
    <w:rsid w:val="00712C23"/>
    <w:rsid w:val="00715771"/>
    <w:rsid w:val="0071593A"/>
    <w:rsid w:val="007160BE"/>
    <w:rsid w:val="0071684C"/>
    <w:rsid w:val="007169A7"/>
    <w:rsid w:val="00720F8B"/>
    <w:rsid w:val="0072267B"/>
    <w:rsid w:val="00722F65"/>
    <w:rsid w:val="00724AEF"/>
    <w:rsid w:val="007252E9"/>
    <w:rsid w:val="007257CD"/>
    <w:rsid w:val="00726C7B"/>
    <w:rsid w:val="00732A10"/>
    <w:rsid w:val="007334C3"/>
    <w:rsid w:val="00733808"/>
    <w:rsid w:val="00734A4F"/>
    <w:rsid w:val="00735865"/>
    <w:rsid w:val="00736625"/>
    <w:rsid w:val="007374B3"/>
    <w:rsid w:val="007404A8"/>
    <w:rsid w:val="0074148C"/>
    <w:rsid w:val="007414C6"/>
    <w:rsid w:val="007434A5"/>
    <w:rsid w:val="00744796"/>
    <w:rsid w:val="00745118"/>
    <w:rsid w:val="00745185"/>
    <w:rsid w:val="00746F6D"/>
    <w:rsid w:val="0075024A"/>
    <w:rsid w:val="00751974"/>
    <w:rsid w:val="007523CE"/>
    <w:rsid w:val="00753504"/>
    <w:rsid w:val="00753CCF"/>
    <w:rsid w:val="00755525"/>
    <w:rsid w:val="00755F45"/>
    <w:rsid w:val="00756D4B"/>
    <w:rsid w:val="00757F24"/>
    <w:rsid w:val="00761BAB"/>
    <w:rsid w:val="0076295D"/>
    <w:rsid w:val="00762BCC"/>
    <w:rsid w:val="0076325C"/>
    <w:rsid w:val="00763BA3"/>
    <w:rsid w:val="00763DC6"/>
    <w:rsid w:val="007643B5"/>
    <w:rsid w:val="00765B66"/>
    <w:rsid w:val="0076646B"/>
    <w:rsid w:val="007676FC"/>
    <w:rsid w:val="00767BB2"/>
    <w:rsid w:val="007701F7"/>
    <w:rsid w:val="0077159C"/>
    <w:rsid w:val="00771B2D"/>
    <w:rsid w:val="0077249F"/>
    <w:rsid w:val="0077251A"/>
    <w:rsid w:val="007731CF"/>
    <w:rsid w:val="00774FD4"/>
    <w:rsid w:val="00775D93"/>
    <w:rsid w:val="007776D2"/>
    <w:rsid w:val="00780376"/>
    <w:rsid w:val="00780EE3"/>
    <w:rsid w:val="007816D7"/>
    <w:rsid w:val="00782ACB"/>
    <w:rsid w:val="00783B21"/>
    <w:rsid w:val="00783BA9"/>
    <w:rsid w:val="00787344"/>
    <w:rsid w:val="007876D5"/>
    <w:rsid w:val="007878D4"/>
    <w:rsid w:val="00787A57"/>
    <w:rsid w:val="00791AAC"/>
    <w:rsid w:val="00792668"/>
    <w:rsid w:val="00793199"/>
    <w:rsid w:val="0079596C"/>
    <w:rsid w:val="007978EB"/>
    <w:rsid w:val="00797D4C"/>
    <w:rsid w:val="007A0BAC"/>
    <w:rsid w:val="007A1114"/>
    <w:rsid w:val="007A1250"/>
    <w:rsid w:val="007A2EBD"/>
    <w:rsid w:val="007A3D20"/>
    <w:rsid w:val="007A4614"/>
    <w:rsid w:val="007A47ED"/>
    <w:rsid w:val="007A549C"/>
    <w:rsid w:val="007A6E3E"/>
    <w:rsid w:val="007B0202"/>
    <w:rsid w:val="007B0DB5"/>
    <w:rsid w:val="007B1387"/>
    <w:rsid w:val="007B2976"/>
    <w:rsid w:val="007B372F"/>
    <w:rsid w:val="007B4678"/>
    <w:rsid w:val="007B538F"/>
    <w:rsid w:val="007B6040"/>
    <w:rsid w:val="007C0254"/>
    <w:rsid w:val="007C03B5"/>
    <w:rsid w:val="007C0E7E"/>
    <w:rsid w:val="007C111C"/>
    <w:rsid w:val="007C1339"/>
    <w:rsid w:val="007C1821"/>
    <w:rsid w:val="007C3F2E"/>
    <w:rsid w:val="007C4098"/>
    <w:rsid w:val="007C6D22"/>
    <w:rsid w:val="007C72D5"/>
    <w:rsid w:val="007D0285"/>
    <w:rsid w:val="007D06F4"/>
    <w:rsid w:val="007D17C5"/>
    <w:rsid w:val="007D25BB"/>
    <w:rsid w:val="007D274A"/>
    <w:rsid w:val="007D2A28"/>
    <w:rsid w:val="007D48D1"/>
    <w:rsid w:val="007D52EC"/>
    <w:rsid w:val="007D5ECE"/>
    <w:rsid w:val="007D64D0"/>
    <w:rsid w:val="007D731A"/>
    <w:rsid w:val="007D75C8"/>
    <w:rsid w:val="007D7919"/>
    <w:rsid w:val="007E314D"/>
    <w:rsid w:val="007E3F55"/>
    <w:rsid w:val="007E5329"/>
    <w:rsid w:val="007E68C5"/>
    <w:rsid w:val="007E6D8A"/>
    <w:rsid w:val="007E7C18"/>
    <w:rsid w:val="007E7DFA"/>
    <w:rsid w:val="007F05E7"/>
    <w:rsid w:val="007F0F6D"/>
    <w:rsid w:val="007F1CEE"/>
    <w:rsid w:val="007F3990"/>
    <w:rsid w:val="007F5393"/>
    <w:rsid w:val="008009AC"/>
    <w:rsid w:val="00801FAA"/>
    <w:rsid w:val="00802AE5"/>
    <w:rsid w:val="00803631"/>
    <w:rsid w:val="00805014"/>
    <w:rsid w:val="0080656B"/>
    <w:rsid w:val="00807EA8"/>
    <w:rsid w:val="00807F99"/>
    <w:rsid w:val="008115EA"/>
    <w:rsid w:val="008116E4"/>
    <w:rsid w:val="008117E4"/>
    <w:rsid w:val="00812CF5"/>
    <w:rsid w:val="00812F87"/>
    <w:rsid w:val="00813603"/>
    <w:rsid w:val="00814A70"/>
    <w:rsid w:val="00815B9A"/>
    <w:rsid w:val="00816ADB"/>
    <w:rsid w:val="00816E91"/>
    <w:rsid w:val="00821887"/>
    <w:rsid w:val="00821D94"/>
    <w:rsid w:val="00822B5C"/>
    <w:rsid w:val="00823A72"/>
    <w:rsid w:val="00823F3D"/>
    <w:rsid w:val="00825998"/>
    <w:rsid w:val="00826503"/>
    <w:rsid w:val="00827E3C"/>
    <w:rsid w:val="00831211"/>
    <w:rsid w:val="008318CF"/>
    <w:rsid w:val="00831A8B"/>
    <w:rsid w:val="00837537"/>
    <w:rsid w:val="00837A34"/>
    <w:rsid w:val="008412EB"/>
    <w:rsid w:val="00841496"/>
    <w:rsid w:val="00841591"/>
    <w:rsid w:val="008424BA"/>
    <w:rsid w:val="00842766"/>
    <w:rsid w:val="00843D08"/>
    <w:rsid w:val="00844ECE"/>
    <w:rsid w:val="0084617F"/>
    <w:rsid w:val="00847569"/>
    <w:rsid w:val="00853C05"/>
    <w:rsid w:val="00854314"/>
    <w:rsid w:val="00854602"/>
    <w:rsid w:val="0086094D"/>
    <w:rsid w:val="00860F5C"/>
    <w:rsid w:val="00862180"/>
    <w:rsid w:val="00862C2D"/>
    <w:rsid w:val="00862DE1"/>
    <w:rsid w:val="008657DB"/>
    <w:rsid w:val="00865A29"/>
    <w:rsid w:val="00865C57"/>
    <w:rsid w:val="008668E6"/>
    <w:rsid w:val="00866DAD"/>
    <w:rsid w:val="008670F5"/>
    <w:rsid w:val="00867D2C"/>
    <w:rsid w:val="00871522"/>
    <w:rsid w:val="00872382"/>
    <w:rsid w:val="0087390F"/>
    <w:rsid w:val="008763F9"/>
    <w:rsid w:val="008774BF"/>
    <w:rsid w:val="008836B2"/>
    <w:rsid w:val="00884329"/>
    <w:rsid w:val="008901F6"/>
    <w:rsid w:val="0089081B"/>
    <w:rsid w:val="00890928"/>
    <w:rsid w:val="00890E9A"/>
    <w:rsid w:val="008911E2"/>
    <w:rsid w:val="008912FE"/>
    <w:rsid w:val="00891E09"/>
    <w:rsid w:val="00893639"/>
    <w:rsid w:val="008936B8"/>
    <w:rsid w:val="00894869"/>
    <w:rsid w:val="00896536"/>
    <w:rsid w:val="008974F5"/>
    <w:rsid w:val="008A05B9"/>
    <w:rsid w:val="008A245D"/>
    <w:rsid w:val="008A38BB"/>
    <w:rsid w:val="008A3B60"/>
    <w:rsid w:val="008A3E2B"/>
    <w:rsid w:val="008A4E2F"/>
    <w:rsid w:val="008A54FC"/>
    <w:rsid w:val="008A5BC0"/>
    <w:rsid w:val="008A7036"/>
    <w:rsid w:val="008A7F20"/>
    <w:rsid w:val="008B0807"/>
    <w:rsid w:val="008B09EC"/>
    <w:rsid w:val="008B0B6F"/>
    <w:rsid w:val="008B0FC5"/>
    <w:rsid w:val="008B299D"/>
    <w:rsid w:val="008B2DB2"/>
    <w:rsid w:val="008B34B1"/>
    <w:rsid w:val="008B4FB7"/>
    <w:rsid w:val="008B5A0A"/>
    <w:rsid w:val="008B66F1"/>
    <w:rsid w:val="008B70CD"/>
    <w:rsid w:val="008B7581"/>
    <w:rsid w:val="008C023F"/>
    <w:rsid w:val="008C072A"/>
    <w:rsid w:val="008C1ABF"/>
    <w:rsid w:val="008C1DF6"/>
    <w:rsid w:val="008C1F61"/>
    <w:rsid w:val="008C2348"/>
    <w:rsid w:val="008C23C4"/>
    <w:rsid w:val="008C26F2"/>
    <w:rsid w:val="008C2FFE"/>
    <w:rsid w:val="008C3278"/>
    <w:rsid w:val="008C5418"/>
    <w:rsid w:val="008D141C"/>
    <w:rsid w:val="008D2C13"/>
    <w:rsid w:val="008D339D"/>
    <w:rsid w:val="008D3A16"/>
    <w:rsid w:val="008D63F0"/>
    <w:rsid w:val="008D71A0"/>
    <w:rsid w:val="008E19CB"/>
    <w:rsid w:val="008E2077"/>
    <w:rsid w:val="008E22C3"/>
    <w:rsid w:val="008E32C5"/>
    <w:rsid w:val="008E40D5"/>
    <w:rsid w:val="008E5331"/>
    <w:rsid w:val="008E6109"/>
    <w:rsid w:val="008E745E"/>
    <w:rsid w:val="008E7FEB"/>
    <w:rsid w:val="008F0760"/>
    <w:rsid w:val="008F109C"/>
    <w:rsid w:val="008F28E6"/>
    <w:rsid w:val="008F3A74"/>
    <w:rsid w:val="008F47AB"/>
    <w:rsid w:val="008F5776"/>
    <w:rsid w:val="008F5885"/>
    <w:rsid w:val="008F6D44"/>
    <w:rsid w:val="00900065"/>
    <w:rsid w:val="00900240"/>
    <w:rsid w:val="0090303B"/>
    <w:rsid w:val="00905086"/>
    <w:rsid w:val="009073DD"/>
    <w:rsid w:val="00910012"/>
    <w:rsid w:val="009115B9"/>
    <w:rsid w:val="00911C2C"/>
    <w:rsid w:val="00912C6D"/>
    <w:rsid w:val="009130B1"/>
    <w:rsid w:val="00914269"/>
    <w:rsid w:val="009151F0"/>
    <w:rsid w:val="00915907"/>
    <w:rsid w:val="00915DBC"/>
    <w:rsid w:val="009170EA"/>
    <w:rsid w:val="009200DC"/>
    <w:rsid w:val="0092076F"/>
    <w:rsid w:val="009210B8"/>
    <w:rsid w:val="00921B44"/>
    <w:rsid w:val="00922E2F"/>
    <w:rsid w:val="0092354E"/>
    <w:rsid w:val="00923E0B"/>
    <w:rsid w:val="009243C2"/>
    <w:rsid w:val="00924695"/>
    <w:rsid w:val="00925FFA"/>
    <w:rsid w:val="00927CD5"/>
    <w:rsid w:val="00930365"/>
    <w:rsid w:val="00930439"/>
    <w:rsid w:val="009316F5"/>
    <w:rsid w:val="00933F20"/>
    <w:rsid w:val="0093416C"/>
    <w:rsid w:val="00934A86"/>
    <w:rsid w:val="00937AEB"/>
    <w:rsid w:val="009408F3"/>
    <w:rsid w:val="009410BC"/>
    <w:rsid w:val="0094133F"/>
    <w:rsid w:val="00941D3A"/>
    <w:rsid w:val="00941EBE"/>
    <w:rsid w:val="009426FE"/>
    <w:rsid w:val="00942BAB"/>
    <w:rsid w:val="00943ADB"/>
    <w:rsid w:val="00944439"/>
    <w:rsid w:val="00944D2E"/>
    <w:rsid w:val="009465E0"/>
    <w:rsid w:val="00947AF9"/>
    <w:rsid w:val="00947C53"/>
    <w:rsid w:val="009508FE"/>
    <w:rsid w:val="009522BF"/>
    <w:rsid w:val="009531C0"/>
    <w:rsid w:val="00954166"/>
    <w:rsid w:val="00954D47"/>
    <w:rsid w:val="0095578C"/>
    <w:rsid w:val="00955EA4"/>
    <w:rsid w:val="0095672B"/>
    <w:rsid w:val="009569CF"/>
    <w:rsid w:val="0095793E"/>
    <w:rsid w:val="00960C94"/>
    <w:rsid w:val="009620A2"/>
    <w:rsid w:val="0096329C"/>
    <w:rsid w:val="00963619"/>
    <w:rsid w:val="00965A86"/>
    <w:rsid w:val="009662E3"/>
    <w:rsid w:val="00966560"/>
    <w:rsid w:val="00966DD9"/>
    <w:rsid w:val="00967327"/>
    <w:rsid w:val="00970237"/>
    <w:rsid w:val="0097567C"/>
    <w:rsid w:val="00975CDB"/>
    <w:rsid w:val="009774A7"/>
    <w:rsid w:val="00977723"/>
    <w:rsid w:val="00980488"/>
    <w:rsid w:val="0098086A"/>
    <w:rsid w:val="00980DFC"/>
    <w:rsid w:val="00981314"/>
    <w:rsid w:val="009819E7"/>
    <w:rsid w:val="009829F3"/>
    <w:rsid w:val="00982B3A"/>
    <w:rsid w:val="0098338A"/>
    <w:rsid w:val="009842FC"/>
    <w:rsid w:val="00986677"/>
    <w:rsid w:val="00991B65"/>
    <w:rsid w:val="00993CE5"/>
    <w:rsid w:val="0099421C"/>
    <w:rsid w:val="0099655D"/>
    <w:rsid w:val="009966A3"/>
    <w:rsid w:val="009969C0"/>
    <w:rsid w:val="009A085A"/>
    <w:rsid w:val="009A173F"/>
    <w:rsid w:val="009A2F3A"/>
    <w:rsid w:val="009A43E1"/>
    <w:rsid w:val="009A4F4A"/>
    <w:rsid w:val="009A55AE"/>
    <w:rsid w:val="009A5CA6"/>
    <w:rsid w:val="009A7A45"/>
    <w:rsid w:val="009B022D"/>
    <w:rsid w:val="009B0FA0"/>
    <w:rsid w:val="009B151B"/>
    <w:rsid w:val="009B185D"/>
    <w:rsid w:val="009B20D2"/>
    <w:rsid w:val="009B263A"/>
    <w:rsid w:val="009B45FF"/>
    <w:rsid w:val="009B4D8F"/>
    <w:rsid w:val="009B50E2"/>
    <w:rsid w:val="009B783B"/>
    <w:rsid w:val="009B7DF5"/>
    <w:rsid w:val="009C0AE4"/>
    <w:rsid w:val="009C1CC9"/>
    <w:rsid w:val="009C2F5F"/>
    <w:rsid w:val="009C3803"/>
    <w:rsid w:val="009C3AF5"/>
    <w:rsid w:val="009C50D8"/>
    <w:rsid w:val="009C65EC"/>
    <w:rsid w:val="009C6C65"/>
    <w:rsid w:val="009D13BB"/>
    <w:rsid w:val="009D2224"/>
    <w:rsid w:val="009D2BEF"/>
    <w:rsid w:val="009D2C13"/>
    <w:rsid w:val="009D3BA5"/>
    <w:rsid w:val="009D460D"/>
    <w:rsid w:val="009D4BA1"/>
    <w:rsid w:val="009D4FE6"/>
    <w:rsid w:val="009D7AE5"/>
    <w:rsid w:val="009D7D5A"/>
    <w:rsid w:val="009D7DBB"/>
    <w:rsid w:val="009E0AEC"/>
    <w:rsid w:val="009E34F7"/>
    <w:rsid w:val="009E3557"/>
    <w:rsid w:val="009E35F2"/>
    <w:rsid w:val="009E46E9"/>
    <w:rsid w:val="009E47EB"/>
    <w:rsid w:val="009E4BB7"/>
    <w:rsid w:val="009E671E"/>
    <w:rsid w:val="009E6F50"/>
    <w:rsid w:val="009E70E0"/>
    <w:rsid w:val="009E7C20"/>
    <w:rsid w:val="009F0AAE"/>
    <w:rsid w:val="009F0C4A"/>
    <w:rsid w:val="009F1CE1"/>
    <w:rsid w:val="009F1EDC"/>
    <w:rsid w:val="009F2136"/>
    <w:rsid w:val="009F3A37"/>
    <w:rsid w:val="009F64AE"/>
    <w:rsid w:val="009F6EA2"/>
    <w:rsid w:val="009F7A18"/>
    <w:rsid w:val="00A0203F"/>
    <w:rsid w:val="00A02090"/>
    <w:rsid w:val="00A0253F"/>
    <w:rsid w:val="00A02D76"/>
    <w:rsid w:val="00A03731"/>
    <w:rsid w:val="00A061CE"/>
    <w:rsid w:val="00A076B5"/>
    <w:rsid w:val="00A07CC9"/>
    <w:rsid w:val="00A07CDE"/>
    <w:rsid w:val="00A10046"/>
    <w:rsid w:val="00A10825"/>
    <w:rsid w:val="00A1094E"/>
    <w:rsid w:val="00A11EFE"/>
    <w:rsid w:val="00A1445B"/>
    <w:rsid w:val="00A147F6"/>
    <w:rsid w:val="00A1480F"/>
    <w:rsid w:val="00A159B9"/>
    <w:rsid w:val="00A17F69"/>
    <w:rsid w:val="00A2061F"/>
    <w:rsid w:val="00A23870"/>
    <w:rsid w:val="00A2511E"/>
    <w:rsid w:val="00A266CC"/>
    <w:rsid w:val="00A26AC6"/>
    <w:rsid w:val="00A274DB"/>
    <w:rsid w:val="00A300CF"/>
    <w:rsid w:val="00A307C9"/>
    <w:rsid w:val="00A33D2C"/>
    <w:rsid w:val="00A346C3"/>
    <w:rsid w:val="00A350E9"/>
    <w:rsid w:val="00A37FDD"/>
    <w:rsid w:val="00A42200"/>
    <w:rsid w:val="00A42FB0"/>
    <w:rsid w:val="00A45C4A"/>
    <w:rsid w:val="00A45CB8"/>
    <w:rsid w:val="00A505F8"/>
    <w:rsid w:val="00A50C3F"/>
    <w:rsid w:val="00A516FB"/>
    <w:rsid w:val="00A551BD"/>
    <w:rsid w:val="00A551F7"/>
    <w:rsid w:val="00A552AB"/>
    <w:rsid w:val="00A567B1"/>
    <w:rsid w:val="00A6095F"/>
    <w:rsid w:val="00A6152D"/>
    <w:rsid w:val="00A621C4"/>
    <w:rsid w:val="00A6404E"/>
    <w:rsid w:val="00A6411D"/>
    <w:rsid w:val="00A64386"/>
    <w:rsid w:val="00A65AB6"/>
    <w:rsid w:val="00A65ADD"/>
    <w:rsid w:val="00A66CF1"/>
    <w:rsid w:val="00A73298"/>
    <w:rsid w:val="00A73C91"/>
    <w:rsid w:val="00A740C9"/>
    <w:rsid w:val="00A74C71"/>
    <w:rsid w:val="00A75070"/>
    <w:rsid w:val="00A764B0"/>
    <w:rsid w:val="00A8086D"/>
    <w:rsid w:val="00A80B7B"/>
    <w:rsid w:val="00A80CCE"/>
    <w:rsid w:val="00A8258A"/>
    <w:rsid w:val="00A82BAF"/>
    <w:rsid w:val="00A83043"/>
    <w:rsid w:val="00A83472"/>
    <w:rsid w:val="00A83BC7"/>
    <w:rsid w:val="00A84517"/>
    <w:rsid w:val="00A8504C"/>
    <w:rsid w:val="00A85B78"/>
    <w:rsid w:val="00A90997"/>
    <w:rsid w:val="00A919B9"/>
    <w:rsid w:val="00A92B6C"/>
    <w:rsid w:val="00A92D62"/>
    <w:rsid w:val="00A95ACB"/>
    <w:rsid w:val="00A95D7E"/>
    <w:rsid w:val="00A95F99"/>
    <w:rsid w:val="00A96C67"/>
    <w:rsid w:val="00A9766F"/>
    <w:rsid w:val="00A97942"/>
    <w:rsid w:val="00AA079B"/>
    <w:rsid w:val="00AA086A"/>
    <w:rsid w:val="00AA0FF5"/>
    <w:rsid w:val="00AA3634"/>
    <w:rsid w:val="00AA437A"/>
    <w:rsid w:val="00AA7543"/>
    <w:rsid w:val="00AA7870"/>
    <w:rsid w:val="00AB108B"/>
    <w:rsid w:val="00AB2261"/>
    <w:rsid w:val="00AB29CE"/>
    <w:rsid w:val="00AB3855"/>
    <w:rsid w:val="00AB3980"/>
    <w:rsid w:val="00AB4926"/>
    <w:rsid w:val="00AB56E7"/>
    <w:rsid w:val="00AB7322"/>
    <w:rsid w:val="00AB768C"/>
    <w:rsid w:val="00AC0439"/>
    <w:rsid w:val="00AC0EA5"/>
    <w:rsid w:val="00AC14A1"/>
    <w:rsid w:val="00AC189A"/>
    <w:rsid w:val="00AC2686"/>
    <w:rsid w:val="00AC29D1"/>
    <w:rsid w:val="00AC29F0"/>
    <w:rsid w:val="00AC2AF9"/>
    <w:rsid w:val="00AC31B8"/>
    <w:rsid w:val="00AC38E1"/>
    <w:rsid w:val="00AC4ABE"/>
    <w:rsid w:val="00AC67BA"/>
    <w:rsid w:val="00AD1561"/>
    <w:rsid w:val="00AD1BE1"/>
    <w:rsid w:val="00AD2C11"/>
    <w:rsid w:val="00AD311F"/>
    <w:rsid w:val="00AD4F16"/>
    <w:rsid w:val="00AD648E"/>
    <w:rsid w:val="00AD7257"/>
    <w:rsid w:val="00AE1274"/>
    <w:rsid w:val="00AE1B33"/>
    <w:rsid w:val="00AE258A"/>
    <w:rsid w:val="00AE28BB"/>
    <w:rsid w:val="00AE44D6"/>
    <w:rsid w:val="00AE511A"/>
    <w:rsid w:val="00AE585E"/>
    <w:rsid w:val="00AE5FC9"/>
    <w:rsid w:val="00AE6692"/>
    <w:rsid w:val="00AE7F02"/>
    <w:rsid w:val="00AF0B82"/>
    <w:rsid w:val="00AF0EB5"/>
    <w:rsid w:val="00AF2CBA"/>
    <w:rsid w:val="00AF2D0C"/>
    <w:rsid w:val="00AF3523"/>
    <w:rsid w:val="00AF4C0E"/>
    <w:rsid w:val="00AF4F4A"/>
    <w:rsid w:val="00AF5777"/>
    <w:rsid w:val="00AF63A1"/>
    <w:rsid w:val="00B0081C"/>
    <w:rsid w:val="00B02D5C"/>
    <w:rsid w:val="00B03BD0"/>
    <w:rsid w:val="00B050CE"/>
    <w:rsid w:val="00B064B4"/>
    <w:rsid w:val="00B11967"/>
    <w:rsid w:val="00B12B76"/>
    <w:rsid w:val="00B14E5E"/>
    <w:rsid w:val="00B15298"/>
    <w:rsid w:val="00B1581D"/>
    <w:rsid w:val="00B1640C"/>
    <w:rsid w:val="00B17D2F"/>
    <w:rsid w:val="00B20D5E"/>
    <w:rsid w:val="00B21194"/>
    <w:rsid w:val="00B211F2"/>
    <w:rsid w:val="00B22286"/>
    <w:rsid w:val="00B2286F"/>
    <w:rsid w:val="00B2289F"/>
    <w:rsid w:val="00B2513B"/>
    <w:rsid w:val="00B25575"/>
    <w:rsid w:val="00B255C5"/>
    <w:rsid w:val="00B25910"/>
    <w:rsid w:val="00B26973"/>
    <w:rsid w:val="00B269BC"/>
    <w:rsid w:val="00B30D3B"/>
    <w:rsid w:val="00B32C94"/>
    <w:rsid w:val="00B35B34"/>
    <w:rsid w:val="00B35CF9"/>
    <w:rsid w:val="00B37D58"/>
    <w:rsid w:val="00B41DDF"/>
    <w:rsid w:val="00B424EF"/>
    <w:rsid w:val="00B432D4"/>
    <w:rsid w:val="00B440AC"/>
    <w:rsid w:val="00B44DAF"/>
    <w:rsid w:val="00B44FF0"/>
    <w:rsid w:val="00B4536B"/>
    <w:rsid w:val="00B47924"/>
    <w:rsid w:val="00B50CE1"/>
    <w:rsid w:val="00B5153E"/>
    <w:rsid w:val="00B51CB7"/>
    <w:rsid w:val="00B5315C"/>
    <w:rsid w:val="00B54296"/>
    <w:rsid w:val="00B54339"/>
    <w:rsid w:val="00B551F0"/>
    <w:rsid w:val="00B56032"/>
    <w:rsid w:val="00B576D7"/>
    <w:rsid w:val="00B61952"/>
    <w:rsid w:val="00B64C0C"/>
    <w:rsid w:val="00B65D7F"/>
    <w:rsid w:val="00B67C0A"/>
    <w:rsid w:val="00B701DA"/>
    <w:rsid w:val="00B70789"/>
    <w:rsid w:val="00B70A0B"/>
    <w:rsid w:val="00B7187F"/>
    <w:rsid w:val="00B74E9C"/>
    <w:rsid w:val="00B760F7"/>
    <w:rsid w:val="00B766C4"/>
    <w:rsid w:val="00B80200"/>
    <w:rsid w:val="00B80892"/>
    <w:rsid w:val="00B81141"/>
    <w:rsid w:val="00B81BA0"/>
    <w:rsid w:val="00B823FA"/>
    <w:rsid w:val="00B82735"/>
    <w:rsid w:val="00B83BF2"/>
    <w:rsid w:val="00B85024"/>
    <w:rsid w:val="00B850A2"/>
    <w:rsid w:val="00B852B7"/>
    <w:rsid w:val="00B855C6"/>
    <w:rsid w:val="00B86AB6"/>
    <w:rsid w:val="00B8720E"/>
    <w:rsid w:val="00B9081D"/>
    <w:rsid w:val="00B908A8"/>
    <w:rsid w:val="00B91935"/>
    <w:rsid w:val="00B92306"/>
    <w:rsid w:val="00B9235D"/>
    <w:rsid w:val="00B924B5"/>
    <w:rsid w:val="00B92861"/>
    <w:rsid w:val="00B92BA0"/>
    <w:rsid w:val="00B93279"/>
    <w:rsid w:val="00B95C60"/>
    <w:rsid w:val="00B96A3F"/>
    <w:rsid w:val="00B9700A"/>
    <w:rsid w:val="00B972DB"/>
    <w:rsid w:val="00B97900"/>
    <w:rsid w:val="00BA07D4"/>
    <w:rsid w:val="00BA20C9"/>
    <w:rsid w:val="00BA271B"/>
    <w:rsid w:val="00BA32B2"/>
    <w:rsid w:val="00BA5987"/>
    <w:rsid w:val="00BA6A03"/>
    <w:rsid w:val="00BA7130"/>
    <w:rsid w:val="00BA767F"/>
    <w:rsid w:val="00BA7A69"/>
    <w:rsid w:val="00BB0F9D"/>
    <w:rsid w:val="00BB15E2"/>
    <w:rsid w:val="00BB2E27"/>
    <w:rsid w:val="00BB2F0D"/>
    <w:rsid w:val="00BB3C5F"/>
    <w:rsid w:val="00BB3E42"/>
    <w:rsid w:val="00BB4300"/>
    <w:rsid w:val="00BB47BF"/>
    <w:rsid w:val="00BB5D6D"/>
    <w:rsid w:val="00BB6129"/>
    <w:rsid w:val="00BC03FD"/>
    <w:rsid w:val="00BC08E0"/>
    <w:rsid w:val="00BC0BF2"/>
    <w:rsid w:val="00BC3419"/>
    <w:rsid w:val="00BC432C"/>
    <w:rsid w:val="00BC44B9"/>
    <w:rsid w:val="00BC4DED"/>
    <w:rsid w:val="00BC5B07"/>
    <w:rsid w:val="00BD0E7F"/>
    <w:rsid w:val="00BD181A"/>
    <w:rsid w:val="00BD28DF"/>
    <w:rsid w:val="00BD518A"/>
    <w:rsid w:val="00BD6876"/>
    <w:rsid w:val="00BD75F9"/>
    <w:rsid w:val="00BD7F79"/>
    <w:rsid w:val="00BE0742"/>
    <w:rsid w:val="00BE2864"/>
    <w:rsid w:val="00BE641C"/>
    <w:rsid w:val="00BE6935"/>
    <w:rsid w:val="00BE6C94"/>
    <w:rsid w:val="00BE7E1F"/>
    <w:rsid w:val="00BF00B0"/>
    <w:rsid w:val="00BF100F"/>
    <w:rsid w:val="00BF6373"/>
    <w:rsid w:val="00BF71BB"/>
    <w:rsid w:val="00BF7A91"/>
    <w:rsid w:val="00BF7BF1"/>
    <w:rsid w:val="00C00565"/>
    <w:rsid w:val="00C00BB5"/>
    <w:rsid w:val="00C00F7C"/>
    <w:rsid w:val="00C0114F"/>
    <w:rsid w:val="00C02623"/>
    <w:rsid w:val="00C06856"/>
    <w:rsid w:val="00C076BF"/>
    <w:rsid w:val="00C10631"/>
    <w:rsid w:val="00C112A7"/>
    <w:rsid w:val="00C12642"/>
    <w:rsid w:val="00C12DA8"/>
    <w:rsid w:val="00C14F20"/>
    <w:rsid w:val="00C15C4C"/>
    <w:rsid w:val="00C160D6"/>
    <w:rsid w:val="00C168B6"/>
    <w:rsid w:val="00C212B5"/>
    <w:rsid w:val="00C22209"/>
    <w:rsid w:val="00C24581"/>
    <w:rsid w:val="00C248DC"/>
    <w:rsid w:val="00C25F10"/>
    <w:rsid w:val="00C25F81"/>
    <w:rsid w:val="00C2607E"/>
    <w:rsid w:val="00C27F02"/>
    <w:rsid w:val="00C302FA"/>
    <w:rsid w:val="00C3031D"/>
    <w:rsid w:val="00C32EC0"/>
    <w:rsid w:val="00C34F93"/>
    <w:rsid w:val="00C368A4"/>
    <w:rsid w:val="00C3710C"/>
    <w:rsid w:val="00C37D82"/>
    <w:rsid w:val="00C40197"/>
    <w:rsid w:val="00C40E22"/>
    <w:rsid w:val="00C4115D"/>
    <w:rsid w:val="00C411EC"/>
    <w:rsid w:val="00C413EE"/>
    <w:rsid w:val="00C41642"/>
    <w:rsid w:val="00C418C5"/>
    <w:rsid w:val="00C41B4B"/>
    <w:rsid w:val="00C42837"/>
    <w:rsid w:val="00C431D7"/>
    <w:rsid w:val="00C43577"/>
    <w:rsid w:val="00C43ED2"/>
    <w:rsid w:val="00C44908"/>
    <w:rsid w:val="00C460A0"/>
    <w:rsid w:val="00C47BD0"/>
    <w:rsid w:val="00C47D94"/>
    <w:rsid w:val="00C504F4"/>
    <w:rsid w:val="00C50878"/>
    <w:rsid w:val="00C51961"/>
    <w:rsid w:val="00C51CAB"/>
    <w:rsid w:val="00C51F76"/>
    <w:rsid w:val="00C53EEC"/>
    <w:rsid w:val="00C54AE4"/>
    <w:rsid w:val="00C54C82"/>
    <w:rsid w:val="00C55265"/>
    <w:rsid w:val="00C574EE"/>
    <w:rsid w:val="00C57E85"/>
    <w:rsid w:val="00C62D13"/>
    <w:rsid w:val="00C6375E"/>
    <w:rsid w:val="00C65BB4"/>
    <w:rsid w:val="00C7111A"/>
    <w:rsid w:val="00C7142A"/>
    <w:rsid w:val="00C714D5"/>
    <w:rsid w:val="00C71EBC"/>
    <w:rsid w:val="00C72D9E"/>
    <w:rsid w:val="00C75075"/>
    <w:rsid w:val="00C76BCA"/>
    <w:rsid w:val="00C80324"/>
    <w:rsid w:val="00C8071C"/>
    <w:rsid w:val="00C80D8D"/>
    <w:rsid w:val="00C811FD"/>
    <w:rsid w:val="00C816CB"/>
    <w:rsid w:val="00C82461"/>
    <w:rsid w:val="00C83C1F"/>
    <w:rsid w:val="00C84F60"/>
    <w:rsid w:val="00C85EE9"/>
    <w:rsid w:val="00C85FD3"/>
    <w:rsid w:val="00C860D8"/>
    <w:rsid w:val="00C86A0E"/>
    <w:rsid w:val="00C8706C"/>
    <w:rsid w:val="00C90C5A"/>
    <w:rsid w:val="00C91E3B"/>
    <w:rsid w:val="00C9240D"/>
    <w:rsid w:val="00C94937"/>
    <w:rsid w:val="00C94F70"/>
    <w:rsid w:val="00C95066"/>
    <w:rsid w:val="00C9657B"/>
    <w:rsid w:val="00C97EB9"/>
    <w:rsid w:val="00CA01B0"/>
    <w:rsid w:val="00CA02D1"/>
    <w:rsid w:val="00CA07CC"/>
    <w:rsid w:val="00CA0DB3"/>
    <w:rsid w:val="00CA138D"/>
    <w:rsid w:val="00CA1AE1"/>
    <w:rsid w:val="00CA25B5"/>
    <w:rsid w:val="00CA262F"/>
    <w:rsid w:val="00CA4F26"/>
    <w:rsid w:val="00CA4FCE"/>
    <w:rsid w:val="00CA505B"/>
    <w:rsid w:val="00CA5782"/>
    <w:rsid w:val="00CA5AA7"/>
    <w:rsid w:val="00CA5F8F"/>
    <w:rsid w:val="00CA76F2"/>
    <w:rsid w:val="00CB0272"/>
    <w:rsid w:val="00CB187F"/>
    <w:rsid w:val="00CB2B6E"/>
    <w:rsid w:val="00CB37E6"/>
    <w:rsid w:val="00CB3F32"/>
    <w:rsid w:val="00CB4A2C"/>
    <w:rsid w:val="00CB570E"/>
    <w:rsid w:val="00CB6310"/>
    <w:rsid w:val="00CC1712"/>
    <w:rsid w:val="00CC1872"/>
    <w:rsid w:val="00CC2396"/>
    <w:rsid w:val="00CC36B3"/>
    <w:rsid w:val="00CC4344"/>
    <w:rsid w:val="00CC5A6F"/>
    <w:rsid w:val="00CC5B67"/>
    <w:rsid w:val="00CC75FA"/>
    <w:rsid w:val="00CD07E7"/>
    <w:rsid w:val="00CD0EC1"/>
    <w:rsid w:val="00CD1F81"/>
    <w:rsid w:val="00CD2623"/>
    <w:rsid w:val="00CD285D"/>
    <w:rsid w:val="00CD2DE4"/>
    <w:rsid w:val="00CD3D5D"/>
    <w:rsid w:val="00CD4CF9"/>
    <w:rsid w:val="00CD7F7A"/>
    <w:rsid w:val="00CE0C82"/>
    <w:rsid w:val="00CE1295"/>
    <w:rsid w:val="00CE271A"/>
    <w:rsid w:val="00CE2D90"/>
    <w:rsid w:val="00CE37D0"/>
    <w:rsid w:val="00CE4687"/>
    <w:rsid w:val="00CE6FF5"/>
    <w:rsid w:val="00CE747F"/>
    <w:rsid w:val="00CE7CF8"/>
    <w:rsid w:val="00CF356E"/>
    <w:rsid w:val="00CF4621"/>
    <w:rsid w:val="00CF5209"/>
    <w:rsid w:val="00CF5245"/>
    <w:rsid w:val="00CF5839"/>
    <w:rsid w:val="00CF5DCC"/>
    <w:rsid w:val="00CF72A1"/>
    <w:rsid w:val="00D003D8"/>
    <w:rsid w:val="00D00AD7"/>
    <w:rsid w:val="00D01742"/>
    <w:rsid w:val="00D02481"/>
    <w:rsid w:val="00D02DA5"/>
    <w:rsid w:val="00D02E37"/>
    <w:rsid w:val="00D044E4"/>
    <w:rsid w:val="00D04A7E"/>
    <w:rsid w:val="00D04C74"/>
    <w:rsid w:val="00D06683"/>
    <w:rsid w:val="00D07B1A"/>
    <w:rsid w:val="00D108E9"/>
    <w:rsid w:val="00D10FC3"/>
    <w:rsid w:val="00D111FA"/>
    <w:rsid w:val="00D1167E"/>
    <w:rsid w:val="00D1344A"/>
    <w:rsid w:val="00D137A9"/>
    <w:rsid w:val="00D137DE"/>
    <w:rsid w:val="00D13F27"/>
    <w:rsid w:val="00D1545E"/>
    <w:rsid w:val="00D15806"/>
    <w:rsid w:val="00D171FD"/>
    <w:rsid w:val="00D20341"/>
    <w:rsid w:val="00D21AD2"/>
    <w:rsid w:val="00D22A1F"/>
    <w:rsid w:val="00D22E63"/>
    <w:rsid w:val="00D234E7"/>
    <w:rsid w:val="00D25A3F"/>
    <w:rsid w:val="00D26AEC"/>
    <w:rsid w:val="00D26D1A"/>
    <w:rsid w:val="00D275C8"/>
    <w:rsid w:val="00D277CF"/>
    <w:rsid w:val="00D3017F"/>
    <w:rsid w:val="00D30833"/>
    <w:rsid w:val="00D30960"/>
    <w:rsid w:val="00D30BF0"/>
    <w:rsid w:val="00D30E46"/>
    <w:rsid w:val="00D31016"/>
    <w:rsid w:val="00D322D0"/>
    <w:rsid w:val="00D32A24"/>
    <w:rsid w:val="00D32A30"/>
    <w:rsid w:val="00D33360"/>
    <w:rsid w:val="00D3438A"/>
    <w:rsid w:val="00D35621"/>
    <w:rsid w:val="00D400D6"/>
    <w:rsid w:val="00D414D3"/>
    <w:rsid w:val="00D46871"/>
    <w:rsid w:val="00D475D4"/>
    <w:rsid w:val="00D47EF6"/>
    <w:rsid w:val="00D47F15"/>
    <w:rsid w:val="00D504A7"/>
    <w:rsid w:val="00D50AC8"/>
    <w:rsid w:val="00D51C1A"/>
    <w:rsid w:val="00D5238C"/>
    <w:rsid w:val="00D527D3"/>
    <w:rsid w:val="00D52803"/>
    <w:rsid w:val="00D55A36"/>
    <w:rsid w:val="00D60A44"/>
    <w:rsid w:val="00D60ADF"/>
    <w:rsid w:val="00D61965"/>
    <w:rsid w:val="00D6240E"/>
    <w:rsid w:val="00D62EFD"/>
    <w:rsid w:val="00D64092"/>
    <w:rsid w:val="00D65697"/>
    <w:rsid w:val="00D66EF6"/>
    <w:rsid w:val="00D67E15"/>
    <w:rsid w:val="00D70EC7"/>
    <w:rsid w:val="00D71D54"/>
    <w:rsid w:val="00D72FDB"/>
    <w:rsid w:val="00D7302A"/>
    <w:rsid w:val="00D7390F"/>
    <w:rsid w:val="00D74F04"/>
    <w:rsid w:val="00D758A4"/>
    <w:rsid w:val="00D758F2"/>
    <w:rsid w:val="00D76090"/>
    <w:rsid w:val="00D76F8B"/>
    <w:rsid w:val="00D815C9"/>
    <w:rsid w:val="00D83B8B"/>
    <w:rsid w:val="00D86FD2"/>
    <w:rsid w:val="00D87042"/>
    <w:rsid w:val="00D87BD7"/>
    <w:rsid w:val="00D87BED"/>
    <w:rsid w:val="00D9102A"/>
    <w:rsid w:val="00D91F9D"/>
    <w:rsid w:val="00D92114"/>
    <w:rsid w:val="00D92BEC"/>
    <w:rsid w:val="00D93FA6"/>
    <w:rsid w:val="00D94D0C"/>
    <w:rsid w:val="00D95B95"/>
    <w:rsid w:val="00D96EE3"/>
    <w:rsid w:val="00DA07D0"/>
    <w:rsid w:val="00DA0944"/>
    <w:rsid w:val="00DA138F"/>
    <w:rsid w:val="00DA18F2"/>
    <w:rsid w:val="00DA4D81"/>
    <w:rsid w:val="00DA598D"/>
    <w:rsid w:val="00DA6A05"/>
    <w:rsid w:val="00DA6C44"/>
    <w:rsid w:val="00DB10BD"/>
    <w:rsid w:val="00DB16DC"/>
    <w:rsid w:val="00DB17F9"/>
    <w:rsid w:val="00DB210A"/>
    <w:rsid w:val="00DB2DDF"/>
    <w:rsid w:val="00DB37E6"/>
    <w:rsid w:val="00DB38CF"/>
    <w:rsid w:val="00DB3D73"/>
    <w:rsid w:val="00DB54BB"/>
    <w:rsid w:val="00DB66CC"/>
    <w:rsid w:val="00DB7338"/>
    <w:rsid w:val="00DB734B"/>
    <w:rsid w:val="00DC05B1"/>
    <w:rsid w:val="00DC0B11"/>
    <w:rsid w:val="00DC3957"/>
    <w:rsid w:val="00DC6614"/>
    <w:rsid w:val="00DC6EEE"/>
    <w:rsid w:val="00DC755A"/>
    <w:rsid w:val="00DD0033"/>
    <w:rsid w:val="00DD04F6"/>
    <w:rsid w:val="00DD21BD"/>
    <w:rsid w:val="00DD5066"/>
    <w:rsid w:val="00DD5197"/>
    <w:rsid w:val="00DD5504"/>
    <w:rsid w:val="00DD5992"/>
    <w:rsid w:val="00DD5E14"/>
    <w:rsid w:val="00DD5F27"/>
    <w:rsid w:val="00DD64A5"/>
    <w:rsid w:val="00DD6973"/>
    <w:rsid w:val="00DD7985"/>
    <w:rsid w:val="00DD7C36"/>
    <w:rsid w:val="00DE044E"/>
    <w:rsid w:val="00DE0C81"/>
    <w:rsid w:val="00DE2956"/>
    <w:rsid w:val="00DE3D1D"/>
    <w:rsid w:val="00DE5213"/>
    <w:rsid w:val="00DE5A9D"/>
    <w:rsid w:val="00DE633C"/>
    <w:rsid w:val="00DE7108"/>
    <w:rsid w:val="00DE781E"/>
    <w:rsid w:val="00DE7FA3"/>
    <w:rsid w:val="00DF1679"/>
    <w:rsid w:val="00DF1D3B"/>
    <w:rsid w:val="00DF295D"/>
    <w:rsid w:val="00DF2B16"/>
    <w:rsid w:val="00DF2C67"/>
    <w:rsid w:val="00DF3AE2"/>
    <w:rsid w:val="00DF782A"/>
    <w:rsid w:val="00DF7D1E"/>
    <w:rsid w:val="00DF7D21"/>
    <w:rsid w:val="00E00592"/>
    <w:rsid w:val="00E011E7"/>
    <w:rsid w:val="00E04EBF"/>
    <w:rsid w:val="00E05271"/>
    <w:rsid w:val="00E05744"/>
    <w:rsid w:val="00E059C5"/>
    <w:rsid w:val="00E061A5"/>
    <w:rsid w:val="00E0767F"/>
    <w:rsid w:val="00E117C4"/>
    <w:rsid w:val="00E11D7E"/>
    <w:rsid w:val="00E12D9D"/>
    <w:rsid w:val="00E14334"/>
    <w:rsid w:val="00E14343"/>
    <w:rsid w:val="00E16485"/>
    <w:rsid w:val="00E16655"/>
    <w:rsid w:val="00E16700"/>
    <w:rsid w:val="00E176D6"/>
    <w:rsid w:val="00E224B0"/>
    <w:rsid w:val="00E2279B"/>
    <w:rsid w:val="00E2303A"/>
    <w:rsid w:val="00E258B8"/>
    <w:rsid w:val="00E25B15"/>
    <w:rsid w:val="00E263D3"/>
    <w:rsid w:val="00E26C90"/>
    <w:rsid w:val="00E26CF5"/>
    <w:rsid w:val="00E27FBE"/>
    <w:rsid w:val="00E3246C"/>
    <w:rsid w:val="00E325D7"/>
    <w:rsid w:val="00E327D9"/>
    <w:rsid w:val="00E33718"/>
    <w:rsid w:val="00E343BD"/>
    <w:rsid w:val="00E348D9"/>
    <w:rsid w:val="00E35199"/>
    <w:rsid w:val="00E353C0"/>
    <w:rsid w:val="00E364E3"/>
    <w:rsid w:val="00E36601"/>
    <w:rsid w:val="00E373ED"/>
    <w:rsid w:val="00E377B8"/>
    <w:rsid w:val="00E377FE"/>
    <w:rsid w:val="00E4135D"/>
    <w:rsid w:val="00E434BF"/>
    <w:rsid w:val="00E456BC"/>
    <w:rsid w:val="00E461E6"/>
    <w:rsid w:val="00E4670B"/>
    <w:rsid w:val="00E46AFB"/>
    <w:rsid w:val="00E50823"/>
    <w:rsid w:val="00E529F9"/>
    <w:rsid w:val="00E53993"/>
    <w:rsid w:val="00E54A29"/>
    <w:rsid w:val="00E56742"/>
    <w:rsid w:val="00E56F7A"/>
    <w:rsid w:val="00E5775E"/>
    <w:rsid w:val="00E60086"/>
    <w:rsid w:val="00E60351"/>
    <w:rsid w:val="00E63550"/>
    <w:rsid w:val="00E66027"/>
    <w:rsid w:val="00E66876"/>
    <w:rsid w:val="00E668CE"/>
    <w:rsid w:val="00E70C26"/>
    <w:rsid w:val="00E71AE7"/>
    <w:rsid w:val="00E72B4B"/>
    <w:rsid w:val="00E72EA4"/>
    <w:rsid w:val="00E73CAF"/>
    <w:rsid w:val="00E75080"/>
    <w:rsid w:val="00E752E6"/>
    <w:rsid w:val="00E75DF1"/>
    <w:rsid w:val="00E762EE"/>
    <w:rsid w:val="00E763C1"/>
    <w:rsid w:val="00E81258"/>
    <w:rsid w:val="00E81E62"/>
    <w:rsid w:val="00E87DBD"/>
    <w:rsid w:val="00E93A86"/>
    <w:rsid w:val="00E94A30"/>
    <w:rsid w:val="00E96295"/>
    <w:rsid w:val="00E972D7"/>
    <w:rsid w:val="00EA0037"/>
    <w:rsid w:val="00EA04AB"/>
    <w:rsid w:val="00EA08E7"/>
    <w:rsid w:val="00EA14AD"/>
    <w:rsid w:val="00EA2ED5"/>
    <w:rsid w:val="00EA372E"/>
    <w:rsid w:val="00EA57AC"/>
    <w:rsid w:val="00EA6088"/>
    <w:rsid w:val="00EA6975"/>
    <w:rsid w:val="00EA7D26"/>
    <w:rsid w:val="00EA7F9F"/>
    <w:rsid w:val="00EB0240"/>
    <w:rsid w:val="00EB1CEE"/>
    <w:rsid w:val="00EB21F6"/>
    <w:rsid w:val="00EB2898"/>
    <w:rsid w:val="00EB42E7"/>
    <w:rsid w:val="00EB6205"/>
    <w:rsid w:val="00EB638D"/>
    <w:rsid w:val="00EB6F88"/>
    <w:rsid w:val="00EB7A36"/>
    <w:rsid w:val="00EB7C8F"/>
    <w:rsid w:val="00EC012E"/>
    <w:rsid w:val="00EC0767"/>
    <w:rsid w:val="00EC163E"/>
    <w:rsid w:val="00EC1A2C"/>
    <w:rsid w:val="00EC3A0C"/>
    <w:rsid w:val="00EC3D8B"/>
    <w:rsid w:val="00EC6B48"/>
    <w:rsid w:val="00EC76C8"/>
    <w:rsid w:val="00ED060F"/>
    <w:rsid w:val="00ED226A"/>
    <w:rsid w:val="00ED2C10"/>
    <w:rsid w:val="00ED38F4"/>
    <w:rsid w:val="00ED5B57"/>
    <w:rsid w:val="00ED5B94"/>
    <w:rsid w:val="00ED6F8D"/>
    <w:rsid w:val="00ED7922"/>
    <w:rsid w:val="00ED7F24"/>
    <w:rsid w:val="00EE126D"/>
    <w:rsid w:val="00EE1CF0"/>
    <w:rsid w:val="00EE26BF"/>
    <w:rsid w:val="00EE36B1"/>
    <w:rsid w:val="00EE572C"/>
    <w:rsid w:val="00EE597C"/>
    <w:rsid w:val="00EE73E2"/>
    <w:rsid w:val="00EF052F"/>
    <w:rsid w:val="00EF0856"/>
    <w:rsid w:val="00EF0BFE"/>
    <w:rsid w:val="00EF102B"/>
    <w:rsid w:val="00EF3230"/>
    <w:rsid w:val="00EF40A2"/>
    <w:rsid w:val="00EF4EBB"/>
    <w:rsid w:val="00EF6263"/>
    <w:rsid w:val="00EF6408"/>
    <w:rsid w:val="00F002D3"/>
    <w:rsid w:val="00F01703"/>
    <w:rsid w:val="00F01F37"/>
    <w:rsid w:val="00F02505"/>
    <w:rsid w:val="00F03335"/>
    <w:rsid w:val="00F04202"/>
    <w:rsid w:val="00F0487A"/>
    <w:rsid w:val="00F06C58"/>
    <w:rsid w:val="00F06D3D"/>
    <w:rsid w:val="00F07F9C"/>
    <w:rsid w:val="00F102B4"/>
    <w:rsid w:val="00F112B7"/>
    <w:rsid w:val="00F11997"/>
    <w:rsid w:val="00F12DA9"/>
    <w:rsid w:val="00F15549"/>
    <w:rsid w:val="00F161E5"/>
    <w:rsid w:val="00F20324"/>
    <w:rsid w:val="00F2075C"/>
    <w:rsid w:val="00F20F0D"/>
    <w:rsid w:val="00F212EB"/>
    <w:rsid w:val="00F21498"/>
    <w:rsid w:val="00F21682"/>
    <w:rsid w:val="00F21E1D"/>
    <w:rsid w:val="00F23D13"/>
    <w:rsid w:val="00F25948"/>
    <w:rsid w:val="00F26937"/>
    <w:rsid w:val="00F26BE9"/>
    <w:rsid w:val="00F27089"/>
    <w:rsid w:val="00F277AA"/>
    <w:rsid w:val="00F304C7"/>
    <w:rsid w:val="00F32EA0"/>
    <w:rsid w:val="00F34CA2"/>
    <w:rsid w:val="00F356CD"/>
    <w:rsid w:val="00F35A81"/>
    <w:rsid w:val="00F35D01"/>
    <w:rsid w:val="00F35EC1"/>
    <w:rsid w:val="00F37BDC"/>
    <w:rsid w:val="00F40E5C"/>
    <w:rsid w:val="00F4151E"/>
    <w:rsid w:val="00F4186C"/>
    <w:rsid w:val="00F41A1C"/>
    <w:rsid w:val="00F41FB1"/>
    <w:rsid w:val="00F43E24"/>
    <w:rsid w:val="00F44244"/>
    <w:rsid w:val="00F45107"/>
    <w:rsid w:val="00F464FA"/>
    <w:rsid w:val="00F46563"/>
    <w:rsid w:val="00F465D3"/>
    <w:rsid w:val="00F47CF4"/>
    <w:rsid w:val="00F51341"/>
    <w:rsid w:val="00F51BD6"/>
    <w:rsid w:val="00F5265C"/>
    <w:rsid w:val="00F52AA0"/>
    <w:rsid w:val="00F56F06"/>
    <w:rsid w:val="00F56F62"/>
    <w:rsid w:val="00F57526"/>
    <w:rsid w:val="00F57936"/>
    <w:rsid w:val="00F62A26"/>
    <w:rsid w:val="00F63BDB"/>
    <w:rsid w:val="00F719D8"/>
    <w:rsid w:val="00F71EE4"/>
    <w:rsid w:val="00F71EF1"/>
    <w:rsid w:val="00F72936"/>
    <w:rsid w:val="00F73815"/>
    <w:rsid w:val="00F73CF0"/>
    <w:rsid w:val="00F73E0A"/>
    <w:rsid w:val="00F7440E"/>
    <w:rsid w:val="00F751CF"/>
    <w:rsid w:val="00F752F7"/>
    <w:rsid w:val="00F77680"/>
    <w:rsid w:val="00F7770D"/>
    <w:rsid w:val="00F80A79"/>
    <w:rsid w:val="00F80EEB"/>
    <w:rsid w:val="00F81A8F"/>
    <w:rsid w:val="00F83184"/>
    <w:rsid w:val="00F8326F"/>
    <w:rsid w:val="00F85A9A"/>
    <w:rsid w:val="00F861F6"/>
    <w:rsid w:val="00F903D2"/>
    <w:rsid w:val="00F90B31"/>
    <w:rsid w:val="00F92111"/>
    <w:rsid w:val="00F92BD1"/>
    <w:rsid w:val="00F92D7D"/>
    <w:rsid w:val="00F93115"/>
    <w:rsid w:val="00F95D5A"/>
    <w:rsid w:val="00FA0ABD"/>
    <w:rsid w:val="00FA0EA9"/>
    <w:rsid w:val="00FA11E6"/>
    <w:rsid w:val="00FA35B8"/>
    <w:rsid w:val="00FA4266"/>
    <w:rsid w:val="00FA5148"/>
    <w:rsid w:val="00FA5792"/>
    <w:rsid w:val="00FA694D"/>
    <w:rsid w:val="00FB04BE"/>
    <w:rsid w:val="00FB14CF"/>
    <w:rsid w:val="00FB1A0A"/>
    <w:rsid w:val="00FB200D"/>
    <w:rsid w:val="00FB309A"/>
    <w:rsid w:val="00FB3571"/>
    <w:rsid w:val="00FB4F1D"/>
    <w:rsid w:val="00FB5939"/>
    <w:rsid w:val="00FB6466"/>
    <w:rsid w:val="00FB6830"/>
    <w:rsid w:val="00FB6884"/>
    <w:rsid w:val="00FC30FD"/>
    <w:rsid w:val="00FC3EAC"/>
    <w:rsid w:val="00FC5F65"/>
    <w:rsid w:val="00FD3B30"/>
    <w:rsid w:val="00FD66B9"/>
    <w:rsid w:val="00FE27BE"/>
    <w:rsid w:val="00FE3BC5"/>
    <w:rsid w:val="00FE4BDA"/>
    <w:rsid w:val="00FE4EE7"/>
    <w:rsid w:val="00FE52C2"/>
    <w:rsid w:val="00FE572A"/>
    <w:rsid w:val="00FE7512"/>
    <w:rsid w:val="00FE7EEC"/>
    <w:rsid w:val="00FE7FE4"/>
    <w:rsid w:val="00FF0DE5"/>
    <w:rsid w:val="00FF1E21"/>
    <w:rsid w:val="00FF2C4E"/>
    <w:rsid w:val="00FF3075"/>
    <w:rsid w:val="00FF320D"/>
    <w:rsid w:val="00FF5DD2"/>
    <w:rsid w:val="00FF6079"/>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ru v:ext="edit" colors="#7b6c58,#887e6e,#b0a696"/>
    </o:shapedefaults>
    <o:shapelayout v:ext="edit">
      <o:idmap v:ext="edit" data="2"/>
    </o:shapelayout>
  </w:shapeDefaults>
  <w:decimalSymbol w:val="."/>
  <w:listSeparator w:val=","/>
  <w14:docId w14:val="127B23BB"/>
  <w15:docId w15:val="{07FDBCE0-F7AA-4206-9C93-0331152EA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0" w:uiPriority="0"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unhideWhenUsed/>
    <w:locked/>
    <w:rsid w:val="001B3E1B"/>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345DE4"/>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Vēres teksts"/>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Vēres teksts Char"/>
    <w:basedOn w:val="DefaultParagraphFont"/>
    <w:link w:val="FootnoteText"/>
    <w:rsid w:val="00CD1F81"/>
    <w:rPr>
      <w:rFonts w:eastAsia="Calibri"/>
      <w:sz w:val="16"/>
      <w:szCs w:val="16"/>
      <w14:cntxtAlts/>
    </w:rPr>
  </w:style>
  <w:style w:type="character" w:styleId="FootnoteReference">
    <w:name w:val="footnote reference"/>
    <w:aliases w:val="ECC Footnote number,Vēres atsauce"/>
    <w:basedOn w:val="DefaultParagraphFont"/>
    <w:uiPriority w:val="99"/>
    <w:rsid w:val="00DB17F9"/>
    <w:rPr>
      <w:rFonts w:ascii="Arial" w:hAnsi="Arial"/>
      <w:sz w:val="20"/>
      <w:vertAlign w:val="superscript"/>
    </w:rPr>
  </w:style>
  <w:style w:type="paragraph" w:styleId="Caption">
    <w:name w:val="caption"/>
    <w:aliases w:val="ECC Caption"/>
    <w:next w:val="Normal"/>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locked/>
    <w:rsid w:val="009F2136"/>
    <w:rPr>
      <w:sz w:val="16"/>
      <w:szCs w:val="16"/>
    </w:rPr>
  </w:style>
  <w:style w:type="paragraph" w:styleId="CommentText">
    <w:name w:val="annotation text"/>
    <w:basedOn w:val="Normal"/>
    <w:link w:val="CommentTextChar"/>
    <w:uiPriority w:val="99"/>
    <w:semiHidden/>
    <w:locked/>
    <w:rsid w:val="009F2136"/>
    <w:rPr>
      <w:szCs w:val="20"/>
    </w:rPr>
  </w:style>
  <w:style w:type="character" w:customStyle="1" w:styleId="CommentTextChar">
    <w:name w:val="Comment Text Char"/>
    <w:basedOn w:val="DefaultParagraphFont"/>
    <w:link w:val="CommentText"/>
    <w:uiPriority w:val="99"/>
    <w:semiHidden/>
    <w:rsid w:val="009F2136"/>
    <w:rPr>
      <w:rFonts w:eastAsia="Calibri"/>
      <w:lang w:val="en-GB"/>
    </w:rPr>
  </w:style>
  <w:style w:type="paragraph" w:styleId="CommentSubject">
    <w:name w:val="annotation subject"/>
    <w:basedOn w:val="CommentText"/>
    <w:next w:val="CommentText"/>
    <w:link w:val="CommentSubjectChar"/>
    <w:uiPriority w:val="99"/>
    <w:semiHidden/>
    <w:locked/>
    <w:rsid w:val="009F2136"/>
    <w:rPr>
      <w:b/>
      <w:bCs/>
    </w:rPr>
  </w:style>
  <w:style w:type="character" w:customStyle="1" w:styleId="CommentSubjectChar">
    <w:name w:val="Comment Subject Char"/>
    <w:basedOn w:val="CommentTextChar"/>
    <w:link w:val="CommentSubject"/>
    <w:uiPriority w:val="99"/>
    <w:semiHidden/>
    <w:rsid w:val="009F2136"/>
    <w:rPr>
      <w:rFonts w:eastAsia="Calibri"/>
      <w:b/>
      <w:bCs/>
      <w:lang w:val="en-GB"/>
    </w:rPr>
  </w:style>
  <w:style w:type="paragraph" w:styleId="Revision">
    <w:name w:val="Revision"/>
    <w:hidden/>
    <w:uiPriority w:val="99"/>
    <w:semiHidden/>
    <w:rsid w:val="00807F99"/>
    <w:pPr>
      <w:spacing w:before="0" w:after="0"/>
      <w:jc w:val="left"/>
    </w:pPr>
    <w:rPr>
      <w:rFonts w:eastAsia="Calibri"/>
      <w:szCs w:val="22"/>
      <w:lang w:val="en-GB"/>
    </w:rPr>
  </w:style>
  <w:style w:type="paragraph" w:styleId="NormalWeb">
    <w:name w:val="Normal (Web)"/>
    <w:basedOn w:val="Normal"/>
    <w:uiPriority w:val="99"/>
    <w:semiHidden/>
    <w:unhideWhenUsed/>
    <w:locked/>
    <w:rsid w:val="000B4E2E"/>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323614"/>
    <w:rPr>
      <w:color w:val="605E5C"/>
      <w:shd w:val="clear" w:color="auto" w:fill="E1DFDD"/>
    </w:rPr>
  </w:style>
  <w:style w:type="table" w:customStyle="1" w:styleId="GridTable4-Accent31">
    <w:name w:val="Grid Table 4 - Accent 31"/>
    <w:basedOn w:val="TableNormal"/>
    <w:uiPriority w:val="49"/>
    <w:rsid w:val="002F3C0F"/>
    <w:pPr>
      <w:spacing w:after="0"/>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FollowedHyperlink">
    <w:name w:val="FollowedHyperlink"/>
    <w:basedOn w:val="DefaultParagraphFont"/>
    <w:uiPriority w:val="99"/>
    <w:semiHidden/>
    <w:unhideWhenUsed/>
    <w:locked/>
    <w:rsid w:val="00481276"/>
    <w:rPr>
      <w:color w:val="800080" w:themeColor="followedHyperlink"/>
      <w:u w:val="single"/>
    </w:rPr>
  </w:style>
  <w:style w:type="character" w:customStyle="1" w:styleId="UnresolvedMention2">
    <w:name w:val="Unresolved Mention2"/>
    <w:basedOn w:val="DefaultParagraphFont"/>
    <w:uiPriority w:val="99"/>
    <w:semiHidden/>
    <w:unhideWhenUsed/>
    <w:rsid w:val="00481276"/>
    <w:rPr>
      <w:color w:val="605E5C"/>
      <w:shd w:val="clear" w:color="auto" w:fill="E1DFDD"/>
    </w:rPr>
  </w:style>
  <w:style w:type="paragraph" w:styleId="PlainText">
    <w:name w:val="Plain Text"/>
    <w:basedOn w:val="Normal"/>
    <w:link w:val="PlainTextChar"/>
    <w:uiPriority w:val="99"/>
    <w:semiHidden/>
    <w:unhideWhenUsed/>
    <w:locked/>
    <w:rsid w:val="001B3E1B"/>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1B3E1B"/>
    <w:rPr>
      <w:rFonts w:ascii="Consolas" w:eastAsia="Calibri" w:hAnsi="Consolas"/>
      <w:sz w:val="21"/>
      <w:szCs w:val="21"/>
      <w:lang w:val="en-GB"/>
    </w:rPr>
  </w:style>
  <w:style w:type="character" w:customStyle="1" w:styleId="UnresolvedMention3">
    <w:name w:val="Unresolved Mention3"/>
    <w:basedOn w:val="DefaultParagraphFont"/>
    <w:uiPriority w:val="99"/>
    <w:semiHidden/>
    <w:unhideWhenUsed/>
    <w:rsid w:val="005A3E0F"/>
    <w:rPr>
      <w:color w:val="605E5C"/>
      <w:shd w:val="clear" w:color="auto" w:fill="E1DFDD"/>
    </w:rPr>
  </w:style>
  <w:style w:type="character" w:customStyle="1" w:styleId="UnresolvedMention4">
    <w:name w:val="Unresolved Mention4"/>
    <w:basedOn w:val="DefaultParagraphFont"/>
    <w:uiPriority w:val="99"/>
    <w:semiHidden/>
    <w:unhideWhenUsed/>
    <w:rsid w:val="00F25948"/>
    <w:rPr>
      <w:color w:val="605E5C"/>
      <w:shd w:val="clear" w:color="auto" w:fill="E1DFDD"/>
    </w:rPr>
  </w:style>
  <w:style w:type="character" w:customStyle="1" w:styleId="UnresolvedMention5">
    <w:name w:val="Unresolved Mention5"/>
    <w:basedOn w:val="DefaultParagraphFont"/>
    <w:uiPriority w:val="99"/>
    <w:semiHidden/>
    <w:unhideWhenUsed/>
    <w:rsid w:val="005C3842"/>
    <w:rPr>
      <w:color w:val="605E5C"/>
      <w:shd w:val="clear" w:color="auto" w:fill="E1DFDD"/>
    </w:rPr>
  </w:style>
  <w:style w:type="character" w:styleId="UnresolvedMention">
    <w:name w:val="Unresolved Mention"/>
    <w:basedOn w:val="DefaultParagraphFont"/>
    <w:uiPriority w:val="99"/>
    <w:semiHidden/>
    <w:unhideWhenUsed/>
    <w:rsid w:val="006071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47365">
      <w:bodyDiv w:val="1"/>
      <w:marLeft w:val="0"/>
      <w:marRight w:val="0"/>
      <w:marTop w:val="0"/>
      <w:marBottom w:val="0"/>
      <w:divBdr>
        <w:top w:val="none" w:sz="0" w:space="0" w:color="auto"/>
        <w:left w:val="none" w:sz="0" w:space="0" w:color="auto"/>
        <w:bottom w:val="none" w:sz="0" w:space="0" w:color="auto"/>
        <w:right w:val="none" w:sz="0" w:space="0" w:color="auto"/>
      </w:divBdr>
    </w:div>
    <w:div w:id="208416080">
      <w:bodyDiv w:val="1"/>
      <w:marLeft w:val="45"/>
      <w:marRight w:val="45"/>
      <w:marTop w:val="45"/>
      <w:marBottom w:val="45"/>
      <w:divBdr>
        <w:top w:val="none" w:sz="0" w:space="0" w:color="auto"/>
        <w:left w:val="none" w:sz="0" w:space="0" w:color="auto"/>
        <w:bottom w:val="none" w:sz="0" w:space="0" w:color="auto"/>
        <w:right w:val="none" w:sz="0" w:space="0" w:color="auto"/>
      </w:divBdr>
      <w:divsChild>
        <w:div w:id="1454785257">
          <w:marLeft w:val="0"/>
          <w:marRight w:val="0"/>
          <w:marTop w:val="0"/>
          <w:marBottom w:val="75"/>
          <w:divBdr>
            <w:top w:val="none" w:sz="0" w:space="0" w:color="auto"/>
            <w:left w:val="none" w:sz="0" w:space="0" w:color="auto"/>
            <w:bottom w:val="none" w:sz="0" w:space="0" w:color="auto"/>
            <w:right w:val="none" w:sz="0" w:space="0" w:color="auto"/>
          </w:divBdr>
        </w:div>
      </w:divsChild>
    </w:div>
    <w:div w:id="299847600">
      <w:bodyDiv w:val="1"/>
      <w:marLeft w:val="0"/>
      <w:marRight w:val="0"/>
      <w:marTop w:val="0"/>
      <w:marBottom w:val="0"/>
      <w:divBdr>
        <w:top w:val="none" w:sz="0" w:space="0" w:color="auto"/>
        <w:left w:val="none" w:sz="0" w:space="0" w:color="auto"/>
        <w:bottom w:val="none" w:sz="0" w:space="0" w:color="auto"/>
        <w:right w:val="none" w:sz="0" w:space="0" w:color="auto"/>
      </w:divBdr>
    </w:div>
    <w:div w:id="421072706">
      <w:bodyDiv w:val="1"/>
      <w:marLeft w:val="0"/>
      <w:marRight w:val="0"/>
      <w:marTop w:val="0"/>
      <w:marBottom w:val="0"/>
      <w:divBdr>
        <w:top w:val="none" w:sz="0" w:space="0" w:color="auto"/>
        <w:left w:val="none" w:sz="0" w:space="0" w:color="auto"/>
        <w:bottom w:val="none" w:sz="0" w:space="0" w:color="auto"/>
        <w:right w:val="none" w:sz="0" w:space="0" w:color="auto"/>
      </w:divBdr>
    </w:div>
    <w:div w:id="462231361">
      <w:bodyDiv w:val="1"/>
      <w:marLeft w:val="0"/>
      <w:marRight w:val="0"/>
      <w:marTop w:val="0"/>
      <w:marBottom w:val="0"/>
      <w:divBdr>
        <w:top w:val="none" w:sz="0" w:space="0" w:color="auto"/>
        <w:left w:val="none" w:sz="0" w:space="0" w:color="auto"/>
        <w:bottom w:val="none" w:sz="0" w:space="0" w:color="auto"/>
        <w:right w:val="none" w:sz="0" w:space="0" w:color="auto"/>
      </w:divBdr>
    </w:div>
    <w:div w:id="510334796">
      <w:bodyDiv w:val="1"/>
      <w:marLeft w:val="0"/>
      <w:marRight w:val="0"/>
      <w:marTop w:val="0"/>
      <w:marBottom w:val="0"/>
      <w:divBdr>
        <w:top w:val="none" w:sz="0" w:space="0" w:color="auto"/>
        <w:left w:val="none" w:sz="0" w:space="0" w:color="auto"/>
        <w:bottom w:val="none" w:sz="0" w:space="0" w:color="auto"/>
        <w:right w:val="none" w:sz="0" w:space="0" w:color="auto"/>
      </w:divBdr>
    </w:div>
    <w:div w:id="523835463">
      <w:bodyDiv w:val="1"/>
      <w:marLeft w:val="0"/>
      <w:marRight w:val="0"/>
      <w:marTop w:val="0"/>
      <w:marBottom w:val="0"/>
      <w:divBdr>
        <w:top w:val="none" w:sz="0" w:space="0" w:color="auto"/>
        <w:left w:val="none" w:sz="0" w:space="0" w:color="auto"/>
        <w:bottom w:val="none" w:sz="0" w:space="0" w:color="auto"/>
        <w:right w:val="none" w:sz="0" w:space="0" w:color="auto"/>
      </w:divBdr>
    </w:div>
    <w:div w:id="645013262">
      <w:bodyDiv w:val="1"/>
      <w:marLeft w:val="0"/>
      <w:marRight w:val="0"/>
      <w:marTop w:val="0"/>
      <w:marBottom w:val="0"/>
      <w:divBdr>
        <w:top w:val="none" w:sz="0" w:space="0" w:color="auto"/>
        <w:left w:val="none" w:sz="0" w:space="0" w:color="auto"/>
        <w:bottom w:val="none" w:sz="0" w:space="0" w:color="auto"/>
        <w:right w:val="none" w:sz="0" w:space="0" w:color="auto"/>
      </w:divBdr>
    </w:div>
    <w:div w:id="656810730">
      <w:bodyDiv w:val="1"/>
      <w:marLeft w:val="0"/>
      <w:marRight w:val="0"/>
      <w:marTop w:val="0"/>
      <w:marBottom w:val="0"/>
      <w:divBdr>
        <w:top w:val="none" w:sz="0" w:space="0" w:color="auto"/>
        <w:left w:val="none" w:sz="0" w:space="0" w:color="auto"/>
        <w:bottom w:val="none" w:sz="0" w:space="0" w:color="auto"/>
        <w:right w:val="none" w:sz="0" w:space="0" w:color="auto"/>
      </w:divBdr>
    </w:div>
    <w:div w:id="672882849">
      <w:bodyDiv w:val="1"/>
      <w:marLeft w:val="0"/>
      <w:marRight w:val="0"/>
      <w:marTop w:val="0"/>
      <w:marBottom w:val="0"/>
      <w:divBdr>
        <w:top w:val="none" w:sz="0" w:space="0" w:color="auto"/>
        <w:left w:val="none" w:sz="0" w:space="0" w:color="auto"/>
        <w:bottom w:val="none" w:sz="0" w:space="0" w:color="auto"/>
        <w:right w:val="none" w:sz="0" w:space="0" w:color="auto"/>
      </w:divBdr>
      <w:divsChild>
        <w:div w:id="576281674">
          <w:marLeft w:val="0"/>
          <w:marRight w:val="0"/>
          <w:marTop w:val="0"/>
          <w:marBottom w:val="0"/>
          <w:divBdr>
            <w:top w:val="single" w:sz="2" w:space="0" w:color="E2E8F0"/>
            <w:left w:val="single" w:sz="2" w:space="0" w:color="E2E8F0"/>
            <w:bottom w:val="single" w:sz="2" w:space="0" w:color="E2E8F0"/>
            <w:right w:val="single" w:sz="2" w:space="0" w:color="E2E8F0"/>
          </w:divBdr>
          <w:divsChild>
            <w:div w:id="1530609906">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 w:id="902638782">
      <w:bodyDiv w:val="1"/>
      <w:marLeft w:val="0"/>
      <w:marRight w:val="0"/>
      <w:marTop w:val="0"/>
      <w:marBottom w:val="0"/>
      <w:divBdr>
        <w:top w:val="none" w:sz="0" w:space="0" w:color="auto"/>
        <w:left w:val="none" w:sz="0" w:space="0" w:color="auto"/>
        <w:bottom w:val="none" w:sz="0" w:space="0" w:color="auto"/>
        <w:right w:val="none" w:sz="0" w:space="0" w:color="auto"/>
      </w:divBdr>
    </w:div>
    <w:div w:id="1034815977">
      <w:bodyDiv w:val="1"/>
      <w:marLeft w:val="0"/>
      <w:marRight w:val="0"/>
      <w:marTop w:val="0"/>
      <w:marBottom w:val="0"/>
      <w:divBdr>
        <w:top w:val="none" w:sz="0" w:space="0" w:color="auto"/>
        <w:left w:val="none" w:sz="0" w:space="0" w:color="auto"/>
        <w:bottom w:val="none" w:sz="0" w:space="0" w:color="auto"/>
        <w:right w:val="none" w:sz="0" w:space="0" w:color="auto"/>
      </w:divBdr>
    </w:div>
    <w:div w:id="1043213239">
      <w:bodyDiv w:val="1"/>
      <w:marLeft w:val="0"/>
      <w:marRight w:val="0"/>
      <w:marTop w:val="0"/>
      <w:marBottom w:val="0"/>
      <w:divBdr>
        <w:top w:val="none" w:sz="0" w:space="0" w:color="auto"/>
        <w:left w:val="none" w:sz="0" w:space="0" w:color="auto"/>
        <w:bottom w:val="none" w:sz="0" w:space="0" w:color="auto"/>
        <w:right w:val="none" w:sz="0" w:space="0" w:color="auto"/>
      </w:divBdr>
    </w:div>
    <w:div w:id="1196970100">
      <w:bodyDiv w:val="1"/>
      <w:marLeft w:val="0"/>
      <w:marRight w:val="0"/>
      <w:marTop w:val="0"/>
      <w:marBottom w:val="0"/>
      <w:divBdr>
        <w:top w:val="none" w:sz="0" w:space="0" w:color="auto"/>
        <w:left w:val="none" w:sz="0" w:space="0" w:color="auto"/>
        <w:bottom w:val="none" w:sz="0" w:space="0" w:color="auto"/>
        <w:right w:val="none" w:sz="0" w:space="0" w:color="auto"/>
      </w:divBdr>
    </w:div>
    <w:div w:id="1218707694">
      <w:bodyDiv w:val="1"/>
      <w:marLeft w:val="0"/>
      <w:marRight w:val="0"/>
      <w:marTop w:val="0"/>
      <w:marBottom w:val="0"/>
      <w:divBdr>
        <w:top w:val="none" w:sz="0" w:space="0" w:color="auto"/>
        <w:left w:val="none" w:sz="0" w:space="0" w:color="auto"/>
        <w:bottom w:val="none" w:sz="0" w:space="0" w:color="auto"/>
        <w:right w:val="none" w:sz="0" w:space="0" w:color="auto"/>
      </w:divBdr>
    </w:div>
    <w:div w:id="1245724900">
      <w:bodyDiv w:val="1"/>
      <w:marLeft w:val="0"/>
      <w:marRight w:val="0"/>
      <w:marTop w:val="0"/>
      <w:marBottom w:val="0"/>
      <w:divBdr>
        <w:top w:val="none" w:sz="0" w:space="0" w:color="auto"/>
        <w:left w:val="none" w:sz="0" w:space="0" w:color="auto"/>
        <w:bottom w:val="none" w:sz="0" w:space="0" w:color="auto"/>
        <w:right w:val="none" w:sz="0" w:space="0" w:color="auto"/>
      </w:divBdr>
    </w:div>
    <w:div w:id="1285966428">
      <w:bodyDiv w:val="1"/>
      <w:marLeft w:val="0"/>
      <w:marRight w:val="0"/>
      <w:marTop w:val="0"/>
      <w:marBottom w:val="0"/>
      <w:divBdr>
        <w:top w:val="none" w:sz="0" w:space="0" w:color="auto"/>
        <w:left w:val="none" w:sz="0" w:space="0" w:color="auto"/>
        <w:bottom w:val="none" w:sz="0" w:space="0" w:color="auto"/>
        <w:right w:val="none" w:sz="0" w:space="0" w:color="auto"/>
      </w:divBdr>
    </w:div>
    <w:div w:id="1329210895">
      <w:bodyDiv w:val="1"/>
      <w:marLeft w:val="0"/>
      <w:marRight w:val="0"/>
      <w:marTop w:val="0"/>
      <w:marBottom w:val="0"/>
      <w:divBdr>
        <w:top w:val="none" w:sz="0" w:space="0" w:color="auto"/>
        <w:left w:val="none" w:sz="0" w:space="0" w:color="auto"/>
        <w:bottom w:val="none" w:sz="0" w:space="0" w:color="auto"/>
        <w:right w:val="none" w:sz="0" w:space="0" w:color="auto"/>
      </w:divBdr>
    </w:div>
    <w:div w:id="1344546963">
      <w:bodyDiv w:val="1"/>
      <w:marLeft w:val="0"/>
      <w:marRight w:val="0"/>
      <w:marTop w:val="0"/>
      <w:marBottom w:val="0"/>
      <w:divBdr>
        <w:top w:val="none" w:sz="0" w:space="0" w:color="auto"/>
        <w:left w:val="none" w:sz="0" w:space="0" w:color="auto"/>
        <w:bottom w:val="none" w:sz="0" w:space="0" w:color="auto"/>
        <w:right w:val="none" w:sz="0" w:space="0" w:color="auto"/>
      </w:divBdr>
    </w:div>
    <w:div w:id="1409303588">
      <w:bodyDiv w:val="1"/>
      <w:marLeft w:val="0"/>
      <w:marRight w:val="0"/>
      <w:marTop w:val="0"/>
      <w:marBottom w:val="0"/>
      <w:divBdr>
        <w:top w:val="none" w:sz="0" w:space="0" w:color="auto"/>
        <w:left w:val="none" w:sz="0" w:space="0" w:color="auto"/>
        <w:bottom w:val="none" w:sz="0" w:space="0" w:color="auto"/>
        <w:right w:val="none" w:sz="0" w:space="0" w:color="auto"/>
      </w:divBdr>
    </w:div>
    <w:div w:id="1515418514">
      <w:bodyDiv w:val="1"/>
      <w:marLeft w:val="0"/>
      <w:marRight w:val="0"/>
      <w:marTop w:val="0"/>
      <w:marBottom w:val="0"/>
      <w:divBdr>
        <w:top w:val="none" w:sz="0" w:space="0" w:color="auto"/>
        <w:left w:val="none" w:sz="0" w:space="0" w:color="auto"/>
        <w:bottom w:val="none" w:sz="0" w:space="0" w:color="auto"/>
        <w:right w:val="none" w:sz="0" w:space="0" w:color="auto"/>
      </w:divBdr>
    </w:div>
    <w:div w:id="1529416247">
      <w:bodyDiv w:val="1"/>
      <w:marLeft w:val="0"/>
      <w:marRight w:val="0"/>
      <w:marTop w:val="0"/>
      <w:marBottom w:val="0"/>
      <w:divBdr>
        <w:top w:val="none" w:sz="0" w:space="0" w:color="auto"/>
        <w:left w:val="none" w:sz="0" w:space="0" w:color="auto"/>
        <w:bottom w:val="none" w:sz="0" w:space="0" w:color="auto"/>
        <w:right w:val="none" w:sz="0" w:space="0" w:color="auto"/>
      </w:divBdr>
    </w:div>
    <w:div w:id="1545026246">
      <w:bodyDiv w:val="1"/>
      <w:marLeft w:val="0"/>
      <w:marRight w:val="0"/>
      <w:marTop w:val="0"/>
      <w:marBottom w:val="0"/>
      <w:divBdr>
        <w:top w:val="none" w:sz="0" w:space="0" w:color="auto"/>
        <w:left w:val="none" w:sz="0" w:space="0" w:color="auto"/>
        <w:bottom w:val="none" w:sz="0" w:space="0" w:color="auto"/>
        <w:right w:val="none" w:sz="0" w:space="0" w:color="auto"/>
      </w:divBdr>
    </w:div>
    <w:div w:id="1629966782">
      <w:bodyDiv w:val="1"/>
      <w:marLeft w:val="0"/>
      <w:marRight w:val="0"/>
      <w:marTop w:val="0"/>
      <w:marBottom w:val="0"/>
      <w:divBdr>
        <w:top w:val="none" w:sz="0" w:space="0" w:color="auto"/>
        <w:left w:val="none" w:sz="0" w:space="0" w:color="auto"/>
        <w:bottom w:val="none" w:sz="0" w:space="0" w:color="auto"/>
        <w:right w:val="none" w:sz="0" w:space="0" w:color="auto"/>
      </w:divBdr>
    </w:div>
    <w:div w:id="1705448835">
      <w:bodyDiv w:val="1"/>
      <w:marLeft w:val="0"/>
      <w:marRight w:val="0"/>
      <w:marTop w:val="0"/>
      <w:marBottom w:val="0"/>
      <w:divBdr>
        <w:top w:val="none" w:sz="0" w:space="0" w:color="auto"/>
        <w:left w:val="none" w:sz="0" w:space="0" w:color="auto"/>
        <w:bottom w:val="none" w:sz="0" w:space="0" w:color="auto"/>
        <w:right w:val="none" w:sz="0" w:space="0" w:color="auto"/>
      </w:divBdr>
    </w:div>
    <w:div w:id="1743289813">
      <w:bodyDiv w:val="1"/>
      <w:marLeft w:val="0"/>
      <w:marRight w:val="0"/>
      <w:marTop w:val="0"/>
      <w:marBottom w:val="0"/>
      <w:divBdr>
        <w:top w:val="none" w:sz="0" w:space="0" w:color="auto"/>
        <w:left w:val="none" w:sz="0" w:space="0" w:color="auto"/>
        <w:bottom w:val="none" w:sz="0" w:space="0" w:color="auto"/>
        <w:right w:val="none" w:sz="0" w:space="0" w:color="auto"/>
      </w:divBdr>
    </w:div>
    <w:div w:id="1821342060">
      <w:bodyDiv w:val="1"/>
      <w:marLeft w:val="0"/>
      <w:marRight w:val="0"/>
      <w:marTop w:val="0"/>
      <w:marBottom w:val="0"/>
      <w:divBdr>
        <w:top w:val="none" w:sz="0" w:space="0" w:color="auto"/>
        <w:left w:val="none" w:sz="0" w:space="0" w:color="auto"/>
        <w:bottom w:val="none" w:sz="0" w:space="0" w:color="auto"/>
        <w:right w:val="none" w:sz="0" w:space="0" w:color="auto"/>
      </w:divBdr>
    </w:div>
    <w:div w:id="1959943340">
      <w:bodyDiv w:val="1"/>
      <w:marLeft w:val="0"/>
      <w:marRight w:val="0"/>
      <w:marTop w:val="0"/>
      <w:marBottom w:val="0"/>
      <w:divBdr>
        <w:top w:val="none" w:sz="0" w:space="0" w:color="auto"/>
        <w:left w:val="none" w:sz="0" w:space="0" w:color="auto"/>
        <w:bottom w:val="none" w:sz="0" w:space="0" w:color="auto"/>
        <w:right w:val="none" w:sz="0" w:space="0" w:color="auto"/>
      </w:divBdr>
    </w:div>
    <w:div w:id="1981032542">
      <w:bodyDiv w:val="1"/>
      <w:marLeft w:val="0"/>
      <w:marRight w:val="0"/>
      <w:marTop w:val="0"/>
      <w:marBottom w:val="0"/>
      <w:divBdr>
        <w:top w:val="none" w:sz="0" w:space="0" w:color="auto"/>
        <w:left w:val="none" w:sz="0" w:space="0" w:color="auto"/>
        <w:bottom w:val="none" w:sz="0" w:space="0" w:color="auto"/>
        <w:right w:val="none" w:sz="0" w:space="0" w:color="auto"/>
      </w:divBdr>
    </w:div>
    <w:div w:id="2032534477">
      <w:bodyDiv w:val="1"/>
      <w:marLeft w:val="0"/>
      <w:marRight w:val="0"/>
      <w:marTop w:val="0"/>
      <w:marBottom w:val="0"/>
      <w:divBdr>
        <w:top w:val="none" w:sz="0" w:space="0" w:color="auto"/>
        <w:left w:val="none" w:sz="0" w:space="0" w:color="auto"/>
        <w:bottom w:val="none" w:sz="0" w:space="0" w:color="auto"/>
        <w:right w:val="none" w:sz="0" w:space="0" w:color="auto"/>
      </w:divBdr>
    </w:div>
    <w:div w:id="2039886245">
      <w:bodyDiv w:val="1"/>
      <w:marLeft w:val="0"/>
      <w:marRight w:val="0"/>
      <w:marTop w:val="0"/>
      <w:marBottom w:val="0"/>
      <w:divBdr>
        <w:top w:val="none" w:sz="0" w:space="0" w:color="auto"/>
        <w:left w:val="none" w:sz="0" w:space="0" w:color="auto"/>
        <w:bottom w:val="none" w:sz="0" w:space="0" w:color="auto"/>
        <w:right w:val="none" w:sz="0" w:space="0" w:color="auto"/>
      </w:divBdr>
      <w:divsChild>
        <w:div w:id="912009195">
          <w:marLeft w:val="0"/>
          <w:marRight w:val="0"/>
          <w:marTop w:val="0"/>
          <w:marBottom w:val="0"/>
          <w:divBdr>
            <w:top w:val="single" w:sz="2" w:space="0" w:color="E2E8F0"/>
            <w:left w:val="single" w:sz="2" w:space="0" w:color="E2E8F0"/>
            <w:bottom w:val="single" w:sz="2" w:space="0" w:color="E2E8F0"/>
            <w:right w:val="single" w:sz="2" w:space="0" w:color="E2E8F0"/>
          </w:divBdr>
          <w:divsChild>
            <w:div w:id="595870132">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w3.org/DesignIssues/LinkedData" TargetMode="External"/><Relationship Id="rId26" Type="http://schemas.openxmlformats.org/officeDocument/2006/relationships/hyperlink" Target="https://www.ofcom.org.uk/__data/assets/pdf_file/0021/112692/Consolidated-General-Conditions.pdf" TargetMode="External"/><Relationship Id="rId39" Type="http://schemas.openxmlformats.org/officeDocument/2006/relationships/header" Target="header2.xml"/><Relationship Id="rId21" Type="http://schemas.openxmlformats.org/officeDocument/2006/relationships/image" Target="media/image8.png"/><Relationship Id="rId34" Type="http://schemas.openxmlformats.org/officeDocument/2006/relationships/hyperlink" Target="https://www.orange.com/fr/Press-Room/communiques/communiques-2019/Orange.-moteur-dans-la-lutte-contre-le-demarchage-abusif.-a-bloque-111-millions-d-appels-indesirables-depuis-septembre-2019" TargetMode="External"/><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likumi.lv/ta/en/en/id/278333-regulations-regarding-the-elimination-of-fraud-using-number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kom.no/english/about-nkom" TargetMode="External"/><Relationship Id="rId24" Type="http://schemas.openxmlformats.org/officeDocument/2006/relationships/image" Target="media/image11.emf"/><Relationship Id="rId32" Type="http://schemas.openxmlformats.org/officeDocument/2006/relationships/hyperlink" Target="https://likumi.lv/ta/en/en/id/303972-general-authorisation-regulations-in-the-field-of-electronic-communications" TargetMode="External"/><Relationship Id="rId37" Type="http://schemas.openxmlformats.org/officeDocument/2006/relationships/hyperlink" Target="https://www.itu.int/en/ITU-T/focusgroups/dlt/Documents/d11.pdf"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emf"/><Relationship Id="rId28" Type="http://schemas.openxmlformats.org/officeDocument/2006/relationships/hyperlink" Target="https://www.ofcom.org.uk/__data/assets/pdf_file/0021/116670/cli-guidance.pdf" TargetMode="External"/><Relationship Id="rId36" Type="http://schemas.openxmlformats.org/officeDocument/2006/relationships/hyperlink" Target="https://www.arcep.fr/uploads/tx_gsavis/17-1453.pdf" TargetMode="External"/><Relationship Id="rId10" Type="http://schemas.openxmlformats.org/officeDocument/2006/relationships/endnotes" Target="endnotes.xml"/><Relationship Id="rId19" Type="http://schemas.openxmlformats.org/officeDocument/2006/relationships/hyperlink" Target="https://w3.org/" TargetMode="External"/><Relationship Id="rId31" Type="http://schemas.openxmlformats.org/officeDocument/2006/relationships/hyperlink" Target="https://likumi.lv/ta/en/en/id/289870-electronic-communications-network-technical-and-operational-regulations-for-the-interconnection-service"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s://www.ofcom.org.uk/__data/assets/pdf_file/0013/102613/national-numbering-plan.pdf" TargetMode="External"/><Relationship Id="rId30" Type="http://schemas.openxmlformats.org/officeDocument/2006/relationships/hyperlink" Target="https://likumi.lv/ta/en/en/id/96611-electronic-communications-law" TargetMode="External"/><Relationship Id="rId35" Type="http://schemas.openxmlformats.org/officeDocument/2006/relationships/hyperlink" Target="https://www.arcep.fr/uploads/tx_gsavis/14-1485.pdf" TargetMode="External"/><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itakt.no/" TargetMode="External"/><Relationship Id="rId17" Type="http://schemas.openxmlformats.org/officeDocument/2006/relationships/image" Target="media/image6.png"/><Relationship Id="rId25" Type="http://schemas.openxmlformats.org/officeDocument/2006/relationships/hyperlink" Target="https://lovdata.no/dokument/SF/forskrift/2004-02-16-401" TargetMode="External"/><Relationship Id="rId33" Type="http://schemas.openxmlformats.org/officeDocument/2006/relationships/hyperlink" Target="https://archives.arcep.fr/uploads/tx_gsavis/12-0856.pdf" TargetMode="External"/><Relationship Id="rId38"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w3.org/DesignIssues/LinkedData" TargetMode="External"/><Relationship Id="rId2" Type="http://schemas.openxmlformats.org/officeDocument/2006/relationships/hyperlink" Target="https://www.itu.int/net/ITU-T/misuse/table.aspx" TargetMode="External"/><Relationship Id="rId1" Type="http://schemas.openxmlformats.org/officeDocument/2006/relationships/hyperlink" Target="https://www.bgbl.de/xaver/bgbl/start.xav" TargetMode="External"/><Relationship Id="rId4" Type="http://schemas.openxmlformats.org/officeDocument/2006/relationships/hyperlink" Target="https://w3.or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ddie\AppData\Local\Temp\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F33D3170803894D8B3758FF18EAE218" ma:contentTypeVersion="12" ma:contentTypeDescription="Een nieuw document maken." ma:contentTypeScope="" ma:versionID="929cfd601348662384c7b52f1c3678ad">
  <xsd:schema xmlns:xsd="http://www.w3.org/2001/XMLSchema" xmlns:xs="http://www.w3.org/2001/XMLSchema" xmlns:p="http://schemas.microsoft.com/office/2006/metadata/properties" xmlns:ns3="33d1c233-65ba-4a11-abf8-258deb8f80ff" xmlns:ns4="56d4ec54-8126-42ea-bbfe-5795fd6f8a89" targetNamespace="http://schemas.microsoft.com/office/2006/metadata/properties" ma:root="true" ma:fieldsID="9c48b67dd8c95ca49838eee87b50a7a4" ns3:_="" ns4:_="">
    <xsd:import namespace="33d1c233-65ba-4a11-abf8-258deb8f80ff"/>
    <xsd:import namespace="56d4ec54-8126-42ea-bbfe-5795fd6f8a8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d1c233-65ba-4a11-abf8-258deb8f80ff"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d4ec54-8126-42ea-bbfe-5795fd6f8a8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02C186-5258-4151-96C4-74F341A8FC9E}">
  <ds:schemaRefs>
    <ds:schemaRef ds:uri="http://schemas.openxmlformats.org/officeDocument/2006/bibliography"/>
  </ds:schemaRefs>
</ds:datastoreItem>
</file>

<file path=customXml/itemProps2.xml><?xml version="1.0" encoding="utf-8"?>
<ds:datastoreItem xmlns:ds="http://schemas.openxmlformats.org/officeDocument/2006/customXml" ds:itemID="{E0A1D2C8-C9F6-4411-8E85-070114ED41BB}">
  <ds:schemaRefs>
    <ds:schemaRef ds:uri="http://schemas.microsoft.com/sharepoint/v3/contenttype/forms"/>
  </ds:schemaRefs>
</ds:datastoreItem>
</file>

<file path=customXml/itemProps3.xml><?xml version="1.0" encoding="utf-8"?>
<ds:datastoreItem xmlns:ds="http://schemas.openxmlformats.org/officeDocument/2006/customXml" ds:itemID="{D68EB236-7E47-414A-8FEF-79AD4EE2671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E02D84E-632C-485C-802B-B17E7C89F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d1c233-65ba-4a11-abf8-258deb8f80ff"/>
    <ds:schemaRef ds:uri="56d4ec54-8126-42ea-bbfe-5795fd6f8a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4</TotalTime>
  <Pages>36</Pages>
  <Words>14727</Words>
  <Characters>83944</Characters>
  <Application>Microsoft Office Word</Application>
  <DocSecurity>0</DocSecurity>
  <Lines>699</Lines>
  <Paragraphs>196</Paragraphs>
  <ScaleCrop>false</ScaleCrop>
  <HeadingPairs>
    <vt:vector size="12" baseType="variant">
      <vt:variant>
        <vt:lpstr>Title</vt:lpstr>
      </vt:variant>
      <vt:variant>
        <vt:i4>1</vt:i4>
      </vt:variant>
      <vt:variant>
        <vt:lpstr>Название</vt:lpstr>
      </vt:variant>
      <vt:variant>
        <vt:i4>1</vt:i4>
      </vt:variant>
      <vt:variant>
        <vt:lpstr>Titel</vt:lpstr>
      </vt:variant>
      <vt:variant>
        <vt:i4>1</vt:i4>
      </vt:variant>
      <vt:variant>
        <vt:lpstr>Titre</vt:lpstr>
      </vt:variant>
      <vt:variant>
        <vt:i4>1</vt:i4>
      </vt:variant>
      <vt:variant>
        <vt:lpstr>Rubrik</vt:lpstr>
      </vt:variant>
      <vt:variant>
        <vt:i4>1</vt:i4>
      </vt:variant>
      <vt:variant>
        <vt:lpstr>Überschriften</vt:lpstr>
      </vt:variant>
      <vt:variant>
        <vt:i4>11</vt:i4>
      </vt:variant>
    </vt:vector>
  </HeadingPairs>
  <TitlesOfParts>
    <vt:vector size="16" baseType="lpstr">
      <vt:lpstr>Draft ECC Report XX</vt:lpstr>
      <vt:lpstr>Draft ECC Report XX</vt:lpstr>
      <vt:lpstr>Draft ECC Report XX</vt:lpstr>
      <vt:lpstr>Draft ECC Report XX</vt:lpstr>
      <vt:lpstr>Draft ECC Report XX</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Manager>stella.lyubchenko@eco.cept.org</Manager>
  <Company>ECO</Company>
  <LinksUpToDate>false</LinksUpToDate>
  <CharactersWithSpaces>98475</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ECO</dc:creator>
  <dc:description>This template is used as guidance to draft ECC Reports</dc:description>
  <cp:lastModifiedBy>ECO</cp:lastModifiedBy>
  <cp:revision>2</cp:revision>
  <cp:lastPrinted>2021-11-30T12:35:00Z</cp:lastPrinted>
  <dcterms:created xsi:type="dcterms:W3CDTF">2021-12-03T12:49:00Z</dcterms:created>
  <dcterms:modified xsi:type="dcterms:W3CDTF">2021-12-03T12:49:00Z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0x0101004F33D3170803894D8B3758FF18EAE218</vt:lpwstr>
  </property>
  <property fmtid="{D5CDD505-2E9C-101B-9397-08002B2CF9AE}" pid="3" name="MSIP_Label_5a50d26f-5c2c-4137-8396-1b24eb24286c_Enabled">
    <vt:lpwstr>true</vt:lpwstr>
  </property>
  <property fmtid="{D5CDD505-2E9C-101B-9397-08002B2CF9AE}" pid="4" name="MSIP_Label_5a50d26f-5c2c-4137-8396-1b24eb24286c_SetDate">
    <vt:lpwstr>2021-04-28T20:00:53Z</vt:lpwstr>
  </property>
  <property fmtid="{D5CDD505-2E9C-101B-9397-08002B2CF9AE}" pid="5" name="MSIP_Label_5a50d26f-5c2c-4137-8396-1b24eb24286c_Method">
    <vt:lpwstr>Privileged</vt:lpwstr>
  </property>
  <property fmtid="{D5CDD505-2E9C-101B-9397-08002B2CF9AE}" pid="6" name="MSIP_Label_5a50d26f-5c2c-4137-8396-1b24eb24286c_Name">
    <vt:lpwstr>5a50d26f-5c2c-4137-8396-1b24eb24286c</vt:lpwstr>
  </property>
  <property fmtid="{D5CDD505-2E9C-101B-9397-08002B2CF9AE}" pid="7" name="MSIP_Label_5a50d26f-5c2c-4137-8396-1b24eb24286c_SiteId">
    <vt:lpwstr>0af648de-310c-4068-8ae4-f9418bae24cc</vt:lpwstr>
  </property>
  <property fmtid="{D5CDD505-2E9C-101B-9397-08002B2CF9AE}" pid="8" name="MSIP_Label_5a50d26f-5c2c-4137-8396-1b24eb24286c_ActionId">
    <vt:lpwstr>af0bf785-aa31-4a40-9d6c-ff67d4659ca0</vt:lpwstr>
  </property>
  <property fmtid="{D5CDD505-2E9C-101B-9397-08002B2CF9AE}" pid="9" name="MSIP_Label_5a50d26f-5c2c-4137-8396-1b24eb24286c_ContentBits">
    <vt:lpwstr>0</vt:lpwstr>
  </property>
</Properties>
</file>