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9AC5" w14:textId="414EFB66" w:rsidR="00B86ABA" w:rsidRPr="00B86ABA" w:rsidRDefault="008531D8" w:rsidP="008531D8">
      <w:pPr>
        <w:pStyle w:val="coverpageReporttitledescription"/>
        <w:ind w:left="0"/>
        <w:jc w:val="center"/>
        <w:rPr>
          <w:b/>
          <w:sz w:val="44"/>
          <w:szCs w:val="44"/>
        </w:rPr>
      </w:pPr>
      <w:r w:rsidRPr="00B86ABA">
        <w:rPr>
          <w:b/>
          <w:sz w:val="44"/>
          <w:szCs w:val="44"/>
        </w:rPr>
        <w:t xml:space="preserve">Cover Letter to Draft ECC Report </w:t>
      </w:r>
      <w:r w:rsidR="00EF632C">
        <w:rPr>
          <w:b/>
          <w:sz w:val="44"/>
          <w:szCs w:val="44"/>
        </w:rPr>
        <w:t>339</w:t>
      </w:r>
      <w:r w:rsidRPr="00B86ABA">
        <w:rPr>
          <w:b/>
          <w:sz w:val="44"/>
          <w:szCs w:val="44"/>
        </w:rPr>
        <w:t xml:space="preserve">: </w:t>
      </w:r>
    </w:p>
    <w:p w14:paraId="26256D28" w14:textId="3934CFE0" w:rsidR="008531D8" w:rsidRPr="00B86ABA" w:rsidRDefault="008531D8" w:rsidP="008531D8">
      <w:pPr>
        <w:pStyle w:val="coverpageReporttitledescription"/>
        <w:ind w:left="0"/>
        <w:jc w:val="center"/>
        <w:rPr>
          <w:b/>
          <w:sz w:val="44"/>
          <w:szCs w:val="44"/>
          <w:lang w:val="en-GB"/>
        </w:rPr>
      </w:pPr>
      <w:r w:rsidRPr="00B86ABA">
        <w:rPr>
          <w:b/>
          <w:sz w:val="44"/>
          <w:szCs w:val="44"/>
          <w:lang w:val="en-GB"/>
        </w:rPr>
        <w:t>“eCall Call-back Functionality”</w:t>
      </w:r>
    </w:p>
    <w:p w14:paraId="22A0350D" w14:textId="2E3E25C8" w:rsidR="008531D8" w:rsidRDefault="008531D8" w:rsidP="0027787F">
      <w:pPr>
        <w:pStyle w:val="coverpageReporttitledescription"/>
        <w:rPr>
          <w:lang w:val="en-GB"/>
        </w:rPr>
      </w:pPr>
    </w:p>
    <w:p w14:paraId="213C24B4" w14:textId="5B3E01BE" w:rsidR="008531D8" w:rsidRDefault="008531D8" w:rsidP="0027787F">
      <w:pPr>
        <w:pStyle w:val="coverpageReporttitledescription"/>
        <w:rPr>
          <w:lang w:val="en-GB"/>
        </w:rPr>
      </w:pPr>
    </w:p>
    <w:p w14:paraId="4FDCE159" w14:textId="716939F1" w:rsidR="00B86ABA" w:rsidRPr="003228CA" w:rsidRDefault="008531D8" w:rsidP="00B86ABA">
      <w:pPr>
        <w:pStyle w:val="ECCBulletsLv1"/>
        <w:numPr>
          <w:ilvl w:val="0"/>
          <w:numId w:val="0"/>
        </w:numPr>
        <w:rPr>
          <w:rStyle w:val="ECCParagraph"/>
        </w:rPr>
      </w:pPr>
      <w:r w:rsidRPr="003228CA">
        <w:rPr>
          <w:rStyle w:val="ECCParagraph"/>
        </w:rPr>
        <w:t>WG NaN #</w:t>
      </w:r>
      <w:r w:rsidR="003228CA" w:rsidRPr="003228CA">
        <w:rPr>
          <w:rStyle w:val="ECCParagraph"/>
        </w:rPr>
        <w:t>23</w:t>
      </w:r>
      <w:r w:rsidRPr="003228CA">
        <w:rPr>
          <w:rStyle w:val="ECCParagraph"/>
        </w:rPr>
        <w:t xml:space="preserve"> meeting, </w:t>
      </w:r>
      <w:r w:rsidR="003228CA">
        <w:rPr>
          <w:rStyle w:val="ECCParagraph"/>
        </w:rPr>
        <w:t>23</w:t>
      </w:r>
      <w:r w:rsidRPr="003228CA">
        <w:rPr>
          <w:rStyle w:val="ECCParagraph"/>
        </w:rPr>
        <w:t>-</w:t>
      </w:r>
      <w:r w:rsidR="003228CA">
        <w:rPr>
          <w:rStyle w:val="ECCParagraph"/>
        </w:rPr>
        <w:t>25</w:t>
      </w:r>
      <w:r w:rsidRPr="003228CA">
        <w:rPr>
          <w:rStyle w:val="ECCParagraph"/>
        </w:rPr>
        <w:t xml:space="preserve"> </w:t>
      </w:r>
      <w:r w:rsidR="003228CA">
        <w:rPr>
          <w:rStyle w:val="ECCParagraph"/>
        </w:rPr>
        <w:t>November</w:t>
      </w:r>
      <w:r w:rsidRPr="003228CA">
        <w:rPr>
          <w:rStyle w:val="ECCParagraph"/>
        </w:rPr>
        <w:t xml:space="preserve"> 2021 has agreed to send into Public Consultation the draft ECC Report </w:t>
      </w:r>
      <w:r w:rsidR="00883AE0">
        <w:rPr>
          <w:rStyle w:val="ECCParagraph"/>
        </w:rPr>
        <w:t>339</w:t>
      </w:r>
      <w:r w:rsidRPr="003228CA">
        <w:rPr>
          <w:rStyle w:val="ECCParagraph"/>
        </w:rPr>
        <w:t xml:space="preserve"> “eCall Call-back Functionality”</w:t>
      </w:r>
      <w:r w:rsidR="00B86ABA" w:rsidRPr="003228CA">
        <w:rPr>
          <w:rStyle w:val="ECCParagraph"/>
        </w:rPr>
        <w:t>.</w:t>
      </w:r>
    </w:p>
    <w:p w14:paraId="20096C0D" w14:textId="0BEFE5FB" w:rsidR="008531D8" w:rsidRPr="007B2872" w:rsidRDefault="008531D8" w:rsidP="00B86ABA">
      <w:pPr>
        <w:pStyle w:val="ECCBulletsLv1"/>
        <w:numPr>
          <w:ilvl w:val="0"/>
          <w:numId w:val="0"/>
        </w:numPr>
        <w:rPr>
          <w:rStyle w:val="ECCParagraph"/>
        </w:rPr>
      </w:pPr>
    </w:p>
    <w:p w14:paraId="0BF9BC43" w14:textId="77777777" w:rsidR="00B86ABA" w:rsidRPr="007B2872" w:rsidRDefault="008531D8" w:rsidP="00B86ABA">
      <w:pPr>
        <w:pStyle w:val="ECCBulletsLv1"/>
        <w:numPr>
          <w:ilvl w:val="0"/>
          <w:numId w:val="0"/>
        </w:numPr>
        <w:rPr>
          <w:rStyle w:val="ECCParagraph"/>
        </w:rPr>
      </w:pPr>
      <w:r w:rsidRPr="007B2872">
        <w:rPr>
          <w:rStyle w:val="ECCParagraph"/>
        </w:rPr>
        <w:t xml:space="preserve">CEPT administrations and other stakeholders are invited to provide comments </w:t>
      </w:r>
      <w:r w:rsidR="00B86ABA" w:rsidRPr="007B2872">
        <w:rPr>
          <w:rStyle w:val="ECCParagraph"/>
        </w:rPr>
        <w:t xml:space="preserve">to </w:t>
      </w:r>
    </w:p>
    <w:p w14:paraId="2482E7F8" w14:textId="5565BAE6" w:rsidR="008531D8" w:rsidRPr="007B2872" w:rsidRDefault="00B86ABA" w:rsidP="007B2872">
      <w:pPr>
        <w:pStyle w:val="ECCBulletsLv1"/>
      </w:pPr>
      <w:r w:rsidRPr="007B2872">
        <w:t xml:space="preserve">section </w:t>
      </w:r>
      <w:r w:rsidRPr="007B2872">
        <w:fldChar w:fldCharType="begin"/>
      </w:r>
      <w:r w:rsidRPr="007B2872">
        <w:instrText xml:space="preserve"> REF _Ref69112094 \r \h  \* MERGEFORMAT </w:instrText>
      </w:r>
      <w:r w:rsidRPr="007B2872">
        <w:fldChar w:fldCharType="separate"/>
      </w:r>
      <w:r w:rsidRPr="007B2872">
        <w:t>4.4</w:t>
      </w:r>
      <w:r w:rsidRPr="007B2872">
        <w:fldChar w:fldCharType="end"/>
      </w:r>
      <w:r w:rsidRPr="007B2872">
        <w:t>, do you have any further inputs as to whether the</w:t>
      </w:r>
      <w:r w:rsidR="00427322">
        <w:t xml:space="preserve"> Calling</w:t>
      </w:r>
      <w:r w:rsidR="00427322" w:rsidRPr="002B2315">
        <w:t xml:space="preserve"> Line Identi</w:t>
      </w:r>
      <w:r w:rsidR="00427322">
        <w:t>ty</w:t>
      </w:r>
      <w:r w:rsidRPr="007B2872">
        <w:t xml:space="preserve"> </w:t>
      </w:r>
      <w:r w:rsidR="00427322">
        <w:t>(</w:t>
      </w:r>
      <w:r w:rsidRPr="007B2872">
        <w:t>CLI</w:t>
      </w:r>
      <w:r w:rsidR="00427322">
        <w:t>)</w:t>
      </w:r>
      <w:r w:rsidRPr="007B2872">
        <w:t xml:space="preserve"> of the </w:t>
      </w:r>
      <w:r w:rsidR="00E308CF">
        <w:t>T</w:t>
      </w:r>
      <w:r w:rsidR="00E308CF" w:rsidRPr="00EB60C2">
        <w:t>hird Party Service</w:t>
      </w:r>
      <w:r w:rsidR="00E308CF">
        <w:t xml:space="preserve"> eCall Provider (</w:t>
      </w:r>
      <w:r w:rsidRPr="007B2872">
        <w:t>TPSP</w:t>
      </w:r>
      <w:r w:rsidR="00E308CF">
        <w:t>)</w:t>
      </w:r>
      <w:r w:rsidRPr="007B2872">
        <w:t xml:space="preserve"> or the </w:t>
      </w:r>
      <w:r w:rsidR="004559F5" w:rsidRPr="002B2315">
        <w:t>In-vehicle System</w:t>
      </w:r>
      <w:r w:rsidR="004559F5">
        <w:t xml:space="preserve"> (</w:t>
      </w:r>
      <w:r w:rsidRPr="007B2872">
        <w:t>IVS</w:t>
      </w:r>
      <w:r w:rsidR="004559F5">
        <w:t>)</w:t>
      </w:r>
      <w:r w:rsidR="00B35F9F">
        <w:t>-SIM</w:t>
      </w:r>
      <w:r w:rsidRPr="007B2872">
        <w:t xml:space="preserve"> is sent to the PSAP</w:t>
      </w:r>
      <w:r w:rsidR="00F56122">
        <w:t xml:space="preserve">, </w:t>
      </w:r>
      <w:r w:rsidR="00F56122" w:rsidRPr="00F56122">
        <w:t>and whether this is passed as part of the</w:t>
      </w:r>
      <w:r w:rsidR="00E308CF" w:rsidRPr="00E308CF">
        <w:t xml:space="preserve"> </w:t>
      </w:r>
      <w:r w:rsidR="00E308CF">
        <w:t>TPS-eCall Set of Data</w:t>
      </w:r>
      <w:r w:rsidR="00F56122" w:rsidRPr="00F56122">
        <w:t xml:space="preserve"> </w:t>
      </w:r>
      <w:r w:rsidR="00E308CF">
        <w:t>(</w:t>
      </w:r>
      <w:r w:rsidR="00F56122" w:rsidRPr="00F56122">
        <w:t>TSD</w:t>
      </w:r>
      <w:r w:rsidR="00E308CF">
        <w:t>)</w:t>
      </w:r>
      <w:r w:rsidRPr="007B2872">
        <w:t>?</w:t>
      </w:r>
    </w:p>
    <w:p w14:paraId="20AD01E8" w14:textId="77777777" w:rsidR="008531D8" w:rsidRDefault="008531D8" w:rsidP="0027787F">
      <w:pPr>
        <w:pStyle w:val="coverpageReporttitledescription"/>
        <w:rPr>
          <w:lang w:val="en-GB"/>
        </w:rPr>
      </w:pPr>
    </w:p>
    <w:p w14:paraId="00BAE610" w14:textId="771FF954" w:rsidR="008531D8" w:rsidRDefault="008531D8" w:rsidP="0027787F">
      <w:pPr>
        <w:pStyle w:val="coverpageReporttitledescription"/>
        <w:rPr>
          <w:lang w:val="en-GB"/>
        </w:rPr>
        <w:sectPr w:rsidR="008531D8" w:rsidSect="009B022D">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40" w:right="1134" w:bottom="1440" w:left="1134" w:header="709" w:footer="709" w:gutter="0"/>
          <w:cols w:space="708"/>
          <w:titlePg/>
          <w:docGrid w:linePitch="360"/>
        </w:sectPr>
      </w:pPr>
    </w:p>
    <w:p w14:paraId="5369AF7D" w14:textId="77777777" w:rsidR="008531D8" w:rsidRDefault="008531D8" w:rsidP="0027787F">
      <w:pPr>
        <w:pStyle w:val="coverpageReporttitledescription"/>
        <w:rPr>
          <w:lang w:val="en-GB"/>
        </w:rPr>
      </w:pPr>
    </w:p>
    <w:p w14:paraId="3DADE06F" w14:textId="77777777" w:rsidR="008531D8" w:rsidRDefault="008531D8" w:rsidP="0027787F">
      <w:pPr>
        <w:pStyle w:val="coverpageReporttitledescription"/>
        <w:rPr>
          <w:lang w:val="en-GB"/>
        </w:rPr>
      </w:pPr>
    </w:p>
    <w:p w14:paraId="417204CB" w14:textId="77777777" w:rsidR="008531D8" w:rsidRDefault="008531D8" w:rsidP="0027787F">
      <w:pPr>
        <w:pStyle w:val="coverpageReporttitledescription"/>
        <w:rPr>
          <w:lang w:val="en-GB"/>
        </w:rPr>
      </w:pPr>
    </w:p>
    <w:p w14:paraId="6EFD5EE8" w14:textId="77777777" w:rsidR="008531D8" w:rsidRDefault="008531D8" w:rsidP="0027787F">
      <w:pPr>
        <w:pStyle w:val="coverpageReporttitledescription"/>
        <w:rPr>
          <w:lang w:val="en-GB"/>
        </w:rPr>
      </w:pPr>
    </w:p>
    <w:p w14:paraId="6625FCF7" w14:textId="77777777" w:rsidR="008531D8" w:rsidRDefault="008531D8" w:rsidP="0027787F">
      <w:pPr>
        <w:pStyle w:val="coverpageReporttitledescription"/>
        <w:rPr>
          <w:lang w:val="en-GB"/>
        </w:rPr>
      </w:pPr>
    </w:p>
    <w:p w14:paraId="2B423A48" w14:textId="77777777" w:rsidR="008531D8" w:rsidRDefault="008531D8" w:rsidP="0027787F">
      <w:pPr>
        <w:pStyle w:val="coverpageReporttitledescription"/>
        <w:rPr>
          <w:lang w:val="en-GB"/>
        </w:rPr>
      </w:pPr>
    </w:p>
    <w:p w14:paraId="16962BC5" w14:textId="77777777" w:rsidR="008531D8" w:rsidRDefault="008531D8" w:rsidP="0027787F">
      <w:pPr>
        <w:pStyle w:val="coverpageReporttitledescription"/>
        <w:rPr>
          <w:lang w:val="en-GB"/>
        </w:rPr>
      </w:pPr>
    </w:p>
    <w:p w14:paraId="6CAD0DBA" w14:textId="77777777" w:rsidR="008531D8" w:rsidRDefault="008531D8" w:rsidP="0027787F">
      <w:pPr>
        <w:pStyle w:val="coverpageReporttitledescription"/>
        <w:rPr>
          <w:lang w:val="en-GB"/>
        </w:rPr>
      </w:pPr>
    </w:p>
    <w:bookmarkStart w:id="0" w:name="_Hlk70490684"/>
    <w:p w14:paraId="06EAC349" w14:textId="1A19D92B" w:rsidR="00941D3A" w:rsidRPr="00BC03FD" w:rsidRDefault="004A6509" w:rsidP="0027787F">
      <w:pPr>
        <w:pStyle w:val="coverpageReporttitledescription"/>
        <w:rPr>
          <w:lang w:val="en-GB"/>
        </w:rPr>
      </w:pPr>
      <w:r>
        <w:rPr>
          <w:lang w:val="en-GB"/>
        </w:rPr>
        <w:fldChar w:fldCharType="begin">
          <w:ffData>
            <w:name w:val=""/>
            <w:enabled/>
            <w:calcOnExit w:val="0"/>
            <w:textInput>
              <w:default w:val="eCall Call-back Functionality"/>
            </w:textInput>
          </w:ffData>
        </w:fldChar>
      </w:r>
      <w:r>
        <w:rPr>
          <w:lang w:val="en-GB"/>
        </w:rPr>
        <w:instrText xml:space="preserve"> FORMTEXT </w:instrText>
      </w:r>
      <w:r>
        <w:rPr>
          <w:lang w:val="en-GB"/>
        </w:rPr>
      </w:r>
      <w:r>
        <w:rPr>
          <w:lang w:val="en-GB"/>
        </w:rPr>
        <w:fldChar w:fldCharType="separate"/>
      </w:r>
      <w:r>
        <w:rPr>
          <w:noProof/>
          <w:lang w:val="en-GB"/>
        </w:rPr>
        <w:t>eCall Call-back Functionality</w:t>
      </w:r>
      <w:r>
        <w:rPr>
          <w:lang w:val="en-GB"/>
        </w:rPr>
        <w:fldChar w:fldCharType="end"/>
      </w:r>
    </w:p>
    <w:bookmarkEnd w:id="0"/>
    <w:p w14:paraId="02FC11F5" w14:textId="068204EB" w:rsidR="00897651" w:rsidRDefault="00897651" w:rsidP="00077108">
      <w:pPr>
        <w:pStyle w:val="coverpageapprovedDDMMYY"/>
        <w:spacing w:before="300"/>
        <w:rPr>
          <w:lang w:val="en-GB"/>
        </w:rPr>
      </w:pPr>
      <w:r w:rsidRPr="009512EF">
        <w:rPr>
          <w:noProof/>
          <w:lang w:val="en-GB" w:eastAsia="en-GB"/>
        </w:rPr>
        <mc:AlternateContent>
          <mc:Choice Requires="wpg">
            <w:drawing>
              <wp:anchor distT="0" distB="0" distL="114300" distR="114300" simplePos="0" relativeHeight="251665408" behindDoc="0" locked="1" layoutInCell="1" allowOverlap="1" wp14:anchorId="6FBE2CF2" wp14:editId="6DCF2152">
                <wp:simplePos x="0" y="0"/>
                <wp:positionH relativeFrom="page">
                  <wp:posOffset>0</wp:posOffset>
                </wp:positionH>
                <wp:positionV relativeFrom="page">
                  <wp:posOffset>1440180</wp:posOffset>
                </wp:positionV>
                <wp:extent cx="7560000" cy="1627200"/>
                <wp:effectExtent l="0" t="0" r="3175" b="0"/>
                <wp:wrapTopAndBottom/>
                <wp:docPr id="3"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5"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7D63B" w14:textId="360984F3" w:rsidR="00897651" w:rsidRPr="00F7440E" w:rsidRDefault="00897651" w:rsidP="00897651">
                              <w:pPr>
                                <w:pStyle w:val="coverpageECCReport"/>
                                <w:shd w:val="clear" w:color="auto" w:fill="auto"/>
                              </w:pPr>
                              <w:r w:rsidRPr="00264464">
                                <w:t xml:space="preserve">ECC Report </w:t>
                              </w:r>
                              <w:r w:rsidR="00E74960">
                                <w:rPr>
                                  <w:rStyle w:val="IntenseReference"/>
                                </w:rPr>
                                <w:t>339</w:t>
                              </w:r>
                            </w:p>
                          </w:txbxContent>
                        </wps:txbx>
                        <wps:bodyPr rot="0" vert="horz" wrap="square" lIns="2880000" tIns="540000" rIns="91440" bIns="45720" anchor="t" anchorCtr="0" upright="1">
                          <a:noAutofit/>
                        </wps:bodyPr>
                      </wps:wsp>
                      <wpg:grpSp>
                        <wpg:cNvPr id="7" name="Group 18"/>
                        <wpg:cNvGrpSpPr>
                          <a:grpSpLocks/>
                        </wpg:cNvGrpSpPr>
                        <wpg:grpSpPr bwMode="auto">
                          <a:xfrm>
                            <a:off x="828136" y="34505"/>
                            <a:ext cx="1703705" cy="1564640"/>
                            <a:chOff x="431" y="2744"/>
                            <a:chExt cx="2683" cy="2464"/>
                          </a:xfrm>
                        </wpg:grpSpPr>
                        <wps:wsp>
                          <wps:cNvPr id="1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FBE2CF2" id="Gruppieren 15" o:spid="_x0000_s1026" style="position:absolute;left:0;text-align:left;margin-left:0;margin-top:113.4pt;width:595.3pt;height:128.15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CjUGCYAwQAAAM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" fillcolor="#887e6e" stroked="f">
                  <v:textbox inset="80mm,15mm">
                    <w:txbxContent>
                      <w:p w14:paraId="25C7D63B" w14:textId="360984F3" w:rsidR="00897651" w:rsidRPr="00F7440E" w:rsidRDefault="00897651" w:rsidP="00897651">
                        <w:pPr>
                          <w:pStyle w:val="coverpageECCReport"/>
                          <w:shd w:val="clear" w:color="auto" w:fill="auto"/>
                        </w:pPr>
                        <w:r w:rsidRPr="00264464">
                          <w:t xml:space="preserve">ECC Report </w:t>
                        </w:r>
                        <w:r w:rsidR="00E74960">
                          <w:rPr>
                            <w:rStyle w:val="IntenseReference"/>
                          </w:rPr>
                          <w:t>339</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" strokecolor="#887e6e" strokeweight="15.5pt"/>
                </v:group>
                <w10:wrap type="topAndBottom" anchorx="page" anchory="page"/>
                <w10:anchorlock/>
              </v:group>
            </w:pict>
          </mc:Fallback>
        </mc:AlternateContent>
      </w:r>
      <w:r>
        <w:rPr>
          <w:lang w:val="en-GB"/>
        </w:rPr>
        <w:fldChar w:fldCharType="begin">
          <w:ffData>
            <w:name w:val="Text8"/>
            <w:enabled/>
            <w:calcOnExit w:val="0"/>
            <w:textInput>
              <w:default w:val="approved DD Month YYYY "/>
            </w:textInput>
          </w:ffData>
        </w:fldChar>
      </w:r>
      <w:r>
        <w:rPr>
          <w:lang w:val="en-GB"/>
        </w:rPr>
        <w:instrText xml:space="preserve"> FORMTEXT </w:instrText>
      </w:r>
      <w:r>
        <w:rPr>
          <w:lang w:val="en-GB"/>
        </w:rPr>
      </w:r>
      <w:r>
        <w:rPr>
          <w:lang w:val="en-GB"/>
        </w:rPr>
        <w:fldChar w:fldCharType="separate"/>
      </w:r>
      <w:r>
        <w:rPr>
          <w:noProof/>
          <w:lang w:val="en-GB"/>
        </w:rPr>
        <w:t xml:space="preserve">approved DD Month YYYY </w:t>
      </w:r>
      <w:r>
        <w:rPr>
          <w:lang w:val="en-GB"/>
        </w:rPr>
        <w:fldChar w:fldCharType="end"/>
      </w:r>
    </w:p>
    <w:p w14:paraId="453141ED" w14:textId="63D6E7C3" w:rsidR="005136CC" w:rsidRPr="00FC3554" w:rsidRDefault="005136CC" w:rsidP="005136CC">
      <w:pPr>
        <w:pStyle w:val="coverpagelastupdatedDDMMYY"/>
        <w:rPr>
          <w:lang w:val="en-GB"/>
        </w:rPr>
      </w:pPr>
      <w:r w:rsidRPr="00FC3554">
        <w:rPr>
          <w:noProof/>
          <w:lang w:val="en-GB" w:eastAsia="da-DK"/>
        </w:rPr>
        <mc:AlternateContent>
          <mc:Choice Requires="wps">
            <w:drawing>
              <wp:anchor distT="0" distB="0" distL="114300" distR="114300" simplePos="0" relativeHeight="251667456" behindDoc="0" locked="1" layoutInCell="1" allowOverlap="1" wp14:anchorId="0DBAEFC7" wp14:editId="578D4E21">
                <wp:simplePos x="0" y="0"/>
                <wp:positionH relativeFrom="page">
                  <wp:posOffset>-1270</wp:posOffset>
                </wp:positionH>
                <wp:positionV relativeFrom="page">
                  <wp:posOffset>9803765</wp:posOffset>
                </wp:positionV>
                <wp:extent cx="7559675" cy="179705"/>
                <wp:effectExtent l="0" t="0" r="317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ECF8" id="Rectangle 8" o:spid="_x0000_s1026" style="position:absolute;margin-left:-.1pt;margin-top:771.95pt;width:595.2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DgP9U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bookmarkStart w:id="1" w:name="_Hlk89427306"/>
      <w:r>
        <w:rPr>
          <w:lang w:val="en-GB"/>
        </w:rPr>
        <w:fldChar w:fldCharType="begin">
          <w:ffData>
            <w:name w:val="Text3"/>
            <w:enabled/>
            <w:calcOnExit w:val="0"/>
            <w:textInput/>
          </w:ffData>
        </w:fldChar>
      </w:r>
      <w:bookmarkStart w:id="2"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
      <w:bookmarkEnd w:id="1"/>
    </w:p>
    <w:p w14:paraId="45034EAA" w14:textId="77777777" w:rsidR="005136CC" w:rsidRPr="005136CC" w:rsidRDefault="005136CC" w:rsidP="00077108">
      <w:pPr>
        <w:pStyle w:val="coverpagelastupdatedDDMMYY"/>
        <w:rPr>
          <w:lang w:val="en-GB"/>
        </w:rPr>
      </w:pPr>
    </w:p>
    <w:p w14:paraId="00D79319" w14:textId="77777777" w:rsidR="008A54FC" w:rsidRPr="00BC03FD" w:rsidRDefault="008A54FC" w:rsidP="009465E0">
      <w:pPr>
        <w:pStyle w:val="Heading1"/>
        <w:rPr>
          <w:lang w:val="en-GB"/>
        </w:rPr>
      </w:pPr>
      <w:bookmarkStart w:id="3" w:name="_Toc70494275"/>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r w:rsidRPr="00BC03FD">
        <w:rPr>
          <w:lang w:val="en-GB"/>
        </w:rPr>
        <w:lastRenderedPageBreak/>
        <w:t>Executive summary</w:t>
      </w:r>
      <w:bookmarkEnd w:id="3"/>
      <w:r w:rsidRPr="00BC03FD">
        <w:rPr>
          <w:lang w:val="en-GB"/>
        </w:rPr>
        <w:t xml:space="preserve"> </w:t>
      </w:r>
      <w:bookmarkEnd w:id="4"/>
      <w:bookmarkEnd w:id="5"/>
      <w:bookmarkEnd w:id="6"/>
      <w:bookmarkEnd w:id="7"/>
      <w:bookmarkEnd w:id="8"/>
      <w:bookmarkEnd w:id="9"/>
      <w:bookmarkEnd w:id="10"/>
      <w:bookmarkEnd w:id="11"/>
      <w:bookmarkEnd w:id="12"/>
      <w:bookmarkEnd w:id="13"/>
      <w:bookmarkEnd w:id="14"/>
      <w:bookmarkEnd w:id="15"/>
    </w:p>
    <w:p w14:paraId="223BEB88" w14:textId="2C8F0946" w:rsidR="008808D1" w:rsidRDefault="008808D1" w:rsidP="008808D1">
      <w:r>
        <w:t>eCall is</w:t>
      </w:r>
      <w:r w:rsidRPr="00C023EE">
        <w:t xml:space="preserve"> the pan</w:t>
      </w:r>
      <w:r>
        <w:t>-</w:t>
      </w:r>
      <w:r w:rsidRPr="00C023EE">
        <w:t xml:space="preserve">European emergency system for vehicles. </w:t>
      </w:r>
      <w:r w:rsidRPr="00FE4C6B">
        <w:t xml:space="preserve">According to Decision </w:t>
      </w:r>
      <w:r>
        <w:t>5</w:t>
      </w:r>
      <w:r w:rsidRPr="00FE4C6B">
        <w:t>85/2014/EU</w:t>
      </w:r>
      <w:r>
        <w:t xml:space="preserve"> </w:t>
      </w:r>
      <w:r>
        <w:fldChar w:fldCharType="begin"/>
      </w:r>
      <w:r>
        <w:instrText xml:space="preserve"> REF _Ref52351042 \r \h </w:instrText>
      </w:r>
      <w:r>
        <w:fldChar w:fldCharType="separate"/>
      </w:r>
      <w:r>
        <w:t>[1]</w:t>
      </w:r>
      <w:r>
        <w:fldChar w:fldCharType="end"/>
      </w:r>
      <w:r w:rsidRPr="00FE4C6B">
        <w:t xml:space="preserve">, </w:t>
      </w:r>
      <w:r>
        <w:t xml:space="preserve">EU </w:t>
      </w:r>
      <w:r w:rsidRPr="00FE4C6B">
        <w:t xml:space="preserve">Member States </w:t>
      </w:r>
      <w:r>
        <w:t>were required to</w:t>
      </w:r>
      <w:r w:rsidRPr="00FE4C6B">
        <w:t xml:space="preserve"> deploy</w:t>
      </w:r>
      <w:r>
        <w:t>,</w:t>
      </w:r>
      <w:r w:rsidRPr="00FE4C6B">
        <w:t xml:space="preserve"> by 1 </w:t>
      </w:r>
      <w:r w:rsidRPr="00B4391F">
        <w:rPr>
          <w:rStyle w:val="ECCParagraph"/>
        </w:rPr>
        <w:t>October</w:t>
      </w:r>
      <w:r w:rsidRPr="00FE4C6B">
        <w:t xml:space="preserve"> 2017</w:t>
      </w:r>
      <w:r>
        <w:t>,</w:t>
      </w:r>
      <w:r w:rsidRPr="00FE4C6B">
        <w:t xml:space="preserve"> the</w:t>
      </w:r>
      <w:r>
        <w:t xml:space="preserve"> </w:t>
      </w:r>
      <w:r w:rsidRPr="00FE4C6B">
        <w:t xml:space="preserve">necessary </w:t>
      </w:r>
      <w:r>
        <w:t>Public Safety Answering Point (</w:t>
      </w:r>
      <w:r w:rsidRPr="00FE4C6B">
        <w:t>PSAP</w:t>
      </w:r>
      <w:r>
        <w:t>)</w:t>
      </w:r>
      <w:r w:rsidRPr="00FE4C6B">
        <w:t xml:space="preserve"> infrastructure to receive and handle eCalls.</w:t>
      </w:r>
      <w:r>
        <w:t xml:space="preserve"> </w:t>
      </w:r>
      <w:r w:rsidRPr="00FE4C6B">
        <w:t xml:space="preserve">According to </w:t>
      </w:r>
      <w:r w:rsidRPr="00B4391F">
        <w:rPr>
          <w:rStyle w:val="ECCParagraph"/>
        </w:rPr>
        <w:t>Regulation</w:t>
      </w:r>
      <w:r w:rsidRPr="00FE4C6B">
        <w:t xml:space="preserve"> (EU) No 2015/758</w:t>
      </w:r>
      <w:r>
        <w:t xml:space="preserve"> </w:t>
      </w:r>
      <w:r>
        <w:fldChar w:fldCharType="begin"/>
      </w:r>
      <w:r>
        <w:instrText xml:space="preserve"> REF _Ref52351125 \r \h </w:instrText>
      </w:r>
      <w:r>
        <w:fldChar w:fldCharType="separate"/>
      </w:r>
      <w:r>
        <w:t>[2]</w:t>
      </w:r>
      <w:r>
        <w:fldChar w:fldCharType="end"/>
      </w:r>
      <w:r w:rsidRPr="00FE4C6B">
        <w:t>, the fitting of the eCall in-vehicle system</w:t>
      </w:r>
      <w:r>
        <w:t xml:space="preserve"> (IVS)</w:t>
      </w:r>
      <w:r w:rsidRPr="00FE4C6B">
        <w:t xml:space="preserve"> is</w:t>
      </w:r>
      <w:r>
        <w:t xml:space="preserve"> </w:t>
      </w:r>
      <w:r w:rsidRPr="00FE4C6B">
        <w:t>mandatory in all new types of M</w:t>
      </w:r>
      <w:r>
        <w:t>1</w:t>
      </w:r>
      <w:r>
        <w:rPr>
          <w:rStyle w:val="FootnoteReference"/>
        </w:rPr>
        <w:footnoteReference w:id="2"/>
      </w:r>
      <w:r w:rsidRPr="00FE4C6B">
        <w:t xml:space="preserve"> and N1</w:t>
      </w:r>
      <w:r>
        <w:rPr>
          <w:rStyle w:val="FootnoteReference"/>
        </w:rPr>
        <w:footnoteReference w:id="3"/>
      </w:r>
      <w:r w:rsidRPr="00FE4C6B">
        <w:t xml:space="preserve"> vehicles from 31 March 2018.</w:t>
      </w:r>
    </w:p>
    <w:p w14:paraId="3C6E0A74" w14:textId="06F62774" w:rsidR="008808D1" w:rsidRDefault="008808D1" w:rsidP="008808D1">
      <w:r>
        <w:t xml:space="preserve">In a number of CEPT countries, eCall functionality has been tested end-to-end in order to verify whether all infrastructure components, including the IVS, electronic </w:t>
      </w:r>
      <w:r w:rsidRPr="00B4391F">
        <w:rPr>
          <w:rStyle w:val="ECCParagraph"/>
        </w:rPr>
        <w:t>communications</w:t>
      </w:r>
      <w:r>
        <w:t xml:space="preserve"> networks and PSAPs, are ready to handle eCalls. One of the tests carried out involves a call from the PSAP back to the IVS in the vehicle. This is referred to as an eCall call-back. It appears from such tests, and has since been noticed in actual operation, that in a number of cases it is not possible to make a call-back to the IVS. </w:t>
      </w:r>
    </w:p>
    <w:p w14:paraId="6493CB8C" w14:textId="67EF2C11" w:rsidR="008808D1" w:rsidRDefault="008808D1" w:rsidP="008808D1">
      <w:r>
        <w:t>The call-back functionality is an important element of the eCall system. For example, call-back might be necessary if the call is dropped for some reason (</w:t>
      </w:r>
      <w:r w:rsidR="009E7755">
        <w:t>e.g.,</w:t>
      </w:r>
      <w:r>
        <w:t xml:space="preserve"> poor coverage) or if the PSAP calls back as a follow up after the initial eCall (</w:t>
      </w:r>
      <w:r w:rsidR="009E7755">
        <w:t>e.g.,</w:t>
      </w:r>
      <w:r>
        <w:t xml:space="preserve"> for an update on the medical situation). </w:t>
      </w:r>
    </w:p>
    <w:p w14:paraId="14F497AC" w14:textId="2E6F3E8F" w:rsidR="008808D1" w:rsidRDefault="00DA136E" w:rsidP="008808D1">
      <w:r>
        <w:t>N</w:t>
      </w:r>
      <w:r w:rsidR="008808D1">
        <w:t xml:space="preserve">ational </w:t>
      </w:r>
      <w:r>
        <w:t>exp</w:t>
      </w:r>
      <w:r w:rsidR="00FF0EFC">
        <w:t>e</w:t>
      </w:r>
      <w:r>
        <w:t>r</w:t>
      </w:r>
      <w:r w:rsidR="00FF0EFC">
        <w:t>i</w:t>
      </w:r>
      <w:r>
        <w:t xml:space="preserve">ence </w:t>
      </w:r>
      <w:r w:rsidR="009E7AE2">
        <w:t>demonstrates</w:t>
      </w:r>
      <w:r>
        <w:t xml:space="preserve"> </w:t>
      </w:r>
      <w:r w:rsidR="008808D1">
        <w:t xml:space="preserve">that there </w:t>
      </w:r>
      <w:r w:rsidR="00FF0EFC">
        <w:t>are</w:t>
      </w:r>
      <w:r w:rsidR="008808D1">
        <w:t xml:space="preserve"> several causes</w:t>
      </w:r>
      <w:r w:rsidR="00FF0EFC">
        <w:t xml:space="preserve"> contributing to the</w:t>
      </w:r>
      <w:r w:rsidR="008808D1">
        <w:t xml:space="preserve"> </w:t>
      </w:r>
      <w:r w:rsidR="00FF0EFC">
        <w:t xml:space="preserve">eCall call-back failure </w:t>
      </w:r>
      <w:r w:rsidR="00215927" w:rsidRPr="00C35CF1">
        <w:t>particularly as consequence of the numbering choice</w:t>
      </w:r>
      <w:r w:rsidR="008808D1">
        <w:t xml:space="preserve">. The matter is also complex due to the involvement of many actors, including PSAPs, PSAP hosting providers, fixed-line operators, mobile operators, and vehicle </w:t>
      </w:r>
      <w:r w:rsidR="00F55877">
        <w:t>O</w:t>
      </w:r>
      <w:r w:rsidR="008808D1">
        <w:t xml:space="preserve">riginal </w:t>
      </w:r>
      <w:r w:rsidR="00F55877">
        <w:t>E</w:t>
      </w:r>
      <w:r w:rsidR="008808D1">
        <w:t xml:space="preserve">quipment </w:t>
      </w:r>
      <w:r w:rsidR="00F55877">
        <w:t>M</w:t>
      </w:r>
      <w:r w:rsidR="008808D1">
        <w:t xml:space="preserve">anufacturers (OEMs). </w:t>
      </w:r>
    </w:p>
    <w:p w14:paraId="7EDFA06D" w14:textId="06639B4D" w:rsidR="00F96175" w:rsidRDefault="00F96175" w:rsidP="008808D1">
      <w:r w:rsidRPr="00C35CF1">
        <w:t>From a technical-regulatory perspective, CEPT Administrations are to encourage electronic communications networks and/or services providers, where economically feasible, to provision the numbering ranges used for eCall in their networks to facilitate call-back from the PSAPs. All stakeholders should support technical developments that mitigate call-back issues related to erroneous transmission or absence of</w:t>
      </w:r>
      <w:r w:rsidR="00427322" w:rsidRPr="00427322">
        <w:t xml:space="preserve"> </w:t>
      </w:r>
      <w:r w:rsidR="00427322">
        <w:t>Calling</w:t>
      </w:r>
      <w:r w:rsidR="00427322" w:rsidRPr="002B2315">
        <w:t xml:space="preserve"> Line Identi</w:t>
      </w:r>
      <w:r w:rsidR="00427322">
        <w:t>ty (</w:t>
      </w:r>
      <w:r w:rsidRPr="00C35CF1">
        <w:t>CLI</w:t>
      </w:r>
      <w:r w:rsidR="00427322">
        <w:t>)</w:t>
      </w:r>
      <w:r w:rsidRPr="00C35CF1">
        <w:t xml:space="preserve"> to PSAPs.</w:t>
      </w:r>
    </w:p>
    <w:p w14:paraId="1502ACC9" w14:textId="6900BC4D" w:rsidR="001F7D43" w:rsidRDefault="001F7D43" w:rsidP="008808D1">
      <w:r w:rsidRPr="001F7D43">
        <w:t>With regard to commercial practices, increased outreach by OEMs and PSAPs with respective electronic communications networks and/or service providers, coupled with reasonable tariffs both for roaming access to SIMs used in IVS and for calls terminating on numbering ranges used for eCall which originate from PSAPs, would go a long way to resolve call-back issues</w:t>
      </w:r>
      <w:r>
        <w:t>.</w:t>
      </w:r>
    </w:p>
    <w:p w14:paraId="066B64D9" w14:textId="77777777" w:rsidR="008808D1" w:rsidRDefault="008808D1" w:rsidP="008808D1">
      <w:r>
        <w:t xml:space="preserve">The purpose of this ECC Report is to identify and describe the main causes of eCall call-back failure. </w:t>
      </w:r>
      <w:r w:rsidRPr="00FC70AD">
        <w:t xml:space="preserve">The report also identifies </w:t>
      </w:r>
      <w:r>
        <w:t xml:space="preserve">mitigating measures and solutions that can, or in some cases have already been, implemented to resolve the problem while also </w:t>
      </w:r>
      <w:r w:rsidRPr="00FC70AD">
        <w:t>indicating which actions are required from which parties in the supply chain.</w:t>
      </w:r>
    </w:p>
    <w:p w14:paraId="5B88FA51" w14:textId="2E5E02BB" w:rsidR="009B4A25" w:rsidRPr="009B4A25" w:rsidRDefault="008808D1" w:rsidP="009B4A25">
      <w:r>
        <w:rPr>
          <w:rStyle w:val="ECCParagraph"/>
        </w:rPr>
        <w:t>Following the analysis undertaken</w:t>
      </w:r>
      <w:r w:rsidR="009348D6">
        <w:rPr>
          <w:rStyle w:val="ECCParagraph"/>
        </w:rPr>
        <w:t xml:space="preserve"> and in </w:t>
      </w:r>
      <w:r w:rsidR="00720C04">
        <w:t>accordance with ECC Recommendation (17)04 [18]</w:t>
      </w:r>
      <w:r>
        <w:rPr>
          <w:rStyle w:val="ECCParagraph"/>
        </w:rPr>
        <w:t xml:space="preserve">, the Report </w:t>
      </w:r>
      <w:r w:rsidR="002243E9">
        <w:rPr>
          <w:rStyle w:val="ECCParagraph"/>
        </w:rPr>
        <w:t>puts forward som</w:t>
      </w:r>
      <w:r w:rsidR="00104BC2">
        <w:rPr>
          <w:rStyle w:val="ECCParagraph"/>
        </w:rPr>
        <w:t xml:space="preserve">e </w:t>
      </w:r>
      <w:r w:rsidR="009B4A25" w:rsidRPr="009B4A25">
        <w:t xml:space="preserve">potential solutions </w:t>
      </w:r>
      <w:r w:rsidR="00E11DA2">
        <w:t xml:space="preserve">to </w:t>
      </w:r>
      <w:r w:rsidR="009B4A25" w:rsidRPr="009B4A25">
        <w:t xml:space="preserve">address the </w:t>
      </w:r>
      <w:r w:rsidR="00B77D9B">
        <w:t xml:space="preserve">operational </w:t>
      </w:r>
      <w:r w:rsidR="009B4A25" w:rsidRPr="009B4A25">
        <w:t>issues identified as the main causes of eCall call-back failure:</w:t>
      </w:r>
    </w:p>
    <w:p w14:paraId="30F7DFD3" w14:textId="7C3B53E8" w:rsidR="009B4A25" w:rsidRPr="009B4A25" w:rsidRDefault="009B4A25" w:rsidP="009B4A25">
      <w:pPr>
        <w:pStyle w:val="ECCBulletsLv1"/>
      </w:pPr>
      <w:r w:rsidRPr="009B4A25">
        <w:t xml:space="preserve">Increased awareness on the numbering ranges used for </w:t>
      </w:r>
      <w:r w:rsidR="005D2D9E">
        <w:t>S</w:t>
      </w:r>
      <w:r w:rsidR="005D2D9E" w:rsidRPr="00EB60C2">
        <w:t>ubscriber Identity Module</w:t>
      </w:r>
      <w:r w:rsidR="005D2D9E">
        <w:t>s</w:t>
      </w:r>
      <w:r w:rsidR="005D2D9E" w:rsidRPr="009B4A25">
        <w:t xml:space="preserve"> </w:t>
      </w:r>
      <w:r w:rsidR="005D2D9E">
        <w:t>(</w:t>
      </w:r>
      <w:r w:rsidRPr="009B4A25">
        <w:t>SIMs</w:t>
      </w:r>
      <w:r w:rsidR="005D2D9E">
        <w:t>)</w:t>
      </w:r>
      <w:r w:rsidRPr="009B4A25">
        <w:t xml:space="preserve"> in IVS to reduce cases where those involved in the conveyance of eCall call-back would have in place configurations which prohibit calls to these numbering ranges;</w:t>
      </w:r>
    </w:p>
    <w:p w14:paraId="305278CC" w14:textId="36498D6C" w:rsidR="009B4A25" w:rsidRPr="009B4A25" w:rsidRDefault="009B4A25" w:rsidP="009B4A25">
      <w:pPr>
        <w:pStyle w:val="ECCBulletsLv1"/>
      </w:pPr>
      <w:r w:rsidRPr="009B4A25">
        <w:t xml:space="preserve">Increased effort among stakeholders to establish roaming agreements and to take the necessary measures to ensure that </w:t>
      </w:r>
      <w:r w:rsidR="00F55877">
        <w:t>SI</w:t>
      </w:r>
      <w:r w:rsidRPr="009B4A25">
        <w:t xml:space="preserve">Ms in IVS would be valid, compatible, and remain seated correctly in the device even upon impact. This should reduce the quantity of eCalls being made while the device is in </w:t>
      </w:r>
      <w:r w:rsidR="009466C2" w:rsidRPr="002B2315">
        <w:t>Limited Service State</w:t>
      </w:r>
      <w:r w:rsidR="009466C2" w:rsidRPr="009B4A25">
        <w:t xml:space="preserve"> </w:t>
      </w:r>
      <w:r w:rsidR="009466C2">
        <w:t>(</w:t>
      </w:r>
      <w:r w:rsidRPr="009B4A25">
        <w:t>LSS</w:t>
      </w:r>
      <w:r w:rsidR="009466C2">
        <w:t>)</w:t>
      </w:r>
      <w:r w:rsidRPr="009B4A25">
        <w:t xml:space="preserve"> when a </w:t>
      </w:r>
      <w:r w:rsidR="009466C2">
        <w:t>Calling</w:t>
      </w:r>
      <w:r w:rsidR="009466C2" w:rsidRPr="002B2315">
        <w:t xml:space="preserve"> Line Identi</w:t>
      </w:r>
      <w:r w:rsidR="009466C2">
        <w:t>ty</w:t>
      </w:r>
      <w:r w:rsidR="009466C2" w:rsidRPr="009B4A25">
        <w:t xml:space="preserve"> </w:t>
      </w:r>
      <w:r w:rsidR="009466C2">
        <w:t>(</w:t>
      </w:r>
      <w:r w:rsidRPr="009B4A25">
        <w:t>CLI</w:t>
      </w:r>
      <w:r w:rsidR="009466C2">
        <w:t>)</w:t>
      </w:r>
      <w:r w:rsidRPr="009B4A25">
        <w:t xml:space="preserve"> would not be made available to the PSAP call taker; </w:t>
      </w:r>
    </w:p>
    <w:p w14:paraId="402B83AF" w14:textId="68D4E179" w:rsidR="0012677E" w:rsidRPr="009B4A25" w:rsidRDefault="009B4A25" w:rsidP="00AD6856">
      <w:pPr>
        <w:pStyle w:val="ECCBulletsLv1"/>
      </w:pPr>
      <w:r w:rsidRPr="009B4A25">
        <w:t xml:space="preserve">Measures to ensure that whenever the CLI would be available for an eCall, this would be presented to the PSAP call taker in a valid and dialable format; </w:t>
      </w:r>
    </w:p>
    <w:p w14:paraId="14E46D86" w14:textId="7C7AE9CD" w:rsidR="00FD7B3D" w:rsidRPr="009B4A25" w:rsidRDefault="009B4A25" w:rsidP="009B4A25">
      <w:pPr>
        <w:pStyle w:val="ECCBulletsLv1"/>
      </w:pPr>
      <w:r w:rsidRPr="009B4A25">
        <w:t>PSAPs are also encouraged to discuss with their operators any excessive retail prices they may be charged for eCall call-back, especially for call-backs towards ITU global numbering ranges.</w:t>
      </w:r>
    </w:p>
    <w:p w14:paraId="79F756D4" w14:textId="67C1BC04" w:rsidR="00454818" w:rsidRDefault="007A7086" w:rsidP="0007526D">
      <w:r>
        <w:rPr>
          <w:rStyle w:val="ECCParagraph"/>
        </w:rPr>
        <w:t xml:space="preserve">Furthermore, </w:t>
      </w:r>
      <w:r w:rsidR="00EB6647">
        <w:rPr>
          <w:rStyle w:val="ECCParagraph"/>
        </w:rPr>
        <w:t xml:space="preserve">it </w:t>
      </w:r>
      <w:r w:rsidR="00D14B45">
        <w:rPr>
          <w:rStyle w:val="ECCParagraph"/>
        </w:rPr>
        <w:t>should be</w:t>
      </w:r>
      <w:r w:rsidR="00EB6647">
        <w:rPr>
          <w:rStyle w:val="ECCParagraph"/>
        </w:rPr>
        <w:t xml:space="preserve"> recalled that </w:t>
      </w:r>
      <w:r w:rsidR="007D6DB7" w:rsidRPr="007D6DB7">
        <w:t>ECC Recommendation (17)04</w:t>
      </w:r>
      <w:r w:rsidR="007D6DB7">
        <w:t xml:space="preserve"> </w:t>
      </w:r>
      <w:r w:rsidR="00E74960">
        <w:fldChar w:fldCharType="begin"/>
      </w:r>
      <w:r w:rsidR="00E74960">
        <w:instrText xml:space="preserve"> REF _Ref89250038 \r \h </w:instrText>
      </w:r>
      <w:r w:rsidR="00E74960">
        <w:fldChar w:fldCharType="separate"/>
      </w:r>
      <w:r w:rsidR="00E74960">
        <w:t>[18]</w:t>
      </w:r>
      <w:r w:rsidR="00E74960">
        <w:fldChar w:fldCharType="end"/>
      </w:r>
      <w:r w:rsidR="00E74960">
        <w:t xml:space="preserve"> </w:t>
      </w:r>
      <w:r w:rsidR="007D6DB7" w:rsidRPr="007D6DB7">
        <w:t>amongst others</w:t>
      </w:r>
      <w:r w:rsidR="007D6DB7">
        <w:t xml:space="preserve"> recommends</w:t>
      </w:r>
      <w:r w:rsidR="00476BDF">
        <w:t xml:space="preserve"> that</w:t>
      </w:r>
      <w:r w:rsidR="00454818">
        <w:t>:</w:t>
      </w:r>
    </w:p>
    <w:p w14:paraId="366D1257" w14:textId="77777777" w:rsidR="00D14B45" w:rsidRDefault="00454818" w:rsidP="00454818">
      <w:pPr>
        <w:pStyle w:val="ECCBulletsLv1"/>
      </w:pPr>
      <w:r w:rsidRPr="003928A7">
        <w:lastRenderedPageBreak/>
        <w:t xml:space="preserve">where E.164 numbering resources for global services (assigned by ITU TSB) or national numbering resources from another country are used, assignees are responsible and should make reasonable efforts to ensure that the numbers are </w:t>
      </w:r>
      <w:proofErr w:type="spellStart"/>
      <w:r w:rsidRPr="003928A7">
        <w:t>diallable</w:t>
      </w:r>
      <w:proofErr w:type="spellEnd"/>
      <w:r w:rsidRPr="003928A7">
        <w:t xml:space="preserve"> and facilitate call-back from the PSAP to the vehicle Europe-wide</w:t>
      </w:r>
      <w:r w:rsidR="00DA475C">
        <w:t>;</w:t>
      </w:r>
    </w:p>
    <w:p w14:paraId="65631457" w14:textId="77777777" w:rsidR="000B6779" w:rsidRDefault="000B6779" w:rsidP="000B6779">
      <w:pPr>
        <w:pStyle w:val="ECCBulletsLv1"/>
      </w:pPr>
      <w:r w:rsidRPr="003928A7">
        <w:t>encourage all operators to notify the ECO of numbering ranges assigned to them which are used, or plan to be used, for eCall</w:t>
      </w:r>
      <w:r>
        <w:t>;</w:t>
      </w:r>
    </w:p>
    <w:p w14:paraId="60B6EA43" w14:textId="3D392993" w:rsidR="00757F24" w:rsidRPr="00BC03FD" w:rsidRDefault="000B6779" w:rsidP="00DC5287">
      <w:pPr>
        <w:pStyle w:val="ECCBulletsLv1"/>
        <w:rPr>
          <w:rStyle w:val="ECCParagraph"/>
        </w:rPr>
      </w:pPr>
      <w:r w:rsidRPr="009E7DB7">
        <w:t>encourage all those operators involved in the conveyance of eCall call-back to commit to charging reasonable tariffs at both wholesale (termination and transit) and retail levels for calls originating from PSAPs towards numbering ranges used for eCall</w:t>
      </w:r>
      <w:r>
        <w:t>.</w:t>
      </w:r>
      <w:r w:rsidR="00476BDF">
        <w:t xml:space="preserve"> </w:t>
      </w:r>
    </w:p>
    <w:p w14:paraId="6445FDDB" w14:textId="3EC347C5" w:rsidR="007D06F4" w:rsidRPr="00A1088E" w:rsidRDefault="003E1865" w:rsidP="00A1088E">
      <w:pPr>
        <w:pStyle w:val="ECCEditorsNote"/>
        <w:jc w:val="left"/>
        <w:rPr>
          <w:rStyle w:val="ECCParagraph"/>
          <w:lang w:val="da-DK"/>
        </w:rPr>
      </w:pPr>
      <w:r>
        <w:rPr>
          <w:rStyle w:val="ECCHLbold"/>
          <w:b w:val="0"/>
        </w:rPr>
        <w:t>’For repondents to public consultation:</w:t>
      </w:r>
      <w:r>
        <w:rPr>
          <w:rStyle w:val="ECCHLbold"/>
          <w:b w:val="0"/>
        </w:rPr>
        <w:br/>
      </w:r>
      <w:r w:rsidR="00923B79" w:rsidRPr="00A1088E">
        <w:rPr>
          <w:rStyle w:val="ECCHLbold"/>
          <w:b w:val="0"/>
        </w:rPr>
        <w:t>Based on the information provided in section</w:t>
      </w:r>
      <w:r w:rsidR="002444DC" w:rsidRPr="00A1088E">
        <w:rPr>
          <w:rStyle w:val="ECCHLbold"/>
          <w:b w:val="0"/>
        </w:rPr>
        <w:t xml:space="preserve"> </w:t>
      </w:r>
      <w:r w:rsidR="002444DC" w:rsidRPr="00A1088E">
        <w:rPr>
          <w:rStyle w:val="ECCHLbold"/>
          <w:b w:val="0"/>
        </w:rPr>
        <w:fldChar w:fldCharType="begin"/>
      </w:r>
      <w:r w:rsidR="002444DC" w:rsidRPr="00A1088E">
        <w:rPr>
          <w:rStyle w:val="ECCHLbold"/>
          <w:b w:val="0"/>
        </w:rPr>
        <w:instrText xml:space="preserve"> REF _Ref69112094 \r \h </w:instrText>
      </w:r>
      <w:r>
        <w:rPr>
          <w:rStyle w:val="ECCHLbold"/>
          <w:b w:val="0"/>
        </w:rPr>
        <w:instrText xml:space="preserve"> \* MERGEFORMAT </w:instrText>
      </w:r>
      <w:r w:rsidR="002444DC" w:rsidRPr="00A1088E">
        <w:rPr>
          <w:rStyle w:val="ECCHLbold"/>
          <w:b w:val="0"/>
        </w:rPr>
      </w:r>
      <w:r w:rsidR="002444DC" w:rsidRPr="00A1088E">
        <w:rPr>
          <w:rStyle w:val="ECCHLbold"/>
          <w:b w:val="0"/>
        </w:rPr>
        <w:fldChar w:fldCharType="separate"/>
      </w:r>
      <w:r w:rsidR="002444DC" w:rsidRPr="00A1088E">
        <w:rPr>
          <w:rStyle w:val="ECCHLbold"/>
          <w:b w:val="0"/>
        </w:rPr>
        <w:t>4.4</w:t>
      </w:r>
      <w:r w:rsidR="002444DC" w:rsidRPr="00A1088E">
        <w:rPr>
          <w:rStyle w:val="ECCHLbold"/>
          <w:b w:val="0"/>
        </w:rPr>
        <w:fldChar w:fldCharType="end"/>
      </w:r>
      <w:r w:rsidR="00923B79" w:rsidRPr="00A1088E">
        <w:rPr>
          <w:rStyle w:val="ECCHLbold"/>
          <w:b w:val="0"/>
        </w:rPr>
        <w:t xml:space="preserve">, do you have any further inputs as to whether the CLI of the </w:t>
      </w:r>
      <w:r w:rsidR="00E308CF">
        <w:t>T</w:t>
      </w:r>
      <w:r w:rsidR="00E308CF" w:rsidRPr="00EB60C2">
        <w:t>hird Party Service</w:t>
      </w:r>
      <w:r w:rsidR="00E308CF">
        <w:t xml:space="preserve"> eCall</w:t>
      </w:r>
      <w:r w:rsidR="00E308CF" w:rsidRPr="00A1088E">
        <w:rPr>
          <w:rStyle w:val="ECCHLbold"/>
          <w:b w:val="0"/>
        </w:rPr>
        <w:t xml:space="preserve"> </w:t>
      </w:r>
      <w:r w:rsidR="00E308CF">
        <w:rPr>
          <w:rStyle w:val="ECCHLbold"/>
          <w:b w:val="0"/>
        </w:rPr>
        <w:t>Provider (T</w:t>
      </w:r>
      <w:r w:rsidR="00923B79" w:rsidRPr="00A1088E">
        <w:rPr>
          <w:rStyle w:val="ECCHLbold"/>
          <w:b w:val="0"/>
        </w:rPr>
        <w:t>PSP</w:t>
      </w:r>
      <w:r w:rsidR="00E308CF">
        <w:rPr>
          <w:rStyle w:val="ECCHLbold"/>
          <w:b w:val="0"/>
        </w:rPr>
        <w:t>)</w:t>
      </w:r>
      <w:r w:rsidR="00923B79" w:rsidRPr="00A1088E">
        <w:rPr>
          <w:rStyle w:val="ECCHLbold"/>
          <w:b w:val="0"/>
        </w:rPr>
        <w:t xml:space="preserve"> or the IVS</w:t>
      </w:r>
      <w:r w:rsidR="00E70354">
        <w:rPr>
          <w:rStyle w:val="ECCHLbold"/>
        </w:rPr>
        <w:t>-SIM</w:t>
      </w:r>
      <w:r w:rsidR="00923B79" w:rsidRPr="00A1088E">
        <w:rPr>
          <w:rStyle w:val="ECCHLbold"/>
          <w:b w:val="0"/>
        </w:rPr>
        <w:t xml:space="preserve"> is sent to the PSAP</w:t>
      </w:r>
      <w:r w:rsidR="00E70354">
        <w:rPr>
          <w:rStyle w:val="ECCHLbold"/>
        </w:rPr>
        <w:t xml:space="preserve">, </w:t>
      </w:r>
      <w:r w:rsidR="00E70354" w:rsidRPr="00E70354">
        <w:t>and whether this is passed as part of the</w:t>
      </w:r>
      <w:r w:rsidR="00E308CF">
        <w:t xml:space="preserve"> TPS-eCall Set of Data</w:t>
      </w:r>
      <w:r w:rsidR="00E70354" w:rsidRPr="00E70354">
        <w:t xml:space="preserve"> </w:t>
      </w:r>
      <w:r w:rsidR="00E308CF">
        <w:t>(</w:t>
      </w:r>
      <w:r w:rsidR="00E70354" w:rsidRPr="00E70354">
        <w:t>TSD</w:t>
      </w:r>
      <w:r w:rsidR="00E308CF">
        <w:t>)</w:t>
      </w:r>
      <w:r w:rsidR="00923B79" w:rsidRPr="00A1088E">
        <w:rPr>
          <w:rStyle w:val="ECCHLbold"/>
          <w:b w:val="0"/>
        </w:rPr>
        <w:t>?</w:t>
      </w:r>
    </w:p>
    <w:p w14:paraId="6C289B83" w14:textId="77777777" w:rsidR="00F77680" w:rsidRPr="00BC03FD" w:rsidRDefault="00F77680" w:rsidP="00264464">
      <w:pPr>
        <w:rPr>
          <w:rStyle w:val="ECCParagraph"/>
        </w:rPr>
      </w:pPr>
      <w:r w:rsidRPr="00BC03FD">
        <w:rPr>
          <w:rStyle w:val="ECCParagraph"/>
        </w:rPr>
        <w:br w:type="page"/>
      </w:r>
    </w:p>
    <w:p w14:paraId="6CE2F270" w14:textId="77777777" w:rsidR="00F77680" w:rsidRPr="00BC03FD" w:rsidRDefault="00F77680" w:rsidP="00E2303A">
      <w:pPr>
        <w:pStyle w:val="coverpageTableofContent"/>
        <w:rPr>
          <w:noProof w:val="0"/>
          <w:lang w:val="en-GB"/>
        </w:rPr>
      </w:pPr>
    </w:p>
    <w:p w14:paraId="597BAAA5" w14:textId="77777777" w:rsidR="008A54FC" w:rsidRPr="00BC03FD" w:rsidRDefault="005C5A96"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7216" behindDoc="1" locked="1" layoutInCell="1" allowOverlap="1" wp14:anchorId="14064C8C" wp14:editId="50B349F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9886" w14:textId="77777777" w:rsidR="008531D8" w:rsidRPr="005C5A96" w:rsidRDefault="008531D8" w:rsidP="005C5A96">
                            <w:pPr>
                              <w:pStyle w:val="coverpageTableofContent"/>
                            </w:pPr>
                          </w:p>
                          <w:p w14:paraId="32531D14" w14:textId="77777777" w:rsidR="008531D8" w:rsidRDefault="008531D8" w:rsidP="00E2303A">
                            <w:pPr>
                              <w:pStyle w:val="coverpageTableofContent"/>
                            </w:pPr>
                          </w:p>
                          <w:p w14:paraId="398F5E49" w14:textId="77777777" w:rsidR="008531D8" w:rsidRPr="003226D8" w:rsidRDefault="008531D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64C8C" id="Rectangle 21" o:spid="_x0000_s1034" style="position:absolute;left:0;text-align:left;margin-left:0;margin-top:70.9pt;width:597.25pt;height:5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45679886" w14:textId="77777777" w:rsidR="008531D8" w:rsidRPr="005C5A96" w:rsidRDefault="008531D8" w:rsidP="005C5A96">
                      <w:pPr>
                        <w:pStyle w:val="coverpageTableofContent"/>
                      </w:pPr>
                    </w:p>
                    <w:p w14:paraId="32531D14" w14:textId="77777777" w:rsidR="008531D8" w:rsidRDefault="008531D8" w:rsidP="00E2303A">
                      <w:pPr>
                        <w:pStyle w:val="coverpageTableofContent"/>
                      </w:pPr>
                    </w:p>
                    <w:p w14:paraId="398F5E49" w14:textId="77777777" w:rsidR="008531D8" w:rsidRPr="003226D8" w:rsidRDefault="008531D8"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784E74CC"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4E3B5C9" w14:textId="77777777" w:rsidR="00120A17" w:rsidRPr="00BC03FD" w:rsidRDefault="00120A17" w:rsidP="00264464">
          <w:pPr>
            <w:rPr>
              <w:rStyle w:val="ECCParagraph"/>
            </w:rPr>
          </w:pPr>
        </w:p>
        <w:p w14:paraId="44BC0D71" w14:textId="71E19471" w:rsidR="008D155C" w:rsidRDefault="000F046D">
          <w:pPr>
            <w:pStyle w:val="TOC1"/>
            <w:rPr>
              <w:rFonts w:asciiTheme="minorHAnsi" w:eastAsiaTheme="minorEastAsia" w:hAnsiTheme="minorHAnsi" w:cstheme="minorBidi"/>
              <w:b w:val="0"/>
              <w:noProof/>
              <w:sz w:val="22"/>
              <w:szCs w:val="22"/>
              <w:lang w:eastAsia="en-GB"/>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70494275" w:history="1">
            <w:r w:rsidR="008D155C" w:rsidRPr="0065335E">
              <w:rPr>
                <w:rStyle w:val="Hyperlink"/>
                <w:noProof/>
              </w:rPr>
              <w:t>0</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Executive summary</w:t>
            </w:r>
            <w:r w:rsidR="008D155C">
              <w:rPr>
                <w:noProof/>
                <w:webHidden/>
              </w:rPr>
              <w:tab/>
            </w:r>
            <w:r w:rsidR="008D155C">
              <w:rPr>
                <w:noProof/>
                <w:webHidden/>
              </w:rPr>
              <w:fldChar w:fldCharType="begin"/>
            </w:r>
            <w:r w:rsidR="008D155C">
              <w:rPr>
                <w:noProof/>
                <w:webHidden/>
              </w:rPr>
              <w:instrText xml:space="preserve"> PAGEREF _Toc70494275 \h </w:instrText>
            </w:r>
            <w:r w:rsidR="008D155C">
              <w:rPr>
                <w:noProof/>
                <w:webHidden/>
              </w:rPr>
            </w:r>
            <w:r w:rsidR="008D155C">
              <w:rPr>
                <w:noProof/>
                <w:webHidden/>
              </w:rPr>
              <w:fldChar w:fldCharType="separate"/>
            </w:r>
            <w:r w:rsidR="008D155C">
              <w:rPr>
                <w:noProof/>
                <w:webHidden/>
              </w:rPr>
              <w:t>3</w:t>
            </w:r>
            <w:r w:rsidR="008D155C">
              <w:rPr>
                <w:noProof/>
                <w:webHidden/>
              </w:rPr>
              <w:fldChar w:fldCharType="end"/>
            </w:r>
          </w:hyperlink>
        </w:p>
        <w:p w14:paraId="7D5C71B4" w14:textId="32DEAAB4" w:rsidR="008D155C" w:rsidRDefault="008023FA">
          <w:pPr>
            <w:pStyle w:val="TOC1"/>
            <w:rPr>
              <w:rFonts w:asciiTheme="minorHAnsi" w:eastAsiaTheme="minorEastAsia" w:hAnsiTheme="minorHAnsi" w:cstheme="minorBidi"/>
              <w:b w:val="0"/>
              <w:noProof/>
              <w:sz w:val="22"/>
              <w:szCs w:val="22"/>
              <w:lang w:eastAsia="en-GB"/>
            </w:rPr>
          </w:pPr>
          <w:hyperlink w:anchor="_Toc70494276" w:history="1">
            <w:r w:rsidR="008D155C" w:rsidRPr="0065335E">
              <w:rPr>
                <w:rStyle w:val="Hyperlink"/>
                <w:noProof/>
              </w:rPr>
              <w:t>1</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Introduction</w:t>
            </w:r>
            <w:r w:rsidR="008D155C">
              <w:rPr>
                <w:noProof/>
                <w:webHidden/>
              </w:rPr>
              <w:tab/>
            </w:r>
            <w:r w:rsidR="008D155C">
              <w:rPr>
                <w:noProof/>
                <w:webHidden/>
              </w:rPr>
              <w:fldChar w:fldCharType="begin"/>
            </w:r>
            <w:r w:rsidR="008D155C">
              <w:rPr>
                <w:noProof/>
                <w:webHidden/>
              </w:rPr>
              <w:instrText xml:space="preserve"> PAGEREF _Toc70494276 \h </w:instrText>
            </w:r>
            <w:r w:rsidR="008D155C">
              <w:rPr>
                <w:noProof/>
                <w:webHidden/>
              </w:rPr>
            </w:r>
            <w:r w:rsidR="008D155C">
              <w:rPr>
                <w:noProof/>
                <w:webHidden/>
              </w:rPr>
              <w:fldChar w:fldCharType="separate"/>
            </w:r>
            <w:r w:rsidR="008D155C">
              <w:rPr>
                <w:noProof/>
                <w:webHidden/>
              </w:rPr>
              <w:t>6</w:t>
            </w:r>
            <w:r w:rsidR="008D155C">
              <w:rPr>
                <w:noProof/>
                <w:webHidden/>
              </w:rPr>
              <w:fldChar w:fldCharType="end"/>
            </w:r>
          </w:hyperlink>
        </w:p>
        <w:p w14:paraId="5E82F56F" w14:textId="6806EFA9" w:rsidR="008D155C" w:rsidRDefault="008023FA">
          <w:pPr>
            <w:pStyle w:val="TOC1"/>
            <w:rPr>
              <w:rFonts w:asciiTheme="minorHAnsi" w:eastAsiaTheme="minorEastAsia" w:hAnsiTheme="minorHAnsi" w:cstheme="minorBidi"/>
              <w:b w:val="0"/>
              <w:noProof/>
              <w:sz w:val="22"/>
              <w:szCs w:val="22"/>
              <w:lang w:eastAsia="en-GB"/>
            </w:rPr>
          </w:pPr>
          <w:hyperlink w:anchor="_Toc70494277" w:history="1">
            <w:r w:rsidR="008D155C" w:rsidRPr="0065335E">
              <w:rPr>
                <w:rStyle w:val="Hyperlink"/>
                <w:noProof/>
              </w:rPr>
              <w:t>2</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Definitions</w:t>
            </w:r>
            <w:r w:rsidR="008D155C">
              <w:rPr>
                <w:noProof/>
                <w:webHidden/>
              </w:rPr>
              <w:tab/>
            </w:r>
            <w:r w:rsidR="008D155C">
              <w:rPr>
                <w:noProof/>
                <w:webHidden/>
              </w:rPr>
              <w:fldChar w:fldCharType="begin"/>
            </w:r>
            <w:r w:rsidR="008D155C">
              <w:rPr>
                <w:noProof/>
                <w:webHidden/>
              </w:rPr>
              <w:instrText xml:space="preserve"> PAGEREF _Toc70494277 \h </w:instrText>
            </w:r>
            <w:r w:rsidR="008D155C">
              <w:rPr>
                <w:noProof/>
                <w:webHidden/>
              </w:rPr>
            </w:r>
            <w:r w:rsidR="008D155C">
              <w:rPr>
                <w:noProof/>
                <w:webHidden/>
              </w:rPr>
              <w:fldChar w:fldCharType="separate"/>
            </w:r>
            <w:r w:rsidR="008D155C">
              <w:rPr>
                <w:noProof/>
                <w:webHidden/>
              </w:rPr>
              <w:t>7</w:t>
            </w:r>
            <w:r w:rsidR="008D155C">
              <w:rPr>
                <w:noProof/>
                <w:webHidden/>
              </w:rPr>
              <w:fldChar w:fldCharType="end"/>
            </w:r>
          </w:hyperlink>
        </w:p>
        <w:p w14:paraId="610E84A8" w14:textId="536D9965" w:rsidR="008D155C" w:rsidRDefault="008023FA">
          <w:pPr>
            <w:pStyle w:val="TOC1"/>
            <w:rPr>
              <w:rFonts w:asciiTheme="minorHAnsi" w:eastAsiaTheme="minorEastAsia" w:hAnsiTheme="minorHAnsi" w:cstheme="minorBidi"/>
              <w:b w:val="0"/>
              <w:noProof/>
              <w:sz w:val="22"/>
              <w:szCs w:val="22"/>
              <w:lang w:eastAsia="en-GB"/>
            </w:rPr>
          </w:pPr>
          <w:hyperlink w:anchor="_Toc70494278" w:history="1">
            <w:r w:rsidR="008D155C" w:rsidRPr="0065335E">
              <w:rPr>
                <w:rStyle w:val="Hyperlink"/>
                <w:noProof/>
              </w:rPr>
              <w:t>3</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Regulatory framework and relevant standards for eCall call-back</w:t>
            </w:r>
            <w:r w:rsidR="008D155C">
              <w:rPr>
                <w:noProof/>
                <w:webHidden/>
              </w:rPr>
              <w:tab/>
            </w:r>
            <w:r w:rsidR="008D155C">
              <w:rPr>
                <w:noProof/>
                <w:webHidden/>
              </w:rPr>
              <w:fldChar w:fldCharType="begin"/>
            </w:r>
            <w:r w:rsidR="008D155C">
              <w:rPr>
                <w:noProof/>
                <w:webHidden/>
              </w:rPr>
              <w:instrText xml:space="preserve"> PAGEREF _Toc70494278 \h </w:instrText>
            </w:r>
            <w:r w:rsidR="008D155C">
              <w:rPr>
                <w:noProof/>
                <w:webHidden/>
              </w:rPr>
            </w:r>
            <w:r w:rsidR="008D155C">
              <w:rPr>
                <w:noProof/>
                <w:webHidden/>
              </w:rPr>
              <w:fldChar w:fldCharType="separate"/>
            </w:r>
            <w:r w:rsidR="008D155C">
              <w:rPr>
                <w:noProof/>
                <w:webHidden/>
              </w:rPr>
              <w:t>8</w:t>
            </w:r>
            <w:r w:rsidR="008D155C">
              <w:rPr>
                <w:noProof/>
                <w:webHidden/>
              </w:rPr>
              <w:fldChar w:fldCharType="end"/>
            </w:r>
          </w:hyperlink>
        </w:p>
        <w:p w14:paraId="0503F900" w14:textId="4FDD34F2" w:rsidR="008D155C" w:rsidRDefault="008023FA">
          <w:pPr>
            <w:pStyle w:val="TOC1"/>
            <w:rPr>
              <w:rFonts w:asciiTheme="minorHAnsi" w:eastAsiaTheme="minorEastAsia" w:hAnsiTheme="minorHAnsi" w:cstheme="minorBidi"/>
              <w:b w:val="0"/>
              <w:noProof/>
              <w:sz w:val="22"/>
              <w:szCs w:val="22"/>
              <w:lang w:eastAsia="en-GB"/>
            </w:rPr>
          </w:pPr>
          <w:hyperlink w:anchor="_Toc70494279" w:history="1">
            <w:r w:rsidR="008D155C" w:rsidRPr="0065335E">
              <w:rPr>
                <w:rStyle w:val="Hyperlink"/>
                <w:noProof/>
              </w:rPr>
              <w:t>4</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The Impact on call-back of different implementations of eCall</w:t>
            </w:r>
            <w:r w:rsidR="008D155C">
              <w:rPr>
                <w:noProof/>
                <w:webHidden/>
              </w:rPr>
              <w:tab/>
            </w:r>
            <w:r w:rsidR="008D155C">
              <w:rPr>
                <w:noProof/>
                <w:webHidden/>
              </w:rPr>
              <w:fldChar w:fldCharType="begin"/>
            </w:r>
            <w:r w:rsidR="008D155C">
              <w:rPr>
                <w:noProof/>
                <w:webHidden/>
              </w:rPr>
              <w:instrText xml:space="preserve"> PAGEREF _Toc70494279 \h </w:instrText>
            </w:r>
            <w:r w:rsidR="008D155C">
              <w:rPr>
                <w:noProof/>
                <w:webHidden/>
              </w:rPr>
            </w:r>
            <w:r w:rsidR="008D155C">
              <w:rPr>
                <w:noProof/>
                <w:webHidden/>
              </w:rPr>
              <w:fldChar w:fldCharType="separate"/>
            </w:r>
            <w:r w:rsidR="008D155C">
              <w:rPr>
                <w:noProof/>
                <w:webHidden/>
              </w:rPr>
              <w:t>9</w:t>
            </w:r>
            <w:r w:rsidR="008D155C">
              <w:rPr>
                <w:noProof/>
                <w:webHidden/>
              </w:rPr>
              <w:fldChar w:fldCharType="end"/>
            </w:r>
          </w:hyperlink>
        </w:p>
        <w:p w14:paraId="047431EC" w14:textId="0E021FC5" w:rsidR="008D155C" w:rsidRDefault="008023FA">
          <w:pPr>
            <w:pStyle w:val="TOC2"/>
            <w:rPr>
              <w:rFonts w:asciiTheme="minorHAnsi" w:eastAsiaTheme="minorEastAsia" w:hAnsiTheme="minorHAnsi" w:cstheme="minorBidi"/>
              <w:bCs w:val="0"/>
              <w:sz w:val="22"/>
              <w:szCs w:val="22"/>
              <w:lang w:eastAsia="en-GB"/>
            </w:rPr>
          </w:pPr>
          <w:hyperlink w:anchor="_Toc70494280" w:history="1">
            <w:r w:rsidR="008D155C" w:rsidRPr="0065335E">
              <w:rPr>
                <w:rStyle w:val="Hyperlink"/>
              </w:rPr>
              <w:t>4.1</w:t>
            </w:r>
            <w:r w:rsidR="008D155C">
              <w:rPr>
                <w:rFonts w:asciiTheme="minorHAnsi" w:eastAsiaTheme="minorEastAsia" w:hAnsiTheme="minorHAnsi" w:cstheme="minorBidi"/>
                <w:bCs w:val="0"/>
                <w:sz w:val="22"/>
                <w:szCs w:val="22"/>
                <w:lang w:eastAsia="en-GB"/>
              </w:rPr>
              <w:tab/>
            </w:r>
            <w:r w:rsidR="008D155C" w:rsidRPr="0065335E">
              <w:rPr>
                <w:rStyle w:val="Hyperlink"/>
              </w:rPr>
              <w:t>eCall call flow</w:t>
            </w:r>
            <w:r w:rsidR="008D155C">
              <w:rPr>
                <w:webHidden/>
              </w:rPr>
              <w:tab/>
            </w:r>
            <w:r w:rsidR="008D155C">
              <w:rPr>
                <w:webHidden/>
              </w:rPr>
              <w:fldChar w:fldCharType="begin"/>
            </w:r>
            <w:r w:rsidR="008D155C">
              <w:rPr>
                <w:webHidden/>
              </w:rPr>
              <w:instrText xml:space="preserve"> PAGEREF _Toc70494280 \h </w:instrText>
            </w:r>
            <w:r w:rsidR="008D155C">
              <w:rPr>
                <w:webHidden/>
              </w:rPr>
            </w:r>
            <w:r w:rsidR="008D155C">
              <w:rPr>
                <w:webHidden/>
              </w:rPr>
              <w:fldChar w:fldCharType="separate"/>
            </w:r>
            <w:r w:rsidR="008D155C">
              <w:rPr>
                <w:webHidden/>
              </w:rPr>
              <w:t>9</w:t>
            </w:r>
            <w:r w:rsidR="008D155C">
              <w:rPr>
                <w:webHidden/>
              </w:rPr>
              <w:fldChar w:fldCharType="end"/>
            </w:r>
          </w:hyperlink>
        </w:p>
        <w:p w14:paraId="78ABD1B2" w14:textId="45F96A09" w:rsidR="008D155C" w:rsidRDefault="008023FA">
          <w:pPr>
            <w:pStyle w:val="TOC2"/>
            <w:rPr>
              <w:rFonts w:asciiTheme="minorHAnsi" w:eastAsiaTheme="minorEastAsia" w:hAnsiTheme="minorHAnsi" w:cstheme="minorBidi"/>
              <w:bCs w:val="0"/>
              <w:sz w:val="22"/>
              <w:szCs w:val="22"/>
              <w:lang w:eastAsia="en-GB"/>
            </w:rPr>
          </w:pPr>
          <w:hyperlink w:anchor="_Toc70494281" w:history="1">
            <w:r w:rsidR="008D155C" w:rsidRPr="0065335E">
              <w:rPr>
                <w:rStyle w:val="Hyperlink"/>
              </w:rPr>
              <w:t>4.2</w:t>
            </w:r>
            <w:r w:rsidR="008D155C">
              <w:rPr>
                <w:rFonts w:asciiTheme="minorHAnsi" w:eastAsiaTheme="minorEastAsia" w:hAnsiTheme="minorHAnsi" w:cstheme="minorBidi"/>
                <w:bCs w:val="0"/>
                <w:sz w:val="22"/>
                <w:szCs w:val="22"/>
                <w:lang w:eastAsia="en-GB"/>
              </w:rPr>
              <w:tab/>
            </w:r>
            <w:r w:rsidR="008D155C" w:rsidRPr="0065335E">
              <w:rPr>
                <w:rStyle w:val="Hyperlink"/>
              </w:rPr>
              <w:t>eCall call-back call flow</w:t>
            </w:r>
            <w:r w:rsidR="008D155C">
              <w:rPr>
                <w:webHidden/>
              </w:rPr>
              <w:tab/>
            </w:r>
            <w:r w:rsidR="008D155C">
              <w:rPr>
                <w:webHidden/>
              </w:rPr>
              <w:fldChar w:fldCharType="begin"/>
            </w:r>
            <w:r w:rsidR="008D155C">
              <w:rPr>
                <w:webHidden/>
              </w:rPr>
              <w:instrText xml:space="preserve"> PAGEREF _Toc70494281 \h </w:instrText>
            </w:r>
            <w:r w:rsidR="008D155C">
              <w:rPr>
                <w:webHidden/>
              </w:rPr>
            </w:r>
            <w:r w:rsidR="008D155C">
              <w:rPr>
                <w:webHidden/>
              </w:rPr>
              <w:fldChar w:fldCharType="separate"/>
            </w:r>
            <w:r w:rsidR="008D155C">
              <w:rPr>
                <w:webHidden/>
              </w:rPr>
              <w:t>10</w:t>
            </w:r>
            <w:r w:rsidR="008D155C">
              <w:rPr>
                <w:webHidden/>
              </w:rPr>
              <w:fldChar w:fldCharType="end"/>
            </w:r>
          </w:hyperlink>
        </w:p>
        <w:p w14:paraId="729884E2" w14:textId="6BCA833E" w:rsidR="008D155C" w:rsidRDefault="008023FA">
          <w:pPr>
            <w:pStyle w:val="TOC2"/>
            <w:rPr>
              <w:rFonts w:asciiTheme="minorHAnsi" w:eastAsiaTheme="minorEastAsia" w:hAnsiTheme="minorHAnsi" w:cstheme="minorBidi"/>
              <w:bCs w:val="0"/>
              <w:sz w:val="22"/>
              <w:szCs w:val="22"/>
              <w:lang w:eastAsia="en-GB"/>
            </w:rPr>
          </w:pPr>
          <w:hyperlink w:anchor="_Toc70494282" w:history="1">
            <w:r w:rsidR="008D155C" w:rsidRPr="0065335E">
              <w:rPr>
                <w:rStyle w:val="Hyperlink"/>
              </w:rPr>
              <w:t>4.3</w:t>
            </w:r>
            <w:r w:rsidR="008D155C">
              <w:rPr>
                <w:rFonts w:asciiTheme="minorHAnsi" w:eastAsiaTheme="minorEastAsia" w:hAnsiTheme="minorHAnsi" w:cstheme="minorBidi"/>
                <w:bCs w:val="0"/>
                <w:sz w:val="22"/>
                <w:szCs w:val="22"/>
                <w:lang w:eastAsia="en-GB"/>
              </w:rPr>
              <w:tab/>
            </w:r>
            <w:r w:rsidR="008D155C" w:rsidRPr="0065335E">
              <w:rPr>
                <w:rStyle w:val="Hyperlink"/>
              </w:rPr>
              <w:t>TPS eCall call flow</w:t>
            </w:r>
            <w:r w:rsidR="008D155C">
              <w:rPr>
                <w:webHidden/>
              </w:rPr>
              <w:tab/>
            </w:r>
            <w:r w:rsidR="008D155C">
              <w:rPr>
                <w:webHidden/>
              </w:rPr>
              <w:fldChar w:fldCharType="begin"/>
            </w:r>
            <w:r w:rsidR="008D155C">
              <w:rPr>
                <w:webHidden/>
              </w:rPr>
              <w:instrText xml:space="preserve"> PAGEREF _Toc70494282 \h </w:instrText>
            </w:r>
            <w:r w:rsidR="008D155C">
              <w:rPr>
                <w:webHidden/>
              </w:rPr>
            </w:r>
            <w:r w:rsidR="008D155C">
              <w:rPr>
                <w:webHidden/>
              </w:rPr>
              <w:fldChar w:fldCharType="separate"/>
            </w:r>
            <w:r w:rsidR="008D155C">
              <w:rPr>
                <w:webHidden/>
              </w:rPr>
              <w:t>10</w:t>
            </w:r>
            <w:r w:rsidR="008D155C">
              <w:rPr>
                <w:webHidden/>
              </w:rPr>
              <w:fldChar w:fldCharType="end"/>
            </w:r>
          </w:hyperlink>
        </w:p>
        <w:p w14:paraId="602ECF9B" w14:textId="2339780A" w:rsidR="008D155C" w:rsidRDefault="008023FA">
          <w:pPr>
            <w:pStyle w:val="TOC2"/>
            <w:rPr>
              <w:rFonts w:asciiTheme="minorHAnsi" w:eastAsiaTheme="minorEastAsia" w:hAnsiTheme="minorHAnsi" w:cstheme="minorBidi"/>
              <w:bCs w:val="0"/>
              <w:sz w:val="22"/>
              <w:szCs w:val="22"/>
              <w:lang w:eastAsia="en-GB"/>
            </w:rPr>
          </w:pPr>
          <w:hyperlink w:anchor="_Toc70494283" w:history="1">
            <w:r w:rsidR="008D155C" w:rsidRPr="0065335E">
              <w:rPr>
                <w:rStyle w:val="Hyperlink"/>
              </w:rPr>
              <w:t>4.4</w:t>
            </w:r>
            <w:r w:rsidR="008D155C">
              <w:rPr>
                <w:rFonts w:asciiTheme="minorHAnsi" w:eastAsiaTheme="minorEastAsia" w:hAnsiTheme="minorHAnsi" w:cstheme="minorBidi"/>
                <w:bCs w:val="0"/>
                <w:sz w:val="22"/>
                <w:szCs w:val="22"/>
                <w:lang w:eastAsia="en-GB"/>
              </w:rPr>
              <w:tab/>
            </w:r>
            <w:r w:rsidR="008D155C" w:rsidRPr="0065335E">
              <w:rPr>
                <w:rStyle w:val="Hyperlink"/>
              </w:rPr>
              <w:t>TPS eCall call-back flow</w:t>
            </w:r>
            <w:r w:rsidR="008D155C">
              <w:rPr>
                <w:webHidden/>
              </w:rPr>
              <w:tab/>
            </w:r>
            <w:r w:rsidR="008D155C">
              <w:rPr>
                <w:webHidden/>
              </w:rPr>
              <w:fldChar w:fldCharType="begin"/>
            </w:r>
            <w:r w:rsidR="008D155C">
              <w:rPr>
                <w:webHidden/>
              </w:rPr>
              <w:instrText xml:space="preserve"> PAGEREF _Toc70494283 \h </w:instrText>
            </w:r>
            <w:r w:rsidR="008D155C">
              <w:rPr>
                <w:webHidden/>
              </w:rPr>
            </w:r>
            <w:r w:rsidR="008D155C">
              <w:rPr>
                <w:webHidden/>
              </w:rPr>
              <w:fldChar w:fldCharType="separate"/>
            </w:r>
            <w:r w:rsidR="008D155C">
              <w:rPr>
                <w:webHidden/>
              </w:rPr>
              <w:t>11</w:t>
            </w:r>
            <w:r w:rsidR="008D155C">
              <w:rPr>
                <w:webHidden/>
              </w:rPr>
              <w:fldChar w:fldCharType="end"/>
            </w:r>
          </w:hyperlink>
        </w:p>
        <w:p w14:paraId="7EDF50BC" w14:textId="76565D79" w:rsidR="008D155C" w:rsidRDefault="008023FA">
          <w:pPr>
            <w:pStyle w:val="TOC2"/>
            <w:rPr>
              <w:rFonts w:asciiTheme="minorHAnsi" w:eastAsiaTheme="minorEastAsia" w:hAnsiTheme="minorHAnsi" w:cstheme="minorBidi"/>
              <w:bCs w:val="0"/>
              <w:sz w:val="22"/>
              <w:szCs w:val="22"/>
              <w:lang w:eastAsia="en-GB"/>
            </w:rPr>
          </w:pPr>
          <w:hyperlink w:anchor="_Toc70494284" w:history="1">
            <w:r w:rsidR="008D155C" w:rsidRPr="0065335E">
              <w:rPr>
                <w:rStyle w:val="Hyperlink"/>
              </w:rPr>
              <w:t>4.5</w:t>
            </w:r>
            <w:r w:rsidR="008D155C">
              <w:rPr>
                <w:rFonts w:asciiTheme="minorHAnsi" w:eastAsiaTheme="minorEastAsia" w:hAnsiTheme="minorHAnsi" w:cstheme="minorBidi"/>
                <w:bCs w:val="0"/>
                <w:sz w:val="22"/>
                <w:szCs w:val="22"/>
                <w:lang w:eastAsia="en-GB"/>
              </w:rPr>
              <w:tab/>
            </w:r>
            <w:r w:rsidR="008D155C" w:rsidRPr="0065335E">
              <w:rPr>
                <w:rStyle w:val="Hyperlink"/>
              </w:rPr>
              <w:t>Active or dormant SIM</w:t>
            </w:r>
            <w:r w:rsidR="008D155C">
              <w:rPr>
                <w:webHidden/>
              </w:rPr>
              <w:tab/>
            </w:r>
            <w:r w:rsidR="008D155C">
              <w:rPr>
                <w:webHidden/>
              </w:rPr>
              <w:fldChar w:fldCharType="begin"/>
            </w:r>
            <w:r w:rsidR="008D155C">
              <w:rPr>
                <w:webHidden/>
              </w:rPr>
              <w:instrText xml:space="preserve"> PAGEREF _Toc70494284 \h </w:instrText>
            </w:r>
            <w:r w:rsidR="008D155C">
              <w:rPr>
                <w:webHidden/>
              </w:rPr>
            </w:r>
            <w:r w:rsidR="008D155C">
              <w:rPr>
                <w:webHidden/>
              </w:rPr>
              <w:fldChar w:fldCharType="separate"/>
            </w:r>
            <w:r w:rsidR="008D155C">
              <w:rPr>
                <w:webHidden/>
              </w:rPr>
              <w:t>11</w:t>
            </w:r>
            <w:r w:rsidR="008D155C">
              <w:rPr>
                <w:webHidden/>
              </w:rPr>
              <w:fldChar w:fldCharType="end"/>
            </w:r>
          </w:hyperlink>
        </w:p>
        <w:p w14:paraId="58293DEC" w14:textId="16D67FA8" w:rsidR="008D155C" w:rsidRDefault="008023FA">
          <w:pPr>
            <w:pStyle w:val="TOC2"/>
            <w:rPr>
              <w:rFonts w:asciiTheme="minorHAnsi" w:eastAsiaTheme="minorEastAsia" w:hAnsiTheme="minorHAnsi" w:cstheme="minorBidi"/>
              <w:bCs w:val="0"/>
              <w:sz w:val="22"/>
              <w:szCs w:val="22"/>
              <w:lang w:eastAsia="en-GB"/>
            </w:rPr>
          </w:pPr>
          <w:hyperlink w:anchor="_Toc70494285" w:history="1">
            <w:r w:rsidR="008D155C" w:rsidRPr="0065335E">
              <w:rPr>
                <w:rStyle w:val="Hyperlink"/>
              </w:rPr>
              <w:t>4.6</w:t>
            </w:r>
            <w:r w:rsidR="008D155C">
              <w:rPr>
                <w:rFonts w:asciiTheme="minorHAnsi" w:eastAsiaTheme="minorEastAsia" w:hAnsiTheme="minorHAnsi" w:cstheme="minorBidi"/>
                <w:bCs w:val="0"/>
                <w:sz w:val="22"/>
                <w:szCs w:val="22"/>
                <w:lang w:eastAsia="en-GB"/>
              </w:rPr>
              <w:tab/>
            </w:r>
            <w:r w:rsidR="008D155C" w:rsidRPr="0065335E">
              <w:rPr>
                <w:rStyle w:val="Hyperlink"/>
              </w:rPr>
              <w:t>Global numbering resources or national numbers</w:t>
            </w:r>
            <w:r w:rsidR="008D155C">
              <w:rPr>
                <w:webHidden/>
              </w:rPr>
              <w:tab/>
            </w:r>
            <w:r w:rsidR="008D155C">
              <w:rPr>
                <w:webHidden/>
              </w:rPr>
              <w:fldChar w:fldCharType="begin"/>
            </w:r>
            <w:r w:rsidR="008D155C">
              <w:rPr>
                <w:webHidden/>
              </w:rPr>
              <w:instrText xml:space="preserve"> PAGEREF _Toc70494285 \h </w:instrText>
            </w:r>
            <w:r w:rsidR="008D155C">
              <w:rPr>
                <w:webHidden/>
              </w:rPr>
            </w:r>
            <w:r w:rsidR="008D155C">
              <w:rPr>
                <w:webHidden/>
              </w:rPr>
              <w:fldChar w:fldCharType="separate"/>
            </w:r>
            <w:r w:rsidR="008D155C">
              <w:rPr>
                <w:webHidden/>
              </w:rPr>
              <w:t>12</w:t>
            </w:r>
            <w:r w:rsidR="008D155C">
              <w:rPr>
                <w:webHidden/>
              </w:rPr>
              <w:fldChar w:fldCharType="end"/>
            </w:r>
          </w:hyperlink>
        </w:p>
        <w:p w14:paraId="413969DD" w14:textId="317324D4" w:rsidR="008D155C" w:rsidRDefault="008023FA">
          <w:pPr>
            <w:pStyle w:val="TOC2"/>
            <w:rPr>
              <w:rFonts w:asciiTheme="minorHAnsi" w:eastAsiaTheme="minorEastAsia" w:hAnsiTheme="minorHAnsi" w:cstheme="minorBidi"/>
              <w:bCs w:val="0"/>
              <w:sz w:val="22"/>
              <w:szCs w:val="22"/>
              <w:lang w:eastAsia="en-GB"/>
            </w:rPr>
          </w:pPr>
          <w:hyperlink w:anchor="_Toc70494286" w:history="1">
            <w:r w:rsidR="008D155C" w:rsidRPr="0065335E">
              <w:rPr>
                <w:rStyle w:val="Hyperlink"/>
              </w:rPr>
              <w:t>4.7</w:t>
            </w:r>
            <w:r w:rsidR="008D155C">
              <w:rPr>
                <w:rFonts w:asciiTheme="minorHAnsi" w:eastAsiaTheme="minorEastAsia" w:hAnsiTheme="minorHAnsi" w:cstheme="minorBidi"/>
                <w:bCs w:val="0"/>
                <w:sz w:val="22"/>
                <w:szCs w:val="22"/>
                <w:lang w:eastAsia="en-GB"/>
              </w:rPr>
              <w:tab/>
            </w:r>
            <w:r w:rsidR="008D155C" w:rsidRPr="0065335E">
              <w:rPr>
                <w:rStyle w:val="Hyperlink"/>
              </w:rPr>
              <w:t>SIM from a provider with or without roaming agreements</w:t>
            </w:r>
            <w:r w:rsidR="008D155C">
              <w:rPr>
                <w:webHidden/>
              </w:rPr>
              <w:tab/>
            </w:r>
            <w:r w:rsidR="008D155C">
              <w:rPr>
                <w:webHidden/>
              </w:rPr>
              <w:fldChar w:fldCharType="begin"/>
            </w:r>
            <w:r w:rsidR="008D155C">
              <w:rPr>
                <w:webHidden/>
              </w:rPr>
              <w:instrText xml:space="preserve"> PAGEREF _Toc70494286 \h </w:instrText>
            </w:r>
            <w:r w:rsidR="008D155C">
              <w:rPr>
                <w:webHidden/>
              </w:rPr>
            </w:r>
            <w:r w:rsidR="008D155C">
              <w:rPr>
                <w:webHidden/>
              </w:rPr>
              <w:fldChar w:fldCharType="separate"/>
            </w:r>
            <w:r w:rsidR="008D155C">
              <w:rPr>
                <w:webHidden/>
              </w:rPr>
              <w:t>12</w:t>
            </w:r>
            <w:r w:rsidR="008D155C">
              <w:rPr>
                <w:webHidden/>
              </w:rPr>
              <w:fldChar w:fldCharType="end"/>
            </w:r>
          </w:hyperlink>
        </w:p>
        <w:p w14:paraId="529F2909" w14:textId="11472A76" w:rsidR="008D155C" w:rsidRDefault="008023FA">
          <w:pPr>
            <w:pStyle w:val="TOC1"/>
            <w:rPr>
              <w:rFonts w:asciiTheme="minorHAnsi" w:eastAsiaTheme="minorEastAsia" w:hAnsiTheme="minorHAnsi" w:cstheme="minorBidi"/>
              <w:b w:val="0"/>
              <w:noProof/>
              <w:sz w:val="22"/>
              <w:szCs w:val="22"/>
              <w:lang w:eastAsia="en-GB"/>
            </w:rPr>
          </w:pPr>
          <w:hyperlink w:anchor="_Toc70494287" w:history="1">
            <w:r w:rsidR="008D155C" w:rsidRPr="0065335E">
              <w:rPr>
                <w:rStyle w:val="Hyperlink"/>
                <w:noProof/>
              </w:rPr>
              <w:t>5</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Problem description of inability to call back</w:t>
            </w:r>
            <w:r w:rsidR="008D155C">
              <w:rPr>
                <w:noProof/>
                <w:webHidden/>
              </w:rPr>
              <w:tab/>
            </w:r>
            <w:r w:rsidR="008D155C">
              <w:rPr>
                <w:noProof/>
                <w:webHidden/>
              </w:rPr>
              <w:fldChar w:fldCharType="begin"/>
            </w:r>
            <w:r w:rsidR="008D155C">
              <w:rPr>
                <w:noProof/>
                <w:webHidden/>
              </w:rPr>
              <w:instrText xml:space="preserve"> PAGEREF _Toc70494287 \h </w:instrText>
            </w:r>
            <w:r w:rsidR="008D155C">
              <w:rPr>
                <w:noProof/>
                <w:webHidden/>
              </w:rPr>
            </w:r>
            <w:r w:rsidR="008D155C">
              <w:rPr>
                <w:noProof/>
                <w:webHidden/>
              </w:rPr>
              <w:fldChar w:fldCharType="separate"/>
            </w:r>
            <w:r w:rsidR="008D155C">
              <w:rPr>
                <w:noProof/>
                <w:webHidden/>
              </w:rPr>
              <w:t>13</w:t>
            </w:r>
            <w:r w:rsidR="008D155C">
              <w:rPr>
                <w:noProof/>
                <w:webHidden/>
              </w:rPr>
              <w:fldChar w:fldCharType="end"/>
            </w:r>
          </w:hyperlink>
        </w:p>
        <w:p w14:paraId="3EF631BC" w14:textId="54F778C3" w:rsidR="008D155C" w:rsidRDefault="008023FA">
          <w:pPr>
            <w:pStyle w:val="TOC2"/>
            <w:rPr>
              <w:rFonts w:asciiTheme="minorHAnsi" w:eastAsiaTheme="minorEastAsia" w:hAnsiTheme="minorHAnsi" w:cstheme="minorBidi"/>
              <w:bCs w:val="0"/>
              <w:sz w:val="22"/>
              <w:szCs w:val="22"/>
              <w:lang w:eastAsia="en-GB"/>
            </w:rPr>
          </w:pPr>
          <w:hyperlink w:anchor="_Toc70494288" w:history="1">
            <w:r w:rsidR="008D155C" w:rsidRPr="0065335E">
              <w:rPr>
                <w:rStyle w:val="Hyperlink"/>
              </w:rPr>
              <w:t>5.1</w:t>
            </w:r>
            <w:r w:rsidR="008D155C">
              <w:rPr>
                <w:rFonts w:asciiTheme="minorHAnsi" w:eastAsiaTheme="minorEastAsia" w:hAnsiTheme="minorHAnsi" w:cstheme="minorBidi"/>
                <w:bCs w:val="0"/>
                <w:sz w:val="22"/>
                <w:szCs w:val="22"/>
                <w:lang w:eastAsia="en-GB"/>
              </w:rPr>
              <w:tab/>
            </w:r>
            <w:r w:rsidR="008D155C" w:rsidRPr="0065335E">
              <w:rPr>
                <w:rStyle w:val="Hyperlink"/>
              </w:rPr>
              <w:t>CLI not Available</w:t>
            </w:r>
            <w:r w:rsidR="008D155C">
              <w:rPr>
                <w:webHidden/>
              </w:rPr>
              <w:tab/>
            </w:r>
            <w:r w:rsidR="008D155C">
              <w:rPr>
                <w:webHidden/>
              </w:rPr>
              <w:fldChar w:fldCharType="begin"/>
            </w:r>
            <w:r w:rsidR="008D155C">
              <w:rPr>
                <w:webHidden/>
              </w:rPr>
              <w:instrText xml:space="preserve"> PAGEREF _Toc70494288 \h </w:instrText>
            </w:r>
            <w:r w:rsidR="008D155C">
              <w:rPr>
                <w:webHidden/>
              </w:rPr>
            </w:r>
            <w:r w:rsidR="008D155C">
              <w:rPr>
                <w:webHidden/>
              </w:rPr>
              <w:fldChar w:fldCharType="separate"/>
            </w:r>
            <w:r w:rsidR="008D155C">
              <w:rPr>
                <w:webHidden/>
              </w:rPr>
              <w:t>13</w:t>
            </w:r>
            <w:r w:rsidR="008D155C">
              <w:rPr>
                <w:webHidden/>
              </w:rPr>
              <w:fldChar w:fldCharType="end"/>
            </w:r>
          </w:hyperlink>
        </w:p>
        <w:p w14:paraId="05DECF9E" w14:textId="4F7E4AEF" w:rsidR="008D155C" w:rsidRDefault="008023FA">
          <w:pPr>
            <w:pStyle w:val="TOC2"/>
            <w:rPr>
              <w:rFonts w:asciiTheme="minorHAnsi" w:eastAsiaTheme="minorEastAsia" w:hAnsiTheme="minorHAnsi" w:cstheme="minorBidi"/>
              <w:bCs w:val="0"/>
              <w:sz w:val="22"/>
              <w:szCs w:val="22"/>
              <w:lang w:eastAsia="en-GB"/>
            </w:rPr>
          </w:pPr>
          <w:hyperlink w:anchor="_Toc70494289" w:history="1">
            <w:r w:rsidR="008D155C" w:rsidRPr="0065335E">
              <w:rPr>
                <w:rStyle w:val="Hyperlink"/>
              </w:rPr>
              <w:t>5.2</w:t>
            </w:r>
            <w:r w:rsidR="008D155C">
              <w:rPr>
                <w:rFonts w:asciiTheme="minorHAnsi" w:eastAsiaTheme="minorEastAsia" w:hAnsiTheme="minorHAnsi" w:cstheme="minorBidi"/>
                <w:bCs w:val="0"/>
                <w:sz w:val="22"/>
                <w:szCs w:val="22"/>
                <w:lang w:eastAsia="en-GB"/>
              </w:rPr>
              <w:tab/>
            </w:r>
            <w:r w:rsidR="008D155C" w:rsidRPr="0065335E">
              <w:rPr>
                <w:rStyle w:val="Hyperlink"/>
              </w:rPr>
              <w:t>Correct CLI sent, but IT IS NOT CORRECTLY RECEIVED BY THE PSAP</w:t>
            </w:r>
            <w:r w:rsidR="008D155C">
              <w:rPr>
                <w:webHidden/>
              </w:rPr>
              <w:tab/>
            </w:r>
            <w:r w:rsidR="008D155C">
              <w:rPr>
                <w:webHidden/>
              </w:rPr>
              <w:fldChar w:fldCharType="begin"/>
            </w:r>
            <w:r w:rsidR="008D155C">
              <w:rPr>
                <w:webHidden/>
              </w:rPr>
              <w:instrText xml:space="preserve"> PAGEREF _Toc70494289 \h </w:instrText>
            </w:r>
            <w:r w:rsidR="008D155C">
              <w:rPr>
                <w:webHidden/>
              </w:rPr>
            </w:r>
            <w:r w:rsidR="008D155C">
              <w:rPr>
                <w:webHidden/>
              </w:rPr>
              <w:fldChar w:fldCharType="separate"/>
            </w:r>
            <w:r w:rsidR="008D155C">
              <w:rPr>
                <w:webHidden/>
              </w:rPr>
              <w:t>13</w:t>
            </w:r>
            <w:r w:rsidR="008D155C">
              <w:rPr>
                <w:webHidden/>
              </w:rPr>
              <w:fldChar w:fldCharType="end"/>
            </w:r>
          </w:hyperlink>
        </w:p>
        <w:p w14:paraId="4FCF9D77" w14:textId="5651ABA5" w:rsidR="008D155C" w:rsidRDefault="008023FA">
          <w:pPr>
            <w:pStyle w:val="TOC2"/>
            <w:rPr>
              <w:rFonts w:asciiTheme="minorHAnsi" w:eastAsiaTheme="minorEastAsia" w:hAnsiTheme="minorHAnsi" w:cstheme="minorBidi"/>
              <w:bCs w:val="0"/>
              <w:sz w:val="22"/>
              <w:szCs w:val="22"/>
              <w:lang w:eastAsia="en-GB"/>
            </w:rPr>
          </w:pPr>
          <w:hyperlink w:anchor="_Toc70494290" w:history="1">
            <w:r w:rsidR="008D155C" w:rsidRPr="0065335E">
              <w:rPr>
                <w:rStyle w:val="Hyperlink"/>
              </w:rPr>
              <w:t>5.3</w:t>
            </w:r>
            <w:r w:rsidR="008D155C">
              <w:rPr>
                <w:rFonts w:asciiTheme="minorHAnsi" w:eastAsiaTheme="minorEastAsia" w:hAnsiTheme="minorHAnsi" w:cstheme="minorBidi"/>
                <w:bCs w:val="0"/>
                <w:sz w:val="22"/>
                <w:szCs w:val="22"/>
                <w:lang w:eastAsia="en-GB"/>
              </w:rPr>
              <w:tab/>
            </w:r>
            <w:r w:rsidR="008D155C" w:rsidRPr="0065335E">
              <w:rPr>
                <w:rStyle w:val="Hyperlink"/>
              </w:rPr>
              <w:t>CLI CORRECTLY RECEIVED BUT CANNOT BE CALLED BACK BY THE PSAP</w:t>
            </w:r>
            <w:r w:rsidR="008D155C">
              <w:rPr>
                <w:webHidden/>
              </w:rPr>
              <w:tab/>
            </w:r>
            <w:r w:rsidR="008D155C">
              <w:rPr>
                <w:webHidden/>
              </w:rPr>
              <w:fldChar w:fldCharType="begin"/>
            </w:r>
            <w:r w:rsidR="008D155C">
              <w:rPr>
                <w:webHidden/>
              </w:rPr>
              <w:instrText xml:space="preserve"> PAGEREF _Toc70494290 \h </w:instrText>
            </w:r>
            <w:r w:rsidR="008D155C">
              <w:rPr>
                <w:webHidden/>
              </w:rPr>
            </w:r>
            <w:r w:rsidR="008D155C">
              <w:rPr>
                <w:webHidden/>
              </w:rPr>
              <w:fldChar w:fldCharType="separate"/>
            </w:r>
            <w:r w:rsidR="008D155C">
              <w:rPr>
                <w:webHidden/>
              </w:rPr>
              <w:t>14</w:t>
            </w:r>
            <w:r w:rsidR="008D155C">
              <w:rPr>
                <w:webHidden/>
              </w:rPr>
              <w:fldChar w:fldCharType="end"/>
            </w:r>
          </w:hyperlink>
        </w:p>
        <w:p w14:paraId="6AD8B97E" w14:textId="7CA4DD5E" w:rsidR="008D155C" w:rsidRDefault="008023FA">
          <w:pPr>
            <w:pStyle w:val="TOC1"/>
            <w:rPr>
              <w:rFonts w:asciiTheme="minorHAnsi" w:eastAsiaTheme="minorEastAsia" w:hAnsiTheme="minorHAnsi" w:cstheme="minorBidi"/>
              <w:b w:val="0"/>
              <w:noProof/>
              <w:sz w:val="22"/>
              <w:szCs w:val="22"/>
              <w:lang w:eastAsia="en-GB"/>
            </w:rPr>
          </w:pPr>
          <w:hyperlink w:anchor="_Toc70494291" w:history="1">
            <w:r w:rsidR="008D155C" w:rsidRPr="0065335E">
              <w:rPr>
                <w:rStyle w:val="Hyperlink"/>
                <w:noProof/>
              </w:rPr>
              <w:t>6</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Commercial aspects related to call costs</w:t>
            </w:r>
            <w:r w:rsidR="008D155C">
              <w:rPr>
                <w:noProof/>
                <w:webHidden/>
              </w:rPr>
              <w:tab/>
            </w:r>
            <w:r w:rsidR="008D155C">
              <w:rPr>
                <w:noProof/>
                <w:webHidden/>
              </w:rPr>
              <w:fldChar w:fldCharType="begin"/>
            </w:r>
            <w:r w:rsidR="008D155C">
              <w:rPr>
                <w:noProof/>
                <w:webHidden/>
              </w:rPr>
              <w:instrText xml:space="preserve"> PAGEREF _Toc70494291 \h </w:instrText>
            </w:r>
            <w:r w:rsidR="008D155C">
              <w:rPr>
                <w:noProof/>
                <w:webHidden/>
              </w:rPr>
            </w:r>
            <w:r w:rsidR="008D155C">
              <w:rPr>
                <w:noProof/>
                <w:webHidden/>
              </w:rPr>
              <w:fldChar w:fldCharType="separate"/>
            </w:r>
            <w:r w:rsidR="008D155C">
              <w:rPr>
                <w:noProof/>
                <w:webHidden/>
              </w:rPr>
              <w:t>15</w:t>
            </w:r>
            <w:r w:rsidR="008D155C">
              <w:rPr>
                <w:noProof/>
                <w:webHidden/>
              </w:rPr>
              <w:fldChar w:fldCharType="end"/>
            </w:r>
          </w:hyperlink>
        </w:p>
        <w:p w14:paraId="1750F9C2" w14:textId="13AEA385" w:rsidR="008D155C" w:rsidRDefault="008023FA">
          <w:pPr>
            <w:pStyle w:val="TOC1"/>
            <w:rPr>
              <w:rFonts w:asciiTheme="minorHAnsi" w:eastAsiaTheme="minorEastAsia" w:hAnsiTheme="minorHAnsi" w:cstheme="minorBidi"/>
              <w:b w:val="0"/>
              <w:noProof/>
              <w:sz w:val="22"/>
              <w:szCs w:val="22"/>
              <w:lang w:eastAsia="en-GB"/>
            </w:rPr>
          </w:pPr>
          <w:hyperlink w:anchor="_Toc70494292" w:history="1">
            <w:r w:rsidR="008D155C" w:rsidRPr="0065335E">
              <w:rPr>
                <w:rStyle w:val="Hyperlink"/>
                <w:noProof/>
              </w:rPr>
              <w:t>7</w:t>
            </w:r>
            <w:r w:rsidR="008D155C">
              <w:rPr>
                <w:rFonts w:asciiTheme="minorHAnsi" w:eastAsiaTheme="minorEastAsia" w:hAnsiTheme="minorHAnsi" w:cstheme="minorBidi"/>
                <w:b w:val="0"/>
                <w:noProof/>
                <w:sz w:val="22"/>
                <w:szCs w:val="22"/>
                <w:lang w:eastAsia="en-GB"/>
              </w:rPr>
              <w:tab/>
            </w:r>
            <w:r w:rsidR="008D155C" w:rsidRPr="0065335E">
              <w:rPr>
                <w:rStyle w:val="Hyperlink"/>
                <w:noProof/>
              </w:rPr>
              <w:t>Conclusions</w:t>
            </w:r>
            <w:r w:rsidR="008D155C">
              <w:rPr>
                <w:noProof/>
                <w:webHidden/>
              </w:rPr>
              <w:tab/>
            </w:r>
            <w:r w:rsidR="008D155C">
              <w:rPr>
                <w:noProof/>
                <w:webHidden/>
              </w:rPr>
              <w:fldChar w:fldCharType="begin"/>
            </w:r>
            <w:r w:rsidR="008D155C">
              <w:rPr>
                <w:noProof/>
                <w:webHidden/>
              </w:rPr>
              <w:instrText xml:space="preserve"> PAGEREF _Toc70494292 \h </w:instrText>
            </w:r>
            <w:r w:rsidR="008D155C">
              <w:rPr>
                <w:noProof/>
                <w:webHidden/>
              </w:rPr>
            </w:r>
            <w:r w:rsidR="008D155C">
              <w:rPr>
                <w:noProof/>
                <w:webHidden/>
              </w:rPr>
              <w:fldChar w:fldCharType="separate"/>
            </w:r>
            <w:r w:rsidR="008D155C">
              <w:rPr>
                <w:noProof/>
                <w:webHidden/>
              </w:rPr>
              <w:t>17</w:t>
            </w:r>
            <w:r w:rsidR="008D155C">
              <w:rPr>
                <w:noProof/>
                <w:webHidden/>
              </w:rPr>
              <w:fldChar w:fldCharType="end"/>
            </w:r>
          </w:hyperlink>
        </w:p>
        <w:p w14:paraId="188A3902" w14:textId="19BF7056" w:rsidR="008D155C" w:rsidRDefault="008023FA">
          <w:pPr>
            <w:pStyle w:val="TOC1"/>
            <w:rPr>
              <w:rFonts w:asciiTheme="minorHAnsi" w:eastAsiaTheme="minorEastAsia" w:hAnsiTheme="minorHAnsi" w:cstheme="minorBidi"/>
              <w:b w:val="0"/>
              <w:noProof/>
              <w:sz w:val="22"/>
              <w:szCs w:val="22"/>
              <w:lang w:eastAsia="en-GB"/>
            </w:rPr>
          </w:pPr>
          <w:hyperlink w:anchor="_Toc70494293" w:history="1">
            <w:r w:rsidR="008D155C" w:rsidRPr="0065335E">
              <w:rPr>
                <w:rStyle w:val="Hyperlink"/>
                <w:noProof/>
              </w:rPr>
              <w:t>ANNEX 1: List of References</w:t>
            </w:r>
            <w:r w:rsidR="008D155C">
              <w:rPr>
                <w:noProof/>
                <w:webHidden/>
              </w:rPr>
              <w:tab/>
            </w:r>
            <w:r w:rsidR="008D155C">
              <w:rPr>
                <w:noProof/>
                <w:webHidden/>
              </w:rPr>
              <w:fldChar w:fldCharType="begin"/>
            </w:r>
            <w:r w:rsidR="008D155C">
              <w:rPr>
                <w:noProof/>
                <w:webHidden/>
              </w:rPr>
              <w:instrText xml:space="preserve"> PAGEREF _Toc70494293 \h </w:instrText>
            </w:r>
            <w:r w:rsidR="008D155C">
              <w:rPr>
                <w:noProof/>
                <w:webHidden/>
              </w:rPr>
            </w:r>
            <w:r w:rsidR="008D155C">
              <w:rPr>
                <w:noProof/>
                <w:webHidden/>
              </w:rPr>
              <w:fldChar w:fldCharType="separate"/>
            </w:r>
            <w:r w:rsidR="008D155C">
              <w:rPr>
                <w:noProof/>
                <w:webHidden/>
              </w:rPr>
              <w:t>18</w:t>
            </w:r>
            <w:r w:rsidR="008D155C">
              <w:rPr>
                <w:noProof/>
                <w:webHidden/>
              </w:rPr>
              <w:fldChar w:fldCharType="end"/>
            </w:r>
          </w:hyperlink>
        </w:p>
        <w:p w14:paraId="7B9248C6" w14:textId="09B9B7AE" w:rsidR="00120A17" w:rsidRPr="00BC03FD" w:rsidRDefault="000F046D" w:rsidP="00264464">
          <w:pPr>
            <w:rPr>
              <w:rStyle w:val="ECCParagraph"/>
            </w:rPr>
          </w:pPr>
          <w:r>
            <w:rPr>
              <w:rStyle w:val="ECCParagraph"/>
              <w:b/>
            </w:rPr>
            <w:fldChar w:fldCharType="end"/>
          </w:r>
        </w:p>
      </w:sdtContent>
    </w:sdt>
    <w:p w14:paraId="35FEBD6E" w14:textId="77777777" w:rsidR="00791AAC" w:rsidRPr="00BC03FD" w:rsidRDefault="00791AAC" w:rsidP="00264464">
      <w:pPr>
        <w:rPr>
          <w:rStyle w:val="ECCParagraph"/>
        </w:rPr>
      </w:pPr>
      <w:r w:rsidRPr="00BC03FD">
        <w:rPr>
          <w:rStyle w:val="ECCParagraph"/>
        </w:rPr>
        <w:br w:type="page"/>
      </w:r>
    </w:p>
    <w:p w14:paraId="08B5F536" w14:textId="77777777" w:rsidR="008A54FC" w:rsidRPr="00BC03FD" w:rsidRDefault="008A54FC" w:rsidP="00AC2686">
      <w:pPr>
        <w:pStyle w:val="coverpageTableofContent"/>
        <w:rPr>
          <w:noProof w:val="0"/>
          <w:lang w:val="en-GB"/>
        </w:rPr>
      </w:pPr>
    </w:p>
    <w:p w14:paraId="478CE0B3" w14:textId="77777777" w:rsidR="008A54FC" w:rsidRPr="00BC03FD" w:rsidRDefault="00DF2C67"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0" behindDoc="1" locked="1" layoutInCell="1" allowOverlap="1" wp14:anchorId="09293790" wp14:editId="0D4556F3">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F185A"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BC03FD">
        <w:rPr>
          <w:noProof w:val="0"/>
          <w:lang w:val="en-GB"/>
        </w:rPr>
        <w:t>LIST OF ABBREVIATIONS</w:t>
      </w:r>
    </w:p>
    <w:p w14:paraId="029502D4"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1E2C07C5" w14:textId="77777777" w:rsidTr="007204FB">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299A43A7" w14:textId="77777777" w:rsidR="00930439" w:rsidRPr="00854314" w:rsidRDefault="00930439" w:rsidP="00854314">
            <w:pPr>
              <w:pStyle w:val="ECCTableHeaderredfont"/>
            </w:pPr>
            <w:r w:rsidRPr="00854314">
              <w:t>Abbreviation</w:t>
            </w:r>
          </w:p>
        </w:tc>
        <w:tc>
          <w:tcPr>
            <w:tcW w:w="7562" w:type="dxa"/>
          </w:tcPr>
          <w:p w14:paraId="1E221FD6" w14:textId="77777777" w:rsidR="00930439" w:rsidRPr="00854314" w:rsidRDefault="00930439" w:rsidP="00854314">
            <w:pPr>
              <w:pStyle w:val="ECCTableHeaderredfont"/>
            </w:pPr>
            <w:r w:rsidRPr="00854314">
              <w:t xml:space="preserve">Explanation </w:t>
            </w:r>
          </w:p>
        </w:tc>
      </w:tr>
      <w:tr w:rsidR="002B2315" w:rsidRPr="00BC03FD" w14:paraId="25D3437B" w14:textId="77777777" w:rsidTr="007204FB">
        <w:trPr>
          <w:trHeight w:val="317"/>
        </w:trPr>
        <w:tc>
          <w:tcPr>
            <w:tcW w:w="2077" w:type="dxa"/>
          </w:tcPr>
          <w:p w14:paraId="1A32DECB" w14:textId="77777777" w:rsidR="002B2315" w:rsidRPr="002B2315" w:rsidRDefault="002B2315" w:rsidP="002B2315">
            <w:pPr>
              <w:pStyle w:val="ECCTabletext"/>
              <w:rPr>
                <w:rStyle w:val="ECCHLbold"/>
              </w:rPr>
            </w:pPr>
            <w:r>
              <w:rPr>
                <w:rStyle w:val="ECCHLbold"/>
              </w:rPr>
              <w:t>AECS</w:t>
            </w:r>
            <w:r w:rsidRPr="002B2315" w:rsidDel="002B2315">
              <w:rPr>
                <w:rStyle w:val="ECCHLbold"/>
              </w:rPr>
              <w:t xml:space="preserve"> </w:t>
            </w:r>
          </w:p>
        </w:tc>
        <w:tc>
          <w:tcPr>
            <w:tcW w:w="7562" w:type="dxa"/>
          </w:tcPr>
          <w:p w14:paraId="2C99DD80" w14:textId="77777777" w:rsidR="002B2315" w:rsidRPr="002B2315" w:rsidRDefault="002B2315" w:rsidP="002B2315">
            <w:pPr>
              <w:pStyle w:val="ECCTabletext"/>
            </w:pPr>
            <w:r w:rsidRPr="002B2315">
              <w:t>Accident Emergency Call Systems</w:t>
            </w:r>
          </w:p>
        </w:tc>
      </w:tr>
      <w:tr w:rsidR="00D376A9" w:rsidRPr="00BC03FD" w14:paraId="6768D4C9" w14:textId="77777777" w:rsidTr="007204FB">
        <w:trPr>
          <w:trHeight w:val="317"/>
        </w:trPr>
        <w:tc>
          <w:tcPr>
            <w:tcW w:w="2077" w:type="dxa"/>
          </w:tcPr>
          <w:p w14:paraId="34D08034" w14:textId="77777777" w:rsidR="00D376A9" w:rsidRDefault="00D376A9" w:rsidP="002B2315">
            <w:pPr>
              <w:pStyle w:val="ECCTabletext"/>
              <w:rPr>
                <w:rStyle w:val="ECCHLbold"/>
              </w:rPr>
            </w:pPr>
            <w:r>
              <w:rPr>
                <w:rStyle w:val="ECCHLbold"/>
              </w:rPr>
              <w:t>CEN/EN</w:t>
            </w:r>
          </w:p>
        </w:tc>
        <w:tc>
          <w:tcPr>
            <w:tcW w:w="7562" w:type="dxa"/>
          </w:tcPr>
          <w:p w14:paraId="3DD31F69" w14:textId="77777777" w:rsidR="00D376A9" w:rsidRPr="002B2315" w:rsidRDefault="00D376A9" w:rsidP="002B2315">
            <w:pPr>
              <w:pStyle w:val="ECCTabletext"/>
            </w:pPr>
            <w:r>
              <w:t>European Committee for Standardi</w:t>
            </w:r>
            <w:r w:rsidR="0065709E">
              <w:t>s</w:t>
            </w:r>
            <w:r>
              <w:t>ation/</w:t>
            </w:r>
            <w:r w:rsidRPr="00D376A9">
              <w:rPr>
                <w:lang w:eastAsia="en-US"/>
              </w:rPr>
              <w:t>European Standard</w:t>
            </w:r>
          </w:p>
        </w:tc>
      </w:tr>
      <w:tr w:rsidR="002B2315" w:rsidRPr="00BC03FD" w14:paraId="33C0CD2B" w14:textId="77777777" w:rsidTr="007204FB">
        <w:trPr>
          <w:trHeight w:val="317"/>
        </w:trPr>
        <w:tc>
          <w:tcPr>
            <w:tcW w:w="2077" w:type="dxa"/>
          </w:tcPr>
          <w:p w14:paraId="3BB81476" w14:textId="77777777" w:rsidR="002B2315" w:rsidRPr="002B2315" w:rsidRDefault="002B2315" w:rsidP="002B2315">
            <w:pPr>
              <w:pStyle w:val="ECCTabletext"/>
              <w:rPr>
                <w:rStyle w:val="ECCHLbold"/>
              </w:rPr>
            </w:pPr>
            <w:r w:rsidRPr="002B2315">
              <w:rPr>
                <w:rStyle w:val="ECCHLbold"/>
              </w:rPr>
              <w:t>CEPT</w:t>
            </w:r>
          </w:p>
        </w:tc>
        <w:tc>
          <w:tcPr>
            <w:tcW w:w="7562" w:type="dxa"/>
          </w:tcPr>
          <w:p w14:paraId="1FF5CCDC" w14:textId="77777777" w:rsidR="002B2315" w:rsidRPr="002B2315" w:rsidRDefault="002B2315" w:rsidP="002B2315">
            <w:pPr>
              <w:pStyle w:val="ECCTabletext"/>
            </w:pPr>
            <w:r w:rsidRPr="002B2315">
              <w:t>European Conference of Postal and Telecommunications Administrations</w:t>
            </w:r>
          </w:p>
        </w:tc>
      </w:tr>
      <w:tr w:rsidR="002B2315" w:rsidRPr="00BC03FD" w14:paraId="13BEF035" w14:textId="77777777" w:rsidTr="007204FB">
        <w:trPr>
          <w:trHeight w:val="317"/>
        </w:trPr>
        <w:tc>
          <w:tcPr>
            <w:tcW w:w="2077" w:type="dxa"/>
          </w:tcPr>
          <w:p w14:paraId="068BBBC6" w14:textId="77777777" w:rsidR="002B2315" w:rsidRPr="002B2315" w:rsidRDefault="002B2315" w:rsidP="002B2315">
            <w:pPr>
              <w:pStyle w:val="ECCTabletext"/>
              <w:rPr>
                <w:rStyle w:val="ECCHLbold"/>
              </w:rPr>
            </w:pPr>
            <w:r w:rsidRPr="002B2315">
              <w:rPr>
                <w:rStyle w:val="ECCHLbold"/>
              </w:rPr>
              <w:t>CLI</w:t>
            </w:r>
          </w:p>
        </w:tc>
        <w:tc>
          <w:tcPr>
            <w:tcW w:w="7562" w:type="dxa"/>
          </w:tcPr>
          <w:p w14:paraId="39AF438B" w14:textId="77777777" w:rsidR="002B2315" w:rsidRPr="002B2315" w:rsidRDefault="002A5D2B" w:rsidP="00823A4B">
            <w:pPr>
              <w:pStyle w:val="ECCTabletext"/>
            </w:pPr>
            <w:r>
              <w:t>Calling</w:t>
            </w:r>
            <w:r w:rsidRPr="002B2315">
              <w:t xml:space="preserve"> </w:t>
            </w:r>
            <w:r w:rsidR="002B2315" w:rsidRPr="002B2315">
              <w:t>Line Identi</w:t>
            </w:r>
            <w:r w:rsidR="00063604">
              <w:t>ty</w:t>
            </w:r>
          </w:p>
        </w:tc>
      </w:tr>
      <w:tr w:rsidR="00897651" w:rsidRPr="00BC03FD" w14:paraId="794EA16C" w14:textId="77777777" w:rsidTr="007204FB">
        <w:trPr>
          <w:trHeight w:val="317"/>
        </w:trPr>
        <w:tc>
          <w:tcPr>
            <w:tcW w:w="2077" w:type="dxa"/>
          </w:tcPr>
          <w:p w14:paraId="5C227667" w14:textId="09B3050E" w:rsidR="00897651" w:rsidRPr="002B2315" w:rsidRDefault="00897651" w:rsidP="002B2315">
            <w:pPr>
              <w:pStyle w:val="ECCTabletext"/>
              <w:rPr>
                <w:rStyle w:val="ECCHLbold"/>
              </w:rPr>
            </w:pPr>
            <w:proofErr w:type="spellStart"/>
            <w:r>
              <w:rPr>
                <w:rStyle w:val="ECCHLbold"/>
              </w:rPr>
              <w:t>Ecall</w:t>
            </w:r>
            <w:proofErr w:type="spellEnd"/>
          </w:p>
        </w:tc>
        <w:tc>
          <w:tcPr>
            <w:tcW w:w="7562" w:type="dxa"/>
          </w:tcPr>
          <w:p w14:paraId="312526CF" w14:textId="50297833" w:rsidR="00897651" w:rsidRDefault="00E616E4" w:rsidP="00823A4B">
            <w:pPr>
              <w:pStyle w:val="ECCTabletext"/>
            </w:pPr>
            <w:r>
              <w:t>E</w:t>
            </w:r>
            <w:r w:rsidR="00897421" w:rsidRPr="00897421">
              <w:t>mergency call</w:t>
            </w:r>
          </w:p>
        </w:tc>
      </w:tr>
      <w:tr w:rsidR="002B2315" w:rsidRPr="00BC03FD" w14:paraId="40E52D1A" w14:textId="77777777" w:rsidTr="007204FB">
        <w:trPr>
          <w:trHeight w:val="317"/>
        </w:trPr>
        <w:tc>
          <w:tcPr>
            <w:tcW w:w="2077" w:type="dxa"/>
          </w:tcPr>
          <w:p w14:paraId="1F11EA63" w14:textId="32B9E0AA" w:rsidR="002B2315" w:rsidRPr="002B2315" w:rsidRDefault="002B2315" w:rsidP="002B2315">
            <w:pPr>
              <w:pStyle w:val="ECCTabletext"/>
              <w:rPr>
                <w:rStyle w:val="ECCHLbold"/>
              </w:rPr>
            </w:pPr>
            <w:r w:rsidRPr="002B2315">
              <w:rPr>
                <w:rStyle w:val="ECCHLbold"/>
              </w:rPr>
              <w:t>ECC</w:t>
            </w:r>
          </w:p>
        </w:tc>
        <w:tc>
          <w:tcPr>
            <w:tcW w:w="7562" w:type="dxa"/>
          </w:tcPr>
          <w:p w14:paraId="0D59963C" w14:textId="6DA5A07E" w:rsidR="002B2315" w:rsidRPr="002B2315" w:rsidRDefault="002B2315" w:rsidP="002B2315">
            <w:pPr>
              <w:pStyle w:val="ECCTabletext"/>
            </w:pPr>
            <w:r w:rsidRPr="002B2315">
              <w:t>Electronic Communications Committee</w:t>
            </w:r>
          </w:p>
        </w:tc>
      </w:tr>
      <w:tr w:rsidR="008F533B" w:rsidRPr="00BC03FD" w14:paraId="06A2C217" w14:textId="77777777" w:rsidTr="007204FB">
        <w:trPr>
          <w:trHeight w:val="317"/>
        </w:trPr>
        <w:tc>
          <w:tcPr>
            <w:tcW w:w="2077" w:type="dxa"/>
          </w:tcPr>
          <w:p w14:paraId="330005DA" w14:textId="77777777" w:rsidR="008F533B" w:rsidRPr="002B2315" w:rsidRDefault="008F533B" w:rsidP="002B2315">
            <w:pPr>
              <w:pStyle w:val="ECCTabletext"/>
              <w:rPr>
                <w:rStyle w:val="ECCHLbold"/>
              </w:rPr>
            </w:pPr>
            <w:r>
              <w:rPr>
                <w:rStyle w:val="ECCHLbold"/>
              </w:rPr>
              <w:t>EENA</w:t>
            </w:r>
          </w:p>
        </w:tc>
        <w:tc>
          <w:tcPr>
            <w:tcW w:w="7562" w:type="dxa"/>
          </w:tcPr>
          <w:p w14:paraId="22ED5A02" w14:textId="77777777" w:rsidR="008F533B" w:rsidRPr="002B2315" w:rsidRDefault="008F533B" w:rsidP="002B2315">
            <w:pPr>
              <w:pStyle w:val="ECCTabletext"/>
            </w:pPr>
            <w:r>
              <w:t>European Emergency Number Association</w:t>
            </w:r>
          </w:p>
        </w:tc>
      </w:tr>
      <w:tr w:rsidR="00B71B9C" w:rsidRPr="00BC03FD" w14:paraId="4F9ADD1C" w14:textId="77777777" w:rsidTr="007204FB">
        <w:trPr>
          <w:trHeight w:val="317"/>
        </w:trPr>
        <w:tc>
          <w:tcPr>
            <w:tcW w:w="2077" w:type="dxa"/>
          </w:tcPr>
          <w:p w14:paraId="1FAE632D" w14:textId="5319D8BA" w:rsidR="00B71B9C" w:rsidRDefault="00B71B9C" w:rsidP="002B2315">
            <w:pPr>
              <w:pStyle w:val="ECCTabletext"/>
              <w:rPr>
                <w:rStyle w:val="ECCHLbold"/>
              </w:rPr>
            </w:pPr>
            <w:r>
              <w:rPr>
                <w:rStyle w:val="ECCHLbold"/>
              </w:rPr>
              <w:t>eSafety</w:t>
            </w:r>
          </w:p>
        </w:tc>
        <w:tc>
          <w:tcPr>
            <w:tcW w:w="7562" w:type="dxa"/>
          </w:tcPr>
          <w:p w14:paraId="001F660E" w14:textId="2DD6DA91" w:rsidR="00B71B9C" w:rsidRDefault="007602E6" w:rsidP="002B2315">
            <w:pPr>
              <w:pStyle w:val="ECCTabletext"/>
            </w:pPr>
            <w:r w:rsidRPr="007602E6">
              <w:t xml:space="preserve">electronic </w:t>
            </w:r>
            <w:r>
              <w:t>S</w:t>
            </w:r>
            <w:r w:rsidRPr="007602E6">
              <w:t>afety</w:t>
            </w:r>
          </w:p>
        </w:tc>
      </w:tr>
      <w:tr w:rsidR="008A5682" w:rsidRPr="00BC03FD" w14:paraId="1EA1C19B" w14:textId="77777777" w:rsidTr="007204FB">
        <w:trPr>
          <w:trHeight w:val="317"/>
        </w:trPr>
        <w:tc>
          <w:tcPr>
            <w:tcW w:w="2077" w:type="dxa"/>
          </w:tcPr>
          <w:p w14:paraId="2CFCAB26" w14:textId="77777777" w:rsidR="008A5682" w:rsidRPr="002B2315" w:rsidRDefault="008A5682" w:rsidP="002B2315">
            <w:pPr>
              <w:pStyle w:val="ECCTabletext"/>
              <w:rPr>
                <w:rStyle w:val="ECCHLbold"/>
              </w:rPr>
            </w:pPr>
            <w:r>
              <w:rPr>
                <w:rStyle w:val="ECCHLbold"/>
              </w:rPr>
              <w:t>ETSI</w:t>
            </w:r>
          </w:p>
        </w:tc>
        <w:tc>
          <w:tcPr>
            <w:tcW w:w="7562" w:type="dxa"/>
          </w:tcPr>
          <w:p w14:paraId="743E8C85" w14:textId="77777777" w:rsidR="008A5682" w:rsidRPr="002B2315" w:rsidRDefault="00720010" w:rsidP="002B2315">
            <w:pPr>
              <w:pStyle w:val="ECCTabletext"/>
            </w:pPr>
            <w:r>
              <w:t>European Telecommunications Standards Institute</w:t>
            </w:r>
          </w:p>
        </w:tc>
      </w:tr>
      <w:tr w:rsidR="00166366" w:rsidRPr="00BC03FD" w14:paraId="74B3D011" w14:textId="77777777" w:rsidTr="007204FB">
        <w:trPr>
          <w:trHeight w:val="317"/>
        </w:trPr>
        <w:tc>
          <w:tcPr>
            <w:tcW w:w="2077" w:type="dxa"/>
          </w:tcPr>
          <w:p w14:paraId="3E8D1161" w14:textId="77777777" w:rsidR="00166366" w:rsidRPr="002B2315" w:rsidRDefault="00166366" w:rsidP="002B2315">
            <w:pPr>
              <w:pStyle w:val="ECCTabletext"/>
              <w:rPr>
                <w:rStyle w:val="ECCHLbold"/>
              </w:rPr>
            </w:pPr>
            <w:r>
              <w:rPr>
                <w:rStyle w:val="ECCHLbold"/>
              </w:rPr>
              <w:t>EU</w:t>
            </w:r>
          </w:p>
        </w:tc>
        <w:tc>
          <w:tcPr>
            <w:tcW w:w="7562" w:type="dxa"/>
          </w:tcPr>
          <w:p w14:paraId="44E08750" w14:textId="77777777" w:rsidR="00166366" w:rsidRPr="002B2315" w:rsidRDefault="00166366" w:rsidP="002B2315">
            <w:pPr>
              <w:pStyle w:val="ECCTabletext"/>
            </w:pPr>
            <w:r w:rsidRPr="00166366">
              <w:t>European Union</w:t>
            </w:r>
          </w:p>
        </w:tc>
      </w:tr>
      <w:tr w:rsidR="007204FB" w:rsidRPr="00BC03FD" w14:paraId="3F51F99C" w14:textId="77777777" w:rsidTr="007204FB">
        <w:tblPrEx>
          <w:tblLook w:val="04A0" w:firstRow="1" w:lastRow="0" w:firstColumn="1" w:lastColumn="0" w:noHBand="0" w:noVBand="1"/>
        </w:tblPrEx>
        <w:trPr>
          <w:trHeight w:val="317"/>
        </w:trPr>
        <w:tc>
          <w:tcPr>
            <w:tcW w:w="2077" w:type="dxa"/>
          </w:tcPr>
          <w:p w14:paraId="511D5BE5" w14:textId="77777777" w:rsidR="007204FB" w:rsidRDefault="007204FB" w:rsidP="00506C8A">
            <w:pPr>
              <w:pStyle w:val="ECCTabletext"/>
              <w:rPr>
                <w:rStyle w:val="ECCHLbold"/>
              </w:rPr>
            </w:pPr>
            <w:r>
              <w:rPr>
                <w:rStyle w:val="ECCHLbold"/>
              </w:rPr>
              <w:t>HLAP</w:t>
            </w:r>
          </w:p>
        </w:tc>
        <w:tc>
          <w:tcPr>
            <w:tcW w:w="7562" w:type="dxa"/>
          </w:tcPr>
          <w:p w14:paraId="6E5B4AD0" w14:textId="77777777" w:rsidR="007204FB" w:rsidRDefault="007204FB" w:rsidP="00506C8A">
            <w:pPr>
              <w:pStyle w:val="ECCTabletext"/>
            </w:pPr>
            <w:r w:rsidRPr="00B71B9C">
              <w:t>High Level Application Requirements</w:t>
            </w:r>
          </w:p>
        </w:tc>
      </w:tr>
      <w:tr w:rsidR="002B2315" w:rsidRPr="00BC03FD" w14:paraId="1A9F8CDB" w14:textId="77777777" w:rsidTr="007204FB">
        <w:trPr>
          <w:trHeight w:val="317"/>
        </w:trPr>
        <w:tc>
          <w:tcPr>
            <w:tcW w:w="2077" w:type="dxa"/>
          </w:tcPr>
          <w:p w14:paraId="31420B5F" w14:textId="77777777" w:rsidR="002B2315" w:rsidRPr="002B2315" w:rsidRDefault="002B2315" w:rsidP="002B2315">
            <w:pPr>
              <w:pStyle w:val="ECCTabletext"/>
              <w:rPr>
                <w:rStyle w:val="ECCHLbold"/>
              </w:rPr>
            </w:pPr>
            <w:r w:rsidRPr="002B2315">
              <w:rPr>
                <w:rStyle w:val="ECCHLbold"/>
              </w:rPr>
              <w:t>IMEI</w:t>
            </w:r>
          </w:p>
        </w:tc>
        <w:tc>
          <w:tcPr>
            <w:tcW w:w="7562" w:type="dxa"/>
          </w:tcPr>
          <w:p w14:paraId="4DBB0444" w14:textId="77777777" w:rsidR="002B2315" w:rsidRPr="002B2315" w:rsidRDefault="002B2315" w:rsidP="002B2315">
            <w:pPr>
              <w:pStyle w:val="ECCTabletext"/>
            </w:pPr>
            <w:r w:rsidRPr="002B2315">
              <w:t>International Mobile Equipment Identity</w:t>
            </w:r>
          </w:p>
        </w:tc>
      </w:tr>
      <w:tr w:rsidR="00D9131C" w:rsidRPr="00BC03FD" w14:paraId="3CA8230B" w14:textId="77777777" w:rsidTr="007204FB">
        <w:trPr>
          <w:trHeight w:val="317"/>
        </w:trPr>
        <w:tc>
          <w:tcPr>
            <w:tcW w:w="2077" w:type="dxa"/>
          </w:tcPr>
          <w:p w14:paraId="75EB7377" w14:textId="77777777" w:rsidR="00D9131C" w:rsidRPr="002B2315" w:rsidRDefault="00D9131C" w:rsidP="002B2315">
            <w:pPr>
              <w:pStyle w:val="ECCTabletext"/>
              <w:rPr>
                <w:rStyle w:val="ECCHLbold"/>
              </w:rPr>
            </w:pPr>
            <w:r>
              <w:rPr>
                <w:rStyle w:val="ECCHLbold"/>
              </w:rPr>
              <w:t>IMSI</w:t>
            </w:r>
          </w:p>
        </w:tc>
        <w:tc>
          <w:tcPr>
            <w:tcW w:w="7562" w:type="dxa"/>
          </w:tcPr>
          <w:p w14:paraId="64B98820" w14:textId="77777777" w:rsidR="00D9131C" w:rsidRPr="002B2315" w:rsidRDefault="00D9131C" w:rsidP="002B2315">
            <w:pPr>
              <w:pStyle w:val="ECCTabletext"/>
            </w:pPr>
            <w:r w:rsidRPr="00D9131C">
              <w:t>International Mobile Subscriber Identity</w:t>
            </w:r>
          </w:p>
        </w:tc>
      </w:tr>
      <w:tr w:rsidR="00D5324E" w:rsidRPr="00BC03FD" w14:paraId="32E9B152" w14:textId="77777777" w:rsidTr="007204FB">
        <w:trPr>
          <w:trHeight w:val="317"/>
        </w:trPr>
        <w:tc>
          <w:tcPr>
            <w:tcW w:w="2077" w:type="dxa"/>
          </w:tcPr>
          <w:p w14:paraId="19553AA9" w14:textId="77777777" w:rsidR="00D5324E" w:rsidRDefault="00D5324E" w:rsidP="002B2315">
            <w:pPr>
              <w:pStyle w:val="ECCTabletext"/>
              <w:rPr>
                <w:rStyle w:val="ECCHLbold"/>
              </w:rPr>
            </w:pPr>
            <w:r>
              <w:rPr>
                <w:rStyle w:val="ECCHLbold"/>
              </w:rPr>
              <w:t>ITU</w:t>
            </w:r>
          </w:p>
        </w:tc>
        <w:tc>
          <w:tcPr>
            <w:tcW w:w="7562" w:type="dxa"/>
          </w:tcPr>
          <w:p w14:paraId="75B81AD1" w14:textId="77777777" w:rsidR="00D5324E" w:rsidRPr="00D9131C" w:rsidRDefault="00D5324E" w:rsidP="002B2315">
            <w:pPr>
              <w:pStyle w:val="ECCTabletext"/>
            </w:pPr>
            <w:r>
              <w:t>International Telecommunication Union</w:t>
            </w:r>
          </w:p>
        </w:tc>
      </w:tr>
      <w:tr w:rsidR="004B4ECD" w:rsidRPr="00BC03FD" w14:paraId="6D583559" w14:textId="77777777" w:rsidTr="007204FB">
        <w:trPr>
          <w:trHeight w:val="317"/>
        </w:trPr>
        <w:tc>
          <w:tcPr>
            <w:tcW w:w="2077" w:type="dxa"/>
          </w:tcPr>
          <w:p w14:paraId="4A44781F" w14:textId="77777777" w:rsidR="004B4ECD" w:rsidRDefault="004B4ECD" w:rsidP="002B2315">
            <w:pPr>
              <w:pStyle w:val="ECCTabletext"/>
              <w:rPr>
                <w:rStyle w:val="ECCHLbold"/>
              </w:rPr>
            </w:pPr>
            <w:r>
              <w:rPr>
                <w:rStyle w:val="ECCHLbold"/>
              </w:rPr>
              <w:t>ITU-TSB</w:t>
            </w:r>
          </w:p>
        </w:tc>
        <w:tc>
          <w:tcPr>
            <w:tcW w:w="7562" w:type="dxa"/>
          </w:tcPr>
          <w:p w14:paraId="3FC1153A" w14:textId="77777777" w:rsidR="004B4ECD" w:rsidRDefault="004B4ECD" w:rsidP="002B2315">
            <w:pPr>
              <w:pStyle w:val="ECCTabletext"/>
            </w:pPr>
            <w:r w:rsidRPr="004B4ECD">
              <w:t>Telecommunication Standardi</w:t>
            </w:r>
            <w:r w:rsidR="0065709E">
              <w:t>s</w:t>
            </w:r>
            <w:r w:rsidRPr="004B4ECD">
              <w:t>ation Bureau</w:t>
            </w:r>
          </w:p>
        </w:tc>
      </w:tr>
      <w:tr w:rsidR="002B2315" w:rsidRPr="00BC03FD" w14:paraId="17CE98C7" w14:textId="77777777" w:rsidTr="007204FB">
        <w:trPr>
          <w:trHeight w:val="317"/>
        </w:trPr>
        <w:tc>
          <w:tcPr>
            <w:tcW w:w="2077" w:type="dxa"/>
          </w:tcPr>
          <w:p w14:paraId="6C038B05" w14:textId="77777777" w:rsidR="002B2315" w:rsidRPr="002B2315" w:rsidRDefault="002B2315" w:rsidP="002B2315">
            <w:pPr>
              <w:pStyle w:val="ECCTabletext"/>
              <w:rPr>
                <w:rStyle w:val="ECCHLbold"/>
              </w:rPr>
            </w:pPr>
            <w:r w:rsidRPr="002B2315">
              <w:rPr>
                <w:rStyle w:val="ECCHLbold"/>
              </w:rPr>
              <w:t>IVS</w:t>
            </w:r>
          </w:p>
        </w:tc>
        <w:tc>
          <w:tcPr>
            <w:tcW w:w="7562" w:type="dxa"/>
          </w:tcPr>
          <w:p w14:paraId="5EF92A0A" w14:textId="77777777" w:rsidR="002B2315" w:rsidRPr="002B2315" w:rsidRDefault="002B2315" w:rsidP="002B2315">
            <w:pPr>
              <w:pStyle w:val="ECCTabletext"/>
            </w:pPr>
            <w:bookmarkStart w:id="16" w:name="_Hlk89245170"/>
            <w:r w:rsidRPr="002B2315">
              <w:t>I</w:t>
            </w:r>
            <w:r w:rsidRPr="002B2315">
              <w:rPr>
                <w:lang w:eastAsia="en-US"/>
              </w:rPr>
              <w:t xml:space="preserve">n-vehicle </w:t>
            </w:r>
            <w:r w:rsidRPr="002B2315">
              <w:t>S</w:t>
            </w:r>
            <w:r w:rsidRPr="002B2315">
              <w:rPr>
                <w:lang w:eastAsia="en-US"/>
              </w:rPr>
              <w:t>ystem</w:t>
            </w:r>
            <w:bookmarkEnd w:id="16"/>
          </w:p>
        </w:tc>
      </w:tr>
      <w:tr w:rsidR="002B2315" w:rsidRPr="00BC03FD" w14:paraId="10AC85BE" w14:textId="77777777" w:rsidTr="007204FB">
        <w:trPr>
          <w:trHeight w:val="317"/>
        </w:trPr>
        <w:tc>
          <w:tcPr>
            <w:tcW w:w="2077" w:type="dxa"/>
          </w:tcPr>
          <w:p w14:paraId="6BC7C748" w14:textId="77777777" w:rsidR="002B2315" w:rsidRPr="002B2315" w:rsidRDefault="002B2315" w:rsidP="002B2315">
            <w:pPr>
              <w:pStyle w:val="ECCTabletext"/>
              <w:rPr>
                <w:rStyle w:val="ECCHLbold"/>
              </w:rPr>
            </w:pPr>
            <w:r w:rsidRPr="002B2315">
              <w:rPr>
                <w:rStyle w:val="ECCHLbold"/>
              </w:rPr>
              <w:t>LSS</w:t>
            </w:r>
          </w:p>
        </w:tc>
        <w:tc>
          <w:tcPr>
            <w:tcW w:w="7562" w:type="dxa"/>
          </w:tcPr>
          <w:p w14:paraId="6A350FD0" w14:textId="77777777" w:rsidR="002B2315" w:rsidRPr="002B2315" w:rsidDel="0014426B" w:rsidRDefault="002B2315" w:rsidP="002B2315">
            <w:pPr>
              <w:pStyle w:val="ECCTabletext"/>
            </w:pPr>
            <w:r w:rsidRPr="002B2315">
              <w:t>Limited Service State</w:t>
            </w:r>
          </w:p>
        </w:tc>
      </w:tr>
      <w:tr w:rsidR="00D901AF" w:rsidRPr="00BC03FD" w14:paraId="4390D1B4" w14:textId="77777777" w:rsidTr="007204FB">
        <w:trPr>
          <w:trHeight w:val="317"/>
        </w:trPr>
        <w:tc>
          <w:tcPr>
            <w:tcW w:w="2077" w:type="dxa"/>
          </w:tcPr>
          <w:p w14:paraId="45938212" w14:textId="77777777" w:rsidR="00D901AF" w:rsidRDefault="00D901AF" w:rsidP="002B2315">
            <w:pPr>
              <w:pStyle w:val="ECCTabletext"/>
              <w:rPr>
                <w:rStyle w:val="ECCHLbold"/>
              </w:rPr>
            </w:pPr>
            <w:r>
              <w:rPr>
                <w:rStyle w:val="ECCHLbold"/>
              </w:rPr>
              <w:t>MS</w:t>
            </w:r>
          </w:p>
        </w:tc>
        <w:tc>
          <w:tcPr>
            <w:tcW w:w="7562" w:type="dxa"/>
          </w:tcPr>
          <w:p w14:paraId="46F1C148" w14:textId="77777777" w:rsidR="00D901AF" w:rsidRPr="002B2315" w:rsidRDefault="00D901AF" w:rsidP="002B2315">
            <w:pPr>
              <w:pStyle w:val="ECCTabletext"/>
            </w:pPr>
            <w:r>
              <w:t>Mobile Station</w:t>
            </w:r>
          </w:p>
        </w:tc>
      </w:tr>
      <w:tr w:rsidR="002B2315" w:rsidRPr="00BC03FD" w14:paraId="246F15CD" w14:textId="77777777" w:rsidTr="007204FB">
        <w:trPr>
          <w:trHeight w:val="317"/>
        </w:trPr>
        <w:tc>
          <w:tcPr>
            <w:tcW w:w="2077" w:type="dxa"/>
          </w:tcPr>
          <w:p w14:paraId="25C9CB79" w14:textId="77777777" w:rsidR="002B2315" w:rsidRPr="002B2315" w:rsidRDefault="002B2315" w:rsidP="002B2315">
            <w:pPr>
              <w:pStyle w:val="ECCTabletext"/>
              <w:rPr>
                <w:rStyle w:val="ECCHLbold"/>
              </w:rPr>
            </w:pPr>
            <w:r>
              <w:rPr>
                <w:rStyle w:val="ECCHLbold"/>
              </w:rPr>
              <w:t>MSD</w:t>
            </w:r>
          </w:p>
        </w:tc>
        <w:tc>
          <w:tcPr>
            <w:tcW w:w="7562" w:type="dxa"/>
          </w:tcPr>
          <w:p w14:paraId="498F95B5" w14:textId="77777777" w:rsidR="002B2315" w:rsidRPr="002B2315" w:rsidRDefault="002B2315" w:rsidP="002B2315">
            <w:pPr>
              <w:pStyle w:val="ECCTabletext"/>
            </w:pPr>
            <w:r w:rsidRPr="002B2315">
              <w:rPr>
                <w:lang w:eastAsia="en-US"/>
              </w:rPr>
              <w:t>Minimum Set of Data</w:t>
            </w:r>
          </w:p>
        </w:tc>
      </w:tr>
      <w:tr w:rsidR="00166366" w:rsidRPr="00BC03FD" w14:paraId="11537398" w14:textId="77777777" w:rsidTr="007204FB">
        <w:trPr>
          <w:trHeight w:val="317"/>
        </w:trPr>
        <w:tc>
          <w:tcPr>
            <w:tcW w:w="2077" w:type="dxa"/>
          </w:tcPr>
          <w:p w14:paraId="54A4132B" w14:textId="77777777" w:rsidR="00166366" w:rsidRDefault="00166366" w:rsidP="002B2315">
            <w:pPr>
              <w:pStyle w:val="ECCTabletext"/>
              <w:rPr>
                <w:rStyle w:val="ECCHLbold"/>
              </w:rPr>
            </w:pPr>
            <w:r>
              <w:rPr>
                <w:rStyle w:val="ECCHLbold"/>
              </w:rPr>
              <w:t>M2M</w:t>
            </w:r>
          </w:p>
        </w:tc>
        <w:tc>
          <w:tcPr>
            <w:tcW w:w="7562" w:type="dxa"/>
          </w:tcPr>
          <w:p w14:paraId="35802D37" w14:textId="77777777" w:rsidR="00166366" w:rsidRPr="002B2315" w:rsidRDefault="00166366" w:rsidP="002B2315">
            <w:pPr>
              <w:pStyle w:val="ECCTabletext"/>
            </w:pPr>
            <w:r w:rsidRPr="00166366">
              <w:t>Machine-to-Machine</w:t>
            </w:r>
          </w:p>
        </w:tc>
      </w:tr>
      <w:tr w:rsidR="00DB202A" w:rsidRPr="00BC03FD" w14:paraId="2C101735" w14:textId="77777777" w:rsidTr="007204FB">
        <w:trPr>
          <w:trHeight w:val="317"/>
        </w:trPr>
        <w:tc>
          <w:tcPr>
            <w:tcW w:w="2077" w:type="dxa"/>
          </w:tcPr>
          <w:p w14:paraId="4986552D" w14:textId="77777777" w:rsidR="00DB202A" w:rsidRDefault="00DB202A" w:rsidP="002B2315">
            <w:pPr>
              <w:pStyle w:val="ECCTabletext"/>
              <w:rPr>
                <w:rStyle w:val="ECCHLbold"/>
              </w:rPr>
            </w:pPr>
            <w:r>
              <w:rPr>
                <w:rStyle w:val="ECCHLbold"/>
              </w:rPr>
              <w:t>MNO</w:t>
            </w:r>
          </w:p>
        </w:tc>
        <w:tc>
          <w:tcPr>
            <w:tcW w:w="7562" w:type="dxa"/>
          </w:tcPr>
          <w:p w14:paraId="417E79B6" w14:textId="77777777" w:rsidR="00DB202A" w:rsidRPr="00166366" w:rsidRDefault="00DB202A" w:rsidP="002B2315">
            <w:pPr>
              <w:pStyle w:val="ECCTabletext"/>
            </w:pPr>
            <w:r>
              <w:t>Mobile Network Operator</w:t>
            </w:r>
          </w:p>
        </w:tc>
      </w:tr>
      <w:tr w:rsidR="00D22F8C" w:rsidRPr="00BC03FD" w14:paraId="339AC9FA" w14:textId="77777777" w:rsidTr="007204FB">
        <w:trPr>
          <w:trHeight w:val="317"/>
        </w:trPr>
        <w:tc>
          <w:tcPr>
            <w:tcW w:w="2077" w:type="dxa"/>
          </w:tcPr>
          <w:p w14:paraId="08C7B27B" w14:textId="623043CF" w:rsidR="00D22F8C" w:rsidRDefault="00D22F8C" w:rsidP="002B2315">
            <w:pPr>
              <w:pStyle w:val="ECCTabletext"/>
              <w:rPr>
                <w:rStyle w:val="ECCHLbold"/>
              </w:rPr>
            </w:pPr>
            <w:r>
              <w:rPr>
                <w:rStyle w:val="ECCHLbold"/>
              </w:rPr>
              <w:t>NRA</w:t>
            </w:r>
          </w:p>
        </w:tc>
        <w:tc>
          <w:tcPr>
            <w:tcW w:w="7562" w:type="dxa"/>
          </w:tcPr>
          <w:p w14:paraId="7016BE98" w14:textId="30E0C67B" w:rsidR="00D22F8C" w:rsidRPr="00F015A9" w:rsidRDefault="003C4F43" w:rsidP="002B2315">
            <w:pPr>
              <w:pStyle w:val="ECCTabletext"/>
            </w:pPr>
            <w:bookmarkStart w:id="17" w:name="_Hlk69994210"/>
            <w:r>
              <w:t>National Regulatory Authority</w:t>
            </w:r>
            <w:bookmarkEnd w:id="17"/>
          </w:p>
        </w:tc>
      </w:tr>
      <w:tr w:rsidR="00F015A9" w:rsidRPr="00BC03FD" w14:paraId="67BD7278" w14:textId="77777777" w:rsidTr="007204FB">
        <w:trPr>
          <w:trHeight w:val="317"/>
        </w:trPr>
        <w:tc>
          <w:tcPr>
            <w:tcW w:w="2077" w:type="dxa"/>
          </w:tcPr>
          <w:p w14:paraId="005708CD" w14:textId="77777777" w:rsidR="00F015A9" w:rsidRDefault="00F015A9" w:rsidP="002B2315">
            <w:pPr>
              <w:pStyle w:val="ECCTabletext"/>
              <w:rPr>
                <w:rStyle w:val="ECCHLbold"/>
              </w:rPr>
            </w:pPr>
            <w:r>
              <w:rPr>
                <w:rStyle w:val="ECCHLbold"/>
              </w:rPr>
              <w:t>OEM</w:t>
            </w:r>
          </w:p>
        </w:tc>
        <w:tc>
          <w:tcPr>
            <w:tcW w:w="7562" w:type="dxa"/>
          </w:tcPr>
          <w:p w14:paraId="25F94AF5" w14:textId="77777777" w:rsidR="00F015A9" w:rsidRPr="00755375" w:rsidRDefault="00F015A9" w:rsidP="002B2315">
            <w:pPr>
              <w:pStyle w:val="ECCTabletext"/>
            </w:pPr>
            <w:r w:rsidRPr="00F015A9">
              <w:t>Original Equipment Manufacturer</w:t>
            </w:r>
          </w:p>
        </w:tc>
      </w:tr>
      <w:tr w:rsidR="00D22F8C" w:rsidRPr="00BC03FD" w14:paraId="5CA6ED0A" w14:textId="77777777" w:rsidTr="007204FB">
        <w:trPr>
          <w:trHeight w:val="317"/>
        </w:trPr>
        <w:tc>
          <w:tcPr>
            <w:tcW w:w="2077" w:type="dxa"/>
          </w:tcPr>
          <w:p w14:paraId="2320506B" w14:textId="02E17E2F" w:rsidR="00D22F8C" w:rsidRDefault="00D22F8C" w:rsidP="002B2315">
            <w:pPr>
              <w:pStyle w:val="ECCTabletext"/>
              <w:rPr>
                <w:rStyle w:val="ECCHLbold"/>
              </w:rPr>
            </w:pPr>
            <w:r>
              <w:rPr>
                <w:rStyle w:val="ECCHLbold"/>
              </w:rPr>
              <w:t>PBX</w:t>
            </w:r>
          </w:p>
        </w:tc>
        <w:tc>
          <w:tcPr>
            <w:tcW w:w="7562" w:type="dxa"/>
          </w:tcPr>
          <w:p w14:paraId="29B9EC31" w14:textId="63179077" w:rsidR="00D22F8C" w:rsidRPr="00F015A9" w:rsidRDefault="00421AC3" w:rsidP="002B2315">
            <w:pPr>
              <w:pStyle w:val="ECCTabletext"/>
            </w:pPr>
            <w:r w:rsidRPr="00421AC3">
              <w:t>Private Branch Exchange</w:t>
            </w:r>
          </w:p>
        </w:tc>
      </w:tr>
      <w:tr w:rsidR="00755375" w:rsidRPr="00BC03FD" w14:paraId="4AF313D0" w14:textId="77777777" w:rsidTr="007204FB">
        <w:trPr>
          <w:trHeight w:val="317"/>
        </w:trPr>
        <w:tc>
          <w:tcPr>
            <w:tcW w:w="2077" w:type="dxa"/>
          </w:tcPr>
          <w:p w14:paraId="69DD492C" w14:textId="77777777" w:rsidR="00755375" w:rsidRPr="002B2315" w:rsidRDefault="00755375" w:rsidP="002B2315">
            <w:pPr>
              <w:pStyle w:val="ECCTabletext"/>
              <w:rPr>
                <w:rStyle w:val="ECCHLbold"/>
              </w:rPr>
            </w:pPr>
            <w:r>
              <w:rPr>
                <w:rStyle w:val="ECCHLbold"/>
              </w:rPr>
              <w:t>PLMN</w:t>
            </w:r>
          </w:p>
        </w:tc>
        <w:tc>
          <w:tcPr>
            <w:tcW w:w="7562" w:type="dxa"/>
          </w:tcPr>
          <w:p w14:paraId="694D062E" w14:textId="77777777" w:rsidR="00755375" w:rsidRPr="002B2315" w:rsidRDefault="00755375" w:rsidP="002B2315">
            <w:pPr>
              <w:pStyle w:val="ECCTabletext"/>
            </w:pPr>
            <w:r w:rsidRPr="00755375">
              <w:t>Public Land Mobile Network</w:t>
            </w:r>
          </w:p>
        </w:tc>
      </w:tr>
      <w:tr w:rsidR="002B2315" w:rsidRPr="00BC03FD" w14:paraId="6A252C9A" w14:textId="77777777" w:rsidTr="007204FB">
        <w:trPr>
          <w:trHeight w:val="317"/>
        </w:trPr>
        <w:tc>
          <w:tcPr>
            <w:tcW w:w="2077" w:type="dxa"/>
          </w:tcPr>
          <w:p w14:paraId="6A4BEB20" w14:textId="77777777" w:rsidR="002B2315" w:rsidRPr="002B2315" w:rsidRDefault="002B2315" w:rsidP="002B2315">
            <w:pPr>
              <w:pStyle w:val="ECCTabletext"/>
              <w:rPr>
                <w:rStyle w:val="ECCHLbold"/>
              </w:rPr>
            </w:pPr>
            <w:r w:rsidRPr="002B2315">
              <w:rPr>
                <w:rStyle w:val="ECCHLbold"/>
              </w:rPr>
              <w:t>PSAP</w:t>
            </w:r>
          </w:p>
        </w:tc>
        <w:tc>
          <w:tcPr>
            <w:tcW w:w="7562" w:type="dxa"/>
          </w:tcPr>
          <w:p w14:paraId="7D881F49" w14:textId="77777777" w:rsidR="002B2315" w:rsidRPr="002B2315" w:rsidRDefault="002B2315" w:rsidP="002B2315">
            <w:pPr>
              <w:pStyle w:val="ECCTabletext"/>
            </w:pPr>
            <w:r w:rsidRPr="002B2315">
              <w:rPr>
                <w:lang w:eastAsia="en-US"/>
              </w:rPr>
              <w:t>Public Safety Answering Point</w:t>
            </w:r>
          </w:p>
        </w:tc>
      </w:tr>
      <w:tr w:rsidR="00EB60C2" w:rsidRPr="00BC03FD" w14:paraId="0D7902F4" w14:textId="77777777" w:rsidTr="007204FB">
        <w:trPr>
          <w:trHeight w:val="317"/>
        </w:trPr>
        <w:tc>
          <w:tcPr>
            <w:tcW w:w="2077" w:type="dxa"/>
          </w:tcPr>
          <w:p w14:paraId="2F2CFE2B" w14:textId="77777777" w:rsidR="00EB60C2" w:rsidRPr="00EB60C2" w:rsidRDefault="00EB60C2" w:rsidP="00EB60C2">
            <w:pPr>
              <w:pStyle w:val="ECCTabletext"/>
              <w:rPr>
                <w:rStyle w:val="ECCHLbold"/>
              </w:rPr>
            </w:pPr>
            <w:r>
              <w:rPr>
                <w:rStyle w:val="ECCHLbold"/>
              </w:rPr>
              <w:t>SIM</w:t>
            </w:r>
          </w:p>
        </w:tc>
        <w:tc>
          <w:tcPr>
            <w:tcW w:w="7562" w:type="dxa"/>
          </w:tcPr>
          <w:p w14:paraId="6C1F7283" w14:textId="77777777" w:rsidR="00EB60C2" w:rsidRPr="00EB60C2" w:rsidRDefault="00EB60C2" w:rsidP="00EB60C2">
            <w:pPr>
              <w:pStyle w:val="ECCTabletext"/>
            </w:pPr>
            <w:r>
              <w:t>S</w:t>
            </w:r>
            <w:r w:rsidRPr="00EB60C2">
              <w:t>ubscriber Identity Module</w:t>
            </w:r>
          </w:p>
        </w:tc>
      </w:tr>
      <w:tr w:rsidR="005D1975" w:rsidRPr="00BC03FD" w14:paraId="05DC6140" w14:textId="77777777" w:rsidTr="007204FB">
        <w:trPr>
          <w:trHeight w:val="317"/>
        </w:trPr>
        <w:tc>
          <w:tcPr>
            <w:tcW w:w="2077" w:type="dxa"/>
          </w:tcPr>
          <w:p w14:paraId="73AFBEAB" w14:textId="47B1965A" w:rsidR="005D1975" w:rsidRDefault="005D1975" w:rsidP="00EB60C2">
            <w:pPr>
              <w:pStyle w:val="ECCTabletext"/>
              <w:rPr>
                <w:rStyle w:val="ECCHLbold"/>
              </w:rPr>
            </w:pPr>
            <w:r>
              <w:rPr>
                <w:rStyle w:val="ECCHLbold"/>
              </w:rPr>
              <w:t>TSD</w:t>
            </w:r>
          </w:p>
        </w:tc>
        <w:tc>
          <w:tcPr>
            <w:tcW w:w="7562" w:type="dxa"/>
          </w:tcPr>
          <w:p w14:paraId="383289C7" w14:textId="045C981F" w:rsidR="005D1975" w:rsidRDefault="005D1975" w:rsidP="00EB60C2">
            <w:pPr>
              <w:pStyle w:val="ECCTabletext"/>
            </w:pPr>
            <w:r>
              <w:t>TPS-eCall Set of Data</w:t>
            </w:r>
          </w:p>
        </w:tc>
      </w:tr>
      <w:tr w:rsidR="00EB60C2" w:rsidRPr="00BC03FD" w14:paraId="502B8087" w14:textId="77777777" w:rsidTr="007204FB">
        <w:trPr>
          <w:trHeight w:val="317"/>
        </w:trPr>
        <w:tc>
          <w:tcPr>
            <w:tcW w:w="2077" w:type="dxa"/>
          </w:tcPr>
          <w:p w14:paraId="76730BC0" w14:textId="77777777" w:rsidR="00EB60C2" w:rsidRPr="00EB60C2" w:rsidRDefault="00EB60C2" w:rsidP="00EB60C2">
            <w:pPr>
              <w:pStyle w:val="ECCTabletext"/>
              <w:rPr>
                <w:rStyle w:val="ECCHLbold"/>
              </w:rPr>
            </w:pPr>
            <w:r>
              <w:rPr>
                <w:rStyle w:val="ECCHLbold"/>
              </w:rPr>
              <w:t>T</w:t>
            </w:r>
            <w:r w:rsidRPr="00EB60C2">
              <w:rPr>
                <w:rStyle w:val="ECCHLbold"/>
              </w:rPr>
              <w:t>PS</w:t>
            </w:r>
            <w:r w:rsidR="00937965">
              <w:rPr>
                <w:rStyle w:val="ECCHLbold"/>
              </w:rPr>
              <w:t xml:space="preserve"> eCall</w:t>
            </w:r>
          </w:p>
        </w:tc>
        <w:tc>
          <w:tcPr>
            <w:tcW w:w="7562" w:type="dxa"/>
          </w:tcPr>
          <w:p w14:paraId="3696BF09" w14:textId="77777777" w:rsidR="00EB60C2" w:rsidRPr="00EB60C2" w:rsidRDefault="00EB60C2" w:rsidP="00EB60C2">
            <w:pPr>
              <w:pStyle w:val="ECCTabletext"/>
            </w:pPr>
            <w:r>
              <w:t>T</w:t>
            </w:r>
            <w:r w:rsidRPr="00EB60C2">
              <w:t>hird Party Service</w:t>
            </w:r>
            <w:r w:rsidR="00937965">
              <w:t xml:space="preserve"> eCall</w:t>
            </w:r>
          </w:p>
        </w:tc>
      </w:tr>
      <w:tr w:rsidR="00937965" w:rsidRPr="00BC03FD" w14:paraId="4786CFC0" w14:textId="77777777" w:rsidTr="007204FB">
        <w:trPr>
          <w:trHeight w:val="317"/>
        </w:trPr>
        <w:tc>
          <w:tcPr>
            <w:tcW w:w="2077" w:type="dxa"/>
          </w:tcPr>
          <w:p w14:paraId="2FEEA717" w14:textId="77777777" w:rsidR="00937965" w:rsidRDefault="00937965" w:rsidP="00EB60C2">
            <w:pPr>
              <w:pStyle w:val="ECCTabletext"/>
              <w:rPr>
                <w:rStyle w:val="ECCHLbold"/>
              </w:rPr>
            </w:pPr>
            <w:r>
              <w:rPr>
                <w:rStyle w:val="ECCHLbold"/>
              </w:rPr>
              <w:t>TPSP</w:t>
            </w:r>
          </w:p>
        </w:tc>
        <w:tc>
          <w:tcPr>
            <w:tcW w:w="7562" w:type="dxa"/>
          </w:tcPr>
          <w:p w14:paraId="718CF458" w14:textId="77777777" w:rsidR="00937965" w:rsidRDefault="00937965" w:rsidP="00EB60C2">
            <w:pPr>
              <w:pStyle w:val="ECCTabletext"/>
            </w:pPr>
            <w:r>
              <w:t>Third Party Service eCall Provider</w:t>
            </w:r>
          </w:p>
        </w:tc>
      </w:tr>
      <w:tr w:rsidR="00EB60C2" w:rsidRPr="00BC03FD" w14:paraId="3F3F447F" w14:textId="77777777" w:rsidTr="007204FB">
        <w:trPr>
          <w:trHeight w:val="317"/>
        </w:trPr>
        <w:tc>
          <w:tcPr>
            <w:tcW w:w="2077" w:type="dxa"/>
          </w:tcPr>
          <w:p w14:paraId="19DCD54A" w14:textId="77777777" w:rsidR="00EB60C2" w:rsidRPr="00EB60C2" w:rsidRDefault="00EB60C2" w:rsidP="00EB60C2">
            <w:pPr>
              <w:pStyle w:val="ECCTabletext"/>
              <w:rPr>
                <w:rStyle w:val="ECCHLbold"/>
              </w:rPr>
            </w:pPr>
            <w:r w:rsidRPr="00E519A3">
              <w:rPr>
                <w:rStyle w:val="ECCHLbold"/>
              </w:rPr>
              <w:t>UE</w:t>
            </w:r>
          </w:p>
        </w:tc>
        <w:tc>
          <w:tcPr>
            <w:tcW w:w="7562" w:type="dxa"/>
          </w:tcPr>
          <w:p w14:paraId="47EF37DF" w14:textId="77777777" w:rsidR="00EB60C2" w:rsidRPr="00EB60C2" w:rsidRDefault="00EB60C2" w:rsidP="00EB60C2">
            <w:pPr>
              <w:pStyle w:val="ECCTabletext"/>
            </w:pPr>
            <w:r w:rsidRPr="00E519A3">
              <w:t>User Equipment</w:t>
            </w:r>
          </w:p>
        </w:tc>
      </w:tr>
      <w:tr w:rsidR="00EB60C2" w:rsidRPr="00BC03FD" w14:paraId="21753782" w14:textId="77777777" w:rsidTr="007204FB">
        <w:trPr>
          <w:trHeight w:val="317"/>
        </w:trPr>
        <w:tc>
          <w:tcPr>
            <w:tcW w:w="2077" w:type="dxa"/>
          </w:tcPr>
          <w:p w14:paraId="793397D9" w14:textId="77777777" w:rsidR="00EB60C2" w:rsidRPr="00EB60C2" w:rsidRDefault="00EB60C2" w:rsidP="00EB60C2">
            <w:pPr>
              <w:pStyle w:val="ECCTabletext"/>
              <w:rPr>
                <w:rStyle w:val="ECCHLbold"/>
              </w:rPr>
            </w:pPr>
            <w:r w:rsidRPr="00E519A3">
              <w:rPr>
                <w:rStyle w:val="ECCHLbold"/>
              </w:rPr>
              <w:t>UNECE</w:t>
            </w:r>
          </w:p>
        </w:tc>
        <w:tc>
          <w:tcPr>
            <w:tcW w:w="7562" w:type="dxa"/>
          </w:tcPr>
          <w:p w14:paraId="4B554642" w14:textId="77777777" w:rsidR="00EB60C2" w:rsidRPr="00EB60C2" w:rsidRDefault="00EB60C2" w:rsidP="00EB60C2">
            <w:pPr>
              <w:pStyle w:val="ECCTabletext"/>
            </w:pPr>
            <w:r w:rsidRPr="00E519A3">
              <w:t>United Nations Economic Commission for Europe</w:t>
            </w:r>
          </w:p>
        </w:tc>
      </w:tr>
      <w:tr w:rsidR="00EB60C2" w:rsidRPr="00BC03FD" w14:paraId="73763E50" w14:textId="77777777" w:rsidTr="007204FB">
        <w:trPr>
          <w:trHeight w:val="317"/>
        </w:trPr>
        <w:tc>
          <w:tcPr>
            <w:tcW w:w="2077" w:type="dxa"/>
          </w:tcPr>
          <w:p w14:paraId="28DF2E6D" w14:textId="77777777" w:rsidR="00EB60C2" w:rsidRPr="00EB60C2" w:rsidRDefault="00EB60C2" w:rsidP="00EB60C2">
            <w:pPr>
              <w:pStyle w:val="ECCTabletext"/>
            </w:pPr>
            <w:r w:rsidRPr="00E519A3">
              <w:rPr>
                <w:rStyle w:val="ECCHLbold"/>
              </w:rPr>
              <w:lastRenderedPageBreak/>
              <w:t>USIM</w:t>
            </w:r>
          </w:p>
        </w:tc>
        <w:tc>
          <w:tcPr>
            <w:tcW w:w="7562" w:type="dxa"/>
          </w:tcPr>
          <w:p w14:paraId="1504C7EB" w14:textId="77777777" w:rsidR="00EB60C2" w:rsidRPr="00EB60C2" w:rsidRDefault="00EB60C2" w:rsidP="00EB60C2">
            <w:pPr>
              <w:pStyle w:val="ECCTabletext"/>
            </w:pPr>
            <w:r w:rsidRPr="00E519A3">
              <w:t>Universal Subscriber Identity Module</w:t>
            </w:r>
          </w:p>
        </w:tc>
      </w:tr>
    </w:tbl>
    <w:p w14:paraId="3381CE3D" w14:textId="77777777" w:rsidR="00797D4C" w:rsidRPr="00BC03FD"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70494276"/>
      <w:r w:rsidRPr="00CA5782">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14:paraId="15D1D833" w14:textId="19594D41" w:rsidR="00567CDB" w:rsidRDefault="00716A4A" w:rsidP="00567CDB">
      <w:r>
        <w:t>E</w:t>
      </w:r>
      <w:r w:rsidRPr="00897421">
        <w:t>mergency call</w:t>
      </w:r>
      <w:r>
        <w:t xml:space="preserve"> (</w:t>
      </w:r>
      <w:r w:rsidR="00567CDB">
        <w:t>eCall</w:t>
      </w:r>
      <w:r>
        <w:t>)</w:t>
      </w:r>
      <w:r w:rsidR="00567CDB">
        <w:t xml:space="preserve"> is</w:t>
      </w:r>
      <w:r w:rsidR="00567CDB" w:rsidRPr="00C023EE">
        <w:t xml:space="preserve"> the pan</w:t>
      </w:r>
      <w:r w:rsidR="004C5D61">
        <w:t>-</w:t>
      </w:r>
      <w:r w:rsidR="00567CDB" w:rsidRPr="00C023EE">
        <w:t xml:space="preserve">European emergency system for vehicles. </w:t>
      </w:r>
      <w:r w:rsidR="00567CDB" w:rsidRPr="00FE4C6B">
        <w:t xml:space="preserve">According to Decision </w:t>
      </w:r>
      <w:r w:rsidR="00567CDB">
        <w:t>5</w:t>
      </w:r>
      <w:r w:rsidR="00567CDB" w:rsidRPr="00FE4C6B">
        <w:t>85/2014/EU</w:t>
      </w:r>
      <w:r w:rsidR="004C5D61">
        <w:t xml:space="preserve"> </w:t>
      </w:r>
      <w:r w:rsidR="004C5D61">
        <w:fldChar w:fldCharType="begin"/>
      </w:r>
      <w:r w:rsidR="004C5D61">
        <w:instrText xml:space="preserve"> REF _Ref52351042 \r \h </w:instrText>
      </w:r>
      <w:r w:rsidR="004C5D61">
        <w:fldChar w:fldCharType="separate"/>
      </w:r>
      <w:r w:rsidR="004C5D61">
        <w:t>[1]</w:t>
      </w:r>
      <w:r w:rsidR="004C5D61">
        <w:fldChar w:fldCharType="end"/>
      </w:r>
      <w:r w:rsidR="00567CDB" w:rsidRPr="00FE4C6B">
        <w:t xml:space="preserve">, </w:t>
      </w:r>
      <w:r w:rsidR="00567CDB">
        <w:t xml:space="preserve">EU </w:t>
      </w:r>
      <w:r w:rsidR="00567CDB" w:rsidRPr="00FE4C6B">
        <w:t xml:space="preserve">Member States </w:t>
      </w:r>
      <w:r w:rsidR="00631411">
        <w:t>were required to</w:t>
      </w:r>
      <w:r w:rsidR="00567CDB" w:rsidRPr="00FE4C6B">
        <w:t xml:space="preserve"> deploy</w:t>
      </w:r>
      <w:r w:rsidR="004C5D61">
        <w:t>,</w:t>
      </w:r>
      <w:r w:rsidR="00567CDB" w:rsidRPr="00FE4C6B">
        <w:t xml:space="preserve"> by 1</w:t>
      </w:r>
      <w:r w:rsidR="0097697F">
        <w:t xml:space="preserve"> </w:t>
      </w:r>
      <w:r w:rsidR="00567CDB" w:rsidRPr="00FE4C6B">
        <w:t>October 2017</w:t>
      </w:r>
      <w:r w:rsidR="004C5D61">
        <w:t>,</w:t>
      </w:r>
      <w:r w:rsidR="00567CDB" w:rsidRPr="00FE4C6B">
        <w:t xml:space="preserve"> the</w:t>
      </w:r>
      <w:r w:rsidR="00567CDB">
        <w:t xml:space="preserve"> </w:t>
      </w:r>
      <w:r w:rsidR="00567CDB" w:rsidRPr="00FE4C6B">
        <w:t xml:space="preserve">necessary </w:t>
      </w:r>
      <w:r w:rsidR="00E43C5D">
        <w:t>Public Safety Answering Point (</w:t>
      </w:r>
      <w:r w:rsidR="00567CDB" w:rsidRPr="00FE4C6B">
        <w:t>PSAP</w:t>
      </w:r>
      <w:r w:rsidR="00E43C5D">
        <w:t>)</w:t>
      </w:r>
      <w:r w:rsidR="00567CDB" w:rsidRPr="00FE4C6B">
        <w:t xml:space="preserve"> infrastructure to receive and handle eCalls.</w:t>
      </w:r>
      <w:r w:rsidR="00567CDB">
        <w:t xml:space="preserve"> </w:t>
      </w:r>
      <w:r w:rsidR="00567CDB" w:rsidRPr="00FE4C6B">
        <w:t>According to Regulation (EU) No 2015/758</w:t>
      </w:r>
      <w:r w:rsidR="004C5D61">
        <w:t xml:space="preserve"> </w:t>
      </w:r>
      <w:r w:rsidR="004C5D61">
        <w:fldChar w:fldCharType="begin"/>
      </w:r>
      <w:r w:rsidR="004C5D61">
        <w:instrText xml:space="preserve"> REF _Ref52351125 \r \h </w:instrText>
      </w:r>
      <w:r w:rsidR="004C5D61">
        <w:fldChar w:fldCharType="separate"/>
      </w:r>
      <w:r w:rsidR="004C5D61">
        <w:t>[2]</w:t>
      </w:r>
      <w:r w:rsidR="004C5D61">
        <w:fldChar w:fldCharType="end"/>
      </w:r>
      <w:r w:rsidR="00567CDB" w:rsidRPr="00FE4C6B">
        <w:t>, the fitting of the eCall in-vehicle system</w:t>
      </w:r>
      <w:r w:rsidR="004C5D61">
        <w:t xml:space="preserve"> (IVS)</w:t>
      </w:r>
      <w:r w:rsidR="00567CDB" w:rsidRPr="00FE4C6B">
        <w:t xml:space="preserve"> is</w:t>
      </w:r>
      <w:r w:rsidR="00567CDB">
        <w:t xml:space="preserve"> </w:t>
      </w:r>
      <w:r w:rsidR="00567CDB" w:rsidRPr="00FE4C6B">
        <w:t>mandatory in all new types of M</w:t>
      </w:r>
      <w:r w:rsidR="00F015A9">
        <w:t>1</w:t>
      </w:r>
      <w:r w:rsidR="00F015A9">
        <w:rPr>
          <w:rStyle w:val="FootnoteReference"/>
        </w:rPr>
        <w:footnoteReference w:id="4"/>
      </w:r>
      <w:r w:rsidR="00567CDB" w:rsidRPr="00FE4C6B">
        <w:t xml:space="preserve"> and N1</w:t>
      </w:r>
      <w:r w:rsidR="00F015A9">
        <w:rPr>
          <w:rStyle w:val="FootnoteReference"/>
        </w:rPr>
        <w:footnoteReference w:id="5"/>
      </w:r>
      <w:r w:rsidR="00567CDB" w:rsidRPr="00FE4C6B">
        <w:t xml:space="preserve"> vehicles from 31 March 2018.</w:t>
      </w:r>
    </w:p>
    <w:p w14:paraId="2E5FCE6E" w14:textId="77777777" w:rsidR="00C55359" w:rsidRDefault="00C55359" w:rsidP="00C55359">
      <w:r w:rsidRPr="00D71695">
        <w:t xml:space="preserve">The </w:t>
      </w:r>
      <w:r w:rsidRPr="00D71695" w:rsidDel="004F63BF">
        <w:t xml:space="preserve">eCall </w:t>
      </w:r>
      <w:r w:rsidRPr="00D71695">
        <w:t xml:space="preserve">service </w:t>
      </w:r>
      <w:r w:rsidRPr="00D71695" w:rsidDel="004F63BF">
        <w:t>may be implemented in two different ways</w:t>
      </w:r>
      <w:r w:rsidR="00E72D2F">
        <w:t xml:space="preserve"> </w:t>
      </w:r>
      <w:r w:rsidR="00E72D2F">
        <w:fldChar w:fldCharType="begin"/>
      </w:r>
      <w:r w:rsidR="00E72D2F">
        <w:instrText xml:space="preserve"> REF _Ref52351125 \r \h </w:instrText>
      </w:r>
      <w:r w:rsidR="00E72D2F">
        <w:fldChar w:fldCharType="separate"/>
      </w:r>
      <w:r w:rsidR="00E72D2F">
        <w:t>[2]</w:t>
      </w:r>
      <w:r w:rsidR="00E72D2F">
        <w:fldChar w:fldCharType="end"/>
      </w:r>
      <w:r>
        <w:t>:</w:t>
      </w:r>
      <w:r w:rsidRPr="00D71695" w:rsidDel="004F63BF">
        <w:t xml:space="preserve"> </w:t>
      </w:r>
    </w:p>
    <w:p w14:paraId="2C7F2AC1" w14:textId="77777777" w:rsidR="00E72D2F" w:rsidRPr="00C55359" w:rsidRDefault="00C55359" w:rsidP="00A1088E">
      <w:pPr>
        <w:pStyle w:val="ECCBulletsLv1"/>
      </w:pPr>
      <w:r w:rsidRPr="00D71695" w:rsidDel="004F63BF">
        <w:t xml:space="preserve">The first is referred to as the 112-based eCall service where eCalls are directly routed to </w:t>
      </w:r>
      <w:r w:rsidRPr="00C55359" w:rsidDel="004F63BF">
        <w:t>the PSAP</w:t>
      </w:r>
      <w:r w:rsidRPr="00C55359">
        <w:t>;</w:t>
      </w:r>
    </w:p>
    <w:p w14:paraId="2597EAF5" w14:textId="5BE5B9EB" w:rsidR="00C55359" w:rsidRPr="00C55359" w:rsidRDefault="00C55359" w:rsidP="00A1088E">
      <w:pPr>
        <w:pStyle w:val="ECCBulletsLv1"/>
      </w:pPr>
      <w:r w:rsidRPr="00D71695" w:rsidDel="004F63BF">
        <w:t>The second is referred to as third party service</w:t>
      </w:r>
      <w:r w:rsidR="009F2B84">
        <w:t>s</w:t>
      </w:r>
      <w:r w:rsidRPr="00D71695" w:rsidDel="004F63BF">
        <w:t xml:space="preserve"> supported eCall </w:t>
      </w:r>
      <w:r w:rsidR="00966891" w:rsidRPr="00D71695" w:rsidDel="004F63BF">
        <w:t>(TPS eCall</w:t>
      </w:r>
      <w:r w:rsidR="00966891">
        <w:t xml:space="preserve">) </w:t>
      </w:r>
      <w:r w:rsidR="00234149">
        <w:t>service</w:t>
      </w:r>
      <w:r w:rsidR="00234149" w:rsidRPr="00D71695">
        <w:t xml:space="preserve"> </w:t>
      </w:r>
      <w:r w:rsidR="00E43C5D">
        <w:t>where the first leg</w:t>
      </w:r>
      <w:r w:rsidRPr="00D71695" w:rsidDel="004F63BF">
        <w:t xml:space="preserve"> of the eCall is routed to a service centre of </w:t>
      </w:r>
      <w:r w:rsidRPr="00C55359">
        <w:t xml:space="preserve">a </w:t>
      </w:r>
      <w:r w:rsidR="00E43C5D">
        <w:t>vehicle</w:t>
      </w:r>
      <w:r w:rsidRPr="00C55359">
        <w:t xml:space="preserve"> manufacturer (OEM) </w:t>
      </w:r>
      <w:r w:rsidRPr="00C55359" w:rsidDel="004F63BF">
        <w:t xml:space="preserve">and the second </w:t>
      </w:r>
      <w:r w:rsidR="00E43C5D">
        <w:t>leg</w:t>
      </w:r>
      <w:r w:rsidRPr="00C55359" w:rsidDel="004F63BF">
        <w:t xml:space="preserve"> is subsequently routed by the </w:t>
      </w:r>
      <w:r w:rsidR="004722CC">
        <w:t>T</w:t>
      </w:r>
      <w:r w:rsidR="004722CC" w:rsidRPr="00EB60C2">
        <w:t>hird Party Service</w:t>
      </w:r>
      <w:r w:rsidR="004722CC">
        <w:t xml:space="preserve"> </w:t>
      </w:r>
      <w:r w:rsidR="0071330F">
        <w:t>Provider</w:t>
      </w:r>
      <w:r w:rsidR="004722CC" w:rsidRPr="00C55359" w:rsidDel="004F63BF">
        <w:t xml:space="preserve"> </w:t>
      </w:r>
      <w:r w:rsidR="004722CC">
        <w:t>(</w:t>
      </w:r>
      <w:r w:rsidRPr="00C55359" w:rsidDel="004F63BF">
        <w:t>TPS</w:t>
      </w:r>
      <w:r w:rsidR="0071330F">
        <w:t>P</w:t>
      </w:r>
      <w:r w:rsidR="004722CC">
        <w:t>)</w:t>
      </w:r>
      <w:r w:rsidRPr="00C55359" w:rsidDel="004F63BF">
        <w:t xml:space="preserve"> service centre to the PSAP. </w:t>
      </w:r>
    </w:p>
    <w:p w14:paraId="501D7F5C" w14:textId="77777777" w:rsidR="00C55359" w:rsidRPr="00874F8A" w:rsidRDefault="00C55359" w:rsidP="00567CDB">
      <w:r w:rsidRPr="00D71695">
        <w:t xml:space="preserve">112-based </w:t>
      </w:r>
      <w:r w:rsidRPr="00D71695" w:rsidDel="004F63BF">
        <w:t>eCall is mandatory</w:t>
      </w:r>
      <w:r w:rsidRPr="00D71695">
        <w:t xml:space="preserve"> while the implementation of TPS eCall is optional. When the vehicle is equipped with both eCall systems, the vehicle owner must be able to choose which eCall system to use at all times as these two systems cannot be active </w:t>
      </w:r>
      <w:proofErr w:type="gramStart"/>
      <w:r w:rsidRPr="00D71695">
        <w:t>simultaneously</w:t>
      </w:r>
      <w:proofErr w:type="gramEnd"/>
      <w:r>
        <w:t xml:space="preserve"> but </w:t>
      </w:r>
      <w:r w:rsidRPr="007F42D6">
        <w:t>one system must always be active</w:t>
      </w:r>
      <w:r>
        <w:t>.</w:t>
      </w:r>
      <w:r w:rsidRPr="007F42D6">
        <w:t xml:space="preserve">  </w:t>
      </w:r>
      <w:r w:rsidRPr="00C55359">
        <w:t xml:space="preserve"> </w:t>
      </w:r>
      <w:r w:rsidRPr="00D71695" w:rsidDel="004F63BF">
        <w:t xml:space="preserve"> </w:t>
      </w:r>
    </w:p>
    <w:p w14:paraId="16ABDBC5" w14:textId="77777777" w:rsidR="00567CDB" w:rsidRDefault="00567CDB" w:rsidP="00567CDB">
      <w:r>
        <w:t>In a number of CEPT countries</w:t>
      </w:r>
      <w:r w:rsidR="004C5D61">
        <w:t>,</w:t>
      </w:r>
      <w:r>
        <w:t xml:space="preserve"> eCall functionality has been tested</w:t>
      </w:r>
      <w:r w:rsidR="004C5D61">
        <w:t xml:space="preserve"> end-to-end</w:t>
      </w:r>
      <w:r>
        <w:t xml:space="preserve"> in order to </w:t>
      </w:r>
      <w:r w:rsidR="004C5D61">
        <w:t xml:space="preserve">verify </w:t>
      </w:r>
      <w:r>
        <w:t xml:space="preserve">whether </w:t>
      </w:r>
      <w:r w:rsidR="004C5D61">
        <w:t xml:space="preserve">all </w:t>
      </w:r>
      <w:r>
        <w:t>infrastructure</w:t>
      </w:r>
      <w:r w:rsidR="004C5D61">
        <w:t xml:space="preserve"> components</w:t>
      </w:r>
      <w:r>
        <w:t xml:space="preserve">, including </w:t>
      </w:r>
      <w:r w:rsidR="004C5D61">
        <w:t xml:space="preserve">the IVS, electronic communications </w:t>
      </w:r>
      <w:r>
        <w:t>networks and</w:t>
      </w:r>
      <w:r w:rsidR="004C5D61">
        <w:t xml:space="preserve"> PSAPs,</w:t>
      </w:r>
      <w:r>
        <w:t xml:space="preserve"> </w:t>
      </w:r>
      <w:r w:rsidR="004C5D61">
        <w:t>are</w:t>
      </w:r>
      <w:r>
        <w:t xml:space="preserve"> ready to handle eCalls. </w:t>
      </w:r>
      <w:r w:rsidR="004C5D61">
        <w:t xml:space="preserve">One of the tests carried out involves a call from the PSAP </w:t>
      </w:r>
      <w:r w:rsidR="00631411">
        <w:t xml:space="preserve">back </w:t>
      </w:r>
      <w:r w:rsidR="004C5D61">
        <w:t>to the IVS in the vehicle. This is referred to as a</w:t>
      </w:r>
      <w:r w:rsidR="00F015A9">
        <w:t>n</w:t>
      </w:r>
      <w:r w:rsidR="004C5D61">
        <w:t xml:space="preserve"> </w:t>
      </w:r>
      <w:r w:rsidR="00631411">
        <w:t xml:space="preserve">eCall </w:t>
      </w:r>
      <w:r w:rsidR="004C5D61">
        <w:t>call</w:t>
      </w:r>
      <w:r w:rsidR="00631411">
        <w:t>-</w:t>
      </w:r>
      <w:r w:rsidR="004C5D61">
        <w:t xml:space="preserve">back. </w:t>
      </w:r>
      <w:r>
        <w:t>It appear</w:t>
      </w:r>
      <w:r w:rsidR="00C330F3">
        <w:t>s</w:t>
      </w:r>
      <w:r>
        <w:t xml:space="preserve"> from such tests, </w:t>
      </w:r>
      <w:r w:rsidR="00C330F3">
        <w:t xml:space="preserve">and has since been </w:t>
      </w:r>
      <w:r>
        <w:t xml:space="preserve">noticed in actual operation, that in </w:t>
      </w:r>
      <w:r w:rsidR="00CD387C">
        <w:t>a number of cases</w:t>
      </w:r>
      <w:r>
        <w:t xml:space="preserve"> it </w:t>
      </w:r>
      <w:r w:rsidR="00631411">
        <w:t>is</w:t>
      </w:r>
      <w:r>
        <w:t xml:space="preserve"> not possible </w:t>
      </w:r>
      <w:r w:rsidR="002C3116">
        <w:t xml:space="preserve">to </w:t>
      </w:r>
      <w:r w:rsidR="00631411">
        <w:t>make a</w:t>
      </w:r>
      <w:r>
        <w:t xml:space="preserve"> call</w:t>
      </w:r>
      <w:r w:rsidR="00631411">
        <w:t>-</w:t>
      </w:r>
      <w:r>
        <w:t xml:space="preserve">back </w:t>
      </w:r>
      <w:r w:rsidR="00C330F3">
        <w:t xml:space="preserve">to </w:t>
      </w:r>
      <w:r>
        <w:t xml:space="preserve">the IVS. </w:t>
      </w:r>
    </w:p>
    <w:p w14:paraId="5A1AC4E5" w14:textId="171A57BF" w:rsidR="00567CDB" w:rsidRDefault="00567CDB" w:rsidP="006F40F5">
      <w:r>
        <w:t>The call</w:t>
      </w:r>
      <w:r w:rsidR="00631411">
        <w:t>-</w:t>
      </w:r>
      <w:r>
        <w:t>back functionality is an important element of the eCall system. For example, call</w:t>
      </w:r>
      <w:r w:rsidR="00631411">
        <w:t>-</w:t>
      </w:r>
      <w:r>
        <w:t>back might be necessary if the call is dropped for some reason</w:t>
      </w:r>
      <w:r w:rsidR="00C330F3">
        <w:t xml:space="preserve"> (e.g</w:t>
      </w:r>
      <w:r w:rsidR="00EC43B5">
        <w:t xml:space="preserve">. </w:t>
      </w:r>
      <w:r w:rsidR="00C330F3">
        <w:t>poor coverage)</w:t>
      </w:r>
      <w:r>
        <w:t xml:space="preserve"> or if the PSAP </w:t>
      </w:r>
      <w:r w:rsidR="00CD387C">
        <w:t xml:space="preserve">calls back as a </w:t>
      </w:r>
      <w:r w:rsidR="00C330F3">
        <w:t xml:space="preserve">follow up after the </w:t>
      </w:r>
      <w:r w:rsidR="00CD387C">
        <w:t>initial eCall</w:t>
      </w:r>
      <w:r w:rsidR="00C330F3">
        <w:t xml:space="preserve"> (e.g. </w:t>
      </w:r>
      <w:r w:rsidR="008455FE">
        <w:t>for an update on the medical situation</w:t>
      </w:r>
      <w:r w:rsidR="00C330F3">
        <w:t>)</w:t>
      </w:r>
      <w:r>
        <w:t xml:space="preserve">. </w:t>
      </w:r>
    </w:p>
    <w:p w14:paraId="50006519" w14:textId="0FCC3722" w:rsidR="00C330F3" w:rsidRDefault="00567CDB" w:rsidP="00A736E8">
      <w:r>
        <w:t>From national investigations of the</w:t>
      </w:r>
      <w:r w:rsidR="003C54EA">
        <w:t xml:space="preserve"> eCall </w:t>
      </w:r>
      <w:r w:rsidR="00E72D2F">
        <w:t>call-back</w:t>
      </w:r>
      <w:r>
        <w:t xml:space="preserve"> issue</w:t>
      </w:r>
      <w:r w:rsidR="00C330F3">
        <w:t>,</w:t>
      </w:r>
      <w:r>
        <w:t xml:space="preserve"> it appear</w:t>
      </w:r>
      <w:r w:rsidR="00C330F3">
        <w:t>s</w:t>
      </w:r>
      <w:r>
        <w:t xml:space="preserve"> that there may be</w:t>
      </w:r>
      <w:r w:rsidR="00C330F3">
        <w:t xml:space="preserve"> several</w:t>
      </w:r>
      <w:r>
        <w:t xml:space="preserve"> different causes with</w:t>
      </w:r>
      <w:r w:rsidR="00C330F3">
        <w:t xml:space="preserve"> a</w:t>
      </w:r>
      <w:r>
        <w:t xml:space="preserve"> </w:t>
      </w:r>
      <w:r w:rsidR="00C330F3">
        <w:t>technical, regulatory or c</w:t>
      </w:r>
      <w:r>
        <w:t>ommercial</w:t>
      </w:r>
      <w:r w:rsidR="00C330F3">
        <w:t xml:space="preserve"> element contributing to the failure</w:t>
      </w:r>
      <w:r>
        <w:t xml:space="preserve">. The matter is </w:t>
      </w:r>
      <w:r w:rsidR="00CD387C">
        <w:t xml:space="preserve">also </w:t>
      </w:r>
      <w:r>
        <w:t>complex due to the involvement of many actors</w:t>
      </w:r>
      <w:r w:rsidR="00C330F3">
        <w:t>, including</w:t>
      </w:r>
      <w:r w:rsidR="003C54EA">
        <w:t xml:space="preserve"> </w:t>
      </w:r>
      <w:r>
        <w:t xml:space="preserve">PSAPs, PSAP hosting providers, </w:t>
      </w:r>
      <w:r w:rsidR="003C54EA">
        <w:t xml:space="preserve">fixed-line operators, </w:t>
      </w:r>
      <w:r>
        <w:t xml:space="preserve">mobile operators, </w:t>
      </w:r>
      <w:r w:rsidR="00C330F3">
        <w:t xml:space="preserve">and </w:t>
      </w:r>
      <w:r w:rsidR="00E45FB4">
        <w:t>vehicle</w:t>
      </w:r>
      <w:r w:rsidR="00A6703C">
        <w:t xml:space="preserve"> </w:t>
      </w:r>
      <w:r w:rsidR="00C330F3">
        <w:t>OEMs</w:t>
      </w:r>
      <w:r>
        <w:t xml:space="preserve">. </w:t>
      </w:r>
    </w:p>
    <w:p w14:paraId="3A335D1A" w14:textId="2AA103F6" w:rsidR="00631411" w:rsidRDefault="00C330F3" w:rsidP="00C330F3">
      <w:r>
        <w:t>The purpose of this ECC Report is to identify and describe the main causes of eCall call</w:t>
      </w:r>
      <w:r w:rsidR="00FC70AD">
        <w:t>-</w:t>
      </w:r>
      <w:r>
        <w:t xml:space="preserve">back failure. </w:t>
      </w:r>
      <w:r w:rsidRPr="00FC70AD">
        <w:t xml:space="preserve">The report also identifies </w:t>
      </w:r>
      <w:r>
        <w:t xml:space="preserve">mitigating measures and solutions that can, or in some cases have already been, implemented </w:t>
      </w:r>
      <w:r w:rsidR="00631411">
        <w:t>t</w:t>
      </w:r>
      <w:r>
        <w:t>o resolve the problem</w:t>
      </w:r>
      <w:r w:rsidR="00631411">
        <w:t xml:space="preserve"> while also </w:t>
      </w:r>
      <w:r w:rsidRPr="00FC70AD">
        <w:t>indicating which actions are required from which parties in the supply chain.</w:t>
      </w:r>
    </w:p>
    <w:p w14:paraId="5F87934C" w14:textId="11F57B67" w:rsidR="00185FC6" w:rsidRPr="00EC32A0" w:rsidRDefault="00631411" w:rsidP="00185FC6">
      <w:r>
        <w:t>Some issues with eCall call</w:t>
      </w:r>
      <w:r w:rsidR="00FC70AD">
        <w:t>-</w:t>
      </w:r>
      <w:r>
        <w:t xml:space="preserve">back have already been resolved at a national level in some countries. In order to </w:t>
      </w:r>
      <w:r w:rsidR="0036283C">
        <w:t>en</w:t>
      </w:r>
      <w:r>
        <w:t>sure that call</w:t>
      </w:r>
      <w:r w:rsidR="00FC70AD">
        <w:t>-</w:t>
      </w:r>
      <w:r>
        <w:t>back functions right across Europe</w:t>
      </w:r>
      <w:r w:rsidR="0036283C">
        <w:t>, the c</w:t>
      </w:r>
      <w:r w:rsidR="00FC70AD">
        <w:t>o</w:t>
      </w:r>
      <w:r w:rsidR="0036283C">
        <w:t xml:space="preserve">operation of </w:t>
      </w:r>
      <w:r w:rsidR="00C330F3" w:rsidRPr="00FC70AD">
        <w:t xml:space="preserve">all stakeholders </w:t>
      </w:r>
      <w:r>
        <w:t>in the supply chain</w:t>
      </w:r>
      <w:r w:rsidR="0036283C">
        <w:t xml:space="preserve"> is required</w:t>
      </w:r>
      <w:r w:rsidR="00185FC6" w:rsidRPr="00EC32A0">
        <w:t xml:space="preserve">. It is </w:t>
      </w:r>
      <w:r w:rsidR="00185FC6">
        <w:t xml:space="preserve">important </w:t>
      </w:r>
      <w:r w:rsidR="00415012">
        <w:t xml:space="preserve">to </w:t>
      </w:r>
      <w:r w:rsidR="00631EB2">
        <w:t>recall</w:t>
      </w:r>
      <w:r w:rsidR="00415012">
        <w:t xml:space="preserve"> the ECC Recommendation (17)04</w:t>
      </w:r>
      <w:r w:rsidR="00E74960">
        <w:t xml:space="preserve"> </w:t>
      </w:r>
      <w:r w:rsidR="00E74960">
        <w:fldChar w:fldCharType="begin"/>
      </w:r>
      <w:r w:rsidR="00E74960">
        <w:instrText xml:space="preserve"> REF _Ref89250038 \r \h </w:instrText>
      </w:r>
      <w:r w:rsidR="00E74960">
        <w:fldChar w:fldCharType="separate"/>
      </w:r>
      <w:r w:rsidR="00E74960">
        <w:t>[18]</w:t>
      </w:r>
      <w:r w:rsidR="00E74960">
        <w:fldChar w:fldCharType="end"/>
      </w:r>
      <w:r w:rsidR="00415012">
        <w:t xml:space="preserve"> Numbering for eCall which recommends the different numbering options and linked responsibilities of the assignees of the numbering resources</w:t>
      </w:r>
      <w:r w:rsidR="003C71E6">
        <w:t xml:space="preserve"> made available for eCall</w:t>
      </w:r>
      <w:r w:rsidR="00415012">
        <w:t xml:space="preserve">. </w:t>
      </w:r>
      <w:r w:rsidR="00185FC6">
        <w:t xml:space="preserve">PSAPs need to be able to rely on the CLI so that a call-back can be made. </w:t>
      </w:r>
    </w:p>
    <w:p w14:paraId="6F2AB72E" w14:textId="77777777" w:rsidR="00C330F3" w:rsidRPr="00FC70AD" w:rsidRDefault="00631411" w:rsidP="00A736E8">
      <w:pPr>
        <w:tabs>
          <w:tab w:val="left" w:pos="1753"/>
        </w:tabs>
      </w:pPr>
      <w:r>
        <w:t xml:space="preserve">This may also include a need for </w:t>
      </w:r>
      <w:r w:rsidR="00C330F3" w:rsidRPr="00FC70AD">
        <w:t>clarification and/or adaptation of the European legal framework for eCall</w:t>
      </w:r>
      <w:r w:rsidR="0036283C">
        <w:t xml:space="preserve"> in the future</w:t>
      </w:r>
      <w:r w:rsidR="00C330F3" w:rsidRPr="00FC70AD">
        <w:t>.</w:t>
      </w:r>
    </w:p>
    <w:p w14:paraId="45A1FE28" w14:textId="77777777" w:rsidR="008A54FC" w:rsidRPr="00BC03FD" w:rsidRDefault="008A54FC" w:rsidP="009465E0">
      <w:pPr>
        <w:pStyle w:val="Heading1"/>
        <w:rPr>
          <w:lang w:val="en-GB"/>
        </w:rPr>
      </w:pPr>
      <w:bookmarkStart w:id="31" w:name="_Toc70494277"/>
      <w:bookmarkStart w:id="32" w:name="_Toc380056498"/>
      <w:bookmarkStart w:id="33" w:name="_Toc380059749"/>
      <w:bookmarkStart w:id="34" w:name="_Toc380059786"/>
      <w:bookmarkStart w:id="35" w:name="_Toc396153637"/>
      <w:bookmarkStart w:id="36" w:name="_Toc396155266"/>
      <w:bookmarkStart w:id="37" w:name="_Toc396383864"/>
      <w:bookmarkStart w:id="38" w:name="_Toc396917297"/>
      <w:bookmarkStart w:id="39" w:name="_Toc396917346"/>
      <w:bookmarkStart w:id="40" w:name="_Toc396917408"/>
      <w:bookmarkStart w:id="41" w:name="_Toc396917461"/>
      <w:bookmarkStart w:id="42" w:name="_Toc396917628"/>
      <w:bookmarkStart w:id="43" w:name="_Toc396917643"/>
      <w:bookmarkStart w:id="44" w:name="_Toc396917748"/>
      <w:r w:rsidRPr="00BC03FD">
        <w:rPr>
          <w:lang w:val="en-GB"/>
        </w:rPr>
        <w:lastRenderedPageBreak/>
        <w:t>Definitions</w:t>
      </w:r>
      <w:bookmarkEnd w:id="31"/>
      <w:r w:rsidRPr="00BC03FD">
        <w:rPr>
          <w:lang w:val="en-GB"/>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p>
    <w:p w14:paraId="72A00DF5" w14:textId="5598596B" w:rsidR="0047784A" w:rsidRPr="00E72D2F" w:rsidRDefault="00B026D8" w:rsidP="00E72D2F">
      <w:r w:rsidRPr="00E72D2F">
        <w:t>In the table below, some definitions are provided directly from other sources (e.g. European legislation, ETSI standards etc). Other definitions have been formulated from multiple sources solely for the context of this Report.</w:t>
      </w:r>
    </w:p>
    <w:tbl>
      <w:tblPr>
        <w:tblStyle w:val="ECCTable-clean"/>
        <w:tblW w:w="9644" w:type="dxa"/>
        <w:tblInd w:w="0" w:type="dxa"/>
        <w:tblLook w:val="01E0" w:firstRow="1" w:lastRow="1" w:firstColumn="1" w:lastColumn="1" w:noHBand="0" w:noVBand="0"/>
      </w:tblPr>
      <w:tblGrid>
        <w:gridCol w:w="2982"/>
        <w:gridCol w:w="6662"/>
      </w:tblGrid>
      <w:tr w:rsidR="00854314" w:rsidRPr="00854314" w14:paraId="550F4EEC" w14:textId="77777777" w:rsidTr="00716A4A">
        <w:trPr>
          <w:cnfStyle w:val="100000000000" w:firstRow="1" w:lastRow="0" w:firstColumn="0" w:lastColumn="0" w:oddVBand="0" w:evenVBand="0" w:oddHBand="0" w:evenHBand="0" w:firstRowFirstColumn="0" w:firstRowLastColumn="0" w:lastRowFirstColumn="0" w:lastRowLastColumn="0"/>
        </w:trPr>
        <w:tc>
          <w:tcPr>
            <w:tcW w:w="2982" w:type="dxa"/>
          </w:tcPr>
          <w:p w14:paraId="01447083" w14:textId="77777777" w:rsidR="00930439" w:rsidRPr="00854314" w:rsidRDefault="00930439" w:rsidP="00854314">
            <w:pPr>
              <w:pStyle w:val="ECCTableHeaderredfont"/>
            </w:pPr>
            <w:r w:rsidRPr="00854314">
              <w:t>Term</w:t>
            </w:r>
          </w:p>
        </w:tc>
        <w:tc>
          <w:tcPr>
            <w:tcW w:w="6662" w:type="dxa"/>
          </w:tcPr>
          <w:p w14:paraId="399CF27C" w14:textId="77777777" w:rsidR="00930439" w:rsidRPr="00854314" w:rsidRDefault="00930439" w:rsidP="00854314">
            <w:pPr>
              <w:pStyle w:val="ECCTableHeaderredfont"/>
            </w:pPr>
            <w:r w:rsidRPr="00854314">
              <w:t>Definition</w:t>
            </w:r>
          </w:p>
        </w:tc>
      </w:tr>
      <w:tr w:rsidR="00315E06" w:rsidRPr="00854314" w14:paraId="1573EE57" w14:textId="77777777" w:rsidTr="00716A4A">
        <w:tc>
          <w:tcPr>
            <w:tcW w:w="2982" w:type="dxa"/>
          </w:tcPr>
          <w:p w14:paraId="47538ACD" w14:textId="77777777" w:rsidR="00315E06" w:rsidRPr="00315E06" w:rsidRDefault="00315E06" w:rsidP="00315E06">
            <w:r>
              <w:t>Dormant SIM</w:t>
            </w:r>
          </w:p>
        </w:tc>
        <w:tc>
          <w:tcPr>
            <w:tcW w:w="6662" w:type="dxa"/>
          </w:tcPr>
          <w:p w14:paraId="6B00B6DB" w14:textId="77777777" w:rsidR="00315E06" w:rsidRPr="00315E06" w:rsidRDefault="00315E06" w:rsidP="00315E06">
            <w:r>
              <w:t xml:space="preserve">In the context of eCall, a dormant SIM </w:t>
            </w:r>
            <w:r w:rsidRPr="00315E06">
              <w:t>does not camp on to a mobile network</w:t>
            </w:r>
            <w:r w:rsidR="00C8035D">
              <w:t xml:space="preserve"> </w:t>
            </w:r>
            <w:r w:rsidR="00F015A9">
              <w:t>but</w:t>
            </w:r>
            <w:r w:rsidRPr="00315E06">
              <w:t xml:space="preserve"> is only activated when an eCall is made. </w:t>
            </w:r>
            <w:r w:rsidR="00C8035D">
              <w:t>W</w:t>
            </w:r>
            <w:r w:rsidRPr="00315E06">
              <w:t>hile in the dormant state, the eCall IVS is not transmitting in a way that allows the device to be trac</w:t>
            </w:r>
            <w:r w:rsidR="00F015A9">
              <w:t>k</w:t>
            </w:r>
            <w:r w:rsidRPr="00315E06">
              <w:t xml:space="preserve">ed </w:t>
            </w:r>
            <w:r w:rsidRPr="00315E06">
              <w:fldChar w:fldCharType="begin"/>
            </w:r>
            <w:r w:rsidRPr="00315E06">
              <w:instrText xml:space="preserve"> REF _Ref52363339 \r \h </w:instrText>
            </w:r>
            <w:r w:rsidRPr="00315E06">
              <w:fldChar w:fldCharType="separate"/>
            </w:r>
            <w:r w:rsidRPr="00315E06">
              <w:t>[5]</w:t>
            </w:r>
            <w:r w:rsidRPr="00315E06">
              <w:fldChar w:fldCharType="end"/>
            </w:r>
            <w:r w:rsidRPr="00315E06">
              <w:t>.</w:t>
            </w:r>
          </w:p>
        </w:tc>
      </w:tr>
      <w:tr w:rsidR="00315E06" w:rsidRPr="00854314" w14:paraId="57D04E8E" w14:textId="77777777" w:rsidTr="00716A4A">
        <w:tc>
          <w:tcPr>
            <w:tcW w:w="2982" w:type="dxa"/>
          </w:tcPr>
          <w:p w14:paraId="1B8B3FF9" w14:textId="77777777" w:rsidR="00315E06" w:rsidRPr="00315E06" w:rsidRDefault="00315E06" w:rsidP="00A736E8">
            <w:r w:rsidRPr="00315E06">
              <w:t>eCall</w:t>
            </w:r>
          </w:p>
        </w:tc>
        <w:tc>
          <w:tcPr>
            <w:tcW w:w="6662" w:type="dxa"/>
          </w:tcPr>
          <w:p w14:paraId="4821E80E" w14:textId="77777777" w:rsidR="00315E06" w:rsidRPr="00315E06" w:rsidRDefault="00315E06" w:rsidP="00A736E8">
            <w:r w:rsidRPr="00315E06">
              <w:t xml:space="preserve">EU Regulation 2015/758 </w:t>
            </w:r>
            <w:r w:rsidRPr="00315E06">
              <w:fldChar w:fldCharType="begin"/>
            </w:r>
            <w:r w:rsidRPr="00315E06">
              <w:instrText xml:space="preserve"> REF _Ref52363555 \r \h  \* MERGEFORMAT </w:instrText>
            </w:r>
            <w:r w:rsidRPr="00315E06">
              <w:fldChar w:fldCharType="separate"/>
            </w:r>
            <w:r w:rsidRPr="00315E06">
              <w:t>[6]</w:t>
            </w:r>
            <w:r w:rsidRPr="00315E06">
              <w:fldChar w:fldCharType="end"/>
            </w:r>
            <w:r w:rsidRPr="00315E06">
              <w:t xml:space="preserve"> defines an eCall as an </w:t>
            </w:r>
            <w:r w:rsidRPr="00A736E8">
              <w:rPr>
                <w:rStyle w:val="Emphasis"/>
              </w:rPr>
              <w:t>"in-vehicle emergency call to 112, made either automatically by means of the activation of in-vehicle sensors or manually, which carries a minimum set of data and establishes an audio channel between the vehicle and the eCall PSAP via public mobile wireless communications".</w:t>
            </w:r>
          </w:p>
        </w:tc>
      </w:tr>
      <w:tr w:rsidR="00315E06" w:rsidRPr="00854314" w14:paraId="48B89F6E" w14:textId="77777777" w:rsidTr="00716A4A">
        <w:tc>
          <w:tcPr>
            <w:tcW w:w="2982" w:type="dxa"/>
          </w:tcPr>
          <w:p w14:paraId="6D6285E2" w14:textId="77777777" w:rsidR="00315E06" w:rsidRPr="00315E06" w:rsidRDefault="00315E06" w:rsidP="00BF168B">
            <w:pPr>
              <w:jc w:val="left"/>
            </w:pPr>
            <w:r>
              <w:t>In-</w:t>
            </w:r>
            <w:r w:rsidRPr="00315E06">
              <w:t>Vehicle System (IVS)</w:t>
            </w:r>
          </w:p>
        </w:tc>
        <w:tc>
          <w:tcPr>
            <w:tcW w:w="6662" w:type="dxa"/>
          </w:tcPr>
          <w:p w14:paraId="77B7294E" w14:textId="1A284F36" w:rsidR="00315E06" w:rsidRPr="00315E06" w:rsidRDefault="00315E06" w:rsidP="00315E06">
            <w:r w:rsidRPr="008B53BC">
              <w:t>EU Regulation 2015/758</w:t>
            </w:r>
            <w:r w:rsidRPr="00315E06">
              <w:t xml:space="preserve"> </w:t>
            </w:r>
            <w:r w:rsidRPr="00315E06">
              <w:fldChar w:fldCharType="begin"/>
            </w:r>
            <w:r w:rsidRPr="00315E06">
              <w:instrText xml:space="preserve"> REF _Ref52363555 \r \h </w:instrText>
            </w:r>
            <w:r w:rsidR="00BF168B">
              <w:instrText xml:space="preserve"> \* MERGEFORMAT </w:instrText>
            </w:r>
            <w:r w:rsidRPr="00315E06">
              <w:fldChar w:fldCharType="separate"/>
            </w:r>
            <w:r w:rsidRPr="00315E06">
              <w:t>[6]</w:t>
            </w:r>
            <w:r w:rsidRPr="00315E06">
              <w:fldChar w:fldCharType="end"/>
            </w:r>
            <w:r w:rsidRPr="00315E06">
              <w:t xml:space="preserve"> defines an IVS as </w:t>
            </w:r>
            <w:r w:rsidRPr="00A736E8">
              <w:rPr>
                <w:rStyle w:val="Emphasis"/>
              </w:rPr>
              <w:t>"an emergency system, comprising in-vehicle equipment and the means to trigger, manage and enact the eCall transmission, that is activated either automatically via in-vehicle sensors or manually, which carries,  by  means of  public mobile wireless communications networks,  a  minimum set  of  data and establishes a 112-based audio channel between the occupants of the vehicle and an eCall PSAP"</w:t>
            </w:r>
            <w:r w:rsidRPr="00315E06">
              <w:t>.</w:t>
            </w:r>
            <w:r w:rsidRPr="00315E06">
              <w:rPr>
                <w:rStyle w:val="FootnoteReference"/>
              </w:rPr>
              <w:t xml:space="preserve"> </w:t>
            </w:r>
          </w:p>
        </w:tc>
      </w:tr>
      <w:tr w:rsidR="00315E06" w:rsidRPr="00854314" w14:paraId="50F9BC1A" w14:textId="77777777" w:rsidTr="00716A4A">
        <w:tc>
          <w:tcPr>
            <w:tcW w:w="2982" w:type="dxa"/>
          </w:tcPr>
          <w:p w14:paraId="6DC90FCE" w14:textId="77777777" w:rsidR="00315E06" w:rsidRPr="00315E06" w:rsidRDefault="00315E06" w:rsidP="00BF168B">
            <w:pPr>
              <w:jc w:val="left"/>
            </w:pPr>
            <w:r>
              <w:t>Limited Service State (LSS)</w:t>
            </w:r>
          </w:p>
        </w:tc>
        <w:tc>
          <w:tcPr>
            <w:tcW w:w="6662" w:type="dxa"/>
          </w:tcPr>
          <w:p w14:paraId="557051AA" w14:textId="585D989C" w:rsidR="00315E06" w:rsidRPr="00315E06" w:rsidRDefault="00315E06" w:rsidP="002C3116">
            <w:r w:rsidRPr="00E14144">
              <w:t xml:space="preserve">If </w:t>
            </w:r>
            <w:r w:rsidR="00F015A9">
              <w:t xml:space="preserve">a mobile device </w:t>
            </w:r>
            <w:r w:rsidRPr="00E14144">
              <w:t xml:space="preserve">is unable to find a suitable cell to camp on, or the SIM is not inserted, or the location registration failed, it attempts to camp on a cell irrespective of the </w:t>
            </w:r>
            <w:r w:rsidR="0058245D" w:rsidRPr="00755375">
              <w:t>Public Land Mobile Network</w:t>
            </w:r>
            <w:r w:rsidR="0058245D" w:rsidRPr="00E14144">
              <w:t xml:space="preserve"> </w:t>
            </w:r>
            <w:r w:rsidR="0058245D">
              <w:t>(</w:t>
            </w:r>
            <w:r w:rsidRPr="00E14144">
              <w:t>PLMN</w:t>
            </w:r>
            <w:r w:rsidR="0058245D">
              <w:t>)</w:t>
            </w:r>
            <w:r w:rsidRPr="00E14144">
              <w:t xml:space="preserve"> </w:t>
            </w:r>
            <w:proofErr w:type="gramStart"/>
            <w:r w:rsidRPr="00E14144">
              <w:t>identity, and</w:t>
            </w:r>
            <w:proofErr w:type="gramEnd"/>
            <w:r w:rsidRPr="00E14144">
              <w:t xml:space="preserve"> enters a "limited service state</w:t>
            </w:r>
            <w:r w:rsidR="00C8035D">
              <w:t>"</w:t>
            </w:r>
            <w:r w:rsidRPr="00E14144">
              <w:t xml:space="preserve"> in which it can only attempt to make emergency calls.  </w:t>
            </w:r>
          </w:p>
        </w:tc>
      </w:tr>
      <w:tr w:rsidR="00315E06" w:rsidRPr="00BC03FD" w14:paraId="2DBDBA6D" w14:textId="77777777" w:rsidTr="00716A4A">
        <w:trPr>
          <w:trHeight w:val="310"/>
        </w:trPr>
        <w:tc>
          <w:tcPr>
            <w:tcW w:w="2982" w:type="dxa"/>
          </w:tcPr>
          <w:p w14:paraId="17B20704" w14:textId="77777777" w:rsidR="00315E06" w:rsidRPr="00315E06" w:rsidRDefault="00315E06" w:rsidP="00BF168B">
            <w:pPr>
              <w:jc w:val="left"/>
            </w:pPr>
            <w:r>
              <w:t>Mi</w:t>
            </w:r>
            <w:r w:rsidRPr="00315E06">
              <w:t>nimum Set of Data (MSD)</w:t>
            </w:r>
          </w:p>
        </w:tc>
        <w:tc>
          <w:tcPr>
            <w:tcW w:w="6662" w:type="dxa"/>
          </w:tcPr>
          <w:p w14:paraId="23C3E891" w14:textId="177386A3" w:rsidR="00315E06" w:rsidRPr="00315E06" w:rsidRDefault="00315E06" w:rsidP="00315E06">
            <w:pPr>
              <w:pStyle w:val="ECCTabletext"/>
            </w:pPr>
            <w:r w:rsidRPr="008B53BC">
              <w:t>EU Regulation 2015/758</w:t>
            </w:r>
            <w:r w:rsidRPr="00315E06">
              <w:t xml:space="preserve"> </w:t>
            </w:r>
            <w:r w:rsidRPr="00315E06">
              <w:fldChar w:fldCharType="begin"/>
            </w:r>
            <w:r w:rsidRPr="00315E06">
              <w:instrText xml:space="preserve"> REF _Ref52363555 \r \h </w:instrText>
            </w:r>
            <w:r w:rsidR="00BF168B">
              <w:instrText xml:space="preserve"> \* MERGEFORMAT </w:instrText>
            </w:r>
            <w:r w:rsidRPr="00315E06">
              <w:fldChar w:fldCharType="separate"/>
            </w:r>
            <w:r w:rsidRPr="00315E06">
              <w:t>[6]</w:t>
            </w:r>
            <w:r w:rsidRPr="00315E06">
              <w:fldChar w:fldCharType="end"/>
            </w:r>
            <w:r w:rsidRPr="00315E06">
              <w:t xml:space="preserve"> defines the MSD as </w:t>
            </w:r>
            <w:r w:rsidRPr="00F95A98">
              <w:rPr>
                <w:rStyle w:val="Emphasis"/>
              </w:rPr>
              <w:t>"the information defined by the standard ‘Intelligent transport systems — eSafety — eCall minimum set of data (MSD)’ (EN 15722:2011) which is sent to the eCall PSAP</w:t>
            </w:r>
            <w:r w:rsidR="00F015A9" w:rsidRPr="00F95A98">
              <w:rPr>
                <w:rStyle w:val="Emphasis"/>
              </w:rPr>
              <w:t>"</w:t>
            </w:r>
            <w:r w:rsidRPr="00F95A98">
              <w:rPr>
                <w:rStyle w:val="Emphasis"/>
              </w:rPr>
              <w:t>.</w:t>
            </w:r>
            <w:r w:rsidRPr="00315E06">
              <w:t xml:space="preserve"> This includes information such as Vehicle Type, Vehicle Identification Number, Position Latitude, Position </w:t>
            </w:r>
            <w:r w:rsidR="00F015A9" w:rsidRPr="00315E06">
              <w:t>Longitude</w:t>
            </w:r>
            <w:r w:rsidRPr="00315E06">
              <w:t xml:space="preserve"> and Vehicle Direction.</w:t>
            </w:r>
            <w:r w:rsidRPr="00315E06">
              <w:rPr>
                <w:rStyle w:val="FootnoteReference"/>
              </w:rPr>
              <w:t xml:space="preserve"> </w:t>
            </w:r>
          </w:p>
        </w:tc>
      </w:tr>
      <w:tr w:rsidR="00315E06" w:rsidRPr="00BC03FD" w14:paraId="23531DEC" w14:textId="77777777" w:rsidTr="00716A4A">
        <w:trPr>
          <w:trHeight w:val="310"/>
        </w:trPr>
        <w:tc>
          <w:tcPr>
            <w:tcW w:w="2982" w:type="dxa"/>
          </w:tcPr>
          <w:p w14:paraId="62A5A077" w14:textId="77777777" w:rsidR="00315E06" w:rsidRPr="00315E06" w:rsidRDefault="00315E06" w:rsidP="00BF168B">
            <w:pPr>
              <w:jc w:val="left"/>
            </w:pPr>
            <w:r>
              <w:t xml:space="preserve">Originating </w:t>
            </w:r>
            <w:r w:rsidRPr="00315E06">
              <w:t>Network</w:t>
            </w:r>
          </w:p>
        </w:tc>
        <w:tc>
          <w:tcPr>
            <w:tcW w:w="6662" w:type="dxa"/>
          </w:tcPr>
          <w:p w14:paraId="0709F044" w14:textId="77777777" w:rsidR="00315E06" w:rsidRPr="00315E06" w:rsidRDefault="00315E06" w:rsidP="00315E06">
            <w:pPr>
              <w:pStyle w:val="ECCTabletext"/>
            </w:pPr>
            <w:r w:rsidRPr="00315E06">
              <w:t xml:space="preserve">An </w:t>
            </w:r>
            <w:r w:rsidR="00F015A9">
              <w:t>o</w:t>
            </w:r>
            <w:r w:rsidRPr="00315E06">
              <w:t>riginating network is the network to which the IVS is directly connected when an eCall is made</w:t>
            </w:r>
            <w:r w:rsidR="00F015A9">
              <w:t>.</w:t>
            </w:r>
          </w:p>
        </w:tc>
      </w:tr>
      <w:tr w:rsidR="00315E06" w:rsidRPr="00BC03FD" w14:paraId="653B4ADB" w14:textId="77777777" w:rsidTr="00716A4A">
        <w:trPr>
          <w:trHeight w:val="310"/>
        </w:trPr>
        <w:tc>
          <w:tcPr>
            <w:tcW w:w="2982" w:type="dxa"/>
          </w:tcPr>
          <w:p w14:paraId="46AFA992" w14:textId="77777777" w:rsidR="00315E06" w:rsidRPr="00315E06" w:rsidRDefault="00315E06" w:rsidP="00BF168B">
            <w:pPr>
              <w:jc w:val="left"/>
            </w:pPr>
            <w:r>
              <w:t>Provisioning</w:t>
            </w:r>
            <w:r w:rsidRPr="00315E06">
              <w:t xml:space="preserve"> provider</w:t>
            </w:r>
          </w:p>
        </w:tc>
        <w:tc>
          <w:tcPr>
            <w:tcW w:w="6662" w:type="dxa"/>
          </w:tcPr>
          <w:p w14:paraId="5C0920C7" w14:textId="28209279" w:rsidR="00315E06" w:rsidRPr="00315E06" w:rsidRDefault="00315E06" w:rsidP="00E45FB4">
            <w:pPr>
              <w:pStyle w:val="ECCTabletext"/>
            </w:pPr>
            <w:r w:rsidRPr="000E2796">
              <w:t xml:space="preserve">The </w:t>
            </w:r>
            <w:r w:rsidRPr="00315E06">
              <w:t xml:space="preserve">provisioning provider is responsible for providing and activating a customer's services on a mobile network. In the context of eCall, the provisioning provider has an agreement to supply a </w:t>
            </w:r>
            <w:r w:rsidR="00E45FB4">
              <w:t>vehicle</w:t>
            </w:r>
            <w:r w:rsidRPr="00315E06">
              <w:t xml:space="preserve"> manufacturer with SIM for its IVS. This would include associated identifiers such as E.212 </w:t>
            </w:r>
            <w:r w:rsidR="0058245D" w:rsidRPr="00D9131C">
              <w:t>International Mobile Subscriber Identity</w:t>
            </w:r>
            <w:r w:rsidR="0058245D" w:rsidRPr="00315E06">
              <w:t xml:space="preserve"> </w:t>
            </w:r>
            <w:r w:rsidR="0058245D">
              <w:t>(</w:t>
            </w:r>
            <w:r w:rsidRPr="00315E06">
              <w:t>IMSI</w:t>
            </w:r>
            <w:r w:rsidR="0058245D">
              <w:t>)</w:t>
            </w:r>
            <w:r w:rsidRPr="00315E06">
              <w:t xml:space="preserve"> resources and E.164 telephone numbering resources. Connectivity would then be provided to the IVS </w:t>
            </w:r>
            <w:r w:rsidR="00F015A9">
              <w:t xml:space="preserve">using the provisioning provider's </w:t>
            </w:r>
            <w:r w:rsidR="009D319D">
              <w:t xml:space="preserve">home </w:t>
            </w:r>
            <w:r w:rsidR="00F015A9">
              <w:t xml:space="preserve">network or </w:t>
            </w:r>
            <w:r w:rsidR="009D319D">
              <w:t>would be based</w:t>
            </w:r>
            <w:r w:rsidRPr="00315E06">
              <w:t xml:space="preserve"> on roaming agreements between the provisioning provider and a visited network</w:t>
            </w:r>
            <w:r w:rsidR="009D319D">
              <w:t xml:space="preserve"> when the home network is not available</w:t>
            </w:r>
            <w:r w:rsidRPr="00315E06">
              <w:t>.</w:t>
            </w:r>
          </w:p>
        </w:tc>
      </w:tr>
      <w:tr w:rsidR="00315E06" w:rsidRPr="00BC03FD" w14:paraId="43C4F4D1" w14:textId="77777777" w:rsidTr="00716A4A">
        <w:trPr>
          <w:trHeight w:val="310"/>
        </w:trPr>
        <w:tc>
          <w:tcPr>
            <w:tcW w:w="2982" w:type="dxa"/>
          </w:tcPr>
          <w:p w14:paraId="2EB3A839" w14:textId="77777777" w:rsidR="00315E06" w:rsidRPr="00315E06" w:rsidRDefault="00315E06" w:rsidP="00BF168B">
            <w:pPr>
              <w:jc w:val="left"/>
            </w:pPr>
            <w:r>
              <w:t>PSAP</w:t>
            </w:r>
          </w:p>
        </w:tc>
        <w:tc>
          <w:tcPr>
            <w:tcW w:w="6662" w:type="dxa"/>
          </w:tcPr>
          <w:p w14:paraId="3D49656E" w14:textId="4600E1A6" w:rsidR="00315E06" w:rsidRPr="00315E06" w:rsidRDefault="00315E06" w:rsidP="00315E06">
            <w:pPr>
              <w:pStyle w:val="ECCTabletext"/>
            </w:pPr>
            <w:r>
              <w:t>The EECC</w:t>
            </w:r>
            <w:r w:rsidRPr="00315E06">
              <w:t xml:space="preserve"> </w:t>
            </w:r>
            <w:r w:rsidRPr="00315E06">
              <w:fldChar w:fldCharType="begin"/>
            </w:r>
            <w:r w:rsidRPr="00315E06">
              <w:instrText xml:space="preserve"> REF _Ref52361470 \r \h </w:instrText>
            </w:r>
            <w:r w:rsidR="00BF168B">
              <w:instrText xml:space="preserve"> \* MERGEFORMAT </w:instrText>
            </w:r>
            <w:r w:rsidRPr="00315E06">
              <w:fldChar w:fldCharType="separate"/>
            </w:r>
            <w:r w:rsidRPr="00315E06">
              <w:t>[4]</w:t>
            </w:r>
            <w:r w:rsidRPr="00315E06">
              <w:fldChar w:fldCharType="end"/>
            </w:r>
            <w:r w:rsidRPr="00315E06">
              <w:t xml:space="preserve"> defines a PSAP as a "physical location where an emergency communication is first received under the responsibility of a public </w:t>
            </w:r>
            <w:proofErr w:type="gramStart"/>
            <w:r w:rsidRPr="00315E06">
              <w:t>authority</w:t>
            </w:r>
            <w:proofErr w:type="gramEnd"/>
            <w:r w:rsidRPr="00315E06">
              <w:t xml:space="preserve"> or a private organisation recognised by the Member State".</w:t>
            </w:r>
          </w:p>
        </w:tc>
      </w:tr>
      <w:tr w:rsidR="00315E06" w:rsidRPr="00BC03FD" w14:paraId="35C25504" w14:textId="77777777" w:rsidTr="00716A4A">
        <w:trPr>
          <w:trHeight w:val="310"/>
        </w:trPr>
        <w:tc>
          <w:tcPr>
            <w:tcW w:w="2982" w:type="dxa"/>
          </w:tcPr>
          <w:p w14:paraId="75F0D72E" w14:textId="77777777" w:rsidR="00315E06" w:rsidRPr="00315E06" w:rsidRDefault="00315E06" w:rsidP="00BF168B">
            <w:pPr>
              <w:jc w:val="left"/>
            </w:pPr>
            <w:r w:rsidRPr="00315E06">
              <w:t>SIM-less emergency call</w:t>
            </w:r>
          </w:p>
        </w:tc>
        <w:tc>
          <w:tcPr>
            <w:tcW w:w="6662" w:type="dxa"/>
          </w:tcPr>
          <w:p w14:paraId="337BF713" w14:textId="2ADD6D41" w:rsidR="00315E06" w:rsidRPr="00315E06" w:rsidRDefault="00315E06" w:rsidP="00315E06">
            <w:pPr>
              <w:pStyle w:val="ECCTabletext"/>
            </w:pPr>
            <w:r w:rsidRPr="008B53BC">
              <w:t>ETSI TS 123 271 V7.10.0</w:t>
            </w:r>
            <w:r w:rsidRPr="00315E06">
              <w:t xml:space="preserve"> </w:t>
            </w:r>
            <w:r w:rsidRPr="00315E06">
              <w:fldChar w:fldCharType="begin"/>
            </w:r>
            <w:r w:rsidRPr="00315E06">
              <w:instrText xml:space="preserve"> REF _Ref51833078 \r \h </w:instrText>
            </w:r>
            <w:r w:rsidR="00BF168B">
              <w:instrText xml:space="preserve"> \* MERGEFORMAT </w:instrText>
            </w:r>
            <w:r w:rsidRPr="00315E06">
              <w:fldChar w:fldCharType="separate"/>
            </w:r>
            <w:r w:rsidRPr="00315E06">
              <w:t>[7]</w:t>
            </w:r>
            <w:r w:rsidRPr="00315E06">
              <w:fldChar w:fldCharType="end"/>
            </w:r>
            <w:r w:rsidRPr="00315E06">
              <w:t xml:space="preserve">  defines a SIM-less emergency call as </w:t>
            </w:r>
            <w:r w:rsidRPr="00A736E8">
              <w:rPr>
                <w:rStyle w:val="Emphasis"/>
              </w:rPr>
              <w:t xml:space="preserve">"an emergency call that is originated from a </w:t>
            </w:r>
            <w:r w:rsidR="0058245D">
              <w:rPr>
                <w:rStyle w:val="Emphasis"/>
              </w:rPr>
              <w:t>User Equipment (</w:t>
            </w:r>
            <w:r w:rsidRPr="00A736E8">
              <w:rPr>
                <w:rStyle w:val="Emphasis"/>
              </w:rPr>
              <w:t>UE</w:t>
            </w:r>
            <w:r w:rsidR="0058245D">
              <w:rPr>
                <w:rStyle w:val="Emphasis"/>
              </w:rPr>
              <w:t>)</w:t>
            </w:r>
            <w:r w:rsidRPr="00A736E8">
              <w:rPr>
                <w:rStyle w:val="Emphasis"/>
              </w:rPr>
              <w:t xml:space="preserve">, which does not have a SIM or </w:t>
            </w:r>
            <w:r w:rsidR="0058245D" w:rsidRPr="00A1088E">
              <w:rPr>
                <w:i/>
                <w:iCs/>
              </w:rPr>
              <w:t>Universal Subscriber Identity Module</w:t>
            </w:r>
            <w:r w:rsidR="0058245D" w:rsidRPr="00A736E8">
              <w:rPr>
                <w:rStyle w:val="Emphasis"/>
              </w:rPr>
              <w:t xml:space="preserve"> </w:t>
            </w:r>
            <w:r w:rsidR="0058245D">
              <w:rPr>
                <w:rStyle w:val="Emphasis"/>
              </w:rPr>
              <w:t>(</w:t>
            </w:r>
            <w:r w:rsidRPr="00A736E8">
              <w:rPr>
                <w:rStyle w:val="Emphasis"/>
              </w:rPr>
              <w:t>USIM</w:t>
            </w:r>
            <w:r w:rsidR="0058245D">
              <w:rPr>
                <w:rStyle w:val="Emphasis"/>
              </w:rPr>
              <w:t>)</w:t>
            </w:r>
            <w:r w:rsidR="009D319D" w:rsidRPr="00A736E8">
              <w:rPr>
                <w:rStyle w:val="Emphasis"/>
              </w:rPr>
              <w:t>"</w:t>
            </w:r>
            <w:r w:rsidRPr="00A736E8">
              <w:rPr>
                <w:rStyle w:val="Emphasis"/>
              </w:rPr>
              <w:t>.</w:t>
            </w:r>
            <w:r w:rsidRPr="00315E06">
              <w:rPr>
                <w:rStyle w:val="FootnoteReference"/>
              </w:rPr>
              <w:t xml:space="preserve"> </w:t>
            </w:r>
          </w:p>
        </w:tc>
      </w:tr>
    </w:tbl>
    <w:p w14:paraId="7B444E5F" w14:textId="768C905B" w:rsidR="0065709E" w:rsidRPr="007E3414" w:rsidRDefault="0065709E" w:rsidP="0065709E">
      <w:pPr>
        <w:pStyle w:val="Heading1"/>
      </w:pPr>
      <w:bookmarkStart w:id="45" w:name="_Toc70494278"/>
      <w:r>
        <w:lastRenderedPageBreak/>
        <w:t>r</w:t>
      </w:r>
      <w:r w:rsidRPr="007E3414">
        <w:t xml:space="preserve">elevant </w:t>
      </w:r>
      <w:r>
        <w:t>s</w:t>
      </w:r>
      <w:r w:rsidRPr="007E3414">
        <w:t xml:space="preserve">tandards </w:t>
      </w:r>
      <w:r>
        <w:t>f</w:t>
      </w:r>
      <w:r w:rsidRPr="007E3414">
        <w:t xml:space="preserve">or eCall </w:t>
      </w:r>
      <w:r>
        <w:t>c</w:t>
      </w:r>
      <w:r w:rsidRPr="007E3414">
        <w:t>all-back</w:t>
      </w:r>
      <w:bookmarkEnd w:id="45"/>
    </w:p>
    <w:p w14:paraId="067F7D23" w14:textId="77777777" w:rsidR="0065709E" w:rsidRPr="0065709E" w:rsidRDefault="0065709E" w:rsidP="0065709E">
      <w:pPr>
        <w:rPr>
          <w:rStyle w:val="Emphasis"/>
        </w:rPr>
      </w:pPr>
      <w:r>
        <w:t xml:space="preserve">Regardless of </w:t>
      </w:r>
      <w:r w:rsidRPr="0065709E">
        <w:t xml:space="preserve">whether a 112-based or TPS eCall service implementation is adopted by OEMs, the provisions of Article 3.1 of EU Delegated Regulation on eCall (305/2013) </w:t>
      </w:r>
      <w:r w:rsidRPr="0065709E">
        <w:fldChar w:fldCharType="begin"/>
      </w:r>
      <w:r w:rsidRPr="0065709E">
        <w:instrText xml:space="preserve"> REF _Ref52440064 \r \h </w:instrText>
      </w:r>
      <w:r w:rsidRPr="0065709E">
        <w:fldChar w:fldCharType="separate"/>
      </w:r>
      <w:r w:rsidRPr="0065709E">
        <w:t>[8]</w:t>
      </w:r>
      <w:r w:rsidRPr="0065709E">
        <w:fldChar w:fldCharType="end"/>
      </w:r>
      <w:r w:rsidRPr="0065709E">
        <w:t xml:space="preserve"> apply, namely that </w:t>
      </w:r>
      <w:r w:rsidRPr="0065709E">
        <w:rPr>
          <w:rStyle w:val="Emphasis"/>
        </w:rPr>
        <w:t>"Member States shall ensure that any eCall PSAP is equipped to handle eCalls and receive the MSD originating from the in-vehicle equipment according to the standards ‘Intelligent transport system - eSafety - pan-European eCall - Operating requirements’ (EN 16072) and ‘Intelligent transport systems eSafety - eCall High Level Application Requirements (HLAP)’ (EN 16062)".</w:t>
      </w:r>
    </w:p>
    <w:p w14:paraId="63F06D79" w14:textId="47CA0CAF" w:rsidR="0065709E" w:rsidRDefault="0065709E" w:rsidP="0065709E">
      <w:r>
        <w:t xml:space="preserve">eCall call-back is not specifically mentioned in the Regulation but </w:t>
      </w:r>
      <w:r w:rsidR="00703B30">
        <w:t>European Committee for Standardisation/</w:t>
      </w:r>
      <w:r w:rsidR="00703B30" w:rsidRPr="00D376A9">
        <w:t>European Standard</w:t>
      </w:r>
      <w:r w:rsidR="00703B30">
        <w:t xml:space="preserve"> (</w:t>
      </w:r>
      <w:r>
        <w:t>CEN/EN</w:t>
      </w:r>
      <w:r w:rsidR="00703B30">
        <w:t>)</w:t>
      </w:r>
      <w:r>
        <w:t xml:space="preserve"> 16062 </w:t>
      </w:r>
      <w:r>
        <w:fldChar w:fldCharType="begin"/>
      </w:r>
      <w:r>
        <w:instrText xml:space="preserve"> REF _Ref52440709 \r \h </w:instrText>
      </w:r>
      <w:r>
        <w:fldChar w:fldCharType="separate"/>
      </w:r>
      <w:r>
        <w:t>[9]</w:t>
      </w:r>
      <w:r>
        <w:fldChar w:fldCharType="end"/>
      </w:r>
      <w:r>
        <w:t xml:space="preserve"> and CEN/EN 16072 </w:t>
      </w:r>
      <w:r>
        <w:fldChar w:fldCharType="begin"/>
      </w:r>
      <w:r>
        <w:instrText xml:space="preserve"> REF _Ref52441501 \r \h </w:instrText>
      </w:r>
      <w:r>
        <w:fldChar w:fldCharType="separate"/>
      </w:r>
      <w:r>
        <w:t>[10]</w:t>
      </w:r>
      <w:r>
        <w:fldChar w:fldCharType="end"/>
      </w:r>
      <w:r>
        <w:t xml:space="preserve"> are specifically referenced</w:t>
      </w:r>
      <w:r w:rsidRPr="00412961">
        <w:t xml:space="preserve"> </w:t>
      </w:r>
      <w:r>
        <w:t>and include specifications for</w:t>
      </w:r>
      <w:r w:rsidRPr="00412961">
        <w:t xml:space="preserve"> testing of the call</w:t>
      </w:r>
      <w:r>
        <w:t>-</w:t>
      </w:r>
      <w:r w:rsidRPr="00412961">
        <w:t>back functionality for the in-vehicle equipment (IVS – In Vehicle System)</w:t>
      </w:r>
      <w:r>
        <w:t xml:space="preserve">. In particular, </w:t>
      </w:r>
      <w:r w:rsidRPr="00F740EA">
        <w:t>Section 7.17.2</w:t>
      </w:r>
      <w:r>
        <w:t xml:space="preserve"> of CEN/</w:t>
      </w:r>
      <w:r w:rsidRPr="007A1EB0">
        <w:t xml:space="preserve">EN 16072 </w:t>
      </w:r>
      <w:r w:rsidRPr="00F740EA">
        <w:t xml:space="preserve">sets out that </w:t>
      </w:r>
      <w:r w:rsidRPr="00F7298E">
        <w:rPr>
          <w:rStyle w:val="Emphasis"/>
        </w:rPr>
        <w:t>"the IVS shall remain registered on the network for at least 60 minutes after an eCall is terminated in order to allow call back from the PSAP"</w:t>
      </w:r>
      <w:r>
        <w:t>. By extension, the definition of a period of time to allow for call-back implies that call-back itself is an operating requirement for handling eCalls.</w:t>
      </w:r>
    </w:p>
    <w:p w14:paraId="19A498EB" w14:textId="77777777" w:rsidR="004A7143" w:rsidRDefault="0065709E" w:rsidP="004A7143">
      <w:r>
        <w:t xml:space="preserve">Article 4 of </w:t>
      </w:r>
      <w:r w:rsidRPr="00F740EA">
        <w:t>EU Delegated Regulation on eCall (305/2013) [8]</w:t>
      </w:r>
      <w:r>
        <w:t xml:space="preserve"> states that </w:t>
      </w:r>
      <w:r w:rsidRPr="00F7298E">
        <w:rPr>
          <w:rStyle w:val="Emphasis"/>
        </w:rPr>
        <w:t>"Member States shall designate the authorities that are competent for assessing the conformity of the operations of the eCall PSAPs with the requirements listed in Article 3 and shall notify them to the Commission. Conformity assessment shall be based on the part of the standard ‘Intelligent transport systems - eSafety - eCall end to end conformance testing’ (EN 16454) that relates to PSAPs conformance to pan-European eCall".</w:t>
      </w:r>
      <w:r w:rsidR="00BE4DDE">
        <w:t xml:space="preserve"> </w:t>
      </w:r>
      <w:r>
        <w:t>D</w:t>
      </w:r>
      <w:r w:rsidRPr="002B46D9">
        <w:t xml:space="preserve">espite </w:t>
      </w:r>
      <w:r>
        <w:t>this</w:t>
      </w:r>
      <w:r w:rsidRPr="002B46D9">
        <w:t xml:space="preserve"> requirement, </w:t>
      </w:r>
      <w:r>
        <w:t>a</w:t>
      </w:r>
      <w:r w:rsidRPr="002B46D9">
        <w:t xml:space="preserve"> test </w:t>
      </w:r>
      <w:r>
        <w:t>for eCall</w:t>
      </w:r>
      <w:r w:rsidRPr="002B46D9">
        <w:t xml:space="preserve"> call</w:t>
      </w:r>
      <w:r>
        <w:t>-</w:t>
      </w:r>
      <w:r w:rsidRPr="002B46D9">
        <w:t xml:space="preserve">back is not </w:t>
      </w:r>
      <w:r>
        <w:t xml:space="preserve">currently </w:t>
      </w:r>
      <w:r w:rsidRPr="002B46D9">
        <w:t xml:space="preserve">part of the </w:t>
      </w:r>
      <w:proofErr w:type="gramStart"/>
      <w:r w:rsidRPr="002B46D9">
        <w:t>type</w:t>
      </w:r>
      <w:proofErr w:type="gramEnd"/>
      <w:r w:rsidRPr="002B46D9">
        <w:t xml:space="preserve"> approval procedure</w:t>
      </w:r>
      <w:r>
        <w:t xml:space="preserve"> although satisfying the conformity requirements of CEN/EN 16454 </w:t>
      </w:r>
      <w:r>
        <w:fldChar w:fldCharType="begin"/>
      </w:r>
      <w:r>
        <w:instrText xml:space="preserve"> REF _Ref52446573 \r \h </w:instrText>
      </w:r>
      <w:r>
        <w:fldChar w:fldCharType="separate"/>
      </w:r>
      <w:r>
        <w:t>[11]</w:t>
      </w:r>
      <w:r>
        <w:fldChar w:fldCharType="end"/>
      </w:r>
      <w:r>
        <w:t xml:space="preserve"> implies that it should be. </w:t>
      </w:r>
    </w:p>
    <w:p w14:paraId="5A8B40AB" w14:textId="77777777" w:rsidR="004A7143" w:rsidRDefault="004A7143" w:rsidP="00DE4964">
      <w:pPr>
        <w:pStyle w:val="Heading1"/>
      </w:pPr>
      <w:bookmarkStart w:id="46" w:name="_Toc70494279"/>
      <w:r w:rsidRPr="004A7143">
        <w:lastRenderedPageBreak/>
        <w:t>The Impact on call-back of different implementations of eCall</w:t>
      </w:r>
      <w:bookmarkEnd w:id="46"/>
    </w:p>
    <w:p w14:paraId="2B3CBD09" w14:textId="77777777" w:rsidR="002F2975" w:rsidRDefault="0096131E" w:rsidP="002F2975">
      <w:r>
        <w:t xml:space="preserve">An </w:t>
      </w:r>
      <w:r w:rsidR="002F2975" w:rsidRPr="0056666D">
        <w:t>eCall</w:t>
      </w:r>
      <w:r w:rsidR="002F2975">
        <w:t xml:space="preserve"> is an emergency call (to 112) with some added features. When an eCall is made and a connection is established with the PSAP, the MSD is sent "in-band" over the same voice channel to the PSAP. Equipment at the PSAP is able to process the MSD and display it on the call taker's screen during the call. The CLI, if available, and the eCall discriminator flag (indicating whether the eCall was manually or automatically triggered) are sent in the signalling channel with the call and this information is also displayed on the call taker's screen.</w:t>
      </w:r>
    </w:p>
    <w:p w14:paraId="542CBEBC" w14:textId="55ED8531" w:rsidR="0096131E" w:rsidRDefault="002F2975" w:rsidP="00E17A93">
      <w:r w:rsidRPr="00567CDB">
        <w:t>If the PSAP wishes to call</w:t>
      </w:r>
      <w:r w:rsidR="003926BB">
        <w:t xml:space="preserve"> </w:t>
      </w:r>
      <w:r w:rsidRPr="00567CDB">
        <w:t xml:space="preserve">back, for whatever reason, the CLI is used to do so. This will usually be done via </w:t>
      </w:r>
      <w:r>
        <w:t>a</w:t>
      </w:r>
      <w:r w:rsidRPr="00567CDB">
        <w:t xml:space="preserve"> fixed network to which the PSAP is connected. If th</w:t>
      </w:r>
      <w:r>
        <w:t>e</w:t>
      </w:r>
      <w:r w:rsidRPr="00567CDB">
        <w:t xml:space="preserve"> PSAP</w:t>
      </w:r>
      <w:r>
        <w:t>'s network operator (and any transit operators involved)</w:t>
      </w:r>
      <w:r w:rsidRPr="00567CDB">
        <w:t xml:space="preserve"> </w:t>
      </w:r>
      <w:r>
        <w:t>are</w:t>
      </w:r>
      <w:r w:rsidRPr="00567CDB">
        <w:t xml:space="preserve"> capable of </w:t>
      </w:r>
      <w:r>
        <w:t>conveying calls towards the called number</w:t>
      </w:r>
      <w:r w:rsidRPr="00567CDB">
        <w:t>, a connection can be made.</w:t>
      </w:r>
      <w:r w:rsidR="00BE4DDE">
        <w:t xml:space="preserve"> </w:t>
      </w:r>
    </w:p>
    <w:p w14:paraId="539E228A" w14:textId="0DFAB870" w:rsidR="00E17A93" w:rsidRPr="00522D40" w:rsidRDefault="00E17A93" w:rsidP="00E17A93">
      <w:pPr>
        <w:rPr>
          <w:rStyle w:val="ECCParagraph"/>
        </w:rPr>
      </w:pPr>
      <w:r w:rsidRPr="00567CDB">
        <w:rPr>
          <w:rStyle w:val="ECCParagraph"/>
        </w:rPr>
        <w:t xml:space="preserve">In the implementation of eCall, there are many choices to be made </w:t>
      </w:r>
      <w:r w:rsidR="00223F73">
        <w:rPr>
          <w:rStyle w:val="ECCParagraph"/>
        </w:rPr>
        <w:t>a</w:t>
      </w:r>
      <w:r w:rsidRPr="00567CDB">
        <w:rPr>
          <w:rStyle w:val="ECCParagraph"/>
        </w:rPr>
        <w:t>nd they are made by many different parties involved. It is the combination of these choices and parties that makes it sometimes hard to determine what it is that makes the call</w:t>
      </w:r>
      <w:r>
        <w:rPr>
          <w:rStyle w:val="ECCParagraph"/>
        </w:rPr>
        <w:t>-</w:t>
      </w:r>
      <w:r w:rsidRPr="00567CDB">
        <w:rPr>
          <w:rStyle w:val="ECCParagraph"/>
        </w:rPr>
        <w:t>back fail.</w:t>
      </w:r>
      <w:r w:rsidR="002F2975">
        <w:rPr>
          <w:rStyle w:val="ECCParagraph"/>
        </w:rPr>
        <w:t xml:space="preserve"> This Chapter examines some of those choices. It looks at the call flows for both pan-European 112 eCall and TPS eCall and identifies points of failure for eCall call-back.</w:t>
      </w:r>
    </w:p>
    <w:p w14:paraId="749FE5B7" w14:textId="77777777" w:rsidR="002F2975" w:rsidRPr="007E3414" w:rsidRDefault="002F2975" w:rsidP="002F2975">
      <w:pPr>
        <w:pStyle w:val="Heading2"/>
      </w:pPr>
      <w:bookmarkStart w:id="47" w:name="_Toc70494280"/>
      <w:r w:rsidRPr="007E3414">
        <w:t xml:space="preserve">eCall </w:t>
      </w:r>
      <w:r>
        <w:t>c</w:t>
      </w:r>
      <w:r w:rsidRPr="007E3414">
        <w:t xml:space="preserve">all </w:t>
      </w:r>
      <w:r>
        <w:t>f</w:t>
      </w:r>
      <w:r w:rsidRPr="007E3414">
        <w:t>low</w:t>
      </w:r>
      <w:bookmarkEnd w:id="47"/>
    </w:p>
    <w:p w14:paraId="353C98AA" w14:textId="4DF98C47" w:rsidR="002F2975" w:rsidRDefault="002F2975" w:rsidP="002F2975">
      <w:r>
        <w:t xml:space="preserve">In March 2020, an article published in ITU News </w:t>
      </w:r>
      <w:r>
        <w:fldChar w:fldCharType="begin"/>
      </w:r>
      <w:r>
        <w:instrText xml:space="preserve"> REF _Ref52357309 \r \h </w:instrText>
      </w:r>
      <w:r>
        <w:fldChar w:fldCharType="separate"/>
      </w:r>
      <w:r>
        <w:t>[3]</w:t>
      </w:r>
      <w:r>
        <w:fldChar w:fldCharType="end"/>
      </w:r>
      <w:r>
        <w:t xml:space="preserve"> included an informative diagram which illustrates the call flows, and involved actors, for both an eCall and an eCall call-back. This diagram is reproduced below in </w:t>
      </w:r>
      <w:r w:rsidR="00506C8A">
        <w:fldChar w:fldCharType="begin"/>
      </w:r>
      <w:r w:rsidR="00506C8A">
        <w:instrText xml:space="preserve"> REF _Ref69983348 \h </w:instrText>
      </w:r>
      <w:r w:rsidR="00506C8A">
        <w:fldChar w:fldCharType="separate"/>
      </w:r>
      <w:r w:rsidR="00506C8A">
        <w:t xml:space="preserve">Figure </w:t>
      </w:r>
      <w:r w:rsidR="00506C8A">
        <w:rPr>
          <w:noProof/>
        </w:rPr>
        <w:t>1</w:t>
      </w:r>
      <w:r w:rsidR="00506C8A">
        <w:fldChar w:fldCharType="end"/>
      </w:r>
      <w:r>
        <w:t>. In this example ITU</w:t>
      </w:r>
      <w:r w:rsidR="00373F8F">
        <w:t>-T</w:t>
      </w:r>
      <w:r>
        <w:t xml:space="preserve"> </w:t>
      </w:r>
      <w:r w:rsidR="000F1F4E">
        <w:t xml:space="preserve">E.164 numbers with country code </w:t>
      </w:r>
      <w:r>
        <w:t xml:space="preserve">882 and 883 are used but the principles described </w:t>
      </w:r>
      <w:r w:rsidR="00DD6F15">
        <w:t>also</w:t>
      </w:r>
      <w:r>
        <w:t xml:space="preserve"> apply to other number</w:t>
      </w:r>
      <w:r w:rsidR="0096131E">
        <w:t>ing</w:t>
      </w:r>
      <w:r>
        <w:t xml:space="preserve"> ranges such as national mobile and </w:t>
      </w:r>
      <w:r w:rsidR="00FC6223" w:rsidRPr="00166366">
        <w:t>Machine-to-Machine</w:t>
      </w:r>
      <w:r w:rsidR="00FC6223">
        <w:t xml:space="preserve"> (</w:t>
      </w:r>
      <w:r>
        <w:t>M2M</w:t>
      </w:r>
      <w:r w:rsidR="00FC6223">
        <w:t>)</w:t>
      </w:r>
      <w:r>
        <w:t xml:space="preserve"> numbering ranges.</w:t>
      </w:r>
    </w:p>
    <w:p w14:paraId="70B97CE9" w14:textId="3A8A60AD" w:rsidR="00DD6F15" w:rsidRDefault="00DD6F15" w:rsidP="002F2975">
      <w:r>
        <w:t xml:space="preserve">The top-half of </w:t>
      </w:r>
      <w:r w:rsidR="00522606">
        <w:fldChar w:fldCharType="begin"/>
      </w:r>
      <w:r w:rsidR="00522606">
        <w:instrText xml:space="preserve"> REF _Ref69983348 \h </w:instrText>
      </w:r>
      <w:r w:rsidR="00522606">
        <w:fldChar w:fldCharType="separate"/>
      </w:r>
      <w:r w:rsidR="00B25754">
        <w:t xml:space="preserve">Figure </w:t>
      </w:r>
      <w:r w:rsidR="00B25754">
        <w:rPr>
          <w:noProof/>
        </w:rPr>
        <w:t>1</w:t>
      </w:r>
      <w:r w:rsidR="00522606">
        <w:fldChar w:fldCharType="end"/>
      </w:r>
      <w:r w:rsidR="00FC5514">
        <w:t xml:space="preserve"> </w:t>
      </w:r>
      <w:r>
        <w:t xml:space="preserve">describes the eCall call flow. In the top-left of </w:t>
      </w:r>
      <w:r w:rsidR="00FC5514">
        <w:fldChar w:fldCharType="begin"/>
      </w:r>
      <w:r w:rsidR="00FC5514">
        <w:instrText xml:space="preserve"> REF _Ref69983348 \h </w:instrText>
      </w:r>
      <w:r w:rsidR="00FC5514">
        <w:fldChar w:fldCharType="separate"/>
      </w:r>
      <w:r w:rsidR="00FC5514">
        <w:t xml:space="preserve">Figure </w:t>
      </w:r>
      <w:r w:rsidR="00FC5514">
        <w:rPr>
          <w:noProof/>
        </w:rPr>
        <w:t>1</w:t>
      </w:r>
      <w:r w:rsidR="00FC5514">
        <w:fldChar w:fldCharType="end"/>
      </w:r>
      <w:r>
        <w:t xml:space="preserve">, the </w:t>
      </w:r>
      <w:r w:rsidR="00E45FB4">
        <w:t>vehicle</w:t>
      </w:r>
      <w:r>
        <w:t xml:space="preserve"> is fitted with an IVS which camps on to a base station and has the capability to make an emergency call to 112. If eCall is activated, either manually or automatically, a call to 112 is made. The call is carried from the</w:t>
      </w:r>
      <w:r w:rsidR="0096131E">
        <w:t xml:space="preserve"> originating network (i.e. the</w:t>
      </w:r>
      <w:r>
        <w:t xml:space="preserve"> visited mobile network</w:t>
      </w:r>
      <w:r w:rsidR="0096131E">
        <w:t xml:space="preserve"> in the figure)</w:t>
      </w:r>
      <w:r>
        <w:t xml:space="preserve"> to a national operator serving the PSAP. The emergency call is terminated at the PSAP. A call to 112 is free of charge and, even if the IVS is in LSS, the call will be carried. Only national operators are involved in originating and terminating the call.</w:t>
      </w:r>
    </w:p>
    <w:p w14:paraId="16F9D79B" w14:textId="77777777" w:rsidR="002F2975" w:rsidRDefault="002F2975" w:rsidP="00A1088E">
      <w:pPr>
        <w:pStyle w:val="ECCFiguregraphcentered"/>
        <w:keepNext/>
      </w:pPr>
      <w:r w:rsidRPr="002F2975">
        <w:rPr>
          <w:lang w:val="en-GB" w:eastAsia="en-GB"/>
        </w:rPr>
        <w:drawing>
          <wp:inline distT="0" distB="0" distL="0" distR="0" wp14:anchorId="38254E44" wp14:editId="0A386411">
            <wp:extent cx="4996016" cy="3286562"/>
            <wp:effectExtent l="0" t="0" r="0" b="9525"/>
            <wp:docPr id="22" name="Picture 22" descr="Figure illustrating the routing of the calls to and from a Public Safety Answering Point (P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illustrating the routing of the calls to and from a Public Safety Answering Point (PS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7402" cy="3294052"/>
                    </a:xfrm>
                    <a:prstGeom prst="rect">
                      <a:avLst/>
                    </a:prstGeom>
                    <a:noFill/>
                    <a:ln>
                      <a:noFill/>
                    </a:ln>
                  </pic:spPr>
                </pic:pic>
              </a:graphicData>
            </a:graphic>
          </wp:inline>
        </w:drawing>
      </w:r>
    </w:p>
    <w:p w14:paraId="7E54DBCD" w14:textId="5FA3ED94" w:rsidR="00C928B4" w:rsidRPr="00506C8A" w:rsidRDefault="002F2975" w:rsidP="00506C8A">
      <w:pPr>
        <w:pStyle w:val="Caption"/>
      </w:pPr>
      <w:r>
        <w:t xml:space="preserve"> </w:t>
      </w:r>
      <w:r w:rsidR="00506C8A">
        <w:t xml:space="preserve"> </w:t>
      </w:r>
    </w:p>
    <w:p w14:paraId="29EAF7DE" w14:textId="3633C735" w:rsidR="00522606" w:rsidRPr="00522606" w:rsidRDefault="00C928B4" w:rsidP="00A1088E">
      <w:pPr>
        <w:pStyle w:val="Caption"/>
        <w:keepLines w:val="0"/>
      </w:pPr>
      <w:bookmarkStart w:id="48" w:name="_Ref69983348"/>
      <w:r>
        <w:t xml:space="preserve">Figure </w:t>
      </w:r>
      <w:r w:rsidR="008023FA">
        <w:fldChar w:fldCharType="begin"/>
      </w:r>
      <w:r w:rsidR="008023FA">
        <w:instrText xml:space="preserve"> SEQ Figure \* ARABIC </w:instrText>
      </w:r>
      <w:r w:rsidR="008023FA">
        <w:fldChar w:fldCharType="separate"/>
      </w:r>
      <w:r>
        <w:rPr>
          <w:noProof/>
        </w:rPr>
        <w:t>1</w:t>
      </w:r>
      <w:r w:rsidR="008023FA">
        <w:rPr>
          <w:noProof/>
        </w:rPr>
        <w:fldChar w:fldCharType="end"/>
      </w:r>
      <w:bookmarkEnd w:id="48"/>
      <w:r w:rsidR="002F2975">
        <w:t>: eCall call flows (Source: ITU News)</w:t>
      </w:r>
    </w:p>
    <w:p w14:paraId="338FD597" w14:textId="77777777" w:rsidR="00DD6F15" w:rsidRPr="007E3414" w:rsidRDefault="00DD6F15" w:rsidP="00A1088E">
      <w:pPr>
        <w:pStyle w:val="Heading2"/>
        <w:keepNext w:val="0"/>
      </w:pPr>
      <w:bookmarkStart w:id="49" w:name="_Toc70494281"/>
      <w:r w:rsidRPr="007E3414">
        <w:lastRenderedPageBreak/>
        <w:t xml:space="preserve">eCall </w:t>
      </w:r>
      <w:r>
        <w:t>c</w:t>
      </w:r>
      <w:r w:rsidRPr="007E3414">
        <w:t xml:space="preserve">all-back </w:t>
      </w:r>
      <w:r>
        <w:t>c</w:t>
      </w:r>
      <w:r w:rsidRPr="007E3414">
        <w:t xml:space="preserve">all </w:t>
      </w:r>
      <w:r>
        <w:t>f</w:t>
      </w:r>
      <w:r w:rsidRPr="007E3414">
        <w:t>low</w:t>
      </w:r>
      <w:bookmarkEnd w:id="49"/>
    </w:p>
    <w:p w14:paraId="3001C511" w14:textId="78E182B6" w:rsidR="00E17A93" w:rsidRPr="00057B08" w:rsidRDefault="00DD6F15" w:rsidP="00E17A93">
      <w:r>
        <w:t xml:space="preserve">eCall call-back can be more complex and more actors may be involved. The bottom-half of </w:t>
      </w:r>
      <w:r w:rsidR="00FC5514">
        <w:fldChar w:fldCharType="begin"/>
      </w:r>
      <w:r w:rsidR="00FC5514">
        <w:instrText xml:space="preserve"> REF _Ref69983348 \h </w:instrText>
      </w:r>
      <w:r w:rsidR="00FC5514">
        <w:fldChar w:fldCharType="separate"/>
      </w:r>
      <w:r w:rsidR="00FC5514">
        <w:t xml:space="preserve">Figure </w:t>
      </w:r>
      <w:r w:rsidR="00FC5514">
        <w:rPr>
          <w:noProof/>
        </w:rPr>
        <w:t>1</w:t>
      </w:r>
      <w:r w:rsidR="00FC5514">
        <w:fldChar w:fldCharType="end"/>
      </w:r>
      <w:r w:rsidR="00716A4A">
        <w:t xml:space="preserve"> </w:t>
      </w:r>
      <w:r>
        <w:t>above describes this in the context of an IVS which is assigned a 15-digit telephone number</w:t>
      </w:r>
      <w:r w:rsidR="000F1F4E">
        <w:t xml:space="preserve"> with country code 882 or 883</w:t>
      </w:r>
      <w:r>
        <w:t>. When the initial eCall is made, the PSAP operator will receive the originating telephone number in the CLI field with the call. This is provided that the IVS has fully registered on the visited mobile network and is not in LSS. The CLI received is used to place a call to the IVS. If the call fails, the problem</w:t>
      </w:r>
      <w:r w:rsidR="0054229C">
        <w:t>, which may be technical and/or commercial in nature,</w:t>
      </w:r>
      <w:r>
        <w:t xml:space="preserve"> could reside with any of the actors in the supply chain. There are many different numbering ranges that could be assigned to eCall IVS devices (e.g. national mobile numbers, national M2M numbers, other global numbers). All of the numbering options have different characteristics including digit length and </w:t>
      </w:r>
      <w:r w:rsidR="0096131E">
        <w:t>call</w:t>
      </w:r>
      <w:r>
        <w:t xml:space="preserve"> cost. </w:t>
      </w:r>
      <w:r w:rsidR="0096131E">
        <w:t>Some or all of the</w:t>
      </w:r>
      <w:r>
        <w:t xml:space="preserve"> issues described</w:t>
      </w:r>
      <w:r w:rsidR="0054229C">
        <w:t xml:space="preserve"> in the next sections</w:t>
      </w:r>
      <w:r>
        <w:t xml:space="preserve"> could arise irrespective of the </w:t>
      </w:r>
      <w:r w:rsidR="0096131E">
        <w:t xml:space="preserve">type of </w:t>
      </w:r>
      <w:r>
        <w:t xml:space="preserve">number used in the IVS.  </w:t>
      </w:r>
    </w:p>
    <w:p w14:paraId="4EF1F464" w14:textId="77777777" w:rsidR="00E17A93" w:rsidRDefault="00E17A93" w:rsidP="00E17A93">
      <w:pPr>
        <w:pStyle w:val="Heading2"/>
      </w:pPr>
      <w:bookmarkStart w:id="50" w:name="_Toc70494282"/>
      <w:r>
        <w:t>TPS eCall</w:t>
      </w:r>
      <w:r w:rsidR="004A6509">
        <w:t xml:space="preserve"> call flow</w:t>
      </w:r>
      <w:bookmarkEnd w:id="50"/>
    </w:p>
    <w:p w14:paraId="33398AA7" w14:textId="3FBE90FA" w:rsidR="00E17A93" w:rsidRDefault="00E17A93" w:rsidP="00E17A93">
      <w:r>
        <w:t>The regulatory framework for eCall leaves some discretion to OEMs and electronic communications service providers on how to implement eCall. Some OEMs have offered in-</w:t>
      </w:r>
      <w:r w:rsidR="00E45FB4">
        <w:t>vehicle</w:t>
      </w:r>
      <w:r>
        <w:t xml:space="preserve"> services for many years. The driver of the vehicle can press a button in the </w:t>
      </w:r>
      <w:r w:rsidR="00E45FB4">
        <w:t>vehicle</w:t>
      </w:r>
      <w:r>
        <w:t xml:space="preserve"> and be connected to an assistant who can help with services such as hotel bookings, directions, vehicle diagnostics and roadside assistance. Many, if not all, of these services must be paid for (e.g. via subscription). These types of services also offer an emergency service similar to eCall and the </w:t>
      </w:r>
      <w:r w:rsidR="0096131E">
        <w:t xml:space="preserve">regulatory </w:t>
      </w:r>
      <w:r>
        <w:t xml:space="preserve">framework </w:t>
      </w:r>
      <w:r w:rsidRPr="00165FE9">
        <w:t>leaves room for the existence of</w:t>
      </w:r>
      <w:r>
        <w:t xml:space="preserve">, what is referred to as, a TPS </w:t>
      </w:r>
      <w:r w:rsidRPr="00165FE9">
        <w:t>eCall</w:t>
      </w:r>
      <w:r>
        <w:t xml:space="preserve">. With this approach a customer buying a new </w:t>
      </w:r>
      <w:r w:rsidR="00E45FB4">
        <w:t>vehicle</w:t>
      </w:r>
      <w:r>
        <w:t xml:space="preserve"> may</w:t>
      </w:r>
      <w:r w:rsidRPr="00165FE9">
        <w:t xml:space="preserve"> opt for </w:t>
      </w:r>
      <w:r>
        <w:t xml:space="preserve">either </w:t>
      </w:r>
      <w:r w:rsidRPr="00165FE9">
        <w:t xml:space="preserve">the </w:t>
      </w:r>
      <w:r w:rsidR="0096131E">
        <w:t xml:space="preserve">mandatory eCall </w:t>
      </w:r>
      <w:r w:rsidRPr="00165FE9">
        <w:t>service (</w:t>
      </w:r>
      <w:r>
        <w:t>pan-European eCall) or for TPS eCall provided the following four conditions are met:</w:t>
      </w:r>
    </w:p>
    <w:p w14:paraId="4188F8D7" w14:textId="77777777" w:rsidR="00E17A93" w:rsidRDefault="00E17A93" w:rsidP="00A1088E">
      <w:pPr>
        <w:pStyle w:val="ECCBulletsLv1"/>
      </w:pPr>
      <w:r>
        <w:t>The TPS service must comply with CEN/</w:t>
      </w:r>
      <w:r w:rsidRPr="00165FE9">
        <w:t>EN 16102</w:t>
      </w:r>
      <w:r>
        <w:t xml:space="preserve"> </w:t>
      </w:r>
      <w:r>
        <w:fldChar w:fldCharType="begin"/>
      </w:r>
      <w:r>
        <w:instrText xml:space="preserve"> REF _Ref52448447 \r \h </w:instrText>
      </w:r>
      <w:r w:rsidR="00BE4DDE">
        <w:instrText xml:space="preserve"> \* MERGEFORMAT </w:instrText>
      </w:r>
      <w:r>
        <w:fldChar w:fldCharType="separate"/>
      </w:r>
      <w:r>
        <w:t>[12]</w:t>
      </w:r>
      <w:r>
        <w:fldChar w:fldCharType="end"/>
      </w:r>
      <w:r w:rsidR="006B6EEC">
        <w:t>;</w:t>
      </w:r>
    </w:p>
    <w:p w14:paraId="3EBF3795" w14:textId="421C764C" w:rsidR="00E17A93" w:rsidRDefault="00E17A93" w:rsidP="00A1088E">
      <w:pPr>
        <w:pStyle w:val="ECCBulletsLv1"/>
      </w:pPr>
      <w:r w:rsidRPr="00165FE9">
        <w:t xml:space="preserve">Only one system can </w:t>
      </w:r>
      <w:r w:rsidR="0054229C">
        <w:t>be active</w:t>
      </w:r>
      <w:r w:rsidRPr="00165FE9">
        <w:t xml:space="preserve"> at a time and in the case the private TPS does not function, </w:t>
      </w:r>
      <w:r>
        <w:t xml:space="preserve">pan-European 112 </w:t>
      </w:r>
      <w:r w:rsidRPr="00165FE9">
        <w:t>eCall will</w:t>
      </w:r>
      <w:r>
        <w:t xml:space="preserve"> </w:t>
      </w:r>
      <w:r w:rsidR="0054229C">
        <w:t>be triggered</w:t>
      </w:r>
      <w:r w:rsidRPr="00165FE9">
        <w:t xml:space="preserve"> instead;</w:t>
      </w:r>
      <w:r w:rsidRPr="009A73A6">
        <w:t xml:space="preserve"> </w:t>
      </w:r>
    </w:p>
    <w:p w14:paraId="48C4230C" w14:textId="58F32BDB" w:rsidR="00E17A93" w:rsidRDefault="00E17A93" w:rsidP="00A1088E">
      <w:pPr>
        <w:pStyle w:val="ECCBulletsLv1"/>
      </w:pPr>
      <w:r w:rsidRPr="00165FE9">
        <w:t xml:space="preserve">The vehicle owner may at any time choose to use the </w:t>
      </w:r>
      <w:r>
        <w:t>pan-European</w:t>
      </w:r>
      <w:r w:rsidRPr="00165FE9">
        <w:t xml:space="preserve"> eCall instead of the TPS service</w:t>
      </w:r>
      <w:r w:rsidR="006B6EEC">
        <w:t>; and</w:t>
      </w:r>
      <w:r>
        <w:t xml:space="preserve"> </w:t>
      </w:r>
    </w:p>
    <w:p w14:paraId="27816DFC" w14:textId="77777777" w:rsidR="00E17A93" w:rsidRPr="00567CDB" w:rsidRDefault="0096131E" w:rsidP="00A1088E">
      <w:pPr>
        <w:pStyle w:val="ECCBulletsLv1"/>
      </w:pPr>
      <w:r>
        <w:t>No</w:t>
      </w:r>
      <w:r w:rsidR="00E17A93">
        <w:t xml:space="preserve"> exchange of data </w:t>
      </w:r>
      <w:r>
        <w:t>can</w:t>
      </w:r>
      <w:r w:rsidR="00E17A93">
        <w:t xml:space="preserve"> take place between the TPS system and the pan-European</w:t>
      </w:r>
      <w:r w:rsidR="00E17A93" w:rsidRPr="00165FE9">
        <w:t xml:space="preserve"> </w:t>
      </w:r>
      <w:r w:rsidR="00E17A93">
        <w:t>112 eCall system.</w:t>
      </w:r>
    </w:p>
    <w:p w14:paraId="2B65223B" w14:textId="1B69F219" w:rsidR="00E17A93" w:rsidRDefault="00522606" w:rsidP="00E17A93">
      <w:r>
        <w:fldChar w:fldCharType="begin"/>
      </w:r>
      <w:r>
        <w:instrText xml:space="preserve"> REF _Ref69983325 \h </w:instrText>
      </w:r>
      <w:r>
        <w:fldChar w:fldCharType="separate"/>
      </w:r>
      <w:r>
        <w:t xml:space="preserve">Figure </w:t>
      </w:r>
      <w:r>
        <w:rPr>
          <w:noProof/>
        </w:rPr>
        <w:t>2</w:t>
      </w:r>
      <w:r>
        <w:fldChar w:fldCharType="end"/>
      </w:r>
      <w:r w:rsidR="00A1088E">
        <w:t xml:space="preserve"> </w:t>
      </w:r>
      <w:r w:rsidR="00E17A93">
        <w:t xml:space="preserve">below illustrates the additional steps involved in </w:t>
      </w:r>
      <w:r w:rsidR="004A6509">
        <w:t xml:space="preserve">the </w:t>
      </w:r>
      <w:r w:rsidR="00E17A93">
        <w:t xml:space="preserve">TPS </w:t>
      </w:r>
      <w:r w:rsidR="004A6509">
        <w:t>eCall call flow when</w:t>
      </w:r>
      <w:r w:rsidR="00E17A93">
        <w:t xml:space="preserve"> compared to the pan-European 112 eCall service.</w:t>
      </w:r>
    </w:p>
    <w:p w14:paraId="61DF086C" w14:textId="77777777" w:rsidR="00E17A93" w:rsidRDefault="00E17A93" w:rsidP="00A1088E">
      <w:pPr>
        <w:pStyle w:val="ECCFiguregraphcentered"/>
        <w:keepNext/>
      </w:pPr>
      <w:r w:rsidRPr="00E17A93">
        <w:rPr>
          <w:lang w:val="en-GB" w:eastAsia="en-GB"/>
        </w:rPr>
        <w:drawing>
          <wp:inline distT="0" distB="0" distL="0" distR="0" wp14:anchorId="3063A017" wp14:editId="790169DE">
            <wp:extent cx="4699000" cy="3035636"/>
            <wp:effectExtent l="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730" t="22779" r="20416" b="9629"/>
                    <a:stretch/>
                  </pic:blipFill>
                  <pic:spPr bwMode="auto">
                    <a:xfrm>
                      <a:off x="0" y="0"/>
                      <a:ext cx="4749436" cy="3068219"/>
                    </a:xfrm>
                    <a:prstGeom prst="rect">
                      <a:avLst/>
                    </a:prstGeom>
                    <a:noFill/>
                    <a:ln>
                      <a:noFill/>
                    </a:ln>
                  </pic:spPr>
                </pic:pic>
              </a:graphicData>
            </a:graphic>
          </wp:inline>
        </w:drawing>
      </w:r>
    </w:p>
    <w:p w14:paraId="44531304" w14:textId="613EB168" w:rsidR="00E17A93" w:rsidRDefault="00C928B4" w:rsidP="00A1088E">
      <w:pPr>
        <w:pStyle w:val="Caption"/>
        <w:keepNext/>
      </w:pPr>
      <w:bookmarkStart w:id="51" w:name="_Ref69983325"/>
      <w:r>
        <w:t xml:space="preserve">Figure </w:t>
      </w:r>
      <w:r w:rsidR="008023FA">
        <w:fldChar w:fldCharType="begin"/>
      </w:r>
      <w:r w:rsidR="008023FA">
        <w:instrText xml:space="preserve"> SEQ Figure \* ARABIC </w:instrText>
      </w:r>
      <w:r w:rsidR="008023FA">
        <w:fldChar w:fldCharType="separate"/>
      </w:r>
      <w:r>
        <w:rPr>
          <w:noProof/>
        </w:rPr>
        <w:t>2</w:t>
      </w:r>
      <w:r w:rsidR="008023FA">
        <w:rPr>
          <w:noProof/>
        </w:rPr>
        <w:fldChar w:fldCharType="end"/>
      </w:r>
      <w:bookmarkEnd w:id="51"/>
      <w:r w:rsidR="00E17A93">
        <w:t xml:space="preserve">: </w:t>
      </w:r>
      <w:r w:rsidR="007C36BA">
        <w:t>P</w:t>
      </w:r>
      <w:r w:rsidR="00E17A93">
        <w:t>an-European eCall Vs TPS eCall (Source: EENA)</w:t>
      </w:r>
    </w:p>
    <w:p w14:paraId="420D5CFD" w14:textId="225E1FA5" w:rsidR="00E14144" w:rsidRDefault="00E17A93" w:rsidP="0051635A">
      <w:r>
        <w:t xml:space="preserve">With pan-European eCall, the eCall is sent directly to the PSAP and is a public service which is free of charge to the caller. TPS eCall introduces a third party in the eCall call flow using other standards for handling the </w:t>
      </w:r>
      <w:r>
        <w:lastRenderedPageBreak/>
        <w:t xml:space="preserve">call. When TPS eCall is </w:t>
      </w:r>
      <w:proofErr w:type="gramStart"/>
      <w:r>
        <w:t>triggered</w:t>
      </w:r>
      <w:proofErr w:type="gramEnd"/>
      <w:r>
        <w:t xml:space="preserve"> the call is to the TPSP. The call taker will evaluate the call and if it is a real emergency, they will forward the call to the PSAP</w:t>
      </w:r>
      <w:r w:rsidR="00864819">
        <w:t xml:space="preserve"> </w:t>
      </w:r>
      <w:r w:rsidR="0085509E">
        <w:t xml:space="preserve">together </w:t>
      </w:r>
      <w:r w:rsidR="00864819">
        <w:t>with the TSD</w:t>
      </w:r>
      <w:r w:rsidR="00B43E46">
        <w:rPr>
          <w:rStyle w:val="FootnoteReference"/>
        </w:rPr>
        <w:footnoteReference w:id="6"/>
      </w:r>
      <w:r>
        <w:t xml:space="preserve">. An agreement is required between national PSAPs and TPSPs regarding the handling of these calls. </w:t>
      </w:r>
    </w:p>
    <w:p w14:paraId="15B53C44" w14:textId="77777777" w:rsidR="00E14144" w:rsidRPr="007E3414" w:rsidRDefault="00165FE9" w:rsidP="007E3414">
      <w:pPr>
        <w:pStyle w:val="Heading2"/>
      </w:pPr>
      <w:bookmarkStart w:id="52" w:name="_Ref69112094"/>
      <w:bookmarkStart w:id="53" w:name="_Toc70494283"/>
      <w:r w:rsidRPr="007E3414">
        <w:t xml:space="preserve">TPS eCall </w:t>
      </w:r>
      <w:r w:rsidR="007E3414">
        <w:t>c</w:t>
      </w:r>
      <w:r w:rsidRPr="007E3414">
        <w:t>all</w:t>
      </w:r>
      <w:r w:rsidR="004A6509">
        <w:t>-back</w:t>
      </w:r>
      <w:r w:rsidRPr="007E3414">
        <w:t xml:space="preserve"> </w:t>
      </w:r>
      <w:r w:rsidR="007E3414">
        <w:t>f</w:t>
      </w:r>
      <w:r w:rsidRPr="007E3414">
        <w:t>low</w:t>
      </w:r>
      <w:bookmarkEnd w:id="52"/>
      <w:bookmarkEnd w:id="53"/>
    </w:p>
    <w:p w14:paraId="704F09D8" w14:textId="4ADFCD23" w:rsidR="00B17AE2" w:rsidRPr="00A1088E" w:rsidRDefault="00FE73E2" w:rsidP="00A1088E">
      <w:pPr>
        <w:pStyle w:val="ECCEditorsNote"/>
        <w:jc w:val="left"/>
        <w:rPr>
          <w:rStyle w:val="ECCParagraph"/>
          <w:lang w:val="da-DK"/>
        </w:rPr>
      </w:pPr>
      <w:r>
        <w:rPr>
          <w:rStyle w:val="ECCHLbold"/>
          <w:b w:val="0"/>
        </w:rPr>
        <w:t>’For respondents to public consultation:</w:t>
      </w:r>
      <w:r>
        <w:rPr>
          <w:rStyle w:val="ECCHLbold"/>
          <w:b w:val="0"/>
        </w:rPr>
        <w:br/>
      </w:r>
      <w:r w:rsidR="00B17AE2" w:rsidRPr="00A1088E">
        <w:rPr>
          <w:rStyle w:val="ECCHLbold"/>
          <w:b w:val="0"/>
        </w:rPr>
        <w:t xml:space="preserve">Based on the information provided in this section, do you have any further inputs as </w:t>
      </w:r>
      <w:r w:rsidR="00761099" w:rsidRPr="00A1088E">
        <w:rPr>
          <w:rStyle w:val="ECCHLbold"/>
          <w:b w:val="0"/>
        </w:rPr>
        <w:t>to whether the CLI of the TPSP or the IVS</w:t>
      </w:r>
      <w:r w:rsidR="00631EB2">
        <w:rPr>
          <w:rStyle w:val="ECCHLbold"/>
        </w:rPr>
        <w:t>-SIM</w:t>
      </w:r>
      <w:r w:rsidR="00761099" w:rsidRPr="00A1088E">
        <w:rPr>
          <w:rStyle w:val="ECCHLbold"/>
          <w:b w:val="0"/>
        </w:rPr>
        <w:t xml:space="preserve"> is sent to the PSAP</w:t>
      </w:r>
      <w:r w:rsidR="00561EFD">
        <w:rPr>
          <w:rStyle w:val="ECCHLbold"/>
        </w:rPr>
        <w:t xml:space="preserve">, </w:t>
      </w:r>
      <w:r w:rsidR="00561EFD" w:rsidRPr="00561EFD">
        <w:t>and whether this is passed as part of the TSD</w:t>
      </w:r>
      <w:r w:rsidR="00B17AE2" w:rsidRPr="00A1088E">
        <w:rPr>
          <w:rStyle w:val="ECCHLbold"/>
          <w:b w:val="0"/>
        </w:rPr>
        <w:t>?</w:t>
      </w:r>
    </w:p>
    <w:p w14:paraId="64D5B4D3" w14:textId="54A9783F" w:rsidR="009840C1" w:rsidRDefault="004E4094" w:rsidP="00E14144">
      <w:r w:rsidRPr="004E4094">
        <w:t xml:space="preserve">When a TPS eCall is received by the TPSP, the CLI of the IVS will be presented to the TPSP call taker. </w:t>
      </w:r>
      <w:r w:rsidR="007F6AEB" w:rsidRPr="007F6AEB">
        <w:t>If the caller require</w:t>
      </w:r>
      <w:r w:rsidR="00A93205">
        <w:t>s</w:t>
      </w:r>
      <w:r w:rsidR="007F6AEB" w:rsidRPr="007F6AEB">
        <w:t xml:space="preserve"> emergency services assistance, a call will be placed to the most appropriate PSAP.</w:t>
      </w:r>
      <w:r w:rsidRPr="004E4094">
        <w:t xml:space="preserve"> The CLI of the TPSP, not the IVS, will be presented to the PSAP call taker. This is a problem for call</w:t>
      </w:r>
      <w:r w:rsidR="00580FDB">
        <w:t>-</w:t>
      </w:r>
      <w:r w:rsidRPr="004E4094">
        <w:t xml:space="preserve">back as the PSAP will need to call back to the IVS in the vehicle. It is possible that the CLI of the IVS is provided </w:t>
      </w:r>
      <w:r w:rsidR="00703F97">
        <w:t xml:space="preserve">either </w:t>
      </w:r>
      <w:r w:rsidR="003B3EC9" w:rsidRPr="00544878">
        <w:rPr>
          <w:rStyle w:val="ECCParagraph"/>
        </w:rPr>
        <w:t>as part of</w:t>
      </w:r>
      <w:r w:rsidR="003B3EC9">
        <w:t xml:space="preserve"> </w:t>
      </w:r>
      <w:r w:rsidR="00703F97">
        <w:t xml:space="preserve">the </w:t>
      </w:r>
      <w:r w:rsidR="00C6481B">
        <w:t>T</w:t>
      </w:r>
      <w:r w:rsidR="00703F97">
        <w:t xml:space="preserve">SD over a data connection </w:t>
      </w:r>
      <w:r w:rsidR="00F855A3">
        <w:t xml:space="preserve">or </w:t>
      </w:r>
      <w:r w:rsidR="00703F97">
        <w:t xml:space="preserve">verbally </w:t>
      </w:r>
      <w:r w:rsidRPr="004E4094">
        <w:t>to the PSAP call taker. For the purposes of this Report, it has not been established what kind of arrangements exist at present</w:t>
      </w:r>
      <w:r w:rsidR="00C850C8">
        <w:t>.</w:t>
      </w:r>
      <w:r w:rsidR="00835E67">
        <w:t xml:space="preserve"> </w:t>
      </w:r>
      <w:r w:rsidR="009840C1">
        <w:t xml:space="preserve">This is illustrated in </w:t>
      </w:r>
      <w:r w:rsidR="00522606">
        <w:fldChar w:fldCharType="begin"/>
      </w:r>
      <w:r w:rsidR="00522606">
        <w:instrText xml:space="preserve"> REF _Ref69983400 \h </w:instrText>
      </w:r>
      <w:r w:rsidR="00522606">
        <w:fldChar w:fldCharType="separate"/>
      </w:r>
      <w:r w:rsidR="00522606">
        <w:t xml:space="preserve">Figure </w:t>
      </w:r>
      <w:r w:rsidR="00522606">
        <w:rPr>
          <w:noProof/>
        </w:rPr>
        <w:t>3</w:t>
      </w:r>
      <w:r w:rsidR="00522606">
        <w:fldChar w:fldCharType="end"/>
      </w:r>
      <w:r w:rsidR="009B3916">
        <w:t>.</w:t>
      </w:r>
      <w:r w:rsidR="009840C1">
        <w:t xml:space="preserve"> </w:t>
      </w:r>
    </w:p>
    <w:p w14:paraId="7586DE5D" w14:textId="77777777" w:rsidR="009840C1" w:rsidRDefault="00DD6F15" w:rsidP="00A1088E">
      <w:pPr>
        <w:pStyle w:val="ECCFiguregraphcentered"/>
        <w:keepNext/>
      </w:pPr>
      <w:r>
        <w:rPr>
          <w:lang w:val="en-GB" w:eastAsia="en-GB"/>
          <w14:cntxtAlts w14:val="0"/>
        </w:rPr>
        <w:drawing>
          <wp:inline distT="0" distB="0" distL="0" distR="0" wp14:anchorId="46476FD8" wp14:editId="3D9A9799">
            <wp:extent cx="5706745" cy="3003550"/>
            <wp:effectExtent l="0" t="0" r="0" b="6350"/>
            <wp:docPr id="23" name="Picture 2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rotWithShape="1">
                    <a:blip r:embed="rId19"/>
                    <a:srcRect t="14674" b="-1438"/>
                    <a:stretch/>
                  </pic:blipFill>
                  <pic:spPr bwMode="auto">
                    <a:xfrm>
                      <a:off x="0" y="0"/>
                      <a:ext cx="5731691" cy="3016680"/>
                    </a:xfrm>
                    <a:prstGeom prst="rect">
                      <a:avLst/>
                    </a:prstGeom>
                    <a:ln>
                      <a:noFill/>
                    </a:ln>
                    <a:extLst>
                      <a:ext uri="{53640926-AAD7-44D8-BBD7-CCE9431645EC}">
                        <a14:shadowObscured xmlns:a14="http://schemas.microsoft.com/office/drawing/2010/main"/>
                      </a:ext>
                    </a:extLst>
                  </pic:spPr>
                </pic:pic>
              </a:graphicData>
            </a:graphic>
          </wp:inline>
        </w:drawing>
      </w:r>
    </w:p>
    <w:p w14:paraId="520D7C36" w14:textId="60B61BF7" w:rsidR="009840C1" w:rsidRDefault="00A1088E" w:rsidP="00A1088E">
      <w:pPr>
        <w:pStyle w:val="Caption"/>
        <w:keepNext/>
      </w:pPr>
      <w:bookmarkStart w:id="54" w:name="_Ref69983400"/>
      <w:r>
        <w:t xml:space="preserve"> </w:t>
      </w:r>
      <w:r w:rsidR="00C928B4">
        <w:t xml:space="preserve">Figure </w:t>
      </w:r>
      <w:r w:rsidR="008023FA">
        <w:fldChar w:fldCharType="begin"/>
      </w:r>
      <w:r w:rsidR="008023FA">
        <w:instrText xml:space="preserve"> SEQ Figure \* ARABIC </w:instrText>
      </w:r>
      <w:r w:rsidR="008023FA">
        <w:fldChar w:fldCharType="separate"/>
      </w:r>
      <w:r w:rsidR="00C928B4">
        <w:rPr>
          <w:noProof/>
        </w:rPr>
        <w:t>3</w:t>
      </w:r>
      <w:r w:rsidR="008023FA">
        <w:rPr>
          <w:noProof/>
        </w:rPr>
        <w:fldChar w:fldCharType="end"/>
      </w:r>
      <w:bookmarkEnd w:id="54"/>
      <w:r w:rsidR="009840C1">
        <w:t xml:space="preserve">: </w:t>
      </w:r>
      <w:r w:rsidR="007C36BA">
        <w:t>P</w:t>
      </w:r>
      <w:r w:rsidR="009840C1">
        <w:t xml:space="preserve">an-European eCall </w:t>
      </w:r>
      <w:r w:rsidR="004A6509">
        <w:t>Call-back</w:t>
      </w:r>
    </w:p>
    <w:p w14:paraId="3A456BA7" w14:textId="77777777" w:rsidR="00937965" w:rsidRPr="007E3414" w:rsidRDefault="00870F25" w:rsidP="007E3414">
      <w:pPr>
        <w:pStyle w:val="Heading2"/>
      </w:pPr>
      <w:bookmarkStart w:id="55" w:name="_Toc55546087"/>
      <w:bookmarkStart w:id="56" w:name="_Toc55546188"/>
      <w:bookmarkStart w:id="57" w:name="_Toc55546211"/>
      <w:bookmarkStart w:id="58" w:name="_Toc55546242"/>
      <w:bookmarkStart w:id="59" w:name="_Toc55546561"/>
      <w:bookmarkStart w:id="60" w:name="_Toc55546635"/>
      <w:bookmarkStart w:id="61" w:name="_Toc55546088"/>
      <w:bookmarkStart w:id="62" w:name="_Toc55546189"/>
      <w:bookmarkStart w:id="63" w:name="_Toc55546212"/>
      <w:bookmarkStart w:id="64" w:name="_Toc55546243"/>
      <w:bookmarkStart w:id="65" w:name="_Toc55546562"/>
      <w:bookmarkStart w:id="66" w:name="_Toc55546636"/>
      <w:bookmarkStart w:id="67" w:name="_Toc55546089"/>
      <w:bookmarkStart w:id="68" w:name="_Toc55546190"/>
      <w:bookmarkStart w:id="69" w:name="_Toc55546213"/>
      <w:bookmarkStart w:id="70" w:name="_Toc55546244"/>
      <w:bookmarkStart w:id="71" w:name="_Toc55546563"/>
      <w:bookmarkStart w:id="72" w:name="_Toc55546637"/>
      <w:bookmarkStart w:id="73" w:name="_Toc52523980"/>
      <w:bookmarkStart w:id="74" w:name="_Toc7049428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E3414">
        <w:t xml:space="preserve">Active or </w:t>
      </w:r>
      <w:r w:rsidR="007E3414">
        <w:t>d</w:t>
      </w:r>
      <w:r w:rsidRPr="007E3414">
        <w:t>ormant SIM</w:t>
      </w:r>
      <w:bookmarkEnd w:id="74"/>
    </w:p>
    <w:p w14:paraId="143FB59F" w14:textId="77777777" w:rsidR="00A156F9" w:rsidRPr="00A736E8" w:rsidRDefault="00870F25" w:rsidP="00B46537">
      <w:pPr>
        <w:rPr>
          <w:i/>
        </w:rPr>
      </w:pPr>
      <w:r>
        <w:t xml:space="preserve">A European Commission Impact Assessment from 2011 </w:t>
      </w:r>
      <w:r>
        <w:fldChar w:fldCharType="begin"/>
      </w:r>
      <w:r>
        <w:instrText xml:space="preserve"> REF _Ref52452143 \r \h </w:instrText>
      </w:r>
      <w:r>
        <w:fldChar w:fldCharType="separate"/>
      </w:r>
      <w:r>
        <w:t>[14]</w:t>
      </w:r>
      <w:r>
        <w:fldChar w:fldCharType="end"/>
      </w:r>
      <w:r>
        <w:t xml:space="preserve"> </w:t>
      </w:r>
      <w:r w:rsidR="00B46537">
        <w:t xml:space="preserve">discusses the need for eCall to comply with legislation on privacy and the protection of personal data. Section 2.5 of the document states that </w:t>
      </w:r>
      <w:r w:rsidR="00B46537" w:rsidRPr="00A736E8">
        <w:rPr>
          <w:rStyle w:val="Emphasis"/>
        </w:rPr>
        <w:t>"unless an accident happens or an occupant presses the manual button, the in-vehicle device will be dormant. Thus, eCall will not allow a vehicle to be remotely located unless there is an accident. The call will be directed to Public Safety Answering Points (PSAPs), which will ensure respect of protection of personal data, as it is currently the case for emergency calls. Minimisation of data has been applied when designing the contents of the Minimum Set of Data to be transmitted".</w:t>
      </w:r>
      <w:r w:rsidR="009A2E86">
        <w:rPr>
          <w:rStyle w:val="Emphasis"/>
        </w:rPr>
        <w:t xml:space="preserve"> </w:t>
      </w:r>
      <w:r w:rsidR="00A156F9" w:rsidRPr="00A156F9">
        <w:t xml:space="preserve">The concept of this stipulation is that whilst the eCall </w:t>
      </w:r>
      <w:r w:rsidR="00A156F9">
        <w:t xml:space="preserve">IVS </w:t>
      </w:r>
      <w:r w:rsidR="00A156F9" w:rsidRPr="00A156F9">
        <w:t>is in idle mode waiting to place a call, it is sleeping or dormant and therefore not registered on the network. This implies that the IVS is not transmitting in a way that allows the device to be trac</w:t>
      </w:r>
      <w:r w:rsidR="00A156F9">
        <w:t>k</w:t>
      </w:r>
      <w:r w:rsidR="00A156F9" w:rsidRPr="00A156F9">
        <w:t>ed</w:t>
      </w:r>
      <w:r w:rsidR="00A156F9">
        <w:t>.</w:t>
      </w:r>
    </w:p>
    <w:p w14:paraId="6B2740F8" w14:textId="03AB4F6C" w:rsidR="00870F25" w:rsidRDefault="002F017F" w:rsidP="00B46537">
      <w:r>
        <w:lastRenderedPageBreak/>
        <w:t xml:space="preserve">The document also gives guidance </w:t>
      </w:r>
      <w:r w:rsidR="00522D40">
        <w:t>on</w:t>
      </w:r>
      <w:r w:rsidR="009A2E86">
        <w:t xml:space="preserve"> </w:t>
      </w:r>
      <w:r>
        <w:t>the situation for TPS eCall</w:t>
      </w:r>
      <w:r w:rsidR="00A156F9">
        <w:t xml:space="preserve">. </w:t>
      </w:r>
      <w:r w:rsidR="00B46537" w:rsidRPr="00B46537">
        <w:t xml:space="preserve">In case the eCall in-vehicle platform is used to provide value </w:t>
      </w:r>
      <w:r w:rsidR="00AF6E14" w:rsidRPr="00B46537">
        <w:t xml:space="preserve">added </w:t>
      </w:r>
      <w:r w:rsidR="00B46537" w:rsidRPr="00B46537">
        <w:t xml:space="preserve">services other than the emergency call (optional choice by the consumer if available), </w:t>
      </w:r>
      <w:r w:rsidR="00A156F9">
        <w:t>provisions for privacy and protection of personal data</w:t>
      </w:r>
      <w:r w:rsidR="00B46537" w:rsidRPr="00B46537">
        <w:t xml:space="preserve"> should be covered by the appropriate contract between the user and the </w:t>
      </w:r>
      <w:r w:rsidR="0096131E">
        <w:t>TPS</w:t>
      </w:r>
      <w:r w:rsidR="00B46537" w:rsidRPr="00B46537">
        <w:t xml:space="preserve"> provider</w:t>
      </w:r>
      <w:r w:rsidR="00A156F9">
        <w:t xml:space="preserve">. For TPS eCall, </w:t>
      </w:r>
      <w:r w:rsidR="009D319D">
        <w:t xml:space="preserve">it is important to note that </w:t>
      </w:r>
      <w:r w:rsidR="00A156F9">
        <w:t>the SIM would need to be active all the time to support the value added services offered.</w:t>
      </w:r>
    </w:p>
    <w:p w14:paraId="5BF44A60" w14:textId="67CEEA17" w:rsidR="00A156F9" w:rsidRDefault="00A156F9" w:rsidP="00A156F9">
      <w:r>
        <w:t xml:space="preserve">Therefore, there are </w:t>
      </w:r>
      <w:r w:rsidR="00567CDB" w:rsidRPr="002B46D9">
        <w:t>two variants</w:t>
      </w:r>
      <w:r>
        <w:t xml:space="preserve"> regarding the SIM</w:t>
      </w:r>
      <w:r w:rsidR="002845BB">
        <w:t>, namely,</w:t>
      </w:r>
      <w:r>
        <w:t xml:space="preserve"> </w:t>
      </w:r>
      <w:r w:rsidR="002845BB">
        <w:t>a</w:t>
      </w:r>
      <w:r w:rsidR="009A2E86">
        <w:t xml:space="preserve">ctive and </w:t>
      </w:r>
      <w:r w:rsidR="002845BB">
        <w:t>d</w:t>
      </w:r>
      <w:r>
        <w:t>ormant</w:t>
      </w:r>
      <w:r w:rsidR="009A2E86">
        <w:t>.</w:t>
      </w:r>
    </w:p>
    <w:p w14:paraId="45D62E73" w14:textId="5E1285D3" w:rsidR="009A2E86" w:rsidRDefault="009A2E86" w:rsidP="00567CDB">
      <w:r>
        <w:t xml:space="preserve">If the eCall IVS contains an active SIM it will register on an available network when the vehicle is switched on in accordance with </w:t>
      </w:r>
      <w:r w:rsidRPr="009A2E86">
        <w:t>CEN</w:t>
      </w:r>
      <w:r>
        <w:t>/</w:t>
      </w:r>
      <w:r w:rsidRPr="009A2E86">
        <w:t>EN 16072</w:t>
      </w:r>
      <w:r>
        <w:t>. If the network is a home network</w:t>
      </w:r>
      <w:r w:rsidR="004C4D21">
        <w:t xml:space="preserve"> (i.e. the provisioning provider's network)</w:t>
      </w:r>
      <w:r>
        <w:t xml:space="preserve"> or a visited network with which the home network has a roaming agreement, the IVS will fully register on the network. If an eCall is made in this situation the CLI of the IVS will be sent to the PSAP with the call and the PSAP should be able to make a call-back to the IVS using this CLI if required. </w:t>
      </w:r>
      <w:r w:rsidR="004C4D21">
        <w:t>If there is no roaming agreement or there is poor coverage on the home network</w:t>
      </w:r>
      <w:r w:rsidR="0096131E">
        <w:t>,</w:t>
      </w:r>
      <w:r w:rsidR="004C4D21">
        <w:t xml:space="preserve"> the connection will be in LSS</w:t>
      </w:r>
      <w:r w:rsidR="00522D40">
        <w:t xml:space="preserve"> on an available network</w:t>
      </w:r>
      <w:r w:rsidR="004C4D21">
        <w:t xml:space="preserve">. </w:t>
      </w:r>
    </w:p>
    <w:p w14:paraId="41CE037F" w14:textId="77777777" w:rsidR="00C57DB3" w:rsidRDefault="009A2E86" w:rsidP="00C57DB3">
      <w:r w:rsidRPr="004A7143">
        <w:t xml:space="preserve">With a dormant SIM, the registration will only happen when an eCall is initiated. This will result in a delay as the IVS will need to register on the network </w:t>
      </w:r>
      <w:r w:rsidRPr="0096131E">
        <w:t>before the eCall can be made.</w:t>
      </w:r>
      <w:r w:rsidR="004C4D21" w:rsidRPr="0096131E">
        <w:t xml:space="preserve"> The length of this delay may vary. It would depend on </w:t>
      </w:r>
      <w:r w:rsidR="004C4D21" w:rsidRPr="00A1088E">
        <w:rPr>
          <w:rStyle w:val="ECCParagraph"/>
        </w:rPr>
        <w:t>factors</w:t>
      </w:r>
      <w:r w:rsidR="004C4D21" w:rsidRPr="0096131E">
        <w:t xml:space="preserve"> such as the length of time that has elapsed since the </w:t>
      </w:r>
      <w:r w:rsidR="00ED150E" w:rsidRPr="00574876">
        <w:t>IVS</w:t>
      </w:r>
      <w:r w:rsidR="004C4D21" w:rsidRPr="000722EC">
        <w:t xml:space="preserve"> last connected to a network and whether or not the device is roaming.</w:t>
      </w:r>
      <w:r w:rsidR="00ED150E" w:rsidRPr="009C465B">
        <w:t xml:space="preserve"> If the delay is too long it is possible that the device will connect to an available network in LSS.</w:t>
      </w:r>
      <w:bookmarkStart w:id="75" w:name="_Toc52523983"/>
      <w:bookmarkStart w:id="76" w:name="_Toc52523984"/>
      <w:bookmarkStart w:id="77" w:name="_Toc52523985"/>
      <w:bookmarkStart w:id="78" w:name="_Toc52523986"/>
      <w:bookmarkStart w:id="79" w:name="_Toc52523987"/>
      <w:bookmarkStart w:id="80" w:name="_Toc52523988"/>
      <w:bookmarkStart w:id="81" w:name="_Toc52523989"/>
      <w:bookmarkStart w:id="82" w:name="_Toc52523990"/>
      <w:bookmarkStart w:id="83" w:name="_Toc52523991"/>
      <w:bookmarkStart w:id="84" w:name="_Toc52523992"/>
      <w:bookmarkStart w:id="85" w:name="_Toc52523994"/>
      <w:bookmarkStart w:id="86" w:name="_Toc52523996"/>
      <w:bookmarkStart w:id="87" w:name="_Toc55394158"/>
      <w:bookmarkStart w:id="88" w:name="_Toc380056507"/>
      <w:bookmarkStart w:id="89" w:name="_Toc380059757"/>
      <w:bookmarkStart w:id="90" w:name="_Toc380059795"/>
      <w:bookmarkStart w:id="91" w:name="_Toc396153645"/>
      <w:bookmarkStart w:id="92" w:name="_Toc396383873"/>
      <w:bookmarkStart w:id="93" w:name="_Toc396917306"/>
      <w:bookmarkStart w:id="94" w:name="_Toc396917417"/>
      <w:bookmarkStart w:id="95" w:name="_Toc396917637"/>
      <w:bookmarkStart w:id="96" w:name="_Toc396917652"/>
      <w:bookmarkStart w:id="97" w:name="_Toc396917757"/>
      <w:bookmarkEnd w:id="75"/>
      <w:bookmarkEnd w:id="76"/>
      <w:bookmarkEnd w:id="77"/>
      <w:bookmarkEnd w:id="78"/>
      <w:bookmarkEnd w:id="79"/>
      <w:bookmarkEnd w:id="80"/>
      <w:bookmarkEnd w:id="81"/>
      <w:bookmarkEnd w:id="82"/>
      <w:bookmarkEnd w:id="83"/>
      <w:bookmarkEnd w:id="84"/>
      <w:bookmarkEnd w:id="85"/>
      <w:bookmarkEnd w:id="86"/>
      <w:bookmarkEnd w:id="87"/>
    </w:p>
    <w:p w14:paraId="14C997C2" w14:textId="00C2B39A" w:rsidR="00CF19B1" w:rsidRPr="007E3414" w:rsidRDefault="00567CDB" w:rsidP="007E3414">
      <w:pPr>
        <w:pStyle w:val="Heading2"/>
      </w:pPr>
      <w:bookmarkStart w:id="98" w:name="_Toc70494285"/>
      <w:r w:rsidRPr="007E3414">
        <w:t xml:space="preserve">Global numbering resources or </w:t>
      </w:r>
      <w:r w:rsidR="007E3414">
        <w:t>n</w:t>
      </w:r>
      <w:r w:rsidRPr="007E3414">
        <w:t>ational numbers</w:t>
      </w:r>
      <w:bookmarkEnd w:id="98"/>
    </w:p>
    <w:p w14:paraId="14CFAE98" w14:textId="47BDA0B2" w:rsidR="004D79E1" w:rsidRPr="00A736E8" w:rsidRDefault="00567CDB" w:rsidP="004D79E1">
      <w:pPr>
        <w:rPr>
          <w:lang w:val="da-DK"/>
        </w:rPr>
      </w:pPr>
      <w:r w:rsidRPr="00A736E8">
        <w:t xml:space="preserve">Each </w:t>
      </w:r>
      <w:r w:rsidR="00AA3281" w:rsidRPr="004D79E1">
        <w:t xml:space="preserve">IVS </w:t>
      </w:r>
      <w:r w:rsidRPr="00A736E8">
        <w:t>SIM must be assigned a</w:t>
      </w:r>
      <w:r w:rsidR="001856D3" w:rsidRPr="00A736E8">
        <w:t>n E.164</w:t>
      </w:r>
      <w:r w:rsidRPr="00A736E8">
        <w:t xml:space="preserve"> number by the provisioning </w:t>
      </w:r>
      <w:r w:rsidR="00AA3281" w:rsidRPr="004D79E1">
        <w:t>provider</w:t>
      </w:r>
      <w:r w:rsidRPr="009D6DBC">
        <w:t xml:space="preserve">. </w:t>
      </w:r>
      <w:r w:rsidR="001856D3" w:rsidRPr="009D6DBC">
        <w:t>This number can be a glob</w:t>
      </w:r>
      <w:r w:rsidR="00347DA4" w:rsidRPr="009D6DBC">
        <w:t>al number from an ITU numbering range</w:t>
      </w:r>
      <w:r w:rsidR="00AA3281" w:rsidRPr="004D79E1">
        <w:t xml:space="preserve"> (e.g. 15-digit numbers</w:t>
      </w:r>
      <w:r w:rsidR="00644A7B">
        <w:t xml:space="preserve"> with country code 882 or 883</w:t>
      </w:r>
      <w:r w:rsidR="00AA3281" w:rsidRPr="004D79E1">
        <w:t>)</w:t>
      </w:r>
      <w:r w:rsidR="00347DA4" w:rsidRPr="00A736E8">
        <w:t xml:space="preserve"> or a number f</w:t>
      </w:r>
      <w:r w:rsidR="00AA3281" w:rsidRPr="004D79E1">
        <w:t>rom</w:t>
      </w:r>
      <w:r w:rsidR="00347DA4" w:rsidRPr="00A736E8">
        <w:t xml:space="preserve"> a national numbering plan</w:t>
      </w:r>
      <w:r w:rsidR="00AA3281" w:rsidRPr="004D79E1">
        <w:t xml:space="preserve"> (typically a mobile number or an M2M number)</w:t>
      </w:r>
      <w:r w:rsidR="00347DA4" w:rsidRPr="00A736E8">
        <w:t xml:space="preserve">. </w:t>
      </w:r>
      <w:r w:rsidR="006E4D06" w:rsidRPr="00A736E8">
        <w:t xml:space="preserve">Service providers in Europe </w:t>
      </w:r>
      <w:r w:rsidRPr="00A736E8">
        <w:t>are required</w:t>
      </w:r>
      <w:r w:rsidR="009A6EB2">
        <w:t>, where economically feasible,</w:t>
      </w:r>
      <w:r w:rsidRPr="00A736E8">
        <w:t xml:space="preserve"> to make calls possible to all national numbers</w:t>
      </w:r>
      <w:r w:rsidR="003B7FAA">
        <w:t xml:space="preserve"> </w:t>
      </w:r>
      <w:r w:rsidR="009D6DBC" w:rsidRPr="009D6DBC">
        <w:t xml:space="preserve">pertaining to EU/EEA Member States </w:t>
      </w:r>
      <w:r w:rsidR="003B7FAA">
        <w:t xml:space="preserve">in accordance with Article 97 of the EECC </w:t>
      </w:r>
      <w:r w:rsidR="003B7FAA">
        <w:fldChar w:fldCharType="begin"/>
      </w:r>
      <w:r w:rsidR="003B7FAA">
        <w:instrText xml:space="preserve"> REF _Ref52361470 \r \h </w:instrText>
      </w:r>
      <w:r w:rsidR="003B7FAA">
        <w:fldChar w:fldCharType="separate"/>
      </w:r>
      <w:r w:rsidR="002A6418">
        <w:t>[4]</w:t>
      </w:r>
      <w:r w:rsidR="003B7FAA">
        <w:fldChar w:fldCharType="end"/>
      </w:r>
      <w:r w:rsidRPr="00A736E8">
        <w:t xml:space="preserve">. </w:t>
      </w:r>
      <w:r w:rsidR="00A127F0">
        <w:t xml:space="preserve">No such obligation exists in the EECC for access to numbers other than those in national numbering plans of EU/EEA Member States or to </w:t>
      </w:r>
      <w:r w:rsidR="00763C50">
        <w:t>Universal</w:t>
      </w:r>
      <w:r w:rsidR="00CA584B">
        <w:t xml:space="preserve"> International Freephone Numbers (</w:t>
      </w:r>
      <w:r w:rsidR="00A127F0">
        <w:t>UIFN</w:t>
      </w:r>
      <w:r w:rsidR="004E1826">
        <w:t>s</w:t>
      </w:r>
      <w:r w:rsidR="00CA584B">
        <w:t>)</w:t>
      </w:r>
      <w:r w:rsidR="00A127F0">
        <w:t>.</w:t>
      </w:r>
    </w:p>
    <w:p w14:paraId="7E69AAC6" w14:textId="1FB3D1B1" w:rsidR="00CF19B1" w:rsidRPr="00A736E8" w:rsidRDefault="00567CDB" w:rsidP="00A736E8">
      <w:pPr>
        <w:pStyle w:val="Heading2"/>
      </w:pPr>
      <w:bookmarkStart w:id="99" w:name="_Toc70494286"/>
      <w:r w:rsidRPr="00A736E8">
        <w:t>SIM from a provider with or without roaming agreements</w:t>
      </w:r>
      <w:bookmarkEnd w:id="99"/>
      <w:r w:rsidRPr="00A736E8">
        <w:t xml:space="preserve"> </w:t>
      </w:r>
    </w:p>
    <w:p w14:paraId="36C9588E" w14:textId="77777777" w:rsidR="00567CDB" w:rsidRPr="00567CDB" w:rsidRDefault="00567CDB" w:rsidP="006F40F5">
      <w:pPr>
        <w:rPr>
          <w:rStyle w:val="ECCParagraph"/>
          <w:lang w:eastAsia="de-DE"/>
        </w:rPr>
      </w:pPr>
      <w:r w:rsidRPr="00567CDB">
        <w:rPr>
          <w:rStyle w:val="ECCParagraph"/>
        </w:rPr>
        <w:t>The SIM can be provisioned by a provider from inside or outside the EU</w:t>
      </w:r>
      <w:r w:rsidR="007E0C3F">
        <w:rPr>
          <w:rStyle w:val="ECCParagraph"/>
        </w:rPr>
        <w:t>/EEA</w:t>
      </w:r>
      <w:r w:rsidRPr="00567CDB">
        <w:rPr>
          <w:rStyle w:val="ECCParagraph"/>
        </w:rPr>
        <w:t>. Provisioning providers from outside the EU</w:t>
      </w:r>
      <w:r w:rsidR="007E0C3F">
        <w:rPr>
          <w:rStyle w:val="ECCParagraph"/>
        </w:rPr>
        <w:t>/EEA</w:t>
      </w:r>
      <w:r w:rsidRPr="00567CDB">
        <w:rPr>
          <w:rStyle w:val="ECCParagraph"/>
        </w:rPr>
        <w:t xml:space="preserve"> may be the cause of several issues, such as </w:t>
      </w:r>
      <w:r w:rsidR="003B7FAA">
        <w:rPr>
          <w:rStyle w:val="ECCParagraph"/>
        </w:rPr>
        <w:t>absence of roaming agreements resulting in LSS with no CLI</w:t>
      </w:r>
      <w:r w:rsidRPr="00567CDB">
        <w:rPr>
          <w:rStyle w:val="ECCParagraph"/>
        </w:rPr>
        <w:t xml:space="preserve"> or high costs involved in the call</w:t>
      </w:r>
      <w:r w:rsidR="004D79E1">
        <w:rPr>
          <w:rStyle w:val="ECCParagraph"/>
        </w:rPr>
        <w:t>-</w:t>
      </w:r>
      <w:r w:rsidRPr="00567CDB">
        <w:rPr>
          <w:rStyle w:val="ECCParagraph"/>
        </w:rPr>
        <w:t>back.</w:t>
      </w:r>
    </w:p>
    <w:p w14:paraId="65570558" w14:textId="07A4D436" w:rsidR="00185FC6" w:rsidRPr="00185FC6" w:rsidRDefault="004D79E1" w:rsidP="00A736E8">
      <w:r w:rsidRPr="00A736E8">
        <w:t>In some countries, emergency calls from devices in LSS have the</w:t>
      </w:r>
      <w:r w:rsidR="00273905">
        <w:t xml:space="preserve"> </w:t>
      </w:r>
      <w:r w:rsidR="00273905" w:rsidRPr="002B2315">
        <w:t>International Mobile Equipment Identity</w:t>
      </w:r>
      <w:r w:rsidRPr="00A736E8">
        <w:t xml:space="preserve"> </w:t>
      </w:r>
      <w:r w:rsidR="00273905">
        <w:t>(</w:t>
      </w:r>
      <w:r w:rsidRPr="00A736E8">
        <w:t>IMEI</w:t>
      </w:r>
      <w:r w:rsidR="00273905">
        <w:t>)</w:t>
      </w:r>
      <w:r w:rsidRPr="00A736E8">
        <w:t xml:space="preserve"> </w:t>
      </w:r>
      <w:r w:rsidR="009D6DBC">
        <w:t>(</w:t>
      </w:r>
      <w:r w:rsidR="007E0C3F">
        <w:t>and/</w:t>
      </w:r>
      <w:r w:rsidR="009D6DBC">
        <w:t xml:space="preserve">or another identifier such as the IMSI) </w:t>
      </w:r>
      <w:r w:rsidRPr="00A736E8">
        <w:t xml:space="preserve">of the device inserted into the CLI field by the originating operator. </w:t>
      </w:r>
      <w:r w:rsidR="00567CDB" w:rsidRPr="00A736E8">
        <w:t xml:space="preserve">An IMEI </w:t>
      </w:r>
      <w:r w:rsidR="0007465D" w:rsidRPr="00A736E8">
        <w:t>number</w:t>
      </w:r>
      <w:r w:rsidR="00567CDB" w:rsidRPr="00A736E8">
        <w:t xml:space="preserve"> is a</w:t>
      </w:r>
      <w:r w:rsidR="0007465D" w:rsidRPr="00A736E8">
        <w:t>n</w:t>
      </w:r>
      <w:r w:rsidR="00567CDB" w:rsidRPr="00A736E8">
        <w:t xml:space="preserve"> identifier and is used in the telecom domain to make it possible to identify wireless devices on a GSM, UMTS or other IMEI-supported wireless network</w:t>
      </w:r>
      <w:r w:rsidRPr="00A736E8">
        <w:t xml:space="preserve"> </w:t>
      </w:r>
      <w:r w:rsidRPr="00A736E8">
        <w:fldChar w:fldCharType="begin"/>
      </w:r>
      <w:r w:rsidRPr="00A736E8">
        <w:instrText xml:space="preserve"> REF _Ref52529333 \r \h </w:instrText>
      </w:r>
      <w:r w:rsidR="00185FC6">
        <w:instrText xml:space="preserve"> \* MERGEFORMAT </w:instrText>
      </w:r>
      <w:r w:rsidRPr="00A736E8">
        <w:fldChar w:fldCharType="separate"/>
      </w:r>
      <w:r w:rsidRPr="00A736E8">
        <w:t>[15]</w:t>
      </w:r>
      <w:r w:rsidRPr="00A736E8">
        <w:fldChar w:fldCharType="end"/>
      </w:r>
      <w:r w:rsidR="00567CDB" w:rsidRPr="00A736E8">
        <w:t xml:space="preserve">. </w:t>
      </w:r>
      <w:r w:rsidR="00185FC6">
        <w:t>It is possible that</w:t>
      </w:r>
      <w:r w:rsidR="0005504D">
        <w:t xml:space="preserve"> the originating network could also send the IMEI </w:t>
      </w:r>
      <w:r w:rsidR="00E361D1">
        <w:t>and/</w:t>
      </w:r>
      <w:r w:rsidR="0005504D">
        <w:t>or IMSI from the calling IVS in LSS</w:t>
      </w:r>
      <w:r w:rsidR="00185FC6">
        <w:t xml:space="preserve"> when the CLI is not available</w:t>
      </w:r>
      <w:r w:rsidR="0005504D">
        <w:t>. This would depend on national implementation.</w:t>
      </w:r>
      <w:r w:rsidR="00631EB2">
        <w:t xml:space="preserve"> </w:t>
      </w:r>
      <w:r w:rsidR="00C66A4C" w:rsidRPr="0020791F">
        <w:t>In most countries no information will be available in the CLI field for emergency calls from devices in LSS</w:t>
      </w:r>
      <w:r w:rsidR="00631EB2">
        <w:t>.</w:t>
      </w:r>
    </w:p>
    <w:p w14:paraId="5674DEEE" w14:textId="634FED2B" w:rsidR="001027FA" w:rsidRDefault="00185FC6" w:rsidP="00185FC6">
      <w:r w:rsidRPr="00185FC6">
        <w:t xml:space="preserve">IMEI </w:t>
      </w:r>
      <w:r w:rsidR="009D6DBC">
        <w:t xml:space="preserve">and IMSI </w:t>
      </w:r>
      <w:r w:rsidRPr="00185FC6">
        <w:t>numbers have a similar length as E.164 numbers</w:t>
      </w:r>
      <w:r>
        <w:t xml:space="preserve"> when expressed in international format</w:t>
      </w:r>
      <w:r w:rsidRPr="00185FC6">
        <w:t xml:space="preserve">. </w:t>
      </w:r>
      <w:r w:rsidR="001027FA">
        <w:t>It is therefore possible that th</w:t>
      </w:r>
      <w:r w:rsidR="009D6DBC">
        <w:t>is identifier</w:t>
      </w:r>
      <w:r w:rsidR="001027FA">
        <w:t xml:space="preserve"> may be mistaken for a CLI</w:t>
      </w:r>
      <w:r w:rsidRPr="00185FC6">
        <w:t xml:space="preserve">. This increases the risk that the 112 PSAP </w:t>
      </w:r>
      <w:r w:rsidR="001027FA">
        <w:t>attempt</w:t>
      </w:r>
      <w:r w:rsidR="009F5407">
        <w:t>s</w:t>
      </w:r>
      <w:r w:rsidR="001027FA">
        <w:t xml:space="preserve"> a call to a number that will not connect them to an eCall IVS but could connect them to someone</w:t>
      </w:r>
      <w:r w:rsidR="000B2E12">
        <w:t xml:space="preserve"> else</w:t>
      </w:r>
      <w:r w:rsidR="001027FA">
        <w:t xml:space="preserve">. </w:t>
      </w:r>
    </w:p>
    <w:p w14:paraId="5C9921C2" w14:textId="77777777" w:rsidR="00185FC6" w:rsidRPr="00567CDB" w:rsidRDefault="00185FC6" w:rsidP="00567CDB">
      <w:pPr>
        <w:rPr>
          <w:rStyle w:val="ECCParagraph"/>
        </w:rPr>
      </w:pPr>
    </w:p>
    <w:p w14:paraId="79B0EC62" w14:textId="77777777" w:rsidR="00567CDB" w:rsidRPr="007E3414" w:rsidRDefault="007E3414" w:rsidP="007E3414">
      <w:pPr>
        <w:pStyle w:val="Heading1"/>
      </w:pPr>
      <w:bookmarkStart w:id="100" w:name="_Toc41656362"/>
      <w:bookmarkStart w:id="101" w:name="_Toc41656363"/>
      <w:bookmarkStart w:id="102" w:name="_Toc70494287"/>
      <w:bookmarkEnd w:id="100"/>
      <w:bookmarkEnd w:id="101"/>
      <w:r>
        <w:lastRenderedPageBreak/>
        <w:t>Problem description of inability to call back</w:t>
      </w:r>
      <w:bookmarkEnd w:id="102"/>
    </w:p>
    <w:p w14:paraId="136974CC" w14:textId="2DF9DD31" w:rsidR="0005504D" w:rsidRDefault="00567CDB" w:rsidP="003B7FAA">
      <w:r w:rsidRPr="002102EF">
        <w:t xml:space="preserve">In this section possible </w:t>
      </w:r>
      <w:r w:rsidR="00E21B3D">
        <w:t>categories of</w:t>
      </w:r>
      <w:r w:rsidRPr="002102EF">
        <w:t xml:space="preserve"> failure of eCall call</w:t>
      </w:r>
      <w:r w:rsidR="004D79E1">
        <w:t>-</w:t>
      </w:r>
      <w:r w:rsidRPr="002102EF">
        <w:t>back are described.</w:t>
      </w:r>
      <w:r w:rsidR="00B56E69" w:rsidRPr="002102EF">
        <w:t xml:space="preserve"> There are </w:t>
      </w:r>
      <w:r w:rsidR="0005504D">
        <w:t>three</w:t>
      </w:r>
      <w:r w:rsidR="00B56E69" w:rsidRPr="002102EF">
        <w:t xml:space="preserve"> main </w:t>
      </w:r>
      <w:r w:rsidR="00E21B3D">
        <w:t>categories</w:t>
      </w:r>
      <w:r w:rsidR="00E21B3D" w:rsidRPr="002102EF">
        <w:t xml:space="preserve"> </w:t>
      </w:r>
      <w:r w:rsidR="00335F99" w:rsidRPr="002102EF">
        <w:t xml:space="preserve">for </w:t>
      </w:r>
      <w:r w:rsidR="0021371D" w:rsidRPr="002102EF">
        <w:t>call</w:t>
      </w:r>
      <w:r w:rsidR="004D79E1">
        <w:t>-</w:t>
      </w:r>
      <w:r w:rsidR="0021371D" w:rsidRPr="002102EF">
        <w:t>back fail</w:t>
      </w:r>
      <w:r w:rsidR="00E21B3D">
        <w:t>ure</w:t>
      </w:r>
      <w:r w:rsidR="002D2FB3">
        <w:t>, namely</w:t>
      </w:r>
      <w:r w:rsidR="0005504D">
        <w:t>:</w:t>
      </w:r>
    </w:p>
    <w:p w14:paraId="4FB28010" w14:textId="77777777" w:rsidR="0005504D" w:rsidRDefault="0005504D" w:rsidP="00A1088E">
      <w:pPr>
        <w:pStyle w:val="ECCBulletsLv1"/>
      </w:pPr>
      <w:r>
        <w:t>There is no CLI available with the eCall;</w:t>
      </w:r>
    </w:p>
    <w:p w14:paraId="0DE7CA5F" w14:textId="77777777" w:rsidR="0005504D" w:rsidRDefault="0005504D" w:rsidP="00A1088E">
      <w:pPr>
        <w:pStyle w:val="ECCBulletsLv1"/>
      </w:pPr>
      <w:r>
        <w:t xml:space="preserve">There is a </w:t>
      </w:r>
      <w:r w:rsidR="0021371D" w:rsidRPr="002102EF">
        <w:t xml:space="preserve">CLI </w:t>
      </w:r>
      <w:r>
        <w:t xml:space="preserve">but it </w:t>
      </w:r>
      <w:r w:rsidR="0021371D" w:rsidRPr="002102EF">
        <w:t>is not correctly received by the PSAP</w:t>
      </w:r>
      <w:r>
        <w:t>;</w:t>
      </w:r>
    </w:p>
    <w:p w14:paraId="104B48D9" w14:textId="5531C60D" w:rsidR="00A60465" w:rsidRDefault="0005504D" w:rsidP="00A1088E">
      <w:pPr>
        <w:pStyle w:val="ECCBulletsLv1"/>
      </w:pPr>
      <w:r>
        <w:t>T</w:t>
      </w:r>
      <w:r w:rsidR="00156B4C" w:rsidRPr="002102EF">
        <w:t xml:space="preserve">he CLI is correctly received but </w:t>
      </w:r>
      <w:r w:rsidR="00923941" w:rsidRPr="002102EF">
        <w:t xml:space="preserve">cannot be called back by the PSAP. </w:t>
      </w:r>
    </w:p>
    <w:p w14:paraId="7187BA42" w14:textId="77777777" w:rsidR="003C0DD1" w:rsidRDefault="003C0DD1" w:rsidP="00716A4A">
      <w:pPr>
        <w:pStyle w:val="ECCBulletsLv1"/>
        <w:numPr>
          <w:ilvl w:val="0"/>
          <w:numId w:val="0"/>
        </w:numPr>
        <w:ind w:left="340"/>
      </w:pPr>
    </w:p>
    <w:p w14:paraId="3336785C" w14:textId="60758CA9" w:rsidR="00F536A0" w:rsidRDefault="00923941" w:rsidP="00941AFC">
      <w:pPr>
        <w:pStyle w:val="ECCBulletsLv2"/>
        <w:numPr>
          <w:ilvl w:val="0"/>
          <w:numId w:val="0"/>
        </w:numPr>
      </w:pPr>
      <w:r w:rsidRPr="002102EF">
        <w:t xml:space="preserve">For each of </w:t>
      </w:r>
      <w:r w:rsidR="0005504D">
        <w:t>these</w:t>
      </w:r>
      <w:r w:rsidRPr="002102EF">
        <w:t xml:space="preserve"> categories, </w:t>
      </w:r>
      <w:r w:rsidR="00E21B3D">
        <w:t>some</w:t>
      </w:r>
      <w:r w:rsidRPr="002102EF">
        <w:t xml:space="preserve"> </w:t>
      </w:r>
      <w:r w:rsidR="000E08AA" w:rsidRPr="002102EF">
        <w:t xml:space="preserve">underlying causes </w:t>
      </w:r>
      <w:r w:rsidR="00E21B3D">
        <w:t>and potential solutions are</w:t>
      </w:r>
      <w:r w:rsidR="000E08AA" w:rsidRPr="002102EF">
        <w:t xml:space="preserve"> identified.</w:t>
      </w:r>
    </w:p>
    <w:p w14:paraId="4BB43EDB" w14:textId="46126303" w:rsidR="00567CDB" w:rsidRPr="002102EF" w:rsidRDefault="001027FA" w:rsidP="004D79E1">
      <w:pPr>
        <w:pStyle w:val="Heading2"/>
      </w:pPr>
      <w:bookmarkStart w:id="103" w:name="_Toc70494288"/>
      <w:r>
        <w:t xml:space="preserve">CLI not </w:t>
      </w:r>
      <w:r w:rsidR="00077305">
        <w:t>a</w:t>
      </w:r>
      <w:r>
        <w:t>vailable</w:t>
      </w:r>
      <w:bookmarkEnd w:id="103"/>
    </w:p>
    <w:p w14:paraId="5CDC44CD" w14:textId="114B1A38" w:rsidR="00692794" w:rsidRDefault="00567CDB" w:rsidP="00567CDB">
      <w:pPr>
        <w:rPr>
          <w:rStyle w:val="ECCParagraph"/>
        </w:rPr>
      </w:pPr>
      <w:r w:rsidRPr="00567CDB">
        <w:rPr>
          <w:rStyle w:val="ECCParagraph"/>
        </w:rPr>
        <w:t xml:space="preserve">If there is no valid CLI </w:t>
      </w:r>
      <w:r w:rsidR="004D79E1">
        <w:rPr>
          <w:rStyle w:val="ECCParagraph"/>
        </w:rPr>
        <w:t xml:space="preserve">sent to the PSAP </w:t>
      </w:r>
      <w:r w:rsidRPr="00567CDB">
        <w:rPr>
          <w:rStyle w:val="ECCParagraph"/>
        </w:rPr>
        <w:t xml:space="preserve">with </w:t>
      </w:r>
      <w:r w:rsidR="004D79E1">
        <w:rPr>
          <w:rStyle w:val="ECCParagraph"/>
        </w:rPr>
        <w:t>the</w:t>
      </w:r>
      <w:r w:rsidRPr="00567CDB">
        <w:rPr>
          <w:rStyle w:val="ECCParagraph"/>
        </w:rPr>
        <w:t xml:space="preserve"> </w:t>
      </w:r>
      <w:r w:rsidR="004D79E1">
        <w:rPr>
          <w:rStyle w:val="ECCParagraph"/>
        </w:rPr>
        <w:t>eC</w:t>
      </w:r>
      <w:r w:rsidRPr="00567CDB">
        <w:rPr>
          <w:rStyle w:val="ECCParagraph"/>
        </w:rPr>
        <w:t xml:space="preserve">all, it </w:t>
      </w:r>
      <w:r w:rsidR="004D79E1">
        <w:rPr>
          <w:rStyle w:val="ECCParagraph"/>
        </w:rPr>
        <w:t>will</w:t>
      </w:r>
      <w:r w:rsidRPr="00567CDB">
        <w:rPr>
          <w:rStyle w:val="ECCParagraph"/>
        </w:rPr>
        <w:t xml:space="preserve"> not</w:t>
      </w:r>
      <w:r w:rsidR="004D79E1">
        <w:rPr>
          <w:rStyle w:val="ECCParagraph"/>
        </w:rPr>
        <w:t xml:space="preserve"> be</w:t>
      </w:r>
      <w:r w:rsidRPr="00567CDB">
        <w:rPr>
          <w:rStyle w:val="ECCParagraph"/>
        </w:rPr>
        <w:t xml:space="preserve"> possible to</w:t>
      </w:r>
      <w:r w:rsidR="004D79E1">
        <w:rPr>
          <w:rStyle w:val="ECCParagraph"/>
        </w:rPr>
        <w:t xml:space="preserve"> initiate a</w:t>
      </w:r>
      <w:r w:rsidRPr="00567CDB">
        <w:rPr>
          <w:rStyle w:val="ECCParagraph"/>
        </w:rPr>
        <w:t xml:space="preserve"> call</w:t>
      </w:r>
      <w:r w:rsidR="004D79E1">
        <w:rPr>
          <w:rStyle w:val="ECCParagraph"/>
        </w:rPr>
        <w:t>-</w:t>
      </w:r>
      <w:r w:rsidRPr="00567CDB">
        <w:rPr>
          <w:rStyle w:val="ECCParagraph"/>
        </w:rPr>
        <w:t xml:space="preserve">back. </w:t>
      </w:r>
      <w:r w:rsidR="004D79E1">
        <w:rPr>
          <w:rStyle w:val="ECCParagraph"/>
        </w:rPr>
        <w:t>The CLI must be presented to the call taker in a valid and dialable format.</w:t>
      </w:r>
      <w:r w:rsidR="00692794">
        <w:rPr>
          <w:rStyle w:val="ECCParagraph"/>
        </w:rPr>
        <w:t xml:space="preserve"> The most common reason for an eCall not having a CLI is in the case where the IVS is connected to the mobile network in LSS. In general, LSS can happen if:</w:t>
      </w:r>
    </w:p>
    <w:p w14:paraId="0948663C" w14:textId="77777777" w:rsidR="00692794" w:rsidRDefault="00692794" w:rsidP="00A1088E">
      <w:pPr>
        <w:pStyle w:val="ECCBulletsLv1"/>
        <w:rPr>
          <w:rStyle w:val="ECCParagraph"/>
        </w:rPr>
      </w:pPr>
      <w:r>
        <w:rPr>
          <w:rStyle w:val="ECCParagraph"/>
        </w:rPr>
        <w:t>A mobile device's home network is not available and there is no roaming agreement between the home network and the visited network;</w:t>
      </w:r>
    </w:p>
    <w:p w14:paraId="3986C5A4" w14:textId="3EDB1909" w:rsidR="00692794" w:rsidRDefault="00692794" w:rsidP="00A1088E">
      <w:pPr>
        <w:pStyle w:val="ECCBulletsLv1"/>
        <w:rPr>
          <w:rStyle w:val="ECCParagraph"/>
        </w:rPr>
      </w:pPr>
      <w:r>
        <w:rPr>
          <w:rStyle w:val="ECCParagraph"/>
        </w:rPr>
        <w:t>The device does not contain a valid SIM, the SIM is incompatible</w:t>
      </w:r>
      <w:r w:rsidR="00F64469">
        <w:rPr>
          <w:rStyle w:val="ECCParagraph"/>
        </w:rPr>
        <w:t>,</w:t>
      </w:r>
      <w:r>
        <w:rPr>
          <w:rStyle w:val="ECCParagraph"/>
        </w:rPr>
        <w:t xml:space="preserve"> or the SIM is not seated correctly. </w:t>
      </w:r>
    </w:p>
    <w:p w14:paraId="0259071D" w14:textId="624786EF" w:rsidR="004D79E1" w:rsidRDefault="00185FC6" w:rsidP="00185FC6">
      <w:r>
        <w:t>It should be noted that e</w:t>
      </w:r>
      <w:r w:rsidR="00692794" w:rsidRPr="0016324A">
        <w:t>mergency calls from SIM-less devices are prohibited in several European countries</w:t>
      </w:r>
      <w:r>
        <w:t xml:space="preserve"> so the</w:t>
      </w:r>
      <w:r w:rsidR="00692794" w:rsidRPr="0016324A">
        <w:t xml:space="preserve"> eCall IVS should always have a SIM.</w:t>
      </w:r>
    </w:p>
    <w:p w14:paraId="2C72918B" w14:textId="42A673FE" w:rsidR="00B963D2" w:rsidRDefault="00B963D2" w:rsidP="004907AF">
      <w:pPr>
        <w:rPr>
          <w:rStyle w:val="ECCHLbold"/>
        </w:rPr>
      </w:pPr>
      <w:r w:rsidRPr="00D22F8C">
        <w:rPr>
          <w:rStyle w:val="ECCHLbold"/>
        </w:rPr>
        <w:t xml:space="preserve">SOLUTION: There is no currently available solution to provide a CLI for a device in LSS. </w:t>
      </w:r>
      <w:r w:rsidR="00D03234" w:rsidRPr="00D22F8C">
        <w:rPr>
          <w:rStyle w:val="ECCHLbold"/>
        </w:rPr>
        <w:t xml:space="preserve">Nevertheless, </w:t>
      </w:r>
      <w:r w:rsidR="007E290F" w:rsidRPr="00815BC4">
        <w:rPr>
          <w:b/>
        </w:rPr>
        <w:t>Mobile Network Operator</w:t>
      </w:r>
      <w:r w:rsidR="008A14B3">
        <w:rPr>
          <w:b/>
        </w:rPr>
        <w:t>s</w:t>
      </w:r>
      <w:r w:rsidR="007E290F" w:rsidRPr="004907AF">
        <w:rPr>
          <w:rStyle w:val="ECCHLbold"/>
        </w:rPr>
        <w:t xml:space="preserve"> </w:t>
      </w:r>
      <w:r w:rsidR="00D22F8C">
        <w:rPr>
          <w:rStyle w:val="ECCHLbold"/>
        </w:rPr>
        <w:t>(</w:t>
      </w:r>
      <w:r w:rsidRPr="004907AF">
        <w:rPr>
          <w:rStyle w:val="ECCHLbold"/>
        </w:rPr>
        <w:t>MNO</w:t>
      </w:r>
      <w:r w:rsidR="008A14B3">
        <w:rPr>
          <w:rStyle w:val="ECCHLbold"/>
        </w:rPr>
        <w:t>s</w:t>
      </w:r>
      <w:r w:rsidR="00D22F8C">
        <w:rPr>
          <w:rStyle w:val="ECCHLbold"/>
        </w:rPr>
        <w:t>)</w:t>
      </w:r>
      <w:r w:rsidRPr="004907AF">
        <w:rPr>
          <w:rStyle w:val="ECCHLbold"/>
        </w:rPr>
        <w:t xml:space="preserve"> </w:t>
      </w:r>
      <w:r w:rsidR="00D03234">
        <w:rPr>
          <w:rStyle w:val="ECCHLbold"/>
        </w:rPr>
        <w:t>should</w:t>
      </w:r>
      <w:r w:rsidR="00D03234" w:rsidRPr="004907AF">
        <w:rPr>
          <w:rStyle w:val="ECCHLbold"/>
        </w:rPr>
        <w:t xml:space="preserve"> </w:t>
      </w:r>
      <w:r w:rsidRPr="004907AF">
        <w:rPr>
          <w:rStyle w:val="ECCHLbold"/>
        </w:rPr>
        <w:t xml:space="preserve">ensure that </w:t>
      </w:r>
      <w:r w:rsidR="00CA584B">
        <w:rPr>
          <w:rStyle w:val="ECCHLbold"/>
        </w:rPr>
        <w:t xml:space="preserve">roaming </w:t>
      </w:r>
      <w:r w:rsidRPr="004907AF">
        <w:rPr>
          <w:rStyle w:val="ECCHLbold"/>
        </w:rPr>
        <w:t>agreements are in place to ensure that full registration on</w:t>
      </w:r>
      <w:r w:rsidR="00CA584B">
        <w:rPr>
          <w:rStyle w:val="ECCHLbold"/>
        </w:rPr>
        <w:t xml:space="preserve"> all European</w:t>
      </w:r>
      <w:r w:rsidRPr="004907AF">
        <w:rPr>
          <w:rStyle w:val="ECCHLbold"/>
        </w:rPr>
        <w:t xml:space="preserve"> mobile networks is possible.</w:t>
      </w:r>
    </w:p>
    <w:p w14:paraId="0B6DA7DA" w14:textId="3452ADA4" w:rsidR="00D03234" w:rsidRPr="004907AF" w:rsidRDefault="00D03234" w:rsidP="004907AF">
      <w:pPr>
        <w:rPr>
          <w:rStyle w:val="ECCHLbold"/>
        </w:rPr>
      </w:pPr>
      <w:r>
        <w:rPr>
          <w:rStyle w:val="ECCHLbold"/>
        </w:rPr>
        <w:t>SOLUTION: Every effort should be taken by OEMs and MNOs to ensure that eCall IVS devices are installed with valid and compatible SIMs.  Also, sufficient stress testing of devices should be undertaken to ascertain that SIMs remain seated correctly in the device, even upon sudden impacts (e.g. vehicle crash).</w:t>
      </w:r>
    </w:p>
    <w:p w14:paraId="42464934" w14:textId="666696BE" w:rsidR="00567CDB" w:rsidRPr="004A7143" w:rsidRDefault="00567CDB" w:rsidP="0096131E">
      <w:pPr>
        <w:pStyle w:val="Heading2"/>
      </w:pPr>
      <w:bookmarkStart w:id="104" w:name="_Toc70494289"/>
      <w:r w:rsidRPr="0096131E">
        <w:t xml:space="preserve">Correct CLI sent, but </w:t>
      </w:r>
      <w:r w:rsidR="000A4AC0">
        <w:t xml:space="preserve">it is not correctly received by the </w:t>
      </w:r>
      <w:r w:rsidR="002D2FB3">
        <w:t>PSAP</w:t>
      </w:r>
      <w:bookmarkEnd w:id="104"/>
    </w:p>
    <w:p w14:paraId="1D733A37" w14:textId="25AE6BA4" w:rsidR="00567CDB" w:rsidRDefault="00567CDB" w:rsidP="001027FA">
      <w:r w:rsidRPr="001027FA">
        <w:t xml:space="preserve">Even when the CLI has been correctly sent by the IVS, it is sometimes impossible to </w:t>
      </w:r>
      <w:r w:rsidR="001027FA" w:rsidRPr="001027FA">
        <w:t>call</w:t>
      </w:r>
      <w:r w:rsidR="006418A1">
        <w:t xml:space="preserve"> </w:t>
      </w:r>
      <w:r w:rsidR="001027FA" w:rsidRPr="001027FA">
        <w:t>back</w:t>
      </w:r>
      <w:r w:rsidRPr="001027FA">
        <w:t xml:space="preserve"> to the </w:t>
      </w:r>
      <w:r w:rsidR="00D932AF">
        <w:t>vehicle</w:t>
      </w:r>
      <w:r w:rsidR="00744630">
        <w:t xml:space="preserve"> since the CLI is not correctly received by the PSAP</w:t>
      </w:r>
      <w:r w:rsidRPr="001027FA">
        <w:t>.</w:t>
      </w:r>
      <w:r w:rsidR="001027FA">
        <w:t xml:space="preserve"> </w:t>
      </w:r>
      <w:r w:rsidRPr="001027FA">
        <w:t xml:space="preserve">This </w:t>
      </w:r>
      <w:r w:rsidR="001027FA">
        <w:t>happened</w:t>
      </w:r>
      <w:r w:rsidRPr="001027FA">
        <w:t xml:space="preserve"> in Portugal</w:t>
      </w:r>
      <w:r w:rsidR="001027FA">
        <w:t xml:space="preserve"> but a fix has since been </w:t>
      </w:r>
      <w:r w:rsidR="0036533B">
        <w:t>implemented</w:t>
      </w:r>
      <w:r w:rsidR="001027FA">
        <w:t xml:space="preserve">. The problem related to eCalls received from IVS </w:t>
      </w:r>
      <w:r w:rsidR="003C3E1C">
        <w:t xml:space="preserve">which </w:t>
      </w:r>
      <w:r w:rsidR="00212584">
        <w:t xml:space="preserve">erroneously </w:t>
      </w:r>
      <w:r w:rsidR="003C3E1C">
        <w:t xml:space="preserve">generated </w:t>
      </w:r>
      <w:r w:rsidR="001027FA">
        <w:t xml:space="preserve">a CLI </w:t>
      </w:r>
      <w:r w:rsidR="003C3E1C">
        <w:t>with</w:t>
      </w:r>
      <w:r w:rsidR="001027FA">
        <w:t>17-digits in length (</w:t>
      </w:r>
      <w:r w:rsidR="005338EB">
        <w:t>e.g.</w:t>
      </w:r>
      <w:r w:rsidR="001027FA">
        <w:t xml:space="preserve"> </w:t>
      </w:r>
      <w:r w:rsidRPr="001027FA">
        <w:t>the international prefix 00 with a 15-digit international telephone number</w:t>
      </w:r>
      <w:r w:rsidR="00C92834">
        <w:t xml:space="preserve"> beginning with 88</w:t>
      </w:r>
      <w:r w:rsidRPr="001027FA">
        <w:t xml:space="preserve">). The </w:t>
      </w:r>
      <w:r w:rsidR="00CD2F01" w:rsidRPr="001027FA">
        <w:t>PSAP</w:t>
      </w:r>
      <w:r w:rsidR="001027FA">
        <w:t xml:space="preserve">'s system was configured to </w:t>
      </w:r>
      <w:r w:rsidR="00CD2F01" w:rsidRPr="001027FA">
        <w:t>o</w:t>
      </w:r>
      <w:r w:rsidRPr="001027FA">
        <w:t xml:space="preserve">nly process </w:t>
      </w:r>
      <w:r w:rsidR="002D3B73">
        <w:t>a</w:t>
      </w:r>
      <w:r w:rsidRPr="001027FA">
        <w:t xml:space="preserve"> CLI</w:t>
      </w:r>
      <w:r w:rsidR="002D3B73">
        <w:t xml:space="preserve"> with </w:t>
      </w:r>
      <w:r w:rsidR="003C3E1C">
        <w:t>the</w:t>
      </w:r>
      <w:r w:rsidR="002D3B73">
        <w:t xml:space="preserve"> maximum of 15 digits</w:t>
      </w:r>
      <w:r w:rsidR="001027FA">
        <w:t xml:space="preserve">. This resulted in the last two digits being truncated. </w:t>
      </w:r>
      <w:r w:rsidRPr="001027FA">
        <w:t xml:space="preserve">As a consequence, the correct CLI was not </w:t>
      </w:r>
      <w:r w:rsidR="002D3B73">
        <w:t>presented to the call taker</w:t>
      </w:r>
      <w:r w:rsidR="003569D9">
        <w:t>,</w:t>
      </w:r>
      <w:r w:rsidR="002D3B73">
        <w:t xml:space="preserve"> and </w:t>
      </w:r>
      <w:r w:rsidRPr="001027FA">
        <w:t>it was</w:t>
      </w:r>
      <w:r w:rsidR="002D3B73">
        <w:t xml:space="preserve"> therefore</w:t>
      </w:r>
      <w:r w:rsidRPr="001027FA">
        <w:t xml:space="preserve"> not possible to </w:t>
      </w:r>
      <w:r w:rsidR="0036533B" w:rsidRPr="001027FA">
        <w:t>call-back</w:t>
      </w:r>
      <w:r w:rsidRPr="001027FA">
        <w:t>.</w:t>
      </w:r>
      <w:r w:rsidR="0036533B">
        <w:t xml:space="preserve"> This case is illustrated in </w:t>
      </w:r>
      <w:r w:rsidR="00522606">
        <w:fldChar w:fldCharType="begin"/>
      </w:r>
      <w:r w:rsidR="00522606">
        <w:instrText xml:space="preserve"> REF _Ref69983570 \h </w:instrText>
      </w:r>
      <w:r w:rsidR="00522606">
        <w:fldChar w:fldCharType="separate"/>
      </w:r>
      <w:r w:rsidR="00522606">
        <w:t xml:space="preserve">Figure </w:t>
      </w:r>
      <w:r w:rsidR="00522606">
        <w:rPr>
          <w:noProof/>
        </w:rPr>
        <w:t>4</w:t>
      </w:r>
      <w:r w:rsidR="00522606">
        <w:fldChar w:fldCharType="end"/>
      </w:r>
      <w:r w:rsidR="00CA2DDA">
        <w:t xml:space="preserve"> </w:t>
      </w:r>
      <w:r w:rsidR="0036533B">
        <w:t>below.</w:t>
      </w:r>
    </w:p>
    <w:p w14:paraId="688D2027" w14:textId="2F642EBF" w:rsidR="00725C6F" w:rsidRPr="00725C6F" w:rsidRDefault="00725C6F" w:rsidP="00725C6F">
      <w:pPr>
        <w:rPr>
          <w:rStyle w:val="ECCHLbold"/>
        </w:rPr>
      </w:pPr>
      <w:r w:rsidRPr="00725C6F">
        <w:rPr>
          <w:rStyle w:val="ECCHLbold"/>
        </w:rPr>
        <w:t xml:space="preserve">SOLUTION: PSAPs, </w:t>
      </w:r>
      <w:r w:rsidR="00CA2DDA" w:rsidRPr="00CA2DDA">
        <w:t xml:space="preserve">and all solutions providers </w:t>
      </w:r>
      <w:r w:rsidR="008D7124">
        <w:t xml:space="preserve">and operators </w:t>
      </w:r>
      <w:r w:rsidR="00CA2DDA" w:rsidRPr="00CA2DDA">
        <w:t xml:space="preserve">involved in the conveyance of eCall </w:t>
      </w:r>
      <w:r w:rsidRPr="00725C6F">
        <w:rPr>
          <w:rStyle w:val="ECCHLbold"/>
        </w:rPr>
        <w:t xml:space="preserve"> should work together to ensure that the CLI is presented to PSAP call takers in a valid and dialable format.</w:t>
      </w:r>
    </w:p>
    <w:p w14:paraId="09175FA6" w14:textId="77777777" w:rsidR="00725C6F" w:rsidRDefault="00725C6F" w:rsidP="001027FA"/>
    <w:p w14:paraId="60BD10DC" w14:textId="77777777" w:rsidR="0036533B" w:rsidRDefault="0036533B" w:rsidP="00A1088E">
      <w:pPr>
        <w:pStyle w:val="ECCFiguregraphcentered"/>
        <w:keepNext/>
      </w:pPr>
      <w:r>
        <w:rPr>
          <w:lang w:val="en-GB" w:eastAsia="en-GB"/>
        </w:rPr>
        <w:lastRenderedPageBreak/>
        <w:drawing>
          <wp:inline distT="0" distB="0" distL="0" distR="0" wp14:anchorId="6EB69229" wp14:editId="6426A726">
            <wp:extent cx="5759594" cy="30480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png"/>
                    <pic:cNvPicPr/>
                  </pic:nvPicPr>
                  <pic:blipFill>
                    <a:blip r:embed="rId20"/>
                    <a:stretch>
                      <a:fillRect/>
                    </a:stretch>
                  </pic:blipFill>
                  <pic:spPr>
                    <a:xfrm>
                      <a:off x="0" y="0"/>
                      <a:ext cx="5823595" cy="3081869"/>
                    </a:xfrm>
                    <a:prstGeom prst="rect">
                      <a:avLst/>
                    </a:prstGeom>
                  </pic:spPr>
                </pic:pic>
              </a:graphicData>
            </a:graphic>
          </wp:inline>
        </w:drawing>
      </w:r>
    </w:p>
    <w:p w14:paraId="503CB28B" w14:textId="316229C2" w:rsidR="001027FA" w:rsidRPr="0065106C" w:rsidRDefault="00C928B4" w:rsidP="00A1088E">
      <w:pPr>
        <w:pStyle w:val="Caption"/>
        <w:keepNext/>
        <w:rPr>
          <w:lang w:val="pt-PT"/>
        </w:rPr>
      </w:pPr>
      <w:bookmarkStart w:id="105" w:name="_Ref69983570"/>
      <w:r>
        <w:t xml:space="preserve">Figure </w:t>
      </w:r>
      <w:r w:rsidR="008023FA">
        <w:fldChar w:fldCharType="begin"/>
      </w:r>
      <w:r w:rsidR="008023FA">
        <w:instrText xml:space="preserve"> SEQ Figure \* ARABIC </w:instrText>
      </w:r>
      <w:r w:rsidR="008023FA">
        <w:fldChar w:fldCharType="separate"/>
      </w:r>
      <w:r>
        <w:rPr>
          <w:noProof/>
        </w:rPr>
        <w:t>4</w:t>
      </w:r>
      <w:r w:rsidR="008023FA">
        <w:rPr>
          <w:noProof/>
        </w:rPr>
        <w:fldChar w:fldCharType="end"/>
      </w:r>
      <w:bookmarkEnd w:id="105"/>
      <w:r w:rsidR="0036533B" w:rsidRPr="0065106C">
        <w:rPr>
          <w:lang w:val="pt-PT"/>
        </w:rPr>
        <w:t>: Portugues</w:t>
      </w:r>
      <w:r w:rsidR="0036533B">
        <w:t>e</w:t>
      </w:r>
      <w:r w:rsidR="0036533B" w:rsidRPr="0065106C">
        <w:rPr>
          <w:lang w:val="pt-PT"/>
        </w:rPr>
        <w:t xml:space="preserve"> Cas</w:t>
      </w:r>
      <w:r w:rsidR="0036533B">
        <w:t xml:space="preserve">e (Source: </w:t>
      </w:r>
      <w:r w:rsidR="0036533B" w:rsidRPr="0036533B">
        <w:t>Secretaria Geral da Administração Interna</w:t>
      </w:r>
      <w:r w:rsidR="0036533B">
        <w:t>)</w:t>
      </w:r>
    </w:p>
    <w:p w14:paraId="439A6A8B" w14:textId="63C2F1EC" w:rsidR="00D932AF" w:rsidRPr="00D932AF" w:rsidRDefault="00D932AF" w:rsidP="00D932AF">
      <w:pPr>
        <w:pStyle w:val="Heading2"/>
      </w:pPr>
      <w:bookmarkStart w:id="106" w:name="_Toc70494290"/>
      <w:r w:rsidRPr="00D932AF">
        <w:t xml:space="preserve">CLI </w:t>
      </w:r>
      <w:r w:rsidR="00952C89">
        <w:t xml:space="preserve">correctly </w:t>
      </w:r>
      <w:r w:rsidR="00D72AD6">
        <w:t>received but cannot be called back by the PSAP</w:t>
      </w:r>
      <w:bookmarkEnd w:id="106"/>
    </w:p>
    <w:p w14:paraId="203BE9D5" w14:textId="383DD412" w:rsidR="00567CDB" w:rsidRPr="00567CDB" w:rsidRDefault="0036533B" w:rsidP="004907AF">
      <w:r>
        <w:t xml:space="preserve">Another issue </w:t>
      </w:r>
      <w:r w:rsidR="005338EB">
        <w:t xml:space="preserve">might arise </w:t>
      </w:r>
      <w:r w:rsidR="00744630">
        <w:t xml:space="preserve">in particular </w:t>
      </w:r>
      <w:r>
        <w:t xml:space="preserve">with the use of global numbering resources </w:t>
      </w:r>
      <w:r w:rsidR="005338EB">
        <w:t xml:space="preserve">whereby </w:t>
      </w:r>
      <w:r>
        <w:t xml:space="preserve">the PSAP's </w:t>
      </w:r>
      <w:r w:rsidR="002D2CE8" w:rsidRPr="00421AC3">
        <w:t>Private Branch Exchange</w:t>
      </w:r>
      <w:r w:rsidR="002D2CE8">
        <w:t xml:space="preserve"> (</w:t>
      </w:r>
      <w:r>
        <w:t>PBX</w:t>
      </w:r>
      <w:r w:rsidR="002D2CE8">
        <w:t>)</w:t>
      </w:r>
      <w:r>
        <w:t xml:space="preserve"> may be configured to </w:t>
      </w:r>
      <w:r w:rsidR="00C92834">
        <w:t>prohibit</w:t>
      </w:r>
      <w:r>
        <w:t xml:space="preserve"> thos</w:t>
      </w:r>
      <w:r w:rsidR="00C92834">
        <w:t>e</w:t>
      </w:r>
      <w:r>
        <w:t xml:space="preserve"> numbers </w:t>
      </w:r>
      <w:r w:rsidR="00C92834">
        <w:t>from</w:t>
      </w:r>
      <w:r>
        <w:t xml:space="preserve"> be</w:t>
      </w:r>
      <w:r w:rsidR="00CA584B">
        <w:t>ing</w:t>
      </w:r>
      <w:r>
        <w:t xml:space="preserve"> dialled or the PSAP's service provider</w:t>
      </w:r>
      <w:r w:rsidR="00C92834">
        <w:t xml:space="preserve"> (or any transit operator involved)</w:t>
      </w:r>
      <w:r>
        <w:t xml:space="preserve"> may not allow calls to such numbers on their networks</w:t>
      </w:r>
      <w:r w:rsidR="00725C6F">
        <w:t xml:space="preserve"> (e.g. due to lack of awareness of the number</w:t>
      </w:r>
      <w:r w:rsidR="00362A81">
        <w:t>ing</w:t>
      </w:r>
      <w:r w:rsidR="00725C6F">
        <w:t xml:space="preserve"> ranges used for eCall or due to </w:t>
      </w:r>
      <w:r w:rsidR="00362A81">
        <w:t>concerns on misuse and/or fraudulent use of numbers from such ranges due to past incidents)</w:t>
      </w:r>
      <w:r>
        <w:t>. The cost of calling these numbers is also an issue which is discussed in detail in the next Chapter.</w:t>
      </w:r>
    </w:p>
    <w:p w14:paraId="3586468E" w14:textId="2C1FA92C" w:rsidR="00567CDB" w:rsidRDefault="004907AF" w:rsidP="00567CDB">
      <w:pPr>
        <w:rPr>
          <w:rStyle w:val="ECCHLbold"/>
        </w:rPr>
      </w:pPr>
      <w:r w:rsidRPr="004907AF">
        <w:rPr>
          <w:rStyle w:val="ECCHLbold"/>
        </w:rPr>
        <w:t xml:space="preserve">SOLUTION: </w:t>
      </w:r>
      <w:r w:rsidR="00631EB2">
        <w:rPr>
          <w:rStyle w:val="ECCHLbold"/>
        </w:rPr>
        <w:t xml:space="preserve">In line with the </w:t>
      </w:r>
      <w:r w:rsidR="00631EB2">
        <w:t>ECC Recommendation (17)04 Numbering for eCall</w:t>
      </w:r>
      <w:r w:rsidR="00472BB6">
        <w:t>,</w:t>
      </w:r>
      <w:r w:rsidR="00631EB2">
        <w:t xml:space="preserve"> </w:t>
      </w:r>
      <w:r w:rsidR="00921F9F" w:rsidRPr="00921F9F">
        <w:t>parties required to provide eCall</w:t>
      </w:r>
      <w:r w:rsidR="005F6A58">
        <w:t xml:space="preserve"> connectivity</w:t>
      </w:r>
      <w:r w:rsidR="00921F9F" w:rsidRPr="00921F9F">
        <w:t xml:space="preserve"> </w:t>
      </w:r>
      <w:r w:rsidR="00921F9F">
        <w:t>should i</w:t>
      </w:r>
      <w:r w:rsidR="00921F9F" w:rsidRPr="00921F9F">
        <w:t xml:space="preserve">n their evaluation of the numbering resources to be used, weigh the advantages and disadvantages of </w:t>
      </w:r>
      <w:r w:rsidR="00921F9F">
        <w:t>the different options (</w:t>
      </w:r>
      <w:r w:rsidR="00921F9F" w:rsidRPr="00921F9F">
        <w:t>using national or ITU global numbering resources</w:t>
      </w:r>
      <w:r w:rsidR="00921F9F">
        <w:t>)</w:t>
      </w:r>
      <w:r w:rsidR="00921F9F" w:rsidRPr="00921F9F">
        <w:t xml:space="preserve"> and take into account, among others, the </w:t>
      </w:r>
      <w:r w:rsidR="0065546C">
        <w:t>requirement</w:t>
      </w:r>
      <w:r w:rsidR="00921F9F" w:rsidRPr="00921F9F">
        <w:t xml:space="preserve"> </w:t>
      </w:r>
      <w:r w:rsidR="0065546C">
        <w:t>for</w:t>
      </w:r>
      <w:r w:rsidR="00921F9F" w:rsidRPr="00921F9F">
        <w:t xml:space="preserve"> call</w:t>
      </w:r>
      <w:r w:rsidR="00DB6AA9">
        <w:t>-</w:t>
      </w:r>
      <w:r w:rsidR="00921F9F" w:rsidRPr="00921F9F">
        <w:t>back.</w:t>
      </w:r>
      <w:r w:rsidRPr="004907AF">
        <w:rPr>
          <w:rStyle w:val="ECCHLbold"/>
        </w:rPr>
        <w:t xml:space="preserve"> The ECC, through an amendment to ECC Recommendation (17)04</w:t>
      </w:r>
      <w:r w:rsidR="00CA584B">
        <w:rPr>
          <w:rStyle w:val="ECCHLbold"/>
        </w:rPr>
        <w:t>,</w:t>
      </w:r>
      <w:r w:rsidRPr="004907AF">
        <w:rPr>
          <w:rStyle w:val="ECCHLbold"/>
        </w:rPr>
        <w:t xml:space="preserve"> is taking steps to provide a central reference point for information on such numbering ranges to facilitate this. </w:t>
      </w:r>
    </w:p>
    <w:p w14:paraId="7B4D7592" w14:textId="6F1EF445" w:rsidR="004907AF" w:rsidRPr="004907AF" w:rsidRDefault="004907AF" w:rsidP="00567CDB">
      <w:pPr>
        <w:rPr>
          <w:rStyle w:val="ECCHLbold"/>
        </w:rPr>
      </w:pPr>
      <w:r>
        <w:rPr>
          <w:rStyle w:val="ECCHLbold"/>
        </w:rPr>
        <w:t xml:space="preserve">SOLUTION: PSAPs, </w:t>
      </w:r>
      <w:r w:rsidR="006C7C4E" w:rsidRPr="006C7C4E">
        <w:t xml:space="preserve">and all solutions providers </w:t>
      </w:r>
      <w:r w:rsidR="00B35F9F">
        <w:t xml:space="preserve">and operators </w:t>
      </w:r>
      <w:r w:rsidR="006C7C4E" w:rsidRPr="006C7C4E">
        <w:t>involved in the conveyance of eCall</w:t>
      </w:r>
      <w:r>
        <w:rPr>
          <w:rStyle w:val="ECCHLbold"/>
        </w:rPr>
        <w:t xml:space="preserve"> should work together to ensure that the correct configuration is in place to facilitate a call-back to any known numbering range that may be used in eCall IVS devices.</w:t>
      </w:r>
    </w:p>
    <w:p w14:paraId="65A466E3" w14:textId="141036E5" w:rsidR="00567CDB" w:rsidRPr="007E3414" w:rsidRDefault="00D7414F" w:rsidP="007E3414">
      <w:pPr>
        <w:pStyle w:val="Heading1"/>
      </w:pPr>
      <w:bookmarkStart w:id="107" w:name="_Toc70494291"/>
      <w:r>
        <w:lastRenderedPageBreak/>
        <w:t>Commercial aspects related to call costs</w:t>
      </w:r>
      <w:bookmarkEnd w:id="107"/>
    </w:p>
    <w:p w14:paraId="6F0BEE40" w14:textId="312C9488" w:rsidR="00F27D2A" w:rsidRDefault="00D7414F" w:rsidP="00F536A0">
      <w:bookmarkStart w:id="108" w:name="_Hlk35615798"/>
      <w:r>
        <w:t xml:space="preserve">In a national context, consumers have a reasonable expectation regarding the charges they will incur for calling </w:t>
      </w:r>
      <w:r w:rsidR="006D2CC9">
        <w:t xml:space="preserve">different types of </w:t>
      </w:r>
      <w:r>
        <w:t xml:space="preserve">national numbers. </w:t>
      </w:r>
      <w:r w:rsidR="00F27D2A">
        <w:t xml:space="preserve">When numbers are unrecognisable it is difficult for consumers to determine what they will be charged for a call to those numbers. </w:t>
      </w:r>
      <w:r>
        <w:t xml:space="preserve">This </w:t>
      </w:r>
      <w:r w:rsidR="00F27D2A">
        <w:t>logic also</w:t>
      </w:r>
      <w:r>
        <w:t xml:space="preserve"> extend</w:t>
      </w:r>
      <w:r w:rsidR="00F27D2A">
        <w:t>s</w:t>
      </w:r>
      <w:r>
        <w:t xml:space="preserve"> to PSAP call takers </w:t>
      </w:r>
      <w:r w:rsidR="00F27D2A">
        <w:t>when they need to make a call</w:t>
      </w:r>
      <w:r w:rsidR="00C54924">
        <w:t>-</w:t>
      </w:r>
      <w:r w:rsidR="00F27D2A">
        <w:t>back to an</w:t>
      </w:r>
      <w:r>
        <w:t xml:space="preserve"> emergency caller. </w:t>
      </w:r>
    </w:p>
    <w:p w14:paraId="37BFFAA5" w14:textId="118DF893" w:rsidR="00D7414F" w:rsidRDefault="003A3729" w:rsidP="00F536A0">
      <w:r>
        <w:t xml:space="preserve">It is very likely, and indeed evidence is already present, that </w:t>
      </w:r>
      <w:r w:rsidR="00D7414F">
        <w:t xml:space="preserve">eCall IVS devices </w:t>
      </w:r>
      <w:r>
        <w:t>will be assigned numbers from many different numbering ranges, both from national numbering plans and international numbering plans</w:t>
      </w:r>
      <w:r w:rsidR="00F27D2A">
        <w:t xml:space="preserve">. For example, during </w:t>
      </w:r>
      <w:r w:rsidR="00F30AFE">
        <w:t>a</w:t>
      </w:r>
      <w:r w:rsidR="00F27D2A" w:rsidRPr="00F27D2A">
        <w:t xml:space="preserve"> meeting of the European eCall Implementation Platform, France presented its experience with eCall since it came into effect in April 2018. In 2019, approximately 66% of eCalls received in France had a CLI beginning </w:t>
      </w:r>
      <w:r w:rsidR="006D2CC9">
        <w:t xml:space="preserve">with </w:t>
      </w:r>
      <w:r w:rsidR="00F27D2A" w:rsidRPr="00F27D2A">
        <w:t>882 or 883</w:t>
      </w:r>
      <w:r w:rsidR="00F27D2A">
        <w:t xml:space="preserve"> and at least three large operators with a mu</w:t>
      </w:r>
      <w:r w:rsidR="006D2CC9">
        <w:t>l</w:t>
      </w:r>
      <w:r w:rsidR="00F27D2A">
        <w:t xml:space="preserve">ti-country footprint have made a notification to the ITU </w:t>
      </w:r>
      <w:r w:rsidR="00F27D2A">
        <w:fldChar w:fldCharType="begin"/>
      </w:r>
      <w:r w:rsidR="00F27D2A">
        <w:instrText xml:space="preserve"> REF _Ref55550920 \r \h </w:instrText>
      </w:r>
      <w:r w:rsidR="00F27D2A">
        <w:fldChar w:fldCharType="separate"/>
      </w:r>
      <w:r w:rsidR="00F27D2A">
        <w:t>[16]</w:t>
      </w:r>
      <w:r w:rsidR="00F27D2A">
        <w:fldChar w:fldCharType="end"/>
      </w:r>
      <w:r w:rsidR="00F27D2A">
        <w:t xml:space="preserve"> that they are using </w:t>
      </w:r>
      <w:r w:rsidR="006D2CC9">
        <w:t xml:space="preserve">numbers with prefixes </w:t>
      </w:r>
      <w:r w:rsidR="00F27D2A">
        <w:t xml:space="preserve">882 and 883 for </w:t>
      </w:r>
      <w:r w:rsidR="006D2CC9">
        <w:t xml:space="preserve">SIMs in </w:t>
      </w:r>
      <w:r w:rsidR="00F27D2A">
        <w:t>eCall IVS systems.</w:t>
      </w:r>
      <w:r w:rsidR="00F27D2A" w:rsidRPr="00F27D2A">
        <w:t xml:space="preserve"> </w:t>
      </w:r>
      <w:r w:rsidR="00F27D2A" w:rsidRPr="00654F19">
        <w:t xml:space="preserve">These numbers are intended for international networks </w:t>
      </w:r>
      <w:r w:rsidR="00F27D2A">
        <w:t xml:space="preserve">for services not dedicated to a single country such as M2M and </w:t>
      </w:r>
      <w:r w:rsidR="00F27D2A" w:rsidRPr="00654F19">
        <w:t xml:space="preserve">high-tariff satellite </w:t>
      </w:r>
      <w:r w:rsidR="00F27D2A">
        <w:t>services.</w:t>
      </w:r>
    </w:p>
    <w:p w14:paraId="140FEE66" w14:textId="47B2CF52" w:rsidR="00F536A0" w:rsidRDefault="00F536A0" w:rsidP="00F536A0">
      <w:r w:rsidRPr="00654F19">
        <w:t xml:space="preserve">To </w:t>
      </w:r>
      <w:r w:rsidR="00CE79D0">
        <w:t>gather</w:t>
      </w:r>
      <w:r w:rsidR="00CE79D0" w:rsidRPr="00654F19">
        <w:t xml:space="preserve"> </w:t>
      </w:r>
      <w:r w:rsidRPr="00654F19">
        <w:t xml:space="preserve">information on the situation in CEPT countries on </w:t>
      </w:r>
      <w:r w:rsidR="00CE79D0">
        <w:t xml:space="preserve">the </w:t>
      </w:r>
      <w:r w:rsidR="0011373F">
        <w:t>numbering ranges</w:t>
      </w:r>
      <w:r w:rsidRPr="00654F19">
        <w:t xml:space="preserve"> in use for eCall</w:t>
      </w:r>
      <w:r w:rsidR="00A52270">
        <w:t xml:space="preserve"> </w:t>
      </w:r>
      <w:r w:rsidRPr="00654F19">
        <w:t xml:space="preserve">and the associated tariffs that apply on calling back </w:t>
      </w:r>
      <w:r w:rsidR="0011373F">
        <w:t xml:space="preserve">on these </w:t>
      </w:r>
      <w:r w:rsidRPr="00654F19">
        <w:t>number</w:t>
      </w:r>
      <w:r w:rsidR="0011373F">
        <w:t xml:space="preserve"> ranges</w:t>
      </w:r>
      <w:r w:rsidRPr="00654F19">
        <w:t>, the ECC circulated a questionnaire to CEPT administrations</w:t>
      </w:r>
      <w:r w:rsidR="00A52270">
        <w:t xml:space="preserve"> in June 2020. </w:t>
      </w:r>
      <w:r w:rsidRPr="00654F19">
        <w:t>15 responses were received.</w:t>
      </w:r>
    </w:p>
    <w:p w14:paraId="42397BF9" w14:textId="77777777" w:rsidR="003D2B02" w:rsidRPr="003D2B02" w:rsidRDefault="003D2B02" w:rsidP="003D2B02">
      <w:r w:rsidRPr="003D2B02">
        <w:t>The questionnaire focused on these issues for the following main reasons:</w:t>
      </w:r>
    </w:p>
    <w:p w14:paraId="4E11BCF5" w14:textId="0476E37B" w:rsidR="005B1B82" w:rsidRDefault="00823CB0" w:rsidP="003D2B02">
      <w:pPr>
        <w:pStyle w:val="ECCBulletsLv1"/>
      </w:pPr>
      <w:r>
        <w:rPr>
          <w:rStyle w:val="ECCParagraph"/>
        </w:rPr>
        <w:t>C</w:t>
      </w:r>
      <w:r w:rsidR="005B1B82" w:rsidRPr="003400F8">
        <w:rPr>
          <w:rStyle w:val="ECCParagraph"/>
        </w:rPr>
        <w:t>ommercial aspects</w:t>
      </w:r>
      <w:r>
        <w:rPr>
          <w:rStyle w:val="ECCParagraph"/>
        </w:rPr>
        <w:t>, which include both wholesale and retail considerations,</w:t>
      </w:r>
      <w:r w:rsidR="005B1B82" w:rsidRPr="003400F8">
        <w:rPr>
          <w:rStyle w:val="ECCParagraph"/>
        </w:rPr>
        <w:t xml:space="preserve"> might give rise to issues when the call-back is towards global numbers, as opposed to an eCall IVS provisioned with national fixed or mobile numbers</w:t>
      </w:r>
      <w:r w:rsidR="00BF168B">
        <w:rPr>
          <w:rStyle w:val="ECCParagraph"/>
        </w:rPr>
        <w:t>;</w:t>
      </w:r>
    </w:p>
    <w:p w14:paraId="686E31CE" w14:textId="05EA1B44" w:rsidR="003D2B02" w:rsidRDefault="003D2B02" w:rsidP="003D2B02">
      <w:pPr>
        <w:pStyle w:val="ECCBulletsLv1"/>
      </w:pPr>
      <w:r w:rsidRPr="003D2B02">
        <w:t>ITU</w:t>
      </w:r>
      <w:r w:rsidR="00BC0F49">
        <w:t xml:space="preserve"> </w:t>
      </w:r>
      <w:r w:rsidRPr="003D2B02">
        <w:t>TSB Circular 249 of 12 May</w:t>
      </w:r>
      <w:r w:rsidR="001E29FD">
        <w:t xml:space="preserve"> 2020</w:t>
      </w:r>
      <w:r w:rsidR="006F0A56">
        <w:t xml:space="preserve"> </w:t>
      </w:r>
      <w:r w:rsidR="006F0A56">
        <w:fldChar w:fldCharType="begin"/>
      </w:r>
      <w:r w:rsidR="006F0A56">
        <w:instrText xml:space="preserve"> REF _Ref69983887 \r \h </w:instrText>
      </w:r>
      <w:r w:rsidR="006F0A56">
        <w:fldChar w:fldCharType="separate"/>
      </w:r>
      <w:r w:rsidR="006F0A56">
        <w:t>[1</w:t>
      </w:r>
      <w:r w:rsidR="00BD4DC6">
        <w:t>7</w:t>
      </w:r>
      <w:r w:rsidR="006F0A56">
        <w:t>]</w:t>
      </w:r>
      <w:r w:rsidR="006F0A56">
        <w:fldChar w:fldCharType="end"/>
      </w:r>
      <w:r w:rsidRPr="003D2B02">
        <w:t>, says that a call to those global numbers should not exceed the cost of a "traditional international call to a mobile number"</w:t>
      </w:r>
      <w:r w:rsidR="00BF168B">
        <w:t>;</w:t>
      </w:r>
    </w:p>
    <w:p w14:paraId="73F44A2A" w14:textId="0124A83E" w:rsidR="00514DCA" w:rsidRPr="003D2B02" w:rsidRDefault="00514DCA" w:rsidP="003D2B02">
      <w:pPr>
        <w:pStyle w:val="ECCBulletsLv1"/>
      </w:pPr>
      <w:r w:rsidRPr="00514DCA">
        <w:t xml:space="preserve">Since ITU TSB </w:t>
      </w:r>
      <w:r>
        <w:t xml:space="preserve">Circular </w:t>
      </w:r>
      <w:r w:rsidRPr="00514DCA">
        <w:t>249 encourages NRAs to open national networks to those global numbers, the questionnaire also sought to weigh the respective implications of such action, including respective economic feasibility considerations</w:t>
      </w:r>
      <w:r w:rsidR="00BF168B">
        <w:t>;</w:t>
      </w:r>
    </w:p>
    <w:p w14:paraId="455C4AFD" w14:textId="41324E6A" w:rsidR="003D2B02" w:rsidRPr="003D2B02" w:rsidRDefault="003D2B02" w:rsidP="003D2B02">
      <w:pPr>
        <w:pStyle w:val="ECCBulletsLv1"/>
      </w:pPr>
      <w:r w:rsidRPr="003D2B02">
        <w:t>It is important to understand what European country numbers actually are in use for eCall in Europe</w:t>
      </w:r>
      <w:r w:rsidR="00823CB0">
        <w:t>.</w:t>
      </w:r>
      <w:r w:rsidRPr="003D2B02">
        <w:t xml:space="preserve"> </w:t>
      </w:r>
    </w:p>
    <w:p w14:paraId="53CFA67B" w14:textId="77777777" w:rsidR="00A52270" w:rsidRDefault="00A52270" w:rsidP="00A52270">
      <w:r w:rsidRPr="00654F19">
        <w:t>The questionnaire sought to</w:t>
      </w:r>
      <w:r>
        <w:t>:</w:t>
      </w:r>
    </w:p>
    <w:p w14:paraId="6032A4FC" w14:textId="13F84729" w:rsidR="00A52270" w:rsidRDefault="00A52270" w:rsidP="00A52270">
      <w:pPr>
        <w:pStyle w:val="ECCBulletsLv1"/>
      </w:pPr>
      <w:r>
        <w:t>Find out if s</w:t>
      </w:r>
      <w:r w:rsidRPr="00654F19">
        <w:t>pecific numbering ranges have been designated in national numbering plans for eCall</w:t>
      </w:r>
      <w:r w:rsidR="00823CB0">
        <w:t>;</w:t>
      </w:r>
    </w:p>
    <w:p w14:paraId="11F036DC" w14:textId="41F70FB0" w:rsidR="00A52270" w:rsidRDefault="00A52270" w:rsidP="00A52270">
      <w:pPr>
        <w:pStyle w:val="ECCBulletsLv1"/>
      </w:pPr>
      <w:r>
        <w:t xml:space="preserve">Understand </w:t>
      </w:r>
      <w:r w:rsidRPr="00654F19">
        <w:t>wh</w:t>
      </w:r>
      <w:r>
        <w:t xml:space="preserve">ich types of numbers are actually in use for eCall whether from national numbering plans of </w:t>
      </w:r>
      <w:r w:rsidRPr="00654F19">
        <w:t>European countr</w:t>
      </w:r>
      <w:r>
        <w:t>ies or others</w:t>
      </w:r>
      <w:r w:rsidR="00823CB0">
        <w:t>; and</w:t>
      </w:r>
      <w:r w:rsidRPr="00654F19">
        <w:t xml:space="preserve"> </w:t>
      </w:r>
    </w:p>
    <w:p w14:paraId="1FCF6957" w14:textId="0517CDF6" w:rsidR="00A52270" w:rsidRPr="0051635A" w:rsidRDefault="00A52270" w:rsidP="008A0623">
      <w:pPr>
        <w:pStyle w:val="ECCBulletsLv1"/>
        <w:rPr>
          <w:rStyle w:val="Emphasis"/>
          <w:i w:val="0"/>
        </w:rPr>
      </w:pPr>
      <w:r>
        <w:t>O</w:t>
      </w:r>
      <w:r w:rsidRPr="00654F19">
        <w:t xml:space="preserve">btain an overview on the tariffs being charged </w:t>
      </w:r>
      <w:r>
        <w:t xml:space="preserve">to PSAPs </w:t>
      </w:r>
      <w:r w:rsidRPr="00654F19">
        <w:t xml:space="preserve">at the retail level for calls to the ITU Global numbering ranges </w:t>
      </w:r>
      <w:r w:rsidR="001E29FD">
        <w:t xml:space="preserve">with prefixes </w:t>
      </w:r>
      <w:r w:rsidRPr="00654F19">
        <w:t>882 37, 882 39 and 883 130</w:t>
      </w:r>
      <w:r w:rsidR="0011373F">
        <w:t>, and (for comparative purposes) to a European mobile number</w:t>
      </w:r>
      <w:r w:rsidR="009D5A90">
        <w:rPr>
          <w:rStyle w:val="Emphasis"/>
        </w:rPr>
        <w:t>.</w:t>
      </w:r>
    </w:p>
    <w:p w14:paraId="1179B21B" w14:textId="77777777" w:rsidR="009D5A90" w:rsidRDefault="009D5A90" w:rsidP="0051635A">
      <w:pPr>
        <w:pStyle w:val="ECCBulletsLv1"/>
        <w:numPr>
          <w:ilvl w:val="0"/>
          <w:numId w:val="0"/>
        </w:numPr>
      </w:pPr>
    </w:p>
    <w:p w14:paraId="014EBA4D" w14:textId="1642A32B" w:rsidR="00A52270" w:rsidRDefault="00A52270" w:rsidP="003868C9">
      <w:pPr>
        <w:pStyle w:val="ECCBulletsLv1"/>
        <w:numPr>
          <w:ilvl w:val="0"/>
          <w:numId w:val="0"/>
        </w:numPr>
      </w:pPr>
      <w:r>
        <w:t xml:space="preserve">The information requested on call costs is important in order to </w:t>
      </w:r>
      <w:r w:rsidR="003868C9">
        <w:t>facilitate</w:t>
      </w:r>
      <w:r>
        <w:t xml:space="preserve"> understanding as to why call costs, both at wholesale and retail level, vary considerably </w:t>
      </w:r>
      <w:r w:rsidRPr="00A52270">
        <w:t xml:space="preserve">when the call-back is towards national fixed or mobile numbers, as opposed to an eCall IVS provisioned with global numbers. </w:t>
      </w:r>
    </w:p>
    <w:p w14:paraId="6B6D5B06" w14:textId="2E28901A" w:rsidR="00F536A0" w:rsidRPr="00654F19" w:rsidRDefault="003868C9" w:rsidP="00F536A0">
      <w:r>
        <w:t>On the number</w:t>
      </w:r>
      <w:r w:rsidR="00404591">
        <w:t>ing</w:t>
      </w:r>
      <w:r>
        <w:t xml:space="preserve"> aspects, the results of the questionnaire can be summarised as follows:</w:t>
      </w:r>
    </w:p>
    <w:p w14:paraId="5D49E426" w14:textId="77777777" w:rsidR="00F536A0" w:rsidRPr="00654F19" w:rsidRDefault="00F536A0" w:rsidP="00F536A0">
      <w:pPr>
        <w:pStyle w:val="ECCBulletsLv1"/>
      </w:pPr>
      <w:r w:rsidRPr="00654F19">
        <w:t>T</w:t>
      </w:r>
      <w:r w:rsidR="00233E9D">
        <w:t>hree</w:t>
      </w:r>
      <w:r w:rsidRPr="00654F19">
        <w:t xml:space="preserve"> countries have a numbering range designated for M2M </w:t>
      </w:r>
      <w:r w:rsidR="00233E9D">
        <w:t>which may also be used</w:t>
      </w:r>
      <w:r w:rsidRPr="00654F19">
        <w:t xml:space="preserve"> for eCall;</w:t>
      </w:r>
    </w:p>
    <w:p w14:paraId="76C26017" w14:textId="77777777" w:rsidR="00F536A0" w:rsidRPr="00654F19" w:rsidRDefault="00F536A0" w:rsidP="00F536A0">
      <w:pPr>
        <w:pStyle w:val="ECCBulletsLv1"/>
      </w:pPr>
      <w:r w:rsidRPr="00654F19">
        <w:t xml:space="preserve">One </w:t>
      </w:r>
      <w:r w:rsidR="00233E9D">
        <w:t xml:space="preserve">of these three </w:t>
      </w:r>
      <w:r w:rsidRPr="00654F19">
        <w:t>countr</w:t>
      </w:r>
      <w:r w:rsidR="00233E9D">
        <w:t>ies also permits the use of</w:t>
      </w:r>
      <w:r w:rsidRPr="00654F19">
        <w:t xml:space="preserve"> national mobile numbers for eCall;</w:t>
      </w:r>
    </w:p>
    <w:p w14:paraId="19ED4DD7" w14:textId="7D44F981" w:rsidR="00F536A0" w:rsidRDefault="00F536A0" w:rsidP="00F536A0">
      <w:pPr>
        <w:pStyle w:val="ECCBulletsLv1"/>
      </w:pPr>
      <w:r w:rsidRPr="00654F19">
        <w:t xml:space="preserve">One non-EU country, </w:t>
      </w:r>
      <w:r w:rsidR="00233E9D">
        <w:t xml:space="preserve">the </w:t>
      </w:r>
      <w:r w:rsidRPr="00654F19">
        <w:t xml:space="preserve">Russian Federation, </w:t>
      </w:r>
      <w:r w:rsidR="00233E9D">
        <w:t>has an exclusive numbering range for</w:t>
      </w:r>
      <w:r w:rsidRPr="00654F19">
        <w:t xml:space="preserve"> their </w:t>
      </w:r>
      <w:r>
        <w:t xml:space="preserve">own </w:t>
      </w:r>
      <w:r w:rsidR="00233E9D">
        <w:t>eCall</w:t>
      </w:r>
      <w:r w:rsidR="00184201">
        <w:t>-style</w:t>
      </w:r>
      <w:r w:rsidR="00233E9D">
        <w:t xml:space="preserve"> system cal</w:t>
      </w:r>
      <w:r w:rsidRPr="00654F19">
        <w:t>led ERA GLONASS</w:t>
      </w:r>
      <w:r w:rsidR="003C0DD1">
        <w:t>;</w:t>
      </w:r>
    </w:p>
    <w:p w14:paraId="3FCFF1C5" w14:textId="19939C47" w:rsidR="00F536A0" w:rsidRPr="00480FF5" w:rsidRDefault="009841C8" w:rsidP="00F536A0">
      <w:pPr>
        <w:pStyle w:val="ECCBulletsLv1"/>
        <w:rPr>
          <w:lang w:val="en-US"/>
        </w:rPr>
      </w:pPr>
      <w:r>
        <w:t>Eleven countries have</w:t>
      </w:r>
      <w:r w:rsidR="00233E9D">
        <w:t xml:space="preserve"> </w:t>
      </w:r>
      <w:r>
        <w:t>n</w:t>
      </w:r>
      <w:r w:rsidR="00233E9D">
        <w:t>o</w:t>
      </w:r>
      <w:r>
        <w:t xml:space="preserve">t decided yet </w:t>
      </w:r>
      <w:r w:rsidR="00741741">
        <w:t>or</w:t>
      </w:r>
      <w:r w:rsidR="003868C9">
        <w:t xml:space="preserve"> </w:t>
      </w:r>
      <w:r>
        <w:t>did</w:t>
      </w:r>
      <w:r w:rsidR="00741741">
        <w:t xml:space="preserve"> </w:t>
      </w:r>
      <w:r>
        <w:t>n</w:t>
      </w:r>
      <w:r w:rsidR="00741741">
        <w:t>o</w:t>
      </w:r>
      <w:r>
        <w:t>t answer</w:t>
      </w:r>
      <w:r w:rsidR="00741741">
        <w:t xml:space="preserve"> this question</w:t>
      </w:r>
      <w:r>
        <w:t>.</w:t>
      </w:r>
    </w:p>
    <w:p w14:paraId="277AE30B" w14:textId="6C5C6FD9" w:rsidR="00F536A0" w:rsidRPr="00654F19" w:rsidRDefault="003868C9" w:rsidP="00F536A0">
      <w:r>
        <w:t xml:space="preserve">On the call cost </w:t>
      </w:r>
      <w:r w:rsidR="00404591">
        <w:t>aspects</w:t>
      </w:r>
      <w:r>
        <w:t>, respondents were</w:t>
      </w:r>
      <w:r w:rsidR="00F536A0" w:rsidRPr="00654F19">
        <w:t xml:space="preserve"> asked </w:t>
      </w:r>
      <w:r>
        <w:t xml:space="preserve">to provide </w:t>
      </w:r>
      <w:r w:rsidR="00F536A0" w:rsidRPr="00654F19">
        <w:t xml:space="preserve">the cost of making a </w:t>
      </w:r>
      <w:r w:rsidR="00E72D2F" w:rsidRPr="00654F19">
        <w:t>call-back</w:t>
      </w:r>
      <w:r w:rsidR="00F536A0" w:rsidRPr="00654F19">
        <w:t xml:space="preserve"> from </w:t>
      </w:r>
      <w:r>
        <w:t xml:space="preserve">a </w:t>
      </w:r>
      <w:r w:rsidR="00F536A0" w:rsidRPr="00654F19">
        <w:t xml:space="preserve">PSAP to the ITU Global numbering ranges </w:t>
      </w:r>
      <w:r w:rsidR="000A32C1">
        <w:t xml:space="preserve">with prefixes </w:t>
      </w:r>
      <w:r w:rsidR="00F536A0" w:rsidRPr="00654F19">
        <w:t xml:space="preserve">882 37, 882 39 and 883 130, and </w:t>
      </w:r>
      <w:r w:rsidR="00F536A0">
        <w:t xml:space="preserve">it </w:t>
      </w:r>
      <w:r w:rsidR="00F536A0" w:rsidRPr="00654F19">
        <w:t>was verified that the costs differ widely</w:t>
      </w:r>
      <w:r w:rsidR="00BE723A">
        <w:t xml:space="preserve"> and can be very expensive (range between </w:t>
      </w:r>
      <w:r w:rsidR="00B50265">
        <w:t xml:space="preserve">€ </w:t>
      </w:r>
      <w:r w:rsidR="00B50265" w:rsidRPr="00B50265">
        <w:t xml:space="preserve">0.050 </w:t>
      </w:r>
      <w:r w:rsidR="00BE723A">
        <w:t xml:space="preserve">and </w:t>
      </w:r>
      <w:r w:rsidR="00B50265">
        <w:t xml:space="preserve">€ </w:t>
      </w:r>
      <w:r w:rsidR="00B50265" w:rsidRPr="00B50265">
        <w:t>9.3489</w:t>
      </w:r>
      <w:r w:rsidR="00C27237">
        <w:t xml:space="preserve"> per minute</w:t>
      </w:r>
      <w:r w:rsidR="00BE723A">
        <w:t>)</w:t>
      </w:r>
      <w:r w:rsidR="00E55754">
        <w:t xml:space="preserve">, </w:t>
      </w:r>
      <w:r w:rsidR="00E55754" w:rsidRPr="00E55754">
        <w:t xml:space="preserve">particularly compared to calls towards </w:t>
      </w:r>
      <w:r w:rsidR="00C24A7D">
        <w:t xml:space="preserve">national </w:t>
      </w:r>
      <w:r w:rsidR="00E55754" w:rsidRPr="00E55754">
        <w:t xml:space="preserve">mobile </w:t>
      </w:r>
      <w:r w:rsidR="00C24A7D">
        <w:t>numbers</w:t>
      </w:r>
      <w:r w:rsidR="00F536A0" w:rsidRPr="00654F19">
        <w:t>. In some countries, the tariff for all three numbering ranges is the same while in other countries operators use different tariffs for these ranges. This is applicable for both fixed and mobile operators.</w:t>
      </w:r>
    </w:p>
    <w:p w14:paraId="207091EE" w14:textId="77777777" w:rsidR="00E62EA8" w:rsidRPr="00654F19" w:rsidRDefault="00E62EA8" w:rsidP="00480FF5">
      <w:pPr>
        <w:pStyle w:val="ECCBulletsLv1"/>
        <w:numPr>
          <w:ilvl w:val="0"/>
          <w:numId w:val="0"/>
        </w:numPr>
      </w:pPr>
    </w:p>
    <w:p w14:paraId="199B0E89" w14:textId="3D727B3E" w:rsidR="00F536A0" w:rsidRPr="00F536A0" w:rsidRDefault="00F536A0" w:rsidP="00480FF5">
      <w:pPr>
        <w:pStyle w:val="ECCBulletsLv1"/>
        <w:numPr>
          <w:ilvl w:val="0"/>
          <w:numId w:val="0"/>
        </w:numPr>
      </w:pPr>
      <w:r>
        <w:t>At the wholesale</w:t>
      </w:r>
      <w:r w:rsidRPr="00F536A0">
        <w:t xml:space="preserve"> level</w:t>
      </w:r>
      <w:r w:rsidR="00FC5514">
        <w:t>,</w:t>
      </w:r>
      <w:r w:rsidRPr="00F536A0">
        <w:t xml:space="preserve"> it was </w:t>
      </w:r>
      <w:r w:rsidR="003D2B02">
        <w:t>mention</w:t>
      </w:r>
      <w:r w:rsidR="00184201">
        <w:t>ed</w:t>
      </w:r>
      <w:r w:rsidR="003D2B02">
        <w:t xml:space="preserve"> by </w:t>
      </w:r>
      <w:r w:rsidR="005F2D7D">
        <w:t xml:space="preserve">an </w:t>
      </w:r>
      <w:r w:rsidR="003D2B02">
        <w:t xml:space="preserve">operator </w:t>
      </w:r>
      <w:r w:rsidR="00BC2543">
        <w:t>in one country</w:t>
      </w:r>
      <w:r w:rsidR="009E6740">
        <w:t xml:space="preserve"> </w:t>
      </w:r>
      <w:r w:rsidRPr="00F536A0">
        <w:t>that</w:t>
      </w:r>
      <w:r w:rsidR="003D2B02">
        <w:t xml:space="preserve"> </w:t>
      </w:r>
      <w:r w:rsidR="005F2D7D">
        <w:t xml:space="preserve">it </w:t>
      </w:r>
      <w:r w:rsidR="003D2B02">
        <w:t>ha</w:t>
      </w:r>
      <w:r w:rsidR="005F2D7D">
        <w:t>s</w:t>
      </w:r>
      <w:r w:rsidR="003D2B02">
        <w:t xml:space="preserve"> </w:t>
      </w:r>
      <w:r w:rsidRPr="00F536A0">
        <w:t xml:space="preserve">no </w:t>
      </w:r>
      <w:r w:rsidR="00A33241">
        <w:t xml:space="preserve">commercial </w:t>
      </w:r>
      <w:r w:rsidRPr="00F536A0">
        <w:t xml:space="preserve">agreement with one or more of those networks </w:t>
      </w:r>
      <w:r w:rsidR="00C03737">
        <w:t xml:space="preserve">utilising global numbering </w:t>
      </w:r>
      <w:r w:rsidR="00AF0771">
        <w:t xml:space="preserve">resources </w:t>
      </w:r>
      <w:r>
        <w:t>and so th</w:t>
      </w:r>
      <w:r w:rsidR="003D2B02">
        <w:t>at operator</w:t>
      </w:r>
      <w:r>
        <w:t xml:space="preserve"> network</w:t>
      </w:r>
      <w:r w:rsidR="003D2B02">
        <w:t>s</w:t>
      </w:r>
      <w:r>
        <w:t xml:space="preserve"> are not open on mobile </w:t>
      </w:r>
      <w:r w:rsidR="00B97564">
        <w:t xml:space="preserve">or / </w:t>
      </w:r>
      <w:r>
        <w:t xml:space="preserve">and fixed </w:t>
      </w:r>
      <w:r w:rsidR="003D2B02">
        <w:t>level</w:t>
      </w:r>
      <w:r>
        <w:t>.</w:t>
      </w:r>
    </w:p>
    <w:p w14:paraId="6C8964A6" w14:textId="63E9E694" w:rsidR="0036533B" w:rsidRPr="0036533B" w:rsidRDefault="0065709E" w:rsidP="0036533B">
      <w:r w:rsidRPr="0036533B">
        <w:t>Of course,</w:t>
      </w:r>
      <w:r w:rsidR="0036533B" w:rsidRPr="0036533B">
        <w:t xml:space="preserve"> it is understood that these tariffs are a snapshot and may change over time. But it is clear that call costs of several Euros per minute may raise a significant </w:t>
      </w:r>
      <w:r w:rsidR="00404591">
        <w:t xml:space="preserve">economic </w:t>
      </w:r>
      <w:r w:rsidR="0036533B" w:rsidRPr="0036533B">
        <w:t xml:space="preserve">barrier for </w:t>
      </w:r>
      <w:r w:rsidR="00CC1B7E">
        <w:t>eCall</w:t>
      </w:r>
      <w:r w:rsidR="0036533B" w:rsidRPr="0036533B">
        <w:t xml:space="preserve"> </w:t>
      </w:r>
      <w:r w:rsidR="00CC1B7E" w:rsidRPr="0036533B">
        <w:t>call-back</w:t>
      </w:r>
      <w:r w:rsidR="0036533B" w:rsidRPr="0036533B">
        <w:t>.</w:t>
      </w:r>
    </w:p>
    <w:p w14:paraId="6DE72E10" w14:textId="5A24D155" w:rsidR="0036533B" w:rsidRPr="0036533B" w:rsidRDefault="0036533B" w:rsidP="0036533B">
      <w:r w:rsidRPr="0036533B">
        <w:t>A call to an IVS in effect is a call to a mobile device. There may be other actors involved in case the IVS uses a number</w:t>
      </w:r>
      <w:r w:rsidR="00826348">
        <w:t xml:space="preserve"> not pertaining to the national numbering plan of the country where the </w:t>
      </w:r>
      <w:r w:rsidR="000641B2">
        <w:t>PSAP</w:t>
      </w:r>
      <w:r w:rsidR="00826348">
        <w:t xml:space="preserve"> is </w:t>
      </w:r>
      <w:r w:rsidR="000641B2">
        <w:t>locat</w:t>
      </w:r>
      <w:r w:rsidR="00826348">
        <w:t>ed</w:t>
      </w:r>
      <w:r w:rsidRPr="0036533B">
        <w:t>, which could raise costs</w:t>
      </w:r>
      <w:r w:rsidR="00826348">
        <w:t xml:space="preserve"> especially when a global ITU number is used</w:t>
      </w:r>
      <w:r w:rsidR="000641B2">
        <w:t>. However</w:t>
      </w:r>
      <w:r w:rsidRPr="0036533B">
        <w:t xml:space="preserve">, </w:t>
      </w:r>
      <w:r w:rsidR="000641B2">
        <w:t xml:space="preserve">from a technical perspective </w:t>
      </w:r>
      <w:r w:rsidRPr="0036533B">
        <w:t xml:space="preserve">this does not justify the enormous </w:t>
      </w:r>
      <w:r w:rsidR="00CC1B7E">
        <w:t>variation</w:t>
      </w:r>
      <w:r w:rsidRPr="0036533B">
        <w:t xml:space="preserve"> in costs </w:t>
      </w:r>
      <w:r w:rsidR="00CC1B7E">
        <w:t xml:space="preserve">when </w:t>
      </w:r>
      <w:r w:rsidRPr="0036533B">
        <w:t xml:space="preserve">compared to </w:t>
      </w:r>
      <w:r w:rsidR="0065709E" w:rsidRPr="0036533B">
        <w:t>a</w:t>
      </w:r>
      <w:r w:rsidR="00F536A0">
        <w:t xml:space="preserve"> </w:t>
      </w:r>
      <w:r w:rsidRPr="0036533B">
        <w:t>regular call to a mobile device</w:t>
      </w:r>
      <w:r w:rsidR="00404591">
        <w:t xml:space="preserve"> </w:t>
      </w:r>
      <w:r w:rsidR="003D2B02">
        <w:t>originated</w:t>
      </w:r>
      <w:r w:rsidR="00404591">
        <w:t xml:space="preserve"> and terminated in Europe</w:t>
      </w:r>
      <w:r w:rsidRPr="0036533B">
        <w:t xml:space="preserve">. </w:t>
      </w:r>
      <w:r w:rsidR="00994955">
        <w:t>Furthermore, it was observed from the questionnaire responses that</w:t>
      </w:r>
      <w:r w:rsidRPr="0036533B">
        <w:t xml:space="preserve"> prices may differ significantly between operators in one country and </w:t>
      </w:r>
      <w:r w:rsidR="00994955">
        <w:t>at times significant variations were also observed for charges applied by one operator for calls to</w:t>
      </w:r>
      <w:r w:rsidRPr="0036533B">
        <w:t xml:space="preserve"> the different ITU </w:t>
      </w:r>
      <w:r w:rsidR="00404591">
        <w:t>g</w:t>
      </w:r>
      <w:r w:rsidRPr="0036533B">
        <w:t xml:space="preserve">lobal numbering ranges. It seems that many operators charge as if these calls are calls to satellite operated phones </w:t>
      </w:r>
      <w:r w:rsidR="005F2D7D">
        <w:t>w</w:t>
      </w:r>
      <w:r w:rsidRPr="0036533B">
        <w:t>hich they are not.</w:t>
      </w:r>
    </w:p>
    <w:p w14:paraId="58DEFC18" w14:textId="16368D86" w:rsidR="0036533B" w:rsidRDefault="00814902" w:rsidP="0036533B">
      <w:r>
        <w:t xml:space="preserve">Nevertheless, there have been cases where PSAPs incurred high charges for calls to these numbers. </w:t>
      </w:r>
      <w:r w:rsidR="0036533B" w:rsidRPr="0036533B">
        <w:t>PSAPs are</w:t>
      </w:r>
      <w:r>
        <w:t xml:space="preserve"> therefore</w:t>
      </w:r>
      <w:r w:rsidR="0036533B" w:rsidRPr="0036533B">
        <w:t xml:space="preserve"> recommended to contact their operator</w:t>
      </w:r>
      <w:r>
        <w:t>s</w:t>
      </w:r>
      <w:r w:rsidR="0036533B" w:rsidRPr="0036533B">
        <w:t xml:space="preserve"> to discuss the prices they are charged for calls to the</w:t>
      </w:r>
      <w:r>
        <w:t>se</w:t>
      </w:r>
      <w:r w:rsidR="0036533B" w:rsidRPr="0036533B">
        <w:t xml:space="preserve"> ITU </w:t>
      </w:r>
      <w:r w:rsidR="00B72E4D">
        <w:t>g</w:t>
      </w:r>
      <w:r w:rsidR="0036533B" w:rsidRPr="0036533B">
        <w:t xml:space="preserve">lobal numbering ranges. This has already been done in some </w:t>
      </w:r>
      <w:r w:rsidR="00EB49D5" w:rsidRPr="0036533B">
        <w:t>cases</w:t>
      </w:r>
      <w:r w:rsidR="00EB49D5">
        <w:t xml:space="preserve"> and</w:t>
      </w:r>
      <w:r w:rsidR="00826348">
        <w:t xml:space="preserve"> </w:t>
      </w:r>
      <w:r>
        <w:t xml:space="preserve">based on information provided in response to the questionnaire, </w:t>
      </w:r>
      <w:r w:rsidR="00D25C53">
        <w:t xml:space="preserve">in one country the </w:t>
      </w:r>
      <w:r w:rsidR="0036533B" w:rsidRPr="0036533B">
        <w:t>c</w:t>
      </w:r>
      <w:r>
        <w:t>all charges for PSAPs</w:t>
      </w:r>
      <w:r w:rsidR="0036533B" w:rsidRPr="0036533B">
        <w:t xml:space="preserve"> were reduced to acceptable levels</w:t>
      </w:r>
      <w:r>
        <w:t>.</w:t>
      </w:r>
    </w:p>
    <w:p w14:paraId="518D7DA9" w14:textId="517F934D" w:rsidR="0094388A" w:rsidRDefault="00146011" w:rsidP="009C465B">
      <w:bookmarkStart w:id="109" w:name="_msocom_1"/>
      <w:bookmarkEnd w:id="109"/>
      <w:r>
        <w:t xml:space="preserve">For ITU global numbering ranges </w:t>
      </w:r>
      <w:r w:rsidR="00994955">
        <w:t xml:space="preserve">with </w:t>
      </w:r>
      <w:r w:rsidR="00A576AA">
        <w:t>c</w:t>
      </w:r>
      <w:r w:rsidR="008247EA">
        <w:t xml:space="preserve">ountry </w:t>
      </w:r>
      <w:r w:rsidR="00A576AA">
        <w:t>c</w:t>
      </w:r>
      <w:r w:rsidR="008247EA">
        <w:t>odes</w:t>
      </w:r>
      <w:r>
        <w:t xml:space="preserve"> 882 and 883 used for eCall</w:t>
      </w:r>
      <w:r w:rsidR="009C465B">
        <w:t xml:space="preserve"> </w:t>
      </w:r>
      <w:r w:rsidR="00B72E4D">
        <w:t xml:space="preserve">to </w:t>
      </w:r>
      <w:r w:rsidR="009C465B">
        <w:t xml:space="preserve">be </w:t>
      </w:r>
      <w:r w:rsidR="00B72E4D">
        <w:t xml:space="preserve">accessible from </w:t>
      </w:r>
      <w:r w:rsidR="009C465B">
        <w:t xml:space="preserve">national networks and not </w:t>
      </w:r>
      <w:r w:rsidR="00B72E4D">
        <w:t>barred</w:t>
      </w:r>
      <w:r w:rsidR="009C465B">
        <w:t xml:space="preserve"> at PSAP level</w:t>
      </w:r>
      <w:r w:rsidR="0094388A">
        <w:t xml:space="preserve">, </w:t>
      </w:r>
      <w:r w:rsidR="0094388A" w:rsidRPr="0094388A">
        <w:t xml:space="preserve">all those operators involved in the conveyance of eCall call-back </w:t>
      </w:r>
      <w:r w:rsidR="0094388A">
        <w:t xml:space="preserve">are encouraged </w:t>
      </w:r>
      <w:r w:rsidR="0094388A" w:rsidRPr="0094388A">
        <w:t>to commit to charging reasonable tariffs at both wholesale (termination and transit) and retail levels for calls originating from PSAPs towards numbering ranges used for eCall</w:t>
      </w:r>
      <w:r w:rsidR="004879AA">
        <w:t xml:space="preserve">, </w:t>
      </w:r>
      <w:r w:rsidR="004879AA" w:rsidRPr="004879AA">
        <w:t>in accordance with the amendments introduced to ECC Recommendation 17(04)</w:t>
      </w:r>
      <w:r w:rsidR="0094388A">
        <w:t xml:space="preserve"> </w:t>
      </w:r>
      <w:r w:rsidR="00FC5514">
        <w:fldChar w:fldCharType="begin"/>
      </w:r>
      <w:r w:rsidR="00FC5514">
        <w:instrText xml:space="preserve"> REF _Ref89250038 \r \h </w:instrText>
      </w:r>
      <w:r w:rsidR="00FC5514">
        <w:fldChar w:fldCharType="separate"/>
      </w:r>
      <w:r w:rsidR="00FC5514">
        <w:t>[18]</w:t>
      </w:r>
      <w:r w:rsidR="00FC5514">
        <w:fldChar w:fldCharType="end"/>
      </w:r>
      <w:r w:rsidR="0094388A">
        <w:t xml:space="preserve">. </w:t>
      </w:r>
    </w:p>
    <w:p w14:paraId="3344D581" w14:textId="77777777" w:rsidR="008A54FC" w:rsidRPr="00BC03FD" w:rsidRDefault="007037B0" w:rsidP="009465E0">
      <w:pPr>
        <w:pStyle w:val="Heading1"/>
        <w:rPr>
          <w:lang w:val="en-GB"/>
        </w:rPr>
      </w:pPr>
      <w:bookmarkStart w:id="110" w:name="_Toc39851353"/>
      <w:bookmarkStart w:id="111" w:name="_Toc41656370"/>
      <w:bookmarkStart w:id="112" w:name="_Toc52524005"/>
      <w:bookmarkStart w:id="113" w:name="_Toc55394167"/>
      <w:bookmarkStart w:id="114" w:name="_Toc55546100"/>
      <w:bookmarkStart w:id="115" w:name="_Toc55546201"/>
      <w:bookmarkStart w:id="116" w:name="_Toc55546224"/>
      <w:bookmarkStart w:id="117" w:name="_Toc55546254"/>
      <w:bookmarkStart w:id="118" w:name="_Toc55546573"/>
      <w:bookmarkStart w:id="119" w:name="_Toc55546647"/>
      <w:bookmarkStart w:id="120" w:name="_Toc70494292"/>
      <w:bookmarkEnd w:id="108"/>
      <w:bookmarkEnd w:id="110"/>
      <w:bookmarkEnd w:id="111"/>
      <w:bookmarkEnd w:id="112"/>
      <w:bookmarkEnd w:id="113"/>
      <w:bookmarkEnd w:id="114"/>
      <w:bookmarkEnd w:id="115"/>
      <w:bookmarkEnd w:id="116"/>
      <w:bookmarkEnd w:id="117"/>
      <w:bookmarkEnd w:id="118"/>
      <w:bookmarkEnd w:id="119"/>
      <w:r w:rsidRPr="00BC03FD">
        <w:rPr>
          <w:lang w:val="en-GB"/>
        </w:rPr>
        <w:lastRenderedPageBreak/>
        <w:t>Co</w:t>
      </w:r>
      <w:r w:rsidR="008A54FC" w:rsidRPr="00BC03FD">
        <w:rPr>
          <w:lang w:val="en-GB"/>
        </w:rPr>
        <w:t>nclusions</w:t>
      </w:r>
      <w:bookmarkEnd w:id="88"/>
      <w:bookmarkEnd w:id="89"/>
      <w:bookmarkEnd w:id="90"/>
      <w:bookmarkEnd w:id="91"/>
      <w:bookmarkEnd w:id="92"/>
      <w:bookmarkEnd w:id="93"/>
      <w:bookmarkEnd w:id="94"/>
      <w:bookmarkEnd w:id="95"/>
      <w:bookmarkEnd w:id="96"/>
      <w:bookmarkEnd w:id="97"/>
      <w:bookmarkEnd w:id="120"/>
    </w:p>
    <w:p w14:paraId="24C892C1" w14:textId="65FC4319" w:rsidR="00C35CF1" w:rsidRPr="00C35CF1" w:rsidRDefault="00C35CF1" w:rsidP="00C35CF1">
      <w:bookmarkStart w:id="121" w:name="_Toc169147730"/>
      <w:bookmarkStart w:id="122" w:name="_Toc380059616"/>
      <w:bookmarkStart w:id="123" w:name="_Toc380059758"/>
      <w:r w:rsidRPr="00C35CF1">
        <w:t>The problems facing eCall call-back can be summarised under two root causes - difficulties of a 'technical regulatory' nature, or limitations stemming from unsupportive commercial relationships particularly as consequence of the numbering choice. Indeed, given the issues raised in this report, parties required to provide eCall connectivity should, in their assessment of the chosen numbering resources, take into account not only the benefits of the numbering range, but also those facets that can result in difficulties to effect eCall call-back.</w:t>
      </w:r>
    </w:p>
    <w:p w14:paraId="3DB2CDB4" w14:textId="77777777" w:rsidR="00C35CF1" w:rsidRPr="00C35CF1" w:rsidRDefault="00C35CF1" w:rsidP="00C35CF1">
      <w:r w:rsidRPr="00C35CF1">
        <w:t>From a technical-regulatory perspective, CEPT Administrations are to encourage electronic communications networks and/or services providers, where economically feasible, to provision the numbering ranges used for eCall in their networks to facilitate call-back from the PSAPs. All stakeholders should support technical developments that mitigate call-back issues related to erroneous transmission or absence of CLI to PSAPs.</w:t>
      </w:r>
    </w:p>
    <w:p w14:paraId="1AF05C56" w14:textId="6A6E424A" w:rsidR="00207435" w:rsidRDefault="004F6974" w:rsidP="00207435">
      <w:r w:rsidRPr="004F6974">
        <w:t xml:space="preserve">With regard to commercial practices, increased outreach by OEMs and PSAPs with respective electronic communications networks and/or service providers, coupled with reasonable tariffs both for roaming access to SIMs used in IVS and for calls terminating on </w:t>
      </w:r>
      <w:r w:rsidR="00210333">
        <w:t xml:space="preserve">numbering ranges used for </w:t>
      </w:r>
      <w:r w:rsidRPr="004F6974">
        <w:t>eCall which originate from PSAPs, would go a long way to resolve call-back issues.</w:t>
      </w:r>
    </w:p>
    <w:p w14:paraId="09952DFD" w14:textId="2642E09E" w:rsidR="004D18ED" w:rsidRPr="004D18ED" w:rsidRDefault="004D18ED" w:rsidP="004D18ED">
      <w:r>
        <w:t>I</w:t>
      </w:r>
      <w:r w:rsidRPr="002757DC">
        <w:rPr>
          <w:lang w:eastAsia="en-GB"/>
        </w:rPr>
        <w:t xml:space="preserve">t should be </w:t>
      </w:r>
      <w:r w:rsidR="00362129">
        <w:t>recalled</w:t>
      </w:r>
      <w:r w:rsidRPr="002757DC">
        <w:rPr>
          <w:lang w:eastAsia="en-GB"/>
        </w:rPr>
        <w:t xml:space="preserve"> that ECC Recommendation (17)04 </w:t>
      </w:r>
      <w:r w:rsidR="00FC5514">
        <w:rPr>
          <w:lang w:eastAsia="en-GB"/>
        </w:rPr>
        <w:fldChar w:fldCharType="begin"/>
      </w:r>
      <w:r w:rsidR="00FC5514">
        <w:rPr>
          <w:lang w:eastAsia="en-GB"/>
        </w:rPr>
        <w:instrText xml:space="preserve"> REF _Ref89250038 \r \h </w:instrText>
      </w:r>
      <w:r w:rsidR="00FC5514">
        <w:rPr>
          <w:lang w:eastAsia="en-GB"/>
        </w:rPr>
      </w:r>
      <w:r w:rsidR="00FC5514">
        <w:rPr>
          <w:lang w:eastAsia="en-GB"/>
        </w:rPr>
        <w:fldChar w:fldCharType="separate"/>
      </w:r>
      <w:r w:rsidR="00FC5514">
        <w:rPr>
          <w:lang w:eastAsia="en-GB"/>
        </w:rPr>
        <w:t>[18]</w:t>
      </w:r>
      <w:r w:rsidR="00FC5514">
        <w:rPr>
          <w:lang w:eastAsia="en-GB"/>
        </w:rPr>
        <w:fldChar w:fldCharType="end"/>
      </w:r>
      <w:r w:rsidR="0038022C">
        <w:t xml:space="preserve"> </w:t>
      </w:r>
      <w:r w:rsidRPr="002757DC">
        <w:rPr>
          <w:lang w:eastAsia="en-GB"/>
        </w:rPr>
        <w:t>amongst others</w:t>
      </w:r>
      <w:r>
        <w:t xml:space="preserve"> </w:t>
      </w:r>
      <w:r w:rsidR="00492F8E">
        <w:t>recommends</w:t>
      </w:r>
      <w:r>
        <w:t>:</w:t>
      </w:r>
    </w:p>
    <w:p w14:paraId="3B11F497" w14:textId="77777777" w:rsidR="004D18ED" w:rsidRDefault="004D18ED" w:rsidP="004D18ED">
      <w:pPr>
        <w:pStyle w:val="ECCBulletsLv1"/>
      </w:pPr>
      <w:r w:rsidRPr="003928A7">
        <w:t xml:space="preserve">where E.164 numbering resources for global services (assigned by ITU TSB) or national numbering resources from another country are used, assignees are responsible and should make reasonable efforts to ensure that the numbers are </w:t>
      </w:r>
      <w:proofErr w:type="spellStart"/>
      <w:r w:rsidRPr="003928A7">
        <w:t>diallable</w:t>
      </w:r>
      <w:proofErr w:type="spellEnd"/>
      <w:r w:rsidRPr="003928A7">
        <w:t xml:space="preserve"> and facilitate call-back from the PSAP to the vehicle Europe-wide</w:t>
      </w:r>
      <w:r>
        <w:t>;</w:t>
      </w:r>
    </w:p>
    <w:p w14:paraId="44E580B2" w14:textId="77777777" w:rsidR="004D18ED" w:rsidRDefault="004D18ED" w:rsidP="004D18ED">
      <w:pPr>
        <w:pStyle w:val="ECCBulletsLv1"/>
      </w:pPr>
      <w:r w:rsidRPr="003928A7">
        <w:t>encourage all operators to notify the ECO of numbering ranges assigned to them which are used, or plan to be used, for eCall</w:t>
      </w:r>
      <w:r>
        <w:t>;</w:t>
      </w:r>
    </w:p>
    <w:p w14:paraId="766486D2" w14:textId="18B3CDA9" w:rsidR="004D18ED" w:rsidRDefault="004D18ED" w:rsidP="00B35ED0">
      <w:pPr>
        <w:pStyle w:val="ECCBulletsLv1"/>
      </w:pPr>
      <w:r w:rsidRPr="009E7DB7">
        <w:t>encourage all those operators involved in the conveyance of eCall call-back to commit to charging reasonable tariffs at both wholesale (termination and transit) and retail levels for calls originating from PSAPs towards numbering ranges used for eCall</w:t>
      </w:r>
      <w:r>
        <w:t>.</w:t>
      </w:r>
    </w:p>
    <w:p w14:paraId="14BA6C1C" w14:textId="207A9E07" w:rsidR="004879AA" w:rsidRDefault="004879AA" w:rsidP="00444132">
      <w:r>
        <w:t>Hereunder is a s</w:t>
      </w:r>
      <w:r w:rsidR="00944F90">
        <w:t xml:space="preserve">ummary of </w:t>
      </w:r>
      <w:r>
        <w:t xml:space="preserve">potential </w:t>
      </w:r>
      <w:r w:rsidR="00944F90">
        <w:t xml:space="preserve">solutions </w:t>
      </w:r>
      <w:r>
        <w:t xml:space="preserve">being </w:t>
      </w:r>
      <w:r w:rsidR="00944F90">
        <w:t>proposed</w:t>
      </w:r>
      <w:r>
        <w:t xml:space="preserve"> in order to address the </w:t>
      </w:r>
      <w:r w:rsidR="009D1122">
        <w:t xml:space="preserve">operational </w:t>
      </w:r>
      <w:r>
        <w:t>issues identified</w:t>
      </w:r>
      <w:r w:rsidR="005D1AFD">
        <w:t xml:space="preserve"> in this report</w:t>
      </w:r>
      <w:r w:rsidRPr="004879AA">
        <w:t xml:space="preserve"> </w:t>
      </w:r>
      <w:r w:rsidR="00880EA9">
        <w:t>and in accordance with ECC Recommendation (17)</w:t>
      </w:r>
      <w:r w:rsidR="0042043C">
        <w:t xml:space="preserve">04 </w:t>
      </w:r>
      <w:r>
        <w:t xml:space="preserve">as the </w:t>
      </w:r>
      <w:r w:rsidRPr="004879AA">
        <w:t>main causes of eCall call-back failure</w:t>
      </w:r>
      <w:r w:rsidR="00944F90">
        <w:t>:</w:t>
      </w:r>
    </w:p>
    <w:p w14:paraId="54D991D7" w14:textId="61EBD4A8" w:rsidR="00157FFE" w:rsidRDefault="00944F90" w:rsidP="00EA15EA">
      <w:pPr>
        <w:pStyle w:val="ECCBulletsLv1"/>
      </w:pPr>
      <w:r>
        <w:t>Increased awareness on the numbering ranges used for SIMs in IVS to reduce cases where those involved in the conveyance of eCall call-back would have in place configurations which prohibit calls to these numbering ranges;</w:t>
      </w:r>
    </w:p>
    <w:p w14:paraId="0AA3B828" w14:textId="76F7EDA1" w:rsidR="00CF34F2" w:rsidRDefault="00157FFE" w:rsidP="00EA15EA">
      <w:pPr>
        <w:pStyle w:val="ECCBulletsLv1"/>
      </w:pPr>
      <w:r>
        <w:t xml:space="preserve">Increased effort among stakeholders to </w:t>
      </w:r>
      <w:r w:rsidR="00CF34F2">
        <w:t>establish roaming agreements and to take the necessary measures to ensure that SIMs in IVS would be valid, compatible, and remain seated correctly in the device even upon impact.  T</w:t>
      </w:r>
      <w:r w:rsidR="000A7E2F">
        <w:t>his sh</w:t>
      </w:r>
      <w:r w:rsidR="00CF34F2">
        <w:t xml:space="preserve">ould </w:t>
      </w:r>
      <w:r>
        <w:t xml:space="preserve">reduce the quantity of eCalls being made while the device is in LSS </w:t>
      </w:r>
      <w:r w:rsidR="000A7E2F">
        <w:t>when a</w:t>
      </w:r>
      <w:r>
        <w:t xml:space="preserve"> CLI </w:t>
      </w:r>
      <w:r w:rsidR="000A7E2F">
        <w:t xml:space="preserve">would not </w:t>
      </w:r>
      <w:r>
        <w:t xml:space="preserve">be </w:t>
      </w:r>
      <w:r w:rsidR="000A7E2F">
        <w:t xml:space="preserve">made </w:t>
      </w:r>
      <w:r>
        <w:t>available to the PSAP call taker</w:t>
      </w:r>
      <w:r w:rsidRPr="00157FFE">
        <w:t>;</w:t>
      </w:r>
      <w:r w:rsidR="00694D9D">
        <w:t xml:space="preserve"> </w:t>
      </w:r>
    </w:p>
    <w:p w14:paraId="65634E0B" w14:textId="16141071" w:rsidR="00182AB4" w:rsidRDefault="000A7E2F" w:rsidP="00EA15EA">
      <w:pPr>
        <w:pStyle w:val="ECCBulletsLv1"/>
      </w:pPr>
      <w:r>
        <w:t>Measures to ensure</w:t>
      </w:r>
      <w:r w:rsidR="00182AB4">
        <w:t xml:space="preserve"> that </w:t>
      </w:r>
      <w:r>
        <w:t>whenever the CLI would be</w:t>
      </w:r>
      <w:r w:rsidR="00182AB4">
        <w:t xml:space="preserve"> available </w:t>
      </w:r>
      <w:r>
        <w:t xml:space="preserve">for an eCall, this </w:t>
      </w:r>
      <w:r w:rsidR="00182AB4">
        <w:t xml:space="preserve">would be presented to the PSAP call taker in a valid and </w:t>
      </w:r>
      <w:r w:rsidR="00182AB4" w:rsidRPr="007610B2">
        <w:t>dia</w:t>
      </w:r>
      <w:r w:rsidR="00EA15EA" w:rsidRPr="007610B2">
        <w:t>l</w:t>
      </w:r>
      <w:r w:rsidR="00182AB4" w:rsidRPr="007610B2">
        <w:t>able</w:t>
      </w:r>
      <w:r w:rsidR="00182AB4">
        <w:t xml:space="preserve"> format; </w:t>
      </w:r>
    </w:p>
    <w:p w14:paraId="5B68D06C" w14:textId="77F7E573" w:rsidR="00887F00" w:rsidRDefault="00182AB4" w:rsidP="00EA15EA">
      <w:pPr>
        <w:pStyle w:val="ECCBulletsLv1"/>
      </w:pPr>
      <w:r>
        <w:t>O</w:t>
      </w:r>
      <w:r w:rsidRPr="00182AB4">
        <w:t xml:space="preserve">perators involved in the conveyance of eCall call-back are encouraged to commit to charging reasonable tariffs at both wholesale </w:t>
      </w:r>
      <w:r w:rsidR="00CC16DE">
        <w:t xml:space="preserve">(termination and </w:t>
      </w:r>
      <w:r w:rsidR="00CD2AE7">
        <w:t>transit</w:t>
      </w:r>
      <w:r w:rsidR="00CC16DE">
        <w:t xml:space="preserve">) </w:t>
      </w:r>
      <w:r w:rsidRPr="00182AB4">
        <w:t>and retail levels for calls originating from PSAPs towards numbering ranges used for eCall</w:t>
      </w:r>
      <w:r w:rsidR="00887F00">
        <w:t>;</w:t>
      </w:r>
      <w:r>
        <w:t xml:space="preserve"> </w:t>
      </w:r>
    </w:p>
    <w:p w14:paraId="0D0CE853" w14:textId="40235254" w:rsidR="00444132" w:rsidRDefault="00182AB4" w:rsidP="00EA15EA">
      <w:pPr>
        <w:pStyle w:val="ECCBulletsLv1"/>
      </w:pPr>
      <w:r w:rsidRPr="00182AB4">
        <w:t xml:space="preserve">PSAPs are </w:t>
      </w:r>
      <w:r>
        <w:t>also encouraged</w:t>
      </w:r>
      <w:r w:rsidRPr="00182AB4">
        <w:t xml:space="preserve"> to </w:t>
      </w:r>
      <w:r>
        <w:t>discuss with</w:t>
      </w:r>
      <w:r w:rsidRPr="00182AB4">
        <w:t xml:space="preserve"> their operators </w:t>
      </w:r>
      <w:r>
        <w:t>any excessive</w:t>
      </w:r>
      <w:r w:rsidRPr="00182AB4">
        <w:t xml:space="preserve"> </w:t>
      </w:r>
      <w:r>
        <w:t xml:space="preserve">retail </w:t>
      </w:r>
      <w:r w:rsidRPr="00182AB4">
        <w:t xml:space="preserve">prices they </w:t>
      </w:r>
      <w:r>
        <w:t>may be</w:t>
      </w:r>
      <w:r w:rsidRPr="00182AB4">
        <w:t xml:space="preserve"> charged for </w:t>
      </w:r>
      <w:r>
        <w:t>eC</w:t>
      </w:r>
      <w:r w:rsidRPr="00182AB4">
        <w:t>all</w:t>
      </w:r>
      <w:r>
        <w:t xml:space="preserve"> call-back</w:t>
      </w:r>
      <w:r w:rsidR="00887F00">
        <w:t>,</w:t>
      </w:r>
      <w:r>
        <w:t xml:space="preserve"> especially for call-backs towards ITU global numbering ranges</w:t>
      </w:r>
      <w:r w:rsidRPr="00182AB4">
        <w:t>.</w:t>
      </w:r>
    </w:p>
    <w:p w14:paraId="498F69D5" w14:textId="316EAC09" w:rsidR="00E57FFE" w:rsidRDefault="00E57FFE" w:rsidP="00083A15">
      <w:r w:rsidRPr="00E57FFE">
        <w:t xml:space="preserve">Solving the problems of </w:t>
      </w:r>
      <w:r w:rsidR="00182AB4">
        <w:t xml:space="preserve">eCall </w:t>
      </w:r>
      <w:r w:rsidRPr="00E57FFE">
        <w:t xml:space="preserve">call-back functionality requires a Europe-wide approach. In </w:t>
      </w:r>
      <w:r w:rsidR="000A7E2F">
        <w:t>the meantime</w:t>
      </w:r>
      <w:r w:rsidRPr="00E57FFE">
        <w:t>, it could be possible that certain partial measures could be taken at national level</w:t>
      </w:r>
      <w:r w:rsidR="000A7E2F">
        <w:t xml:space="preserve"> </w:t>
      </w:r>
      <w:r w:rsidR="00B503E1">
        <w:t>as proposed in ECC Re</w:t>
      </w:r>
      <w:r w:rsidR="00552EA2">
        <w:t>commendation</w:t>
      </w:r>
      <w:r w:rsidR="00905E94">
        <w:t xml:space="preserve"> </w:t>
      </w:r>
      <w:r w:rsidR="00552EA2">
        <w:t xml:space="preserve">(17)04 and this ECC Report </w:t>
      </w:r>
      <w:r w:rsidR="000A7E2F">
        <w:t>to address some of the identified issues</w:t>
      </w:r>
      <w:r w:rsidRPr="00E57FFE">
        <w:t>.</w:t>
      </w:r>
    </w:p>
    <w:p w14:paraId="7357298F" w14:textId="76DCB219" w:rsidR="008A54FC" w:rsidRDefault="008A54FC" w:rsidP="00E2303A">
      <w:pPr>
        <w:pStyle w:val="ECCAnnexheading1"/>
        <w:rPr>
          <w:lang w:val="en-GB"/>
        </w:rPr>
      </w:pPr>
      <w:bookmarkStart w:id="124" w:name="_Toc380059620"/>
      <w:bookmarkStart w:id="125" w:name="_Toc380059762"/>
      <w:bookmarkStart w:id="126" w:name="_Toc396383876"/>
      <w:bookmarkStart w:id="127" w:name="_Toc396917309"/>
      <w:bookmarkStart w:id="128" w:name="_Toc396917420"/>
      <w:bookmarkStart w:id="129" w:name="_Toc396917640"/>
      <w:bookmarkStart w:id="130" w:name="_Toc396917655"/>
      <w:bookmarkStart w:id="131" w:name="_Toc396917760"/>
      <w:bookmarkStart w:id="132" w:name="_Toc70494293"/>
      <w:bookmarkEnd w:id="121"/>
      <w:bookmarkEnd w:id="122"/>
      <w:bookmarkEnd w:id="123"/>
      <w:r w:rsidRPr="00BC03FD">
        <w:rPr>
          <w:lang w:val="en-GB"/>
        </w:rPr>
        <w:lastRenderedPageBreak/>
        <w:t xml:space="preserve">List of </w:t>
      </w:r>
      <w:r w:rsidR="00C72D9E" w:rsidRPr="00BC03FD">
        <w:rPr>
          <w:lang w:val="en-GB"/>
        </w:rPr>
        <w:t>R</w:t>
      </w:r>
      <w:r w:rsidRPr="00BC03FD">
        <w:rPr>
          <w:lang w:val="en-GB"/>
        </w:rPr>
        <w:t>eference</w:t>
      </w:r>
      <w:bookmarkEnd w:id="124"/>
      <w:bookmarkEnd w:id="125"/>
      <w:bookmarkEnd w:id="126"/>
      <w:bookmarkEnd w:id="127"/>
      <w:bookmarkEnd w:id="128"/>
      <w:bookmarkEnd w:id="129"/>
      <w:bookmarkEnd w:id="130"/>
      <w:bookmarkEnd w:id="131"/>
      <w:r w:rsidR="00AE0B0C">
        <w:rPr>
          <w:lang w:val="en-GB"/>
        </w:rPr>
        <w:t>s</w:t>
      </w:r>
      <w:bookmarkEnd w:id="132"/>
    </w:p>
    <w:p w14:paraId="0BA96BC3" w14:textId="77777777" w:rsidR="00982FAE" w:rsidRPr="00982FAE" w:rsidRDefault="00982FAE" w:rsidP="00A1088E"/>
    <w:p w14:paraId="71E236FA" w14:textId="0966987F" w:rsidR="008A54FC" w:rsidRPr="00BC03FD" w:rsidRDefault="004C5D61" w:rsidP="00A1088E">
      <w:pPr>
        <w:pStyle w:val="ECCReference"/>
        <w:spacing w:after="60"/>
      </w:pPr>
      <w:bookmarkStart w:id="133" w:name="_Ref52351042"/>
      <w:r w:rsidRPr="004C5D61">
        <w:t>Decision No 585/2014/EU of the European Parliament and of the Council of 15 May 2014 on the deployment of the interoperable EU-wide eCall service</w:t>
      </w:r>
      <w:bookmarkEnd w:id="133"/>
    </w:p>
    <w:p w14:paraId="0E64018B" w14:textId="3FF4EF91" w:rsidR="008A54FC" w:rsidRPr="00BC03FD" w:rsidRDefault="004C5D61" w:rsidP="00A1088E">
      <w:pPr>
        <w:pStyle w:val="ECCReference"/>
        <w:spacing w:after="60"/>
      </w:pPr>
      <w:bookmarkStart w:id="134" w:name="_Ref52351125"/>
      <w:r w:rsidRPr="004C5D61">
        <w:t>Regulation (EU) 2015/758 of the European Parliament and of the Council of 29 April 2015 concerning type-approval requirements for the deployment of the eCall in-vehicle system based on the 112 service and amending Directive 2007/46/EC</w:t>
      </w:r>
      <w:bookmarkEnd w:id="134"/>
    </w:p>
    <w:p w14:paraId="2D9BFA8D" w14:textId="6D1CDCAA" w:rsidR="00451BA7" w:rsidRDefault="00E85117" w:rsidP="00A1088E">
      <w:pPr>
        <w:pStyle w:val="ECCReference"/>
        <w:spacing w:after="60"/>
      </w:pPr>
      <w:bookmarkStart w:id="135" w:name="_Ref52357309"/>
      <w:r w:rsidRPr="00E85117">
        <w:t>ITU News</w:t>
      </w:r>
      <w:r>
        <w:t xml:space="preserve"> Article</w:t>
      </w:r>
      <w:r w:rsidR="00BF168B">
        <w:t>: “</w:t>
      </w:r>
      <w:r w:rsidRPr="00E85117">
        <w:t>Why ITU-assigned numbering ranges are critical to road safety</w:t>
      </w:r>
      <w:r w:rsidR="00BF168B">
        <w:t>”</w:t>
      </w:r>
      <w:r w:rsidR="00AE0B0C">
        <w:t>,</w:t>
      </w:r>
      <w:r>
        <w:t xml:space="preserve"> March 2020</w:t>
      </w:r>
      <w:bookmarkEnd w:id="135"/>
    </w:p>
    <w:p w14:paraId="53E7D0E2" w14:textId="754B660B" w:rsidR="0015194A" w:rsidRDefault="0015194A" w:rsidP="00A1088E">
      <w:pPr>
        <w:pStyle w:val="ECCReference"/>
        <w:spacing w:after="60"/>
      </w:pPr>
      <w:bookmarkStart w:id="136" w:name="_Ref52361470"/>
      <w:r w:rsidRPr="0015194A">
        <w:t>D</w:t>
      </w:r>
      <w:r>
        <w:t>irective</w:t>
      </w:r>
      <w:r w:rsidRPr="0015194A">
        <w:t xml:space="preserve"> (EU) 2018/1972 </w:t>
      </w:r>
      <w:r>
        <w:t>of the</w:t>
      </w:r>
      <w:r w:rsidRPr="0015194A">
        <w:t xml:space="preserve"> P</w:t>
      </w:r>
      <w:r>
        <w:t>arliament and of the Council</w:t>
      </w:r>
      <w:r w:rsidRPr="0015194A">
        <w:t xml:space="preserve"> of 11 December 2018 establishing the European Electronic Communications Code (Recast)</w:t>
      </w:r>
      <w:bookmarkEnd w:id="136"/>
    </w:p>
    <w:p w14:paraId="7F4549E3" w14:textId="074A62F7" w:rsidR="008B53BC" w:rsidRDefault="008B53BC" w:rsidP="00A1088E">
      <w:pPr>
        <w:pStyle w:val="ECCReference"/>
        <w:spacing w:after="60"/>
      </w:pPr>
      <w:bookmarkStart w:id="137" w:name="_Ref52363339"/>
      <w:r>
        <w:t xml:space="preserve">European Commission - </w:t>
      </w:r>
      <w:r w:rsidRPr="008B53BC">
        <w:t>eCall Phase 2</w:t>
      </w:r>
      <w:r w:rsidR="00BF168B">
        <w:t>: “</w:t>
      </w:r>
      <w:r w:rsidRPr="008B53BC">
        <w:t>Technical requirements and test procedures for the type-approval of eCall in-vehicle systems</w:t>
      </w:r>
      <w:r w:rsidR="00BF168B">
        <w:t>”</w:t>
      </w:r>
      <w:r w:rsidR="00AE0B0C">
        <w:t>,</w:t>
      </w:r>
      <w:r>
        <w:t xml:space="preserve"> June 2015</w:t>
      </w:r>
      <w:bookmarkEnd w:id="137"/>
    </w:p>
    <w:p w14:paraId="203076DD" w14:textId="22326C26" w:rsidR="008B53BC" w:rsidRDefault="008B53BC" w:rsidP="00A1088E">
      <w:pPr>
        <w:pStyle w:val="ECCReference"/>
        <w:spacing w:after="60"/>
      </w:pPr>
      <w:bookmarkStart w:id="138" w:name="_Ref52363555"/>
      <w:r w:rsidRPr="008B53BC">
        <w:t>R</w:t>
      </w:r>
      <w:r>
        <w:t>egulation</w:t>
      </w:r>
      <w:r w:rsidRPr="008B53BC">
        <w:t xml:space="preserve"> (EU) 2015/758 </w:t>
      </w:r>
      <w:r>
        <w:t xml:space="preserve">of the </w:t>
      </w:r>
      <w:r w:rsidRPr="008B53BC">
        <w:t>E</w:t>
      </w:r>
      <w:r>
        <w:t>uropean</w:t>
      </w:r>
      <w:r w:rsidRPr="008B53BC">
        <w:t xml:space="preserve"> P</w:t>
      </w:r>
      <w:r>
        <w:t>arliament and of the Council</w:t>
      </w:r>
      <w:r w:rsidRPr="008B53BC">
        <w:t xml:space="preserve"> of 29 April 2015 concerning type-approval requirements for the </w:t>
      </w:r>
      <w:r w:rsidR="00E72D2F" w:rsidRPr="008B53BC">
        <w:t>deployment</w:t>
      </w:r>
      <w:r w:rsidRPr="008B53BC">
        <w:t xml:space="preserve"> of the eCall in-vehicle system based on the 112 service and amending Directive 2007/46/EC</w:t>
      </w:r>
      <w:bookmarkEnd w:id="138"/>
    </w:p>
    <w:p w14:paraId="7E4CB740" w14:textId="4F6F7B99" w:rsidR="008B53BC" w:rsidRDefault="008B53BC" w:rsidP="00A1088E">
      <w:pPr>
        <w:pStyle w:val="ECCReference"/>
        <w:spacing w:after="60"/>
      </w:pPr>
      <w:bookmarkStart w:id="139" w:name="_Ref51833078"/>
      <w:r w:rsidRPr="005D55B8">
        <w:t>ETSI TS 123 271 V7.10.0</w:t>
      </w:r>
      <w:r w:rsidR="00AE0B0C">
        <w:t>: “</w:t>
      </w:r>
      <w:r w:rsidRPr="005D55B8">
        <w:t>Digital cellular telecommunications system (Phase 2+);</w:t>
      </w:r>
      <w:r>
        <w:t xml:space="preserve"> </w:t>
      </w:r>
      <w:r w:rsidRPr="005D55B8">
        <w:t>Universal Mobile Telecommunications System (UMTS);</w:t>
      </w:r>
      <w:r>
        <w:t xml:space="preserve"> </w:t>
      </w:r>
      <w:r w:rsidRPr="005D55B8">
        <w:t>LTE;</w:t>
      </w:r>
      <w:r>
        <w:t xml:space="preserve"> </w:t>
      </w:r>
      <w:r w:rsidRPr="005D55B8">
        <w:t>Functional stage 2 description of Location Services (LCS)</w:t>
      </w:r>
      <w:r>
        <w:t xml:space="preserve"> </w:t>
      </w:r>
      <w:r w:rsidRPr="005D55B8">
        <w:t>(3GPP TS 23.271 version 7.10.0 Release 7)</w:t>
      </w:r>
      <w:r w:rsidR="00AE0B0C">
        <w:t>”,</w:t>
      </w:r>
      <w:r>
        <w:t xml:space="preserve"> January 2010</w:t>
      </w:r>
      <w:bookmarkEnd w:id="139"/>
    </w:p>
    <w:p w14:paraId="601F1094" w14:textId="02E584E3" w:rsidR="008B53BC" w:rsidRDefault="00B1349B" w:rsidP="00A1088E">
      <w:pPr>
        <w:pStyle w:val="ECCReference"/>
        <w:spacing w:after="60"/>
      </w:pPr>
      <w:bookmarkStart w:id="140" w:name="_Ref52440064"/>
      <w:r w:rsidRPr="00B1349B">
        <w:t>Commission Delegated Regulation (EU) No 305/2013 of 26 November 2012 supplementing Directive 2010/40/EU of the European Parliament and of the Council with regard to the harmonised provision for an interoperable EU-wide eCall</w:t>
      </w:r>
      <w:bookmarkEnd w:id="140"/>
    </w:p>
    <w:p w14:paraId="22CBE133" w14:textId="1E161893" w:rsidR="00412961" w:rsidRDefault="00412961" w:rsidP="00A1088E">
      <w:pPr>
        <w:pStyle w:val="ECCReference"/>
        <w:spacing w:after="60"/>
      </w:pPr>
      <w:bookmarkStart w:id="141" w:name="_Ref52440709"/>
      <w:r w:rsidRPr="00412961">
        <w:t>CEN</w:t>
      </w:r>
      <w:r w:rsidR="007A1EB0">
        <w:t>/</w:t>
      </w:r>
      <w:r w:rsidRPr="00412961">
        <w:t>EN 16062</w:t>
      </w:r>
      <w:r w:rsidR="00AE0B0C">
        <w:t>: “</w:t>
      </w:r>
      <w:r w:rsidRPr="00412961">
        <w:t xml:space="preserve">Intelligent transport systems - </w:t>
      </w:r>
      <w:r>
        <w:t>e</w:t>
      </w:r>
      <w:r w:rsidRPr="00412961">
        <w:t>Safety - eCall high level application requirements (HLAP) using GSM/UMTS circuit switched networks</w:t>
      </w:r>
      <w:r w:rsidR="00AE0B0C">
        <w:t>”</w:t>
      </w:r>
      <w:bookmarkEnd w:id="141"/>
    </w:p>
    <w:p w14:paraId="028B166E" w14:textId="76844761" w:rsidR="000D1B4B" w:rsidRDefault="000D1B4B" w:rsidP="00A1088E">
      <w:pPr>
        <w:pStyle w:val="ECCReference"/>
        <w:spacing w:after="60"/>
      </w:pPr>
      <w:bookmarkStart w:id="142" w:name="_Ref52441501"/>
      <w:bookmarkStart w:id="143" w:name="_Ref52959324"/>
      <w:r w:rsidRPr="000D1B4B">
        <w:t>CEN</w:t>
      </w:r>
      <w:r w:rsidR="007A1EB0">
        <w:t>/</w:t>
      </w:r>
      <w:r w:rsidRPr="000D1B4B">
        <w:t>EN 16072</w:t>
      </w:r>
      <w:r w:rsidR="00AE0B0C">
        <w:t>: “</w:t>
      </w:r>
      <w:r w:rsidRPr="000D1B4B">
        <w:t xml:space="preserve">Intelligent transport systems - </w:t>
      </w:r>
      <w:r>
        <w:t>e</w:t>
      </w:r>
      <w:r w:rsidRPr="000D1B4B">
        <w:t>Safety - Pan-European eCall operating requirements</w:t>
      </w:r>
      <w:bookmarkEnd w:id="142"/>
      <w:r w:rsidR="00AE0B0C">
        <w:t>”</w:t>
      </w:r>
      <w:bookmarkEnd w:id="143"/>
    </w:p>
    <w:p w14:paraId="2CE83694" w14:textId="39B86501" w:rsidR="007A1EB0" w:rsidRDefault="007A1EB0" w:rsidP="00A1088E">
      <w:pPr>
        <w:pStyle w:val="ECCReference"/>
        <w:spacing w:after="60"/>
      </w:pPr>
      <w:bookmarkStart w:id="144" w:name="_Ref52446573"/>
      <w:r>
        <w:t>CEN/</w:t>
      </w:r>
      <w:r w:rsidRPr="007A1EB0">
        <w:t>EN 16454</w:t>
      </w:r>
      <w:r w:rsidR="00AE0B0C">
        <w:t>: “</w:t>
      </w:r>
      <w:r w:rsidRPr="007A1EB0">
        <w:t xml:space="preserve">Intelligent transport systems - </w:t>
      </w:r>
      <w:r>
        <w:t>e</w:t>
      </w:r>
      <w:r w:rsidRPr="007A1EB0">
        <w:t xml:space="preserve">Safety - </w:t>
      </w:r>
      <w:r>
        <w:t>e</w:t>
      </w:r>
      <w:r w:rsidRPr="007A1EB0">
        <w:t>Call end to end conformance testing</w:t>
      </w:r>
      <w:r w:rsidR="00AE0B0C">
        <w:t>”</w:t>
      </w:r>
      <w:bookmarkEnd w:id="144"/>
    </w:p>
    <w:p w14:paraId="6382A395" w14:textId="2909AD63" w:rsidR="00165FE9" w:rsidRDefault="00165FE9" w:rsidP="00A1088E">
      <w:pPr>
        <w:pStyle w:val="ECCReference"/>
        <w:spacing w:after="60"/>
      </w:pPr>
      <w:bookmarkStart w:id="145" w:name="_Ref52448447"/>
      <w:r>
        <w:t xml:space="preserve">CEN/EN </w:t>
      </w:r>
      <w:r w:rsidRPr="00165FE9">
        <w:t>16102</w:t>
      </w:r>
      <w:r w:rsidR="00AE0B0C">
        <w:t>: “</w:t>
      </w:r>
      <w:r w:rsidRPr="00165FE9">
        <w:t>Intelligent transport systems - eCall - Operating requirements for third party support</w:t>
      </w:r>
      <w:r w:rsidR="00AE0B0C">
        <w:t>”</w:t>
      </w:r>
      <w:bookmarkEnd w:id="145"/>
    </w:p>
    <w:p w14:paraId="25CA777A" w14:textId="4BC36549" w:rsidR="008F533B" w:rsidRDefault="008F533B" w:rsidP="00A1088E">
      <w:pPr>
        <w:pStyle w:val="ECCReference"/>
        <w:spacing w:after="60"/>
      </w:pPr>
      <w:r>
        <w:t>EENA Factsheet</w:t>
      </w:r>
      <w:r w:rsidR="00AE0B0C">
        <w:t>: “</w:t>
      </w:r>
      <w:r>
        <w:t>eCall - Everything you wanted to ask but did not know</w:t>
      </w:r>
      <w:r w:rsidR="00AE0B0C">
        <w:t>”,</w:t>
      </w:r>
      <w:r>
        <w:t xml:space="preserve"> 2015</w:t>
      </w:r>
    </w:p>
    <w:p w14:paraId="63564FD2" w14:textId="67C162C7" w:rsidR="00870F25" w:rsidRDefault="00870F25" w:rsidP="00A1088E">
      <w:pPr>
        <w:pStyle w:val="ECCReference"/>
        <w:spacing w:after="60"/>
      </w:pPr>
      <w:bookmarkStart w:id="146" w:name="_Ref52452143"/>
      <w:r>
        <w:t>European Commission Staff Working Paper</w:t>
      </w:r>
      <w:r w:rsidR="00AE0B0C">
        <w:t>: “</w:t>
      </w:r>
      <w:r>
        <w:t>Impact Assessment a</w:t>
      </w:r>
      <w:r w:rsidRPr="00870F25">
        <w:t>ccompanying the document</w:t>
      </w:r>
      <w:r>
        <w:t xml:space="preserve"> Commission Recommendation </w:t>
      </w:r>
      <w:r w:rsidRPr="00870F25">
        <w:t>on support for an EU-wide eCall service in electronic communication networks for the</w:t>
      </w:r>
      <w:r>
        <w:t xml:space="preserve"> </w:t>
      </w:r>
      <w:r w:rsidRPr="00870F25">
        <w:t>transmission of in-vehicle emergency calls based on 112 ('eCalls')</w:t>
      </w:r>
      <w:r w:rsidR="00AE0B0C">
        <w:t>”,</w:t>
      </w:r>
      <w:r>
        <w:t xml:space="preserve"> September 2011</w:t>
      </w:r>
      <w:bookmarkEnd w:id="146"/>
    </w:p>
    <w:p w14:paraId="01411697" w14:textId="5A4354D3" w:rsidR="004D79E1" w:rsidRDefault="004D79E1" w:rsidP="00A1088E">
      <w:pPr>
        <w:pStyle w:val="ECCReference"/>
        <w:spacing w:after="60"/>
      </w:pPr>
      <w:bookmarkStart w:id="147" w:name="_Ref52529333"/>
      <w:r w:rsidRPr="004D79E1">
        <w:t>ETSI TS 123 003 V15.7.0</w:t>
      </w:r>
      <w:r w:rsidR="00AE0B0C">
        <w:t>: “</w:t>
      </w:r>
      <w:r w:rsidRPr="004D79E1">
        <w:t>Digital cellular telecommunications system (Phase 2+) (GSM);</w:t>
      </w:r>
      <w:r>
        <w:t xml:space="preserve"> </w:t>
      </w:r>
      <w:r w:rsidRPr="004D79E1">
        <w:t>Universal Mobile Telecommunications System (UMTS);</w:t>
      </w:r>
      <w:r>
        <w:t xml:space="preserve"> </w:t>
      </w:r>
      <w:r w:rsidRPr="004D79E1">
        <w:t>Numbering, addressing and identification</w:t>
      </w:r>
      <w:r>
        <w:t xml:space="preserve"> </w:t>
      </w:r>
      <w:r w:rsidRPr="004D79E1">
        <w:t>(3GPP TS 23.003 version 15.7.0 Release 15)</w:t>
      </w:r>
      <w:r w:rsidR="00AE0B0C">
        <w:t xml:space="preserve">”, </w:t>
      </w:r>
      <w:r>
        <w:t>July 2019.</w:t>
      </w:r>
      <w:bookmarkEnd w:id="147"/>
    </w:p>
    <w:p w14:paraId="390C5687" w14:textId="0A2EFFAD" w:rsidR="00F27D2A" w:rsidRDefault="00F27D2A" w:rsidP="00A1088E">
      <w:pPr>
        <w:pStyle w:val="ECCReference"/>
        <w:spacing w:after="60"/>
      </w:pPr>
      <w:bookmarkStart w:id="148" w:name="_Ref55550920"/>
      <w:r w:rsidRPr="00F27D2A">
        <w:t>ITU-T Operational Bulletin No. 1155-4</w:t>
      </w:r>
      <w:r w:rsidR="00AE0B0C">
        <w:t>,</w:t>
      </w:r>
      <w:r>
        <w:t xml:space="preserve"> September 2018 (see note from TSB on page 4)</w:t>
      </w:r>
      <w:bookmarkEnd w:id="148"/>
    </w:p>
    <w:p w14:paraId="29605150" w14:textId="16654B30" w:rsidR="00540168" w:rsidRDefault="00540168" w:rsidP="00A1088E">
      <w:pPr>
        <w:pStyle w:val="ECCReference"/>
        <w:spacing w:after="60"/>
      </w:pPr>
      <w:bookmarkStart w:id="149" w:name="_Ref52532688"/>
      <w:r w:rsidRPr="00540168">
        <w:t>ITU-T TSB (Study Period 2017) Circular 249</w:t>
      </w:r>
      <w:r w:rsidR="00AE0B0C">
        <w:t>: “</w:t>
      </w:r>
      <w:r w:rsidRPr="00540168">
        <w:t>Global numbers used for the in-car emergency services such as European eCall service</w:t>
      </w:r>
      <w:r w:rsidR="00AE0B0C">
        <w:t xml:space="preserve">”, </w:t>
      </w:r>
      <w:r>
        <w:t>May 2020</w:t>
      </w:r>
      <w:bookmarkEnd w:id="149"/>
    </w:p>
    <w:bookmarkStart w:id="150" w:name="_Ref89250038"/>
    <w:p w14:paraId="23A59A83" w14:textId="2B155237" w:rsidR="006F0A56" w:rsidRPr="00BC03FD" w:rsidRDefault="00883AE0" w:rsidP="00FD75D0">
      <w:pPr>
        <w:pStyle w:val="ECCReference"/>
        <w:spacing w:after="60"/>
      </w:pPr>
      <w:r>
        <w:fldChar w:fldCharType="begin"/>
      </w:r>
      <w:r>
        <w:instrText>HYPERLINK "https://docdb.cept.org/document/1019"</w:instrText>
      </w:r>
      <w:r>
        <w:fldChar w:fldCharType="separate"/>
      </w:r>
      <w:r>
        <w:rPr>
          <w:rStyle w:val="Hyperlink"/>
        </w:rPr>
        <w:t>ECC Recommendation 17(04)</w:t>
      </w:r>
      <w:r>
        <w:fldChar w:fldCharType="end"/>
      </w:r>
      <w:r w:rsidR="00AE0B0C">
        <w:t>: “</w:t>
      </w:r>
      <w:r w:rsidR="0094388A">
        <w:t>Numbering for eCall</w:t>
      </w:r>
      <w:r w:rsidR="00AE0B0C">
        <w:t>”, approved November 2017 and amended December 2020</w:t>
      </w:r>
      <w:bookmarkEnd w:id="150"/>
    </w:p>
    <w:sectPr w:rsidR="006F0A56" w:rsidRPr="00BC03FD" w:rsidSect="008531D8">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31059" w14:textId="77777777" w:rsidR="006D2C40" w:rsidRDefault="006D2C40" w:rsidP="004930E1">
      <w:r>
        <w:separator/>
      </w:r>
    </w:p>
    <w:p w14:paraId="34C6EF8A" w14:textId="77777777" w:rsidR="006D2C40" w:rsidRDefault="006D2C40" w:rsidP="004930E1"/>
  </w:endnote>
  <w:endnote w:type="continuationSeparator" w:id="0">
    <w:p w14:paraId="0CF857B2" w14:textId="77777777" w:rsidR="006D2C40" w:rsidRDefault="006D2C40" w:rsidP="004930E1">
      <w:r>
        <w:continuationSeparator/>
      </w:r>
    </w:p>
    <w:p w14:paraId="2E490F72" w14:textId="77777777" w:rsidR="006D2C40" w:rsidRDefault="006D2C40" w:rsidP="004930E1"/>
  </w:endnote>
  <w:endnote w:type="continuationNotice" w:id="1">
    <w:p w14:paraId="5EF16882" w14:textId="77777777" w:rsidR="006D2C40" w:rsidRDefault="006D2C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9B39" w14:textId="77777777" w:rsidR="008531D8" w:rsidRDefault="008531D8">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3D49" w14:textId="77777777" w:rsidR="008531D8" w:rsidRDefault="008531D8">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81E1" w14:textId="77777777" w:rsidR="008531D8" w:rsidRDefault="008531D8">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51FA" w14:textId="77777777" w:rsidR="006D2C40" w:rsidRPr="00F7440E" w:rsidRDefault="006D2C40" w:rsidP="004930E1">
      <w:pPr>
        <w:pStyle w:val="FootnoteText"/>
      </w:pPr>
      <w:r>
        <w:separator/>
      </w:r>
    </w:p>
  </w:footnote>
  <w:footnote w:type="continuationSeparator" w:id="0">
    <w:p w14:paraId="0640BE7C" w14:textId="77777777" w:rsidR="006D2C40" w:rsidRPr="00F7440E" w:rsidRDefault="006D2C40" w:rsidP="004930E1">
      <w:r>
        <w:continuationSeparator/>
      </w:r>
    </w:p>
  </w:footnote>
  <w:footnote w:type="continuationNotice" w:id="1">
    <w:p w14:paraId="12DBAA40" w14:textId="77777777" w:rsidR="006D2C40" w:rsidRPr="00CD07E7" w:rsidRDefault="006D2C40" w:rsidP="004930E1"/>
  </w:footnote>
  <w:footnote w:id="2">
    <w:p w14:paraId="1A9A7F65" w14:textId="77777777" w:rsidR="008531D8" w:rsidRDefault="008531D8" w:rsidP="008808D1">
      <w:pPr>
        <w:pStyle w:val="FootnoteText"/>
      </w:pPr>
      <w:r>
        <w:rPr>
          <w:rStyle w:val="FootnoteReference"/>
        </w:rPr>
        <w:footnoteRef/>
      </w:r>
      <w:r>
        <w:t xml:space="preserve"> </w:t>
      </w:r>
      <w:r w:rsidRPr="00F015A9">
        <w:t xml:space="preserve">Category M: used for the carriage of passengers. Category M1: no more than eight seats in addition to the driver seat (mainly, cars) </w:t>
      </w:r>
    </w:p>
  </w:footnote>
  <w:footnote w:id="3">
    <w:p w14:paraId="3415FFC3" w14:textId="6BFFC8B7" w:rsidR="008531D8" w:rsidRDefault="008531D8" w:rsidP="008808D1">
      <w:pPr>
        <w:pStyle w:val="FootnoteText"/>
      </w:pPr>
      <w:r>
        <w:rPr>
          <w:rStyle w:val="FootnoteReference"/>
        </w:rPr>
        <w:footnoteRef/>
      </w:r>
      <w:r>
        <w:t xml:space="preserve"> </w:t>
      </w:r>
      <w:r w:rsidRPr="00F015A9">
        <w:t xml:space="preserve">Category N: used for the carriage of goods (trucks): Category N1: having a maximum mass not </w:t>
      </w:r>
      <w:r w:rsidRPr="00F015A9">
        <w:t>exceeding 3.5 tonnes (7700 lb)</w:t>
      </w:r>
    </w:p>
  </w:footnote>
  <w:footnote w:id="4">
    <w:p w14:paraId="31EEA251" w14:textId="4EC41249" w:rsidR="008531D8" w:rsidRDefault="008531D8" w:rsidP="00F015A9">
      <w:pPr>
        <w:pStyle w:val="FootnoteText"/>
      </w:pPr>
      <w:r>
        <w:rPr>
          <w:rStyle w:val="FootnoteReference"/>
        </w:rPr>
        <w:footnoteRef/>
      </w:r>
      <w:r>
        <w:t xml:space="preserve"> </w:t>
      </w:r>
      <w:r w:rsidRPr="00F015A9">
        <w:t xml:space="preserve">Category M: used for the carriage of passengers. </w:t>
      </w:r>
      <w:r w:rsidRPr="00F015A9">
        <w:t xml:space="preserve">Category M1: no more than eight seats in addition to </w:t>
      </w:r>
      <w:r w:rsidRPr="00F015A9">
        <w:t xml:space="preserve">the driver seat (mainly cars) </w:t>
      </w:r>
    </w:p>
  </w:footnote>
  <w:footnote w:id="5">
    <w:p w14:paraId="2AD5BF97" w14:textId="52FE5375" w:rsidR="008531D8" w:rsidRDefault="008531D8" w:rsidP="00F015A9">
      <w:pPr>
        <w:pStyle w:val="FootnoteText"/>
      </w:pPr>
      <w:r>
        <w:rPr>
          <w:rStyle w:val="FootnoteReference"/>
        </w:rPr>
        <w:footnoteRef/>
      </w:r>
      <w:r>
        <w:t xml:space="preserve"> </w:t>
      </w:r>
      <w:r w:rsidRPr="00F015A9">
        <w:t xml:space="preserve">Category N: used for the carriage of goods (trucks): Category N1: having a maximum mass not </w:t>
      </w:r>
      <w:r w:rsidRPr="00F015A9">
        <w:t>exceeding 3.5 tonnes (7700 lb)</w:t>
      </w:r>
    </w:p>
  </w:footnote>
  <w:footnote w:id="6">
    <w:p w14:paraId="0FF0AEEC" w14:textId="22DE8FBE" w:rsidR="00B43E46" w:rsidRDefault="00B43E46">
      <w:pPr>
        <w:pStyle w:val="FootnoteText"/>
      </w:pPr>
      <w:r>
        <w:rPr>
          <w:rStyle w:val="FootnoteReference"/>
        </w:rPr>
        <w:footnoteRef/>
      </w:r>
      <w:r>
        <w:t xml:space="preserve"> </w:t>
      </w:r>
      <w:r w:rsidRPr="00B43E46">
        <w:t>TPS providers are allowed to add any valuable information to the original MSD transmission from the vehicle. In this case, the final package will be called TSD (TPS-eCall Set of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F711" w14:textId="310F6BEE" w:rsidR="008531D8" w:rsidRPr="00AD1BE1" w:rsidRDefault="008023FA" w:rsidP="00AD1BE1">
    <w:pPr>
      <w:pStyle w:val="ECCpageHeader"/>
    </w:pPr>
    <w:r>
      <w:rPr>
        <w:noProof/>
      </w:rPr>
      <w:pict w14:anchorId="4AC0C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39563" o:spid="_x0000_s1074" type="#_x0000_t136" style="position:absolute;left:0;text-align:left;margin-left:0;margin-top:0;width:485.35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531D8">
      <w:t xml:space="preserve">Draft </w:t>
    </w:r>
    <w:r w:rsidR="008531D8" w:rsidRPr="00AD1BE1">
      <w:t xml:space="preserve">ECC REPORT </w:t>
    </w:r>
    <w:r w:rsidR="00427322">
      <w:t>339</w:t>
    </w:r>
    <w:r w:rsidR="008531D8" w:rsidRPr="00AD1BE1">
      <w:t xml:space="preserve"> - Page </w:t>
    </w:r>
    <w:r w:rsidR="008531D8" w:rsidRPr="00AD1BE1">
      <w:fldChar w:fldCharType="begin"/>
    </w:r>
    <w:r w:rsidR="008531D8" w:rsidRPr="00AD1BE1">
      <w:instrText xml:space="preserve"> PAGE  \* Arabic  \* MERGEFORMAT </w:instrText>
    </w:r>
    <w:r w:rsidR="008531D8" w:rsidRPr="00AD1BE1">
      <w:fldChar w:fldCharType="separate"/>
    </w:r>
    <w:r w:rsidR="008531D8">
      <w:rPr>
        <w:noProof/>
      </w:rPr>
      <w:t>18</w:t>
    </w:r>
    <w:r w:rsidR="008531D8"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DE5A" w14:textId="6BC08EC3" w:rsidR="008531D8" w:rsidRPr="00966560" w:rsidRDefault="008023FA" w:rsidP="00E36601">
    <w:pPr>
      <w:pStyle w:val="ECCpageHeader"/>
      <w:rPr>
        <w:lang w:val="en-GB"/>
      </w:rPr>
    </w:pPr>
    <w:r>
      <w:rPr>
        <w:noProof/>
      </w:rPr>
      <w:pict w14:anchorId="31C12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39564" o:spid="_x0000_s1075" type="#_x0000_t136" style="position:absolute;left:0;text-align:left;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531D8" w:rsidRPr="00966560">
      <w:rPr>
        <w:lang w:val="en-GB"/>
      </w:rPr>
      <w:tab/>
    </w:r>
    <w:r w:rsidR="008531D8" w:rsidRPr="00966560">
      <w:rPr>
        <w:lang w:val="en-GB"/>
      </w:rPr>
      <w:tab/>
      <w:t xml:space="preserve"> Draft ECC REPORT </w:t>
    </w:r>
    <w:r w:rsidR="00427322">
      <w:rPr>
        <w:lang w:val="en-GB"/>
      </w:rPr>
      <w:t>339</w:t>
    </w:r>
    <w:r w:rsidR="008531D8" w:rsidRPr="00966560">
      <w:rPr>
        <w:lang w:val="en-GB"/>
      </w:rPr>
      <w:t xml:space="preserve"> - Page </w:t>
    </w:r>
    <w:r w:rsidR="008531D8" w:rsidRPr="00296C44">
      <w:fldChar w:fldCharType="begin"/>
    </w:r>
    <w:r w:rsidR="008531D8" w:rsidRPr="00966560">
      <w:rPr>
        <w:lang w:val="en-GB"/>
      </w:rPr>
      <w:instrText xml:space="preserve"> PAGE  \* Arabic  \* MERGEFORMAT </w:instrText>
    </w:r>
    <w:r w:rsidR="008531D8" w:rsidRPr="00296C44">
      <w:fldChar w:fldCharType="separate"/>
    </w:r>
    <w:r w:rsidR="008531D8">
      <w:rPr>
        <w:noProof/>
        <w:lang w:val="en-GB"/>
      </w:rPr>
      <w:t>19</w:t>
    </w:r>
    <w:r w:rsidR="008531D8" w:rsidRPr="00296C44">
      <w:fldChar w:fldCharType="end"/>
    </w:r>
  </w:p>
  <w:p w14:paraId="79C407B2" w14:textId="77777777" w:rsidR="008531D8" w:rsidRDefault="008531D8"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0036" w14:textId="588601ED" w:rsidR="008531D8" w:rsidRPr="005611D0" w:rsidRDefault="008023FA" w:rsidP="009B022D">
    <w:pPr>
      <w:pStyle w:val="ECCpageHeader"/>
    </w:pPr>
    <w:r>
      <w:rPr>
        <w:noProof/>
      </w:rPr>
      <w:pict w14:anchorId="307D7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39562" o:spid="_x0000_s1073" type="#_x0000_t136" style="position:absolute;left:0;text-align:left;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531D8" w:rsidRPr="00F7440E">
      <w:rPr>
        <w:noProof/>
        <w:lang w:val="en-GB" w:eastAsia="en-GB"/>
      </w:rPr>
      <w:drawing>
        <wp:anchor distT="0" distB="0" distL="114300" distR="114300" simplePos="0" relativeHeight="251658752" behindDoc="0" locked="0" layoutInCell="1" allowOverlap="1" wp14:anchorId="42DD1DC6" wp14:editId="37CBFECF">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8531D8" w:rsidRPr="00F7440E">
      <w:rPr>
        <w:noProof/>
        <w:lang w:val="en-GB" w:eastAsia="en-GB"/>
      </w:rPr>
      <w:drawing>
        <wp:anchor distT="0" distB="0" distL="114300" distR="114300" simplePos="0" relativeHeight="251657728" behindDoc="0" locked="0" layoutInCell="1" allowOverlap="1" wp14:anchorId="27FB28C9" wp14:editId="69587BD6">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698EB77" w14:textId="77777777" w:rsidR="008531D8" w:rsidRPr="005611D0" w:rsidRDefault="008531D8" w:rsidP="000F0A57">
    <w:pPr>
      <w:pStyle w:val="ECCpageHeader"/>
    </w:pPr>
  </w:p>
  <w:p w14:paraId="338DF186" w14:textId="77777777" w:rsidR="008531D8" w:rsidRPr="005611D0" w:rsidRDefault="008531D8" w:rsidP="000F0A57">
    <w:pPr>
      <w:pStyle w:val="ECCpageHeader"/>
    </w:pPr>
  </w:p>
  <w:p w14:paraId="67776B7B" w14:textId="50DEA24D" w:rsidR="008531D8" w:rsidRPr="005611D0" w:rsidRDefault="008531D8" w:rsidP="000F0A57">
    <w:pPr>
      <w:pStyle w:val="ECCpageHeader"/>
    </w:pPr>
  </w:p>
  <w:p w14:paraId="6B634AA9" w14:textId="77777777" w:rsidR="008531D8" w:rsidRPr="005611D0" w:rsidRDefault="008531D8"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26.05pt;height:59.2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6C2BD8"/>
    <w:multiLevelType w:val="hybridMultilevel"/>
    <w:tmpl w:val="8F22A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9E1478A"/>
    <w:multiLevelType w:val="hybridMultilevel"/>
    <w:tmpl w:val="99803B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A0A7C33"/>
    <w:multiLevelType w:val="hybridMultilevel"/>
    <w:tmpl w:val="C4EE7070"/>
    <w:lvl w:ilvl="0" w:tplc="08C857D6">
      <w:start w:val="1"/>
      <w:numFmt w:val="decimal"/>
      <w:pStyle w:val="ECCEditorsNote"/>
      <w:lvlText w:val="Editor's Note %1:"/>
      <w:lvlJc w:val="left"/>
      <w:pPr>
        <w:tabs>
          <w:tab w:val="num" w:pos="1559"/>
        </w:tabs>
        <w:ind w:left="1559" w:hanging="155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6800E26"/>
    <w:multiLevelType w:val="hybridMultilevel"/>
    <w:tmpl w:val="68CCE47C"/>
    <w:lvl w:ilvl="0" w:tplc="8CAC4676">
      <w:numFmt w:val="bullet"/>
      <w:lvlText w:val="—"/>
      <w:lvlJc w:val="left"/>
      <w:pPr>
        <w:ind w:left="720" w:hanging="360"/>
      </w:pPr>
      <w:rPr>
        <w:rFonts w:ascii="ArialMT" w:eastAsia="Calibri" w:hAnsi="ArialM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840398"/>
    <w:multiLevelType w:val="hybridMultilevel"/>
    <w:tmpl w:val="682AB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B866EC8"/>
    <w:multiLevelType w:val="hybridMultilevel"/>
    <w:tmpl w:val="FBCC6CDC"/>
    <w:lvl w:ilvl="0" w:tplc="D4CAD106">
      <w:start w:val="1"/>
      <w:numFmt w:val="decimal"/>
      <w:lvlText w:val="%1."/>
      <w:lvlJc w:val="left"/>
      <w:pPr>
        <w:ind w:left="360" w:hanging="360"/>
      </w:pPr>
      <w:rPr>
        <w:color w:val="C00000"/>
      </w:rPr>
    </w:lvl>
    <w:lvl w:ilvl="1" w:tplc="0406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374327"/>
    <w:multiLevelType w:val="hybridMultilevel"/>
    <w:tmpl w:val="E69A28FE"/>
    <w:lvl w:ilvl="0" w:tplc="61B83010">
      <w:start w:val="1"/>
      <w:numFmt w:val="bullet"/>
      <w:lvlText w:val=""/>
      <w:lvlJc w:val="left"/>
      <w:pPr>
        <w:ind w:left="720" w:hanging="360"/>
      </w:pPr>
      <w:rPr>
        <w:rFonts w:ascii="Wingdings" w:hAnsi="Wingdings" w:hint="default"/>
        <w:color w:val="D2232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5"/>
  </w:num>
  <w:num w:numId="5">
    <w:abstractNumId w:val="9"/>
  </w:num>
  <w:num w:numId="6">
    <w:abstractNumId w:val="7"/>
  </w:num>
  <w:num w:numId="7">
    <w:abstractNumId w:val="10"/>
  </w:num>
  <w:num w:numId="8">
    <w:abstractNumId w:val="4"/>
  </w:num>
  <w:num w:numId="9">
    <w:abstractNumId w:val="4"/>
  </w:num>
  <w:num w:numId="10">
    <w:abstractNumId w:val="1"/>
  </w:num>
  <w:num w:numId="11">
    <w:abstractNumId w:val="8"/>
  </w:num>
  <w:num w:numId="12">
    <w:abstractNumId w:val="6"/>
  </w:num>
  <w:num w:numId="13">
    <w:abstractNumId w:val="3"/>
  </w:num>
  <w:num w:numId="14">
    <w:abstractNumId w:val="13"/>
  </w:num>
  <w:num w:numId="15">
    <w:abstractNumId w:val="12"/>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EeRQx+8IbadhGDM276cZNoYI31V3bPFJVXJuXPPEK4i7/BqehErZIU+x6X2F1ozXRFD0/B9Vf2XvOmXgFizbTA==" w:salt="jdrGghlyoOQVCQeUcQrGoA=="/>
  <w:styleLockTheme/>
  <w:defaultTabStop w:val="567"/>
  <w:hyphenationZone w:val="425"/>
  <w:evenAndOddHeaders/>
  <w:characterSpacingControl w:val="doNotCompress"/>
  <w:hdrShapeDefaults>
    <o:shapedefaults v:ext="edit" spidmax="2051">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CDB"/>
    <w:rsid w:val="00001EC9"/>
    <w:rsid w:val="00005A0F"/>
    <w:rsid w:val="0001112E"/>
    <w:rsid w:val="00012E3B"/>
    <w:rsid w:val="0001772F"/>
    <w:rsid w:val="0002217A"/>
    <w:rsid w:val="000238B0"/>
    <w:rsid w:val="0002420E"/>
    <w:rsid w:val="000251A6"/>
    <w:rsid w:val="0003288E"/>
    <w:rsid w:val="00033D22"/>
    <w:rsid w:val="0003569E"/>
    <w:rsid w:val="000370B3"/>
    <w:rsid w:val="000376DE"/>
    <w:rsid w:val="000400E0"/>
    <w:rsid w:val="00040716"/>
    <w:rsid w:val="00040BA0"/>
    <w:rsid w:val="00041A18"/>
    <w:rsid w:val="00044DB8"/>
    <w:rsid w:val="00050678"/>
    <w:rsid w:val="000514BF"/>
    <w:rsid w:val="00054212"/>
    <w:rsid w:val="0005504D"/>
    <w:rsid w:val="000550A3"/>
    <w:rsid w:val="000560CA"/>
    <w:rsid w:val="00056D22"/>
    <w:rsid w:val="00057B08"/>
    <w:rsid w:val="000620A0"/>
    <w:rsid w:val="00063604"/>
    <w:rsid w:val="000641B2"/>
    <w:rsid w:val="00064AEA"/>
    <w:rsid w:val="000650B7"/>
    <w:rsid w:val="0006600F"/>
    <w:rsid w:val="00066A35"/>
    <w:rsid w:val="00066E24"/>
    <w:rsid w:val="00067793"/>
    <w:rsid w:val="0007148E"/>
    <w:rsid w:val="000722EC"/>
    <w:rsid w:val="00072B02"/>
    <w:rsid w:val="00073E3D"/>
    <w:rsid w:val="0007465D"/>
    <w:rsid w:val="0007526D"/>
    <w:rsid w:val="000757A6"/>
    <w:rsid w:val="00077108"/>
    <w:rsid w:val="00077305"/>
    <w:rsid w:val="00080180"/>
    <w:rsid w:val="00080A88"/>
    <w:rsid w:val="00080D4D"/>
    <w:rsid w:val="00080D86"/>
    <w:rsid w:val="0008235C"/>
    <w:rsid w:val="00082DD7"/>
    <w:rsid w:val="00083A15"/>
    <w:rsid w:val="00084512"/>
    <w:rsid w:val="00084979"/>
    <w:rsid w:val="00085286"/>
    <w:rsid w:val="0008641F"/>
    <w:rsid w:val="000922FB"/>
    <w:rsid w:val="00093A26"/>
    <w:rsid w:val="00094961"/>
    <w:rsid w:val="00095620"/>
    <w:rsid w:val="00096242"/>
    <w:rsid w:val="000A0C46"/>
    <w:rsid w:val="000A14D9"/>
    <w:rsid w:val="000A19D0"/>
    <w:rsid w:val="000A32C1"/>
    <w:rsid w:val="000A37E8"/>
    <w:rsid w:val="000A3940"/>
    <w:rsid w:val="000A4AC0"/>
    <w:rsid w:val="000A7E2F"/>
    <w:rsid w:val="000B1A5D"/>
    <w:rsid w:val="000B2E12"/>
    <w:rsid w:val="000B3E70"/>
    <w:rsid w:val="000B6779"/>
    <w:rsid w:val="000B6D45"/>
    <w:rsid w:val="000C028F"/>
    <w:rsid w:val="000C1553"/>
    <w:rsid w:val="000C2C9D"/>
    <w:rsid w:val="000C399B"/>
    <w:rsid w:val="000C69BA"/>
    <w:rsid w:val="000D1710"/>
    <w:rsid w:val="000D1B4B"/>
    <w:rsid w:val="000D2FEF"/>
    <w:rsid w:val="000D33ED"/>
    <w:rsid w:val="000D43BB"/>
    <w:rsid w:val="000E0443"/>
    <w:rsid w:val="000E08AA"/>
    <w:rsid w:val="000E25FE"/>
    <w:rsid w:val="000E2796"/>
    <w:rsid w:val="000E2FCE"/>
    <w:rsid w:val="000E3779"/>
    <w:rsid w:val="000E42F5"/>
    <w:rsid w:val="000E462F"/>
    <w:rsid w:val="000F046D"/>
    <w:rsid w:val="000F0594"/>
    <w:rsid w:val="000F0A57"/>
    <w:rsid w:val="000F0CA8"/>
    <w:rsid w:val="000F1F4E"/>
    <w:rsid w:val="000F24F5"/>
    <w:rsid w:val="000F2ED9"/>
    <w:rsid w:val="000F678B"/>
    <w:rsid w:val="000F690E"/>
    <w:rsid w:val="000F7232"/>
    <w:rsid w:val="000F77E8"/>
    <w:rsid w:val="001006CA"/>
    <w:rsid w:val="00100F8B"/>
    <w:rsid w:val="00102172"/>
    <w:rsid w:val="001027FA"/>
    <w:rsid w:val="001033AB"/>
    <w:rsid w:val="00104BC2"/>
    <w:rsid w:val="00105243"/>
    <w:rsid w:val="00105EE7"/>
    <w:rsid w:val="001079F2"/>
    <w:rsid w:val="00110652"/>
    <w:rsid w:val="0011373F"/>
    <w:rsid w:val="00113CB7"/>
    <w:rsid w:val="00113FB4"/>
    <w:rsid w:val="0011415A"/>
    <w:rsid w:val="00120A17"/>
    <w:rsid w:val="001215F1"/>
    <w:rsid w:val="001217F3"/>
    <w:rsid w:val="00124257"/>
    <w:rsid w:val="001244C5"/>
    <w:rsid w:val="0012552F"/>
    <w:rsid w:val="0012677E"/>
    <w:rsid w:val="00132364"/>
    <w:rsid w:val="00134113"/>
    <w:rsid w:val="0013669F"/>
    <w:rsid w:val="00136D93"/>
    <w:rsid w:val="0014426B"/>
    <w:rsid w:val="00146011"/>
    <w:rsid w:val="001464C7"/>
    <w:rsid w:val="001510F2"/>
    <w:rsid w:val="0015194A"/>
    <w:rsid w:val="001526A2"/>
    <w:rsid w:val="00154A9B"/>
    <w:rsid w:val="001555E1"/>
    <w:rsid w:val="00156314"/>
    <w:rsid w:val="00156B4C"/>
    <w:rsid w:val="00157CA5"/>
    <w:rsid w:val="00157FFE"/>
    <w:rsid w:val="00161F1D"/>
    <w:rsid w:val="0016324A"/>
    <w:rsid w:val="00163661"/>
    <w:rsid w:val="00165FE9"/>
    <w:rsid w:val="00166366"/>
    <w:rsid w:val="00171F83"/>
    <w:rsid w:val="00172B28"/>
    <w:rsid w:val="001757BE"/>
    <w:rsid w:val="001808F1"/>
    <w:rsid w:val="0018143A"/>
    <w:rsid w:val="00182AB4"/>
    <w:rsid w:val="001835D0"/>
    <w:rsid w:val="00183FE0"/>
    <w:rsid w:val="00184201"/>
    <w:rsid w:val="0018553F"/>
    <w:rsid w:val="001856D3"/>
    <w:rsid w:val="00185FC6"/>
    <w:rsid w:val="00192345"/>
    <w:rsid w:val="001939DD"/>
    <w:rsid w:val="00197716"/>
    <w:rsid w:val="001A33DC"/>
    <w:rsid w:val="001A4E14"/>
    <w:rsid w:val="001B190A"/>
    <w:rsid w:val="001B1CD2"/>
    <w:rsid w:val="001B2B34"/>
    <w:rsid w:val="001C30A8"/>
    <w:rsid w:val="001C4968"/>
    <w:rsid w:val="001C7300"/>
    <w:rsid w:val="001D061F"/>
    <w:rsid w:val="001D099C"/>
    <w:rsid w:val="001D112F"/>
    <w:rsid w:val="001D1D61"/>
    <w:rsid w:val="001E09F4"/>
    <w:rsid w:val="001E2700"/>
    <w:rsid w:val="001E29FD"/>
    <w:rsid w:val="001E75C9"/>
    <w:rsid w:val="001E7931"/>
    <w:rsid w:val="001F4212"/>
    <w:rsid w:val="001F533E"/>
    <w:rsid w:val="001F56F5"/>
    <w:rsid w:val="001F5E21"/>
    <w:rsid w:val="001F64B8"/>
    <w:rsid w:val="001F69A2"/>
    <w:rsid w:val="001F7D43"/>
    <w:rsid w:val="0020079A"/>
    <w:rsid w:val="00203BAB"/>
    <w:rsid w:val="00204622"/>
    <w:rsid w:val="00206469"/>
    <w:rsid w:val="00207435"/>
    <w:rsid w:val="002078D0"/>
    <w:rsid w:val="0020791F"/>
    <w:rsid w:val="002102EF"/>
    <w:rsid w:val="00210333"/>
    <w:rsid w:val="00210414"/>
    <w:rsid w:val="00210785"/>
    <w:rsid w:val="002109E3"/>
    <w:rsid w:val="00212584"/>
    <w:rsid w:val="0021371D"/>
    <w:rsid w:val="00213FCB"/>
    <w:rsid w:val="00214356"/>
    <w:rsid w:val="00215927"/>
    <w:rsid w:val="00220299"/>
    <w:rsid w:val="00222E88"/>
    <w:rsid w:val="00222F9E"/>
    <w:rsid w:val="002238A1"/>
    <w:rsid w:val="00223F73"/>
    <w:rsid w:val="002243E9"/>
    <w:rsid w:val="002302A9"/>
    <w:rsid w:val="002310E1"/>
    <w:rsid w:val="00233E9D"/>
    <w:rsid w:val="00234149"/>
    <w:rsid w:val="00234549"/>
    <w:rsid w:val="00243E19"/>
    <w:rsid w:val="00244389"/>
    <w:rsid w:val="002444DC"/>
    <w:rsid w:val="0024796E"/>
    <w:rsid w:val="002502CC"/>
    <w:rsid w:val="00251CD0"/>
    <w:rsid w:val="00254693"/>
    <w:rsid w:val="00254D03"/>
    <w:rsid w:val="0025560B"/>
    <w:rsid w:val="00263FD8"/>
    <w:rsid w:val="00264464"/>
    <w:rsid w:val="002668D6"/>
    <w:rsid w:val="00272D75"/>
    <w:rsid w:val="00273905"/>
    <w:rsid w:val="00274F84"/>
    <w:rsid w:val="002757DC"/>
    <w:rsid w:val="00275ED0"/>
    <w:rsid w:val="00276373"/>
    <w:rsid w:val="00276D5B"/>
    <w:rsid w:val="0027787F"/>
    <w:rsid w:val="0028060B"/>
    <w:rsid w:val="00281077"/>
    <w:rsid w:val="0028120C"/>
    <w:rsid w:val="0028166A"/>
    <w:rsid w:val="00281860"/>
    <w:rsid w:val="00283417"/>
    <w:rsid w:val="00283646"/>
    <w:rsid w:val="002845BB"/>
    <w:rsid w:val="00285CE7"/>
    <w:rsid w:val="00287F7E"/>
    <w:rsid w:val="00291623"/>
    <w:rsid w:val="00291B5C"/>
    <w:rsid w:val="002944B7"/>
    <w:rsid w:val="00295827"/>
    <w:rsid w:val="00295F16"/>
    <w:rsid w:val="002960DF"/>
    <w:rsid w:val="00296C44"/>
    <w:rsid w:val="002A02CF"/>
    <w:rsid w:val="002A033F"/>
    <w:rsid w:val="002A2E70"/>
    <w:rsid w:val="002A5D2B"/>
    <w:rsid w:val="002A6418"/>
    <w:rsid w:val="002A6B56"/>
    <w:rsid w:val="002B2315"/>
    <w:rsid w:val="002B4237"/>
    <w:rsid w:val="002B4275"/>
    <w:rsid w:val="002B42A0"/>
    <w:rsid w:val="002B4A9F"/>
    <w:rsid w:val="002B7C91"/>
    <w:rsid w:val="002C1047"/>
    <w:rsid w:val="002C270B"/>
    <w:rsid w:val="002C2E67"/>
    <w:rsid w:val="002C3028"/>
    <w:rsid w:val="002C3116"/>
    <w:rsid w:val="002C6515"/>
    <w:rsid w:val="002C6DC3"/>
    <w:rsid w:val="002C79D5"/>
    <w:rsid w:val="002C7E31"/>
    <w:rsid w:val="002C7E54"/>
    <w:rsid w:val="002D0115"/>
    <w:rsid w:val="002D0A95"/>
    <w:rsid w:val="002D1FA9"/>
    <w:rsid w:val="002D2CE8"/>
    <w:rsid w:val="002D2FB3"/>
    <w:rsid w:val="002D3B73"/>
    <w:rsid w:val="002D48C1"/>
    <w:rsid w:val="002D5086"/>
    <w:rsid w:val="002D50A3"/>
    <w:rsid w:val="002D65AE"/>
    <w:rsid w:val="002E04BC"/>
    <w:rsid w:val="002E082E"/>
    <w:rsid w:val="002E0853"/>
    <w:rsid w:val="002E1DE8"/>
    <w:rsid w:val="002E22AE"/>
    <w:rsid w:val="002F017F"/>
    <w:rsid w:val="002F05E5"/>
    <w:rsid w:val="002F1BDA"/>
    <w:rsid w:val="002F2975"/>
    <w:rsid w:val="002F2F9F"/>
    <w:rsid w:val="002F3227"/>
    <w:rsid w:val="002F668C"/>
    <w:rsid w:val="002F79C8"/>
    <w:rsid w:val="00300211"/>
    <w:rsid w:val="00300ABA"/>
    <w:rsid w:val="003017C2"/>
    <w:rsid w:val="003039E1"/>
    <w:rsid w:val="003048D8"/>
    <w:rsid w:val="00306A8F"/>
    <w:rsid w:val="00307A79"/>
    <w:rsid w:val="00312A76"/>
    <w:rsid w:val="00314004"/>
    <w:rsid w:val="00314382"/>
    <w:rsid w:val="00315992"/>
    <w:rsid w:val="00315E06"/>
    <w:rsid w:val="00316D32"/>
    <w:rsid w:val="00317870"/>
    <w:rsid w:val="00317D9F"/>
    <w:rsid w:val="003204D5"/>
    <w:rsid w:val="00321599"/>
    <w:rsid w:val="003226D8"/>
    <w:rsid w:val="003228CA"/>
    <w:rsid w:val="00322E6A"/>
    <w:rsid w:val="00323096"/>
    <w:rsid w:val="00323475"/>
    <w:rsid w:val="003314A0"/>
    <w:rsid w:val="00335F99"/>
    <w:rsid w:val="00337AB4"/>
    <w:rsid w:val="003400F8"/>
    <w:rsid w:val="00340B38"/>
    <w:rsid w:val="00341AB0"/>
    <w:rsid w:val="00345E54"/>
    <w:rsid w:val="003466AA"/>
    <w:rsid w:val="00347DA4"/>
    <w:rsid w:val="0035318C"/>
    <w:rsid w:val="00353807"/>
    <w:rsid w:val="003569D9"/>
    <w:rsid w:val="00356A34"/>
    <w:rsid w:val="00357058"/>
    <w:rsid w:val="0036111A"/>
    <w:rsid w:val="00362129"/>
    <w:rsid w:val="003625E6"/>
    <w:rsid w:val="0036283C"/>
    <w:rsid w:val="00362A81"/>
    <w:rsid w:val="00363BDD"/>
    <w:rsid w:val="0036533B"/>
    <w:rsid w:val="00373F8F"/>
    <w:rsid w:val="00374BA9"/>
    <w:rsid w:val="00375773"/>
    <w:rsid w:val="003765F6"/>
    <w:rsid w:val="00376C3A"/>
    <w:rsid w:val="00377D81"/>
    <w:rsid w:val="0038022C"/>
    <w:rsid w:val="0038036D"/>
    <w:rsid w:val="00380BF3"/>
    <w:rsid w:val="00380DC8"/>
    <w:rsid w:val="00381169"/>
    <w:rsid w:val="0038358E"/>
    <w:rsid w:val="003868C9"/>
    <w:rsid w:val="00387052"/>
    <w:rsid w:val="00387AB8"/>
    <w:rsid w:val="00387DDE"/>
    <w:rsid w:val="00390798"/>
    <w:rsid w:val="00391A01"/>
    <w:rsid w:val="00391E2F"/>
    <w:rsid w:val="003926BB"/>
    <w:rsid w:val="003928A7"/>
    <w:rsid w:val="0039297F"/>
    <w:rsid w:val="00393CFC"/>
    <w:rsid w:val="00395DE0"/>
    <w:rsid w:val="00397909"/>
    <w:rsid w:val="003A0EB5"/>
    <w:rsid w:val="003A108B"/>
    <w:rsid w:val="003A1C87"/>
    <w:rsid w:val="003A2AF5"/>
    <w:rsid w:val="003A3729"/>
    <w:rsid w:val="003A3D62"/>
    <w:rsid w:val="003A47A7"/>
    <w:rsid w:val="003A5711"/>
    <w:rsid w:val="003A6D55"/>
    <w:rsid w:val="003A7098"/>
    <w:rsid w:val="003B1553"/>
    <w:rsid w:val="003B3EC9"/>
    <w:rsid w:val="003B7FAA"/>
    <w:rsid w:val="003C0DD1"/>
    <w:rsid w:val="003C2A78"/>
    <w:rsid w:val="003C39CE"/>
    <w:rsid w:val="003C3E1C"/>
    <w:rsid w:val="003C4F43"/>
    <w:rsid w:val="003C54EA"/>
    <w:rsid w:val="003C64D9"/>
    <w:rsid w:val="003C71E6"/>
    <w:rsid w:val="003D2AC0"/>
    <w:rsid w:val="003D2B02"/>
    <w:rsid w:val="003D7AA5"/>
    <w:rsid w:val="003E02F1"/>
    <w:rsid w:val="003E1865"/>
    <w:rsid w:val="003E2E42"/>
    <w:rsid w:val="003E3CBF"/>
    <w:rsid w:val="003E70E0"/>
    <w:rsid w:val="003F0E8E"/>
    <w:rsid w:val="003F2917"/>
    <w:rsid w:val="00401103"/>
    <w:rsid w:val="00403CE6"/>
    <w:rsid w:val="00404591"/>
    <w:rsid w:val="004110CA"/>
    <w:rsid w:val="0041160E"/>
    <w:rsid w:val="00411811"/>
    <w:rsid w:val="00412289"/>
    <w:rsid w:val="004128F7"/>
    <w:rsid w:val="00412961"/>
    <w:rsid w:val="00415012"/>
    <w:rsid w:val="00415E7D"/>
    <w:rsid w:val="0042043C"/>
    <w:rsid w:val="00421AC3"/>
    <w:rsid w:val="0042466E"/>
    <w:rsid w:val="00426A58"/>
    <w:rsid w:val="00426E2B"/>
    <w:rsid w:val="00427322"/>
    <w:rsid w:val="00431162"/>
    <w:rsid w:val="00432E07"/>
    <w:rsid w:val="00442828"/>
    <w:rsid w:val="00442CAB"/>
    <w:rsid w:val="00443482"/>
    <w:rsid w:val="00443F95"/>
    <w:rsid w:val="00444132"/>
    <w:rsid w:val="004453BD"/>
    <w:rsid w:val="00450308"/>
    <w:rsid w:val="004508BD"/>
    <w:rsid w:val="00451BA7"/>
    <w:rsid w:val="00452F91"/>
    <w:rsid w:val="0045314C"/>
    <w:rsid w:val="00454818"/>
    <w:rsid w:val="004559F5"/>
    <w:rsid w:val="00456DF0"/>
    <w:rsid w:val="00457AD1"/>
    <w:rsid w:val="004612B6"/>
    <w:rsid w:val="0046427F"/>
    <w:rsid w:val="00465F13"/>
    <w:rsid w:val="00470EF0"/>
    <w:rsid w:val="00471F0A"/>
    <w:rsid w:val="004722CC"/>
    <w:rsid w:val="00472BB6"/>
    <w:rsid w:val="00474C62"/>
    <w:rsid w:val="00476BDF"/>
    <w:rsid w:val="0047784A"/>
    <w:rsid w:val="00480FF5"/>
    <w:rsid w:val="00484A00"/>
    <w:rsid w:val="00485665"/>
    <w:rsid w:val="004879AA"/>
    <w:rsid w:val="004907AF"/>
    <w:rsid w:val="00491977"/>
    <w:rsid w:val="00492F8E"/>
    <w:rsid w:val="004930E1"/>
    <w:rsid w:val="0049698B"/>
    <w:rsid w:val="004A1329"/>
    <w:rsid w:val="004A1496"/>
    <w:rsid w:val="004A33D1"/>
    <w:rsid w:val="004A4395"/>
    <w:rsid w:val="004A6509"/>
    <w:rsid w:val="004A7143"/>
    <w:rsid w:val="004A7362"/>
    <w:rsid w:val="004B07D7"/>
    <w:rsid w:val="004B175A"/>
    <w:rsid w:val="004B2730"/>
    <w:rsid w:val="004B4ECD"/>
    <w:rsid w:val="004B7AC5"/>
    <w:rsid w:val="004C1652"/>
    <w:rsid w:val="004C4A2E"/>
    <w:rsid w:val="004C4D21"/>
    <w:rsid w:val="004C5D61"/>
    <w:rsid w:val="004C64F9"/>
    <w:rsid w:val="004C66FC"/>
    <w:rsid w:val="004C7FD0"/>
    <w:rsid w:val="004D0AF9"/>
    <w:rsid w:val="004D18ED"/>
    <w:rsid w:val="004D69CE"/>
    <w:rsid w:val="004D6D81"/>
    <w:rsid w:val="004D775E"/>
    <w:rsid w:val="004D79E1"/>
    <w:rsid w:val="004E057E"/>
    <w:rsid w:val="004E1826"/>
    <w:rsid w:val="004E4094"/>
    <w:rsid w:val="004E44C8"/>
    <w:rsid w:val="004E53BE"/>
    <w:rsid w:val="004E5F3D"/>
    <w:rsid w:val="004E65AE"/>
    <w:rsid w:val="004E679F"/>
    <w:rsid w:val="004E6D8B"/>
    <w:rsid w:val="004E7461"/>
    <w:rsid w:val="004E7F82"/>
    <w:rsid w:val="004F6974"/>
    <w:rsid w:val="004F7939"/>
    <w:rsid w:val="00501992"/>
    <w:rsid w:val="00501BBE"/>
    <w:rsid w:val="005021B4"/>
    <w:rsid w:val="00506C8A"/>
    <w:rsid w:val="00507421"/>
    <w:rsid w:val="00513684"/>
    <w:rsid w:val="005136CC"/>
    <w:rsid w:val="00514DCA"/>
    <w:rsid w:val="005156E3"/>
    <w:rsid w:val="005162C5"/>
    <w:rsid w:val="0051635A"/>
    <w:rsid w:val="00516EE4"/>
    <w:rsid w:val="00517B52"/>
    <w:rsid w:val="00521D97"/>
    <w:rsid w:val="00522606"/>
    <w:rsid w:val="00522937"/>
    <w:rsid w:val="00522CDE"/>
    <w:rsid w:val="00522D40"/>
    <w:rsid w:val="0052549A"/>
    <w:rsid w:val="005258EC"/>
    <w:rsid w:val="0052698A"/>
    <w:rsid w:val="0053062A"/>
    <w:rsid w:val="005338EB"/>
    <w:rsid w:val="00535050"/>
    <w:rsid w:val="00536F3C"/>
    <w:rsid w:val="00540168"/>
    <w:rsid w:val="0054229C"/>
    <w:rsid w:val="0054260E"/>
    <w:rsid w:val="00544878"/>
    <w:rsid w:val="00546A8C"/>
    <w:rsid w:val="00546B7D"/>
    <w:rsid w:val="00550D79"/>
    <w:rsid w:val="00552EA2"/>
    <w:rsid w:val="00553573"/>
    <w:rsid w:val="005555F6"/>
    <w:rsid w:val="005559AC"/>
    <w:rsid w:val="00555FB3"/>
    <w:rsid w:val="00557B5A"/>
    <w:rsid w:val="005611D0"/>
    <w:rsid w:val="00561EFD"/>
    <w:rsid w:val="00563402"/>
    <w:rsid w:val="00565308"/>
    <w:rsid w:val="0056572B"/>
    <w:rsid w:val="00566763"/>
    <w:rsid w:val="00566773"/>
    <w:rsid w:val="00566BD4"/>
    <w:rsid w:val="00567053"/>
    <w:rsid w:val="00567CDB"/>
    <w:rsid w:val="00574876"/>
    <w:rsid w:val="00574A09"/>
    <w:rsid w:val="005756CD"/>
    <w:rsid w:val="00577CAF"/>
    <w:rsid w:val="00580223"/>
    <w:rsid w:val="00580FDB"/>
    <w:rsid w:val="00582317"/>
    <w:rsid w:val="0058245D"/>
    <w:rsid w:val="00582E03"/>
    <w:rsid w:val="005869F0"/>
    <w:rsid w:val="00586D5A"/>
    <w:rsid w:val="00593454"/>
    <w:rsid w:val="00594186"/>
    <w:rsid w:val="005953A3"/>
    <w:rsid w:val="00596620"/>
    <w:rsid w:val="005A05D1"/>
    <w:rsid w:val="005A4FDB"/>
    <w:rsid w:val="005A5056"/>
    <w:rsid w:val="005A53B8"/>
    <w:rsid w:val="005A6EED"/>
    <w:rsid w:val="005A74EE"/>
    <w:rsid w:val="005B1438"/>
    <w:rsid w:val="005B1B82"/>
    <w:rsid w:val="005B202B"/>
    <w:rsid w:val="005B395E"/>
    <w:rsid w:val="005B3D82"/>
    <w:rsid w:val="005B5E2A"/>
    <w:rsid w:val="005B68FD"/>
    <w:rsid w:val="005C0A39"/>
    <w:rsid w:val="005C10EB"/>
    <w:rsid w:val="005C1198"/>
    <w:rsid w:val="005C14B1"/>
    <w:rsid w:val="005C166D"/>
    <w:rsid w:val="005C20D1"/>
    <w:rsid w:val="005C5568"/>
    <w:rsid w:val="005C5A96"/>
    <w:rsid w:val="005D0613"/>
    <w:rsid w:val="005D1975"/>
    <w:rsid w:val="005D1AFD"/>
    <w:rsid w:val="005D2D9E"/>
    <w:rsid w:val="005D371D"/>
    <w:rsid w:val="005D69A3"/>
    <w:rsid w:val="005E02EF"/>
    <w:rsid w:val="005E23D5"/>
    <w:rsid w:val="005E71F3"/>
    <w:rsid w:val="005E7495"/>
    <w:rsid w:val="005F2D7D"/>
    <w:rsid w:val="005F40C9"/>
    <w:rsid w:val="005F6573"/>
    <w:rsid w:val="005F670A"/>
    <w:rsid w:val="005F6A58"/>
    <w:rsid w:val="005F7891"/>
    <w:rsid w:val="00602038"/>
    <w:rsid w:val="0060236C"/>
    <w:rsid w:val="00603AA0"/>
    <w:rsid w:val="00604CB1"/>
    <w:rsid w:val="00612913"/>
    <w:rsid w:val="00621C12"/>
    <w:rsid w:val="00623E18"/>
    <w:rsid w:val="00625C5D"/>
    <w:rsid w:val="00626C45"/>
    <w:rsid w:val="00627ED7"/>
    <w:rsid w:val="006309EE"/>
    <w:rsid w:val="00631411"/>
    <w:rsid w:val="006314FC"/>
    <w:rsid w:val="0063180E"/>
    <w:rsid w:val="00631EB2"/>
    <w:rsid w:val="006322BD"/>
    <w:rsid w:val="0063353E"/>
    <w:rsid w:val="00635A22"/>
    <w:rsid w:val="006365BD"/>
    <w:rsid w:val="0063687C"/>
    <w:rsid w:val="00636FDC"/>
    <w:rsid w:val="00637155"/>
    <w:rsid w:val="00637B20"/>
    <w:rsid w:val="00637B78"/>
    <w:rsid w:val="006418A1"/>
    <w:rsid w:val="00641F5A"/>
    <w:rsid w:val="00642083"/>
    <w:rsid w:val="00644A7B"/>
    <w:rsid w:val="00644BB2"/>
    <w:rsid w:val="00646D9D"/>
    <w:rsid w:val="0065106C"/>
    <w:rsid w:val="00651A3C"/>
    <w:rsid w:val="006529C3"/>
    <w:rsid w:val="0065546C"/>
    <w:rsid w:val="0065550D"/>
    <w:rsid w:val="006556A9"/>
    <w:rsid w:val="0065709E"/>
    <w:rsid w:val="0066178D"/>
    <w:rsid w:val="00663131"/>
    <w:rsid w:val="00664295"/>
    <w:rsid w:val="00665364"/>
    <w:rsid w:val="00667B35"/>
    <w:rsid w:val="00670EA2"/>
    <w:rsid w:val="00672058"/>
    <w:rsid w:val="00672689"/>
    <w:rsid w:val="0067365C"/>
    <w:rsid w:val="006739F0"/>
    <w:rsid w:val="00673A9B"/>
    <w:rsid w:val="00674E48"/>
    <w:rsid w:val="00681A29"/>
    <w:rsid w:val="00682FE2"/>
    <w:rsid w:val="00683421"/>
    <w:rsid w:val="00685790"/>
    <w:rsid w:val="00686874"/>
    <w:rsid w:val="006876A8"/>
    <w:rsid w:val="00690E4C"/>
    <w:rsid w:val="00691792"/>
    <w:rsid w:val="00692794"/>
    <w:rsid w:val="00692DC1"/>
    <w:rsid w:val="00694D9D"/>
    <w:rsid w:val="006A03AE"/>
    <w:rsid w:val="006A0A92"/>
    <w:rsid w:val="006A103D"/>
    <w:rsid w:val="006A41A7"/>
    <w:rsid w:val="006A49E3"/>
    <w:rsid w:val="006A747E"/>
    <w:rsid w:val="006B186F"/>
    <w:rsid w:val="006B1B13"/>
    <w:rsid w:val="006B1DC0"/>
    <w:rsid w:val="006B1EFD"/>
    <w:rsid w:val="006B6EEC"/>
    <w:rsid w:val="006C0CFE"/>
    <w:rsid w:val="006C14E4"/>
    <w:rsid w:val="006C1823"/>
    <w:rsid w:val="006C21A9"/>
    <w:rsid w:val="006C6DA8"/>
    <w:rsid w:val="006C7C4E"/>
    <w:rsid w:val="006C7F61"/>
    <w:rsid w:val="006D06B7"/>
    <w:rsid w:val="006D0AD9"/>
    <w:rsid w:val="006D2C40"/>
    <w:rsid w:val="006D2CC9"/>
    <w:rsid w:val="006D2EF0"/>
    <w:rsid w:val="006D407F"/>
    <w:rsid w:val="006D411C"/>
    <w:rsid w:val="006D7996"/>
    <w:rsid w:val="006E207B"/>
    <w:rsid w:val="006E4D06"/>
    <w:rsid w:val="006E6039"/>
    <w:rsid w:val="006E7522"/>
    <w:rsid w:val="006E7B2E"/>
    <w:rsid w:val="006F0442"/>
    <w:rsid w:val="006F0A56"/>
    <w:rsid w:val="006F19FD"/>
    <w:rsid w:val="006F25D9"/>
    <w:rsid w:val="006F2609"/>
    <w:rsid w:val="006F39AD"/>
    <w:rsid w:val="006F40D9"/>
    <w:rsid w:val="006F40F5"/>
    <w:rsid w:val="006F5CA7"/>
    <w:rsid w:val="006F7DCF"/>
    <w:rsid w:val="00700D6E"/>
    <w:rsid w:val="0070148E"/>
    <w:rsid w:val="007037B0"/>
    <w:rsid w:val="00703B30"/>
    <w:rsid w:val="00703F97"/>
    <w:rsid w:val="007048BD"/>
    <w:rsid w:val="00705410"/>
    <w:rsid w:val="0070771C"/>
    <w:rsid w:val="00710CEF"/>
    <w:rsid w:val="00711F81"/>
    <w:rsid w:val="00712C23"/>
    <w:rsid w:val="0071330F"/>
    <w:rsid w:val="007160BE"/>
    <w:rsid w:val="00716A4A"/>
    <w:rsid w:val="00720010"/>
    <w:rsid w:val="007204FB"/>
    <w:rsid w:val="00720C04"/>
    <w:rsid w:val="00722F65"/>
    <w:rsid w:val="00725317"/>
    <w:rsid w:val="007257CD"/>
    <w:rsid w:val="00725C6F"/>
    <w:rsid w:val="00726ADE"/>
    <w:rsid w:val="007334C3"/>
    <w:rsid w:val="00734A4F"/>
    <w:rsid w:val="007374C7"/>
    <w:rsid w:val="00737E45"/>
    <w:rsid w:val="00740A67"/>
    <w:rsid w:val="00740E47"/>
    <w:rsid w:val="007414C6"/>
    <w:rsid w:val="00741741"/>
    <w:rsid w:val="0074269E"/>
    <w:rsid w:val="00744630"/>
    <w:rsid w:val="0074477B"/>
    <w:rsid w:val="007474AF"/>
    <w:rsid w:val="00751DCB"/>
    <w:rsid w:val="00754205"/>
    <w:rsid w:val="007550C4"/>
    <w:rsid w:val="00755375"/>
    <w:rsid w:val="00755525"/>
    <w:rsid w:val="00756AA6"/>
    <w:rsid w:val="00757F24"/>
    <w:rsid w:val="007600FA"/>
    <w:rsid w:val="007602E6"/>
    <w:rsid w:val="00761099"/>
    <w:rsid w:val="007610B2"/>
    <w:rsid w:val="00762BCC"/>
    <w:rsid w:val="00763B52"/>
    <w:rsid w:val="00763BA3"/>
    <w:rsid w:val="00763C50"/>
    <w:rsid w:val="00765B66"/>
    <w:rsid w:val="00767BB2"/>
    <w:rsid w:val="00770BAE"/>
    <w:rsid w:val="00770EAD"/>
    <w:rsid w:val="0077159C"/>
    <w:rsid w:val="00774003"/>
    <w:rsid w:val="00774EA1"/>
    <w:rsid w:val="007754BF"/>
    <w:rsid w:val="007770E2"/>
    <w:rsid w:val="007777A2"/>
    <w:rsid w:val="00780376"/>
    <w:rsid w:val="00780EE3"/>
    <w:rsid w:val="00782355"/>
    <w:rsid w:val="00783177"/>
    <w:rsid w:val="007865CC"/>
    <w:rsid w:val="0079172A"/>
    <w:rsid w:val="00791AAC"/>
    <w:rsid w:val="00797D4C"/>
    <w:rsid w:val="007A1250"/>
    <w:rsid w:val="007A1EB0"/>
    <w:rsid w:val="007A4844"/>
    <w:rsid w:val="007A65F3"/>
    <w:rsid w:val="007A66D4"/>
    <w:rsid w:val="007A7086"/>
    <w:rsid w:val="007A77DD"/>
    <w:rsid w:val="007A7AB8"/>
    <w:rsid w:val="007B11DA"/>
    <w:rsid w:val="007B1B9C"/>
    <w:rsid w:val="007B2872"/>
    <w:rsid w:val="007C02F7"/>
    <w:rsid w:val="007C0E7E"/>
    <w:rsid w:val="007C3241"/>
    <w:rsid w:val="007C36BA"/>
    <w:rsid w:val="007C384E"/>
    <w:rsid w:val="007C4098"/>
    <w:rsid w:val="007C7813"/>
    <w:rsid w:val="007D06F4"/>
    <w:rsid w:val="007D17C5"/>
    <w:rsid w:val="007D191A"/>
    <w:rsid w:val="007D21DB"/>
    <w:rsid w:val="007D52EC"/>
    <w:rsid w:val="007D6DB7"/>
    <w:rsid w:val="007E0C3F"/>
    <w:rsid w:val="007E1403"/>
    <w:rsid w:val="007E290F"/>
    <w:rsid w:val="007E3414"/>
    <w:rsid w:val="007E6373"/>
    <w:rsid w:val="007F1CEE"/>
    <w:rsid w:val="007F3990"/>
    <w:rsid w:val="007F56DE"/>
    <w:rsid w:val="007F6AEB"/>
    <w:rsid w:val="007F6D70"/>
    <w:rsid w:val="00800A44"/>
    <w:rsid w:val="008023FA"/>
    <w:rsid w:val="00802AE5"/>
    <w:rsid w:val="008052BC"/>
    <w:rsid w:val="008142B2"/>
    <w:rsid w:val="00814902"/>
    <w:rsid w:val="00814A54"/>
    <w:rsid w:val="00815646"/>
    <w:rsid w:val="00815BC4"/>
    <w:rsid w:val="008162CD"/>
    <w:rsid w:val="00817120"/>
    <w:rsid w:val="00823A4B"/>
    <w:rsid w:val="00823CB0"/>
    <w:rsid w:val="008247EA"/>
    <w:rsid w:val="00826348"/>
    <w:rsid w:val="00835ADC"/>
    <w:rsid w:val="00835E67"/>
    <w:rsid w:val="00837537"/>
    <w:rsid w:val="00840435"/>
    <w:rsid w:val="00841B5A"/>
    <w:rsid w:val="00842766"/>
    <w:rsid w:val="00842A60"/>
    <w:rsid w:val="008455FE"/>
    <w:rsid w:val="00847908"/>
    <w:rsid w:val="00850A7F"/>
    <w:rsid w:val="008518FD"/>
    <w:rsid w:val="008527F9"/>
    <w:rsid w:val="00852F4B"/>
    <w:rsid w:val="008531D8"/>
    <w:rsid w:val="0085388C"/>
    <w:rsid w:val="00853E95"/>
    <w:rsid w:val="00854314"/>
    <w:rsid w:val="0085509E"/>
    <w:rsid w:val="00855F57"/>
    <w:rsid w:val="008602F4"/>
    <w:rsid w:val="0086094D"/>
    <w:rsid w:val="00862180"/>
    <w:rsid w:val="008623D7"/>
    <w:rsid w:val="00862825"/>
    <w:rsid w:val="00864819"/>
    <w:rsid w:val="008662C0"/>
    <w:rsid w:val="00866CEE"/>
    <w:rsid w:val="00867401"/>
    <w:rsid w:val="00867767"/>
    <w:rsid w:val="00870F25"/>
    <w:rsid w:val="00872382"/>
    <w:rsid w:val="00872D6C"/>
    <w:rsid w:val="0087706F"/>
    <w:rsid w:val="00877CB8"/>
    <w:rsid w:val="00877DDD"/>
    <w:rsid w:val="008808D1"/>
    <w:rsid w:val="00880EA9"/>
    <w:rsid w:val="00881AE5"/>
    <w:rsid w:val="00883AE0"/>
    <w:rsid w:val="00884483"/>
    <w:rsid w:val="00887F00"/>
    <w:rsid w:val="00890C25"/>
    <w:rsid w:val="00890F70"/>
    <w:rsid w:val="008912FE"/>
    <w:rsid w:val="008926B6"/>
    <w:rsid w:val="0089455F"/>
    <w:rsid w:val="0089481D"/>
    <w:rsid w:val="00896587"/>
    <w:rsid w:val="0089711B"/>
    <w:rsid w:val="00897421"/>
    <w:rsid w:val="00897651"/>
    <w:rsid w:val="008A0623"/>
    <w:rsid w:val="008A06D0"/>
    <w:rsid w:val="008A14B3"/>
    <w:rsid w:val="008A245D"/>
    <w:rsid w:val="008A398E"/>
    <w:rsid w:val="008A3B60"/>
    <w:rsid w:val="008A54FC"/>
    <w:rsid w:val="008A5682"/>
    <w:rsid w:val="008B13D3"/>
    <w:rsid w:val="008B19E5"/>
    <w:rsid w:val="008B3B79"/>
    <w:rsid w:val="008B4191"/>
    <w:rsid w:val="008B53BC"/>
    <w:rsid w:val="008B70CD"/>
    <w:rsid w:val="008B70E4"/>
    <w:rsid w:val="008B7FE8"/>
    <w:rsid w:val="008C023F"/>
    <w:rsid w:val="008C1ABF"/>
    <w:rsid w:val="008C4F3B"/>
    <w:rsid w:val="008C7C55"/>
    <w:rsid w:val="008D141C"/>
    <w:rsid w:val="008D155C"/>
    <w:rsid w:val="008D2C13"/>
    <w:rsid w:val="008D67DC"/>
    <w:rsid w:val="008D7124"/>
    <w:rsid w:val="008E10AB"/>
    <w:rsid w:val="008E6109"/>
    <w:rsid w:val="008E76DE"/>
    <w:rsid w:val="008F323E"/>
    <w:rsid w:val="008F47AB"/>
    <w:rsid w:val="008F533B"/>
    <w:rsid w:val="009002AF"/>
    <w:rsid w:val="0090289B"/>
    <w:rsid w:val="0090308E"/>
    <w:rsid w:val="00905E94"/>
    <w:rsid w:val="00907B1F"/>
    <w:rsid w:val="00912AB4"/>
    <w:rsid w:val="00912C6D"/>
    <w:rsid w:val="009156CC"/>
    <w:rsid w:val="0091641C"/>
    <w:rsid w:val="009170EA"/>
    <w:rsid w:val="00920499"/>
    <w:rsid w:val="0092076F"/>
    <w:rsid w:val="00921F9F"/>
    <w:rsid w:val="00923941"/>
    <w:rsid w:val="00923B79"/>
    <w:rsid w:val="0092599A"/>
    <w:rsid w:val="00930439"/>
    <w:rsid w:val="00931464"/>
    <w:rsid w:val="00931796"/>
    <w:rsid w:val="0093432C"/>
    <w:rsid w:val="009348D6"/>
    <w:rsid w:val="00934F06"/>
    <w:rsid w:val="00935CD7"/>
    <w:rsid w:val="00937965"/>
    <w:rsid w:val="00937AEB"/>
    <w:rsid w:val="00940022"/>
    <w:rsid w:val="0094048A"/>
    <w:rsid w:val="009410BC"/>
    <w:rsid w:val="0094133F"/>
    <w:rsid w:val="00941AFC"/>
    <w:rsid w:val="00941D23"/>
    <w:rsid w:val="00941D3A"/>
    <w:rsid w:val="0094388A"/>
    <w:rsid w:val="00944439"/>
    <w:rsid w:val="00944F90"/>
    <w:rsid w:val="009457D3"/>
    <w:rsid w:val="009465E0"/>
    <w:rsid w:val="009466C2"/>
    <w:rsid w:val="0094787B"/>
    <w:rsid w:val="009479D6"/>
    <w:rsid w:val="00952C89"/>
    <w:rsid w:val="009531C0"/>
    <w:rsid w:val="00954177"/>
    <w:rsid w:val="00955B36"/>
    <w:rsid w:val="0095793E"/>
    <w:rsid w:val="0096131E"/>
    <w:rsid w:val="009620A2"/>
    <w:rsid w:val="009640E8"/>
    <w:rsid w:val="009643AF"/>
    <w:rsid w:val="009662E3"/>
    <w:rsid w:val="00966560"/>
    <w:rsid w:val="00966891"/>
    <w:rsid w:val="00966DD9"/>
    <w:rsid w:val="009739E4"/>
    <w:rsid w:val="0097697F"/>
    <w:rsid w:val="009772E4"/>
    <w:rsid w:val="00980DFC"/>
    <w:rsid w:val="00981314"/>
    <w:rsid w:val="0098173A"/>
    <w:rsid w:val="00982B3A"/>
    <w:rsid w:val="00982C78"/>
    <w:rsid w:val="00982FAE"/>
    <w:rsid w:val="0098372D"/>
    <w:rsid w:val="00983B13"/>
    <w:rsid w:val="009840C1"/>
    <w:rsid w:val="009841C8"/>
    <w:rsid w:val="009850F7"/>
    <w:rsid w:val="00985719"/>
    <w:rsid w:val="00986677"/>
    <w:rsid w:val="00987B9D"/>
    <w:rsid w:val="00991B65"/>
    <w:rsid w:val="00993A0A"/>
    <w:rsid w:val="0099421C"/>
    <w:rsid w:val="00994955"/>
    <w:rsid w:val="00995577"/>
    <w:rsid w:val="009A174C"/>
    <w:rsid w:val="009A2BB8"/>
    <w:rsid w:val="009A2E86"/>
    <w:rsid w:val="009A2F3A"/>
    <w:rsid w:val="009A6EB2"/>
    <w:rsid w:val="009A73A6"/>
    <w:rsid w:val="009A7A45"/>
    <w:rsid w:val="009B022D"/>
    <w:rsid w:val="009B3916"/>
    <w:rsid w:val="009B4A25"/>
    <w:rsid w:val="009C0AE4"/>
    <w:rsid w:val="009C1D3D"/>
    <w:rsid w:val="009C3803"/>
    <w:rsid w:val="009C465B"/>
    <w:rsid w:val="009C4BB8"/>
    <w:rsid w:val="009C6385"/>
    <w:rsid w:val="009D1122"/>
    <w:rsid w:val="009D2C13"/>
    <w:rsid w:val="009D3085"/>
    <w:rsid w:val="009D319D"/>
    <w:rsid w:val="009D3BA5"/>
    <w:rsid w:val="009D460D"/>
    <w:rsid w:val="009D4BA1"/>
    <w:rsid w:val="009D5A90"/>
    <w:rsid w:val="009D6DBC"/>
    <w:rsid w:val="009D6E92"/>
    <w:rsid w:val="009D7D5A"/>
    <w:rsid w:val="009E07FD"/>
    <w:rsid w:val="009E2D77"/>
    <w:rsid w:val="009E47EB"/>
    <w:rsid w:val="009E5284"/>
    <w:rsid w:val="009E57A7"/>
    <w:rsid w:val="009E6740"/>
    <w:rsid w:val="009E7755"/>
    <w:rsid w:val="009E7AE2"/>
    <w:rsid w:val="009E7DB7"/>
    <w:rsid w:val="009F2B84"/>
    <w:rsid w:val="009F3A37"/>
    <w:rsid w:val="009F5407"/>
    <w:rsid w:val="009F6151"/>
    <w:rsid w:val="009F6EA2"/>
    <w:rsid w:val="009F7F27"/>
    <w:rsid w:val="00A00DA3"/>
    <w:rsid w:val="00A0125E"/>
    <w:rsid w:val="00A02090"/>
    <w:rsid w:val="00A03731"/>
    <w:rsid w:val="00A03BAA"/>
    <w:rsid w:val="00A03D71"/>
    <w:rsid w:val="00A047C8"/>
    <w:rsid w:val="00A05975"/>
    <w:rsid w:val="00A061CE"/>
    <w:rsid w:val="00A076B5"/>
    <w:rsid w:val="00A1088E"/>
    <w:rsid w:val="00A11353"/>
    <w:rsid w:val="00A12609"/>
    <w:rsid w:val="00A127F0"/>
    <w:rsid w:val="00A12C69"/>
    <w:rsid w:val="00A156F9"/>
    <w:rsid w:val="00A17006"/>
    <w:rsid w:val="00A17F69"/>
    <w:rsid w:val="00A23870"/>
    <w:rsid w:val="00A2454B"/>
    <w:rsid w:val="00A255BF"/>
    <w:rsid w:val="00A259A5"/>
    <w:rsid w:val="00A25D98"/>
    <w:rsid w:val="00A26AC6"/>
    <w:rsid w:val="00A274DB"/>
    <w:rsid w:val="00A33052"/>
    <w:rsid w:val="00A33241"/>
    <w:rsid w:val="00A336CD"/>
    <w:rsid w:val="00A43ED0"/>
    <w:rsid w:val="00A4458E"/>
    <w:rsid w:val="00A454A0"/>
    <w:rsid w:val="00A469E8"/>
    <w:rsid w:val="00A47BDE"/>
    <w:rsid w:val="00A51CE3"/>
    <w:rsid w:val="00A52270"/>
    <w:rsid w:val="00A545F5"/>
    <w:rsid w:val="00A54BC0"/>
    <w:rsid w:val="00A567B1"/>
    <w:rsid w:val="00A576AA"/>
    <w:rsid w:val="00A60465"/>
    <w:rsid w:val="00A61E87"/>
    <w:rsid w:val="00A61F0E"/>
    <w:rsid w:val="00A62189"/>
    <w:rsid w:val="00A62E75"/>
    <w:rsid w:val="00A63176"/>
    <w:rsid w:val="00A6411D"/>
    <w:rsid w:val="00A653F2"/>
    <w:rsid w:val="00A6703C"/>
    <w:rsid w:val="00A67313"/>
    <w:rsid w:val="00A707BB"/>
    <w:rsid w:val="00A711EC"/>
    <w:rsid w:val="00A73298"/>
    <w:rsid w:val="00A736E8"/>
    <w:rsid w:val="00A759B3"/>
    <w:rsid w:val="00A75E7F"/>
    <w:rsid w:val="00A7624B"/>
    <w:rsid w:val="00A823B3"/>
    <w:rsid w:val="00A90997"/>
    <w:rsid w:val="00A93205"/>
    <w:rsid w:val="00A9359E"/>
    <w:rsid w:val="00A95ACB"/>
    <w:rsid w:val="00A95D7E"/>
    <w:rsid w:val="00A97942"/>
    <w:rsid w:val="00AA079B"/>
    <w:rsid w:val="00AA086A"/>
    <w:rsid w:val="00AA0E98"/>
    <w:rsid w:val="00AA1D9C"/>
    <w:rsid w:val="00AA3281"/>
    <w:rsid w:val="00AA42C9"/>
    <w:rsid w:val="00AA553D"/>
    <w:rsid w:val="00AA7870"/>
    <w:rsid w:val="00AB286A"/>
    <w:rsid w:val="00AB3566"/>
    <w:rsid w:val="00AB382F"/>
    <w:rsid w:val="00AC09F4"/>
    <w:rsid w:val="00AC0EA5"/>
    <w:rsid w:val="00AC2686"/>
    <w:rsid w:val="00AC29D1"/>
    <w:rsid w:val="00AD0BCD"/>
    <w:rsid w:val="00AD1BE1"/>
    <w:rsid w:val="00AD338E"/>
    <w:rsid w:val="00AD3496"/>
    <w:rsid w:val="00AD44E8"/>
    <w:rsid w:val="00AD6033"/>
    <w:rsid w:val="00AD6856"/>
    <w:rsid w:val="00AD7257"/>
    <w:rsid w:val="00AE0B0C"/>
    <w:rsid w:val="00AE2E92"/>
    <w:rsid w:val="00AE46CE"/>
    <w:rsid w:val="00AE5524"/>
    <w:rsid w:val="00AE5B15"/>
    <w:rsid w:val="00AF0771"/>
    <w:rsid w:val="00AF1604"/>
    <w:rsid w:val="00AF20D5"/>
    <w:rsid w:val="00AF2D0C"/>
    <w:rsid w:val="00AF4C0E"/>
    <w:rsid w:val="00AF6E14"/>
    <w:rsid w:val="00B020A5"/>
    <w:rsid w:val="00B026D8"/>
    <w:rsid w:val="00B06C67"/>
    <w:rsid w:val="00B10118"/>
    <w:rsid w:val="00B1349B"/>
    <w:rsid w:val="00B14037"/>
    <w:rsid w:val="00B14DB8"/>
    <w:rsid w:val="00B14E5E"/>
    <w:rsid w:val="00B14FF6"/>
    <w:rsid w:val="00B17AE2"/>
    <w:rsid w:val="00B214A2"/>
    <w:rsid w:val="00B221E2"/>
    <w:rsid w:val="00B25754"/>
    <w:rsid w:val="00B2589F"/>
    <w:rsid w:val="00B25910"/>
    <w:rsid w:val="00B26973"/>
    <w:rsid w:val="00B30D3B"/>
    <w:rsid w:val="00B32C94"/>
    <w:rsid w:val="00B33D39"/>
    <w:rsid w:val="00B34281"/>
    <w:rsid w:val="00B35383"/>
    <w:rsid w:val="00B3593D"/>
    <w:rsid w:val="00B35ED0"/>
    <w:rsid w:val="00B35F9F"/>
    <w:rsid w:val="00B36E5C"/>
    <w:rsid w:val="00B3734B"/>
    <w:rsid w:val="00B424EF"/>
    <w:rsid w:val="00B432D4"/>
    <w:rsid w:val="00B4391F"/>
    <w:rsid w:val="00B43E46"/>
    <w:rsid w:val="00B44E56"/>
    <w:rsid w:val="00B46537"/>
    <w:rsid w:val="00B50265"/>
    <w:rsid w:val="00B503E1"/>
    <w:rsid w:val="00B511CB"/>
    <w:rsid w:val="00B5315C"/>
    <w:rsid w:val="00B54296"/>
    <w:rsid w:val="00B557F9"/>
    <w:rsid w:val="00B56032"/>
    <w:rsid w:val="00B56E69"/>
    <w:rsid w:val="00B57693"/>
    <w:rsid w:val="00B576D7"/>
    <w:rsid w:val="00B60078"/>
    <w:rsid w:val="00B61952"/>
    <w:rsid w:val="00B61CDC"/>
    <w:rsid w:val="00B6388A"/>
    <w:rsid w:val="00B63DE1"/>
    <w:rsid w:val="00B64B85"/>
    <w:rsid w:val="00B652C2"/>
    <w:rsid w:val="00B6729C"/>
    <w:rsid w:val="00B703A0"/>
    <w:rsid w:val="00B70A0B"/>
    <w:rsid w:val="00B71B9C"/>
    <w:rsid w:val="00B72E4D"/>
    <w:rsid w:val="00B7554A"/>
    <w:rsid w:val="00B76A54"/>
    <w:rsid w:val="00B77D9B"/>
    <w:rsid w:val="00B80892"/>
    <w:rsid w:val="00B80B1B"/>
    <w:rsid w:val="00B82735"/>
    <w:rsid w:val="00B86ABA"/>
    <w:rsid w:val="00B908A8"/>
    <w:rsid w:val="00B92306"/>
    <w:rsid w:val="00B9235D"/>
    <w:rsid w:val="00B92861"/>
    <w:rsid w:val="00B92A2E"/>
    <w:rsid w:val="00B9533A"/>
    <w:rsid w:val="00B963D2"/>
    <w:rsid w:val="00B97564"/>
    <w:rsid w:val="00B97741"/>
    <w:rsid w:val="00BA6326"/>
    <w:rsid w:val="00BA7A69"/>
    <w:rsid w:val="00BB12F2"/>
    <w:rsid w:val="00BB15E2"/>
    <w:rsid w:val="00BB2BA0"/>
    <w:rsid w:val="00BB3AC9"/>
    <w:rsid w:val="00BB3C5F"/>
    <w:rsid w:val="00BB3C9A"/>
    <w:rsid w:val="00BB65AA"/>
    <w:rsid w:val="00BC03FD"/>
    <w:rsid w:val="00BC06F2"/>
    <w:rsid w:val="00BC0BF2"/>
    <w:rsid w:val="00BC0F49"/>
    <w:rsid w:val="00BC2543"/>
    <w:rsid w:val="00BC373C"/>
    <w:rsid w:val="00BC3E9E"/>
    <w:rsid w:val="00BC5D8C"/>
    <w:rsid w:val="00BC6838"/>
    <w:rsid w:val="00BC6951"/>
    <w:rsid w:val="00BD181A"/>
    <w:rsid w:val="00BD28DF"/>
    <w:rsid w:val="00BD4DC6"/>
    <w:rsid w:val="00BD6876"/>
    <w:rsid w:val="00BD7940"/>
    <w:rsid w:val="00BD7F98"/>
    <w:rsid w:val="00BE2864"/>
    <w:rsid w:val="00BE36B7"/>
    <w:rsid w:val="00BE4DDE"/>
    <w:rsid w:val="00BE723A"/>
    <w:rsid w:val="00BF1499"/>
    <w:rsid w:val="00BF168B"/>
    <w:rsid w:val="00BF3BEE"/>
    <w:rsid w:val="00BF7BF1"/>
    <w:rsid w:val="00C00565"/>
    <w:rsid w:val="00C00A3A"/>
    <w:rsid w:val="00C02404"/>
    <w:rsid w:val="00C03737"/>
    <w:rsid w:val="00C03890"/>
    <w:rsid w:val="00C04CE1"/>
    <w:rsid w:val="00C05F93"/>
    <w:rsid w:val="00C07045"/>
    <w:rsid w:val="00C076BF"/>
    <w:rsid w:val="00C12C9D"/>
    <w:rsid w:val="00C14BCF"/>
    <w:rsid w:val="00C14C7D"/>
    <w:rsid w:val="00C14DA4"/>
    <w:rsid w:val="00C212B5"/>
    <w:rsid w:val="00C21AD0"/>
    <w:rsid w:val="00C23714"/>
    <w:rsid w:val="00C23F34"/>
    <w:rsid w:val="00C24A7D"/>
    <w:rsid w:val="00C25F81"/>
    <w:rsid w:val="00C27237"/>
    <w:rsid w:val="00C27F02"/>
    <w:rsid w:val="00C31FD5"/>
    <w:rsid w:val="00C330F3"/>
    <w:rsid w:val="00C336FF"/>
    <w:rsid w:val="00C35CF1"/>
    <w:rsid w:val="00C418C5"/>
    <w:rsid w:val="00C43ED2"/>
    <w:rsid w:val="00C44908"/>
    <w:rsid w:val="00C46337"/>
    <w:rsid w:val="00C463A4"/>
    <w:rsid w:val="00C504F4"/>
    <w:rsid w:val="00C517E5"/>
    <w:rsid w:val="00C54924"/>
    <w:rsid w:val="00C55359"/>
    <w:rsid w:val="00C564CC"/>
    <w:rsid w:val="00C57DB3"/>
    <w:rsid w:val="00C57E85"/>
    <w:rsid w:val="00C6481B"/>
    <w:rsid w:val="00C65BB4"/>
    <w:rsid w:val="00C66A4C"/>
    <w:rsid w:val="00C72D9E"/>
    <w:rsid w:val="00C74A8A"/>
    <w:rsid w:val="00C77524"/>
    <w:rsid w:val="00C8035D"/>
    <w:rsid w:val="00C8071C"/>
    <w:rsid w:val="00C816CB"/>
    <w:rsid w:val="00C82461"/>
    <w:rsid w:val="00C850C8"/>
    <w:rsid w:val="00C86A0E"/>
    <w:rsid w:val="00C91E3B"/>
    <w:rsid w:val="00C92834"/>
    <w:rsid w:val="00C928B4"/>
    <w:rsid w:val="00C93640"/>
    <w:rsid w:val="00C94EC6"/>
    <w:rsid w:val="00C97EB9"/>
    <w:rsid w:val="00CA07CC"/>
    <w:rsid w:val="00CA1BFB"/>
    <w:rsid w:val="00CA25B5"/>
    <w:rsid w:val="00CA2B57"/>
    <w:rsid w:val="00CA2DDA"/>
    <w:rsid w:val="00CA2FD9"/>
    <w:rsid w:val="00CA4FCE"/>
    <w:rsid w:val="00CA5782"/>
    <w:rsid w:val="00CA584B"/>
    <w:rsid w:val="00CA5F8F"/>
    <w:rsid w:val="00CA6FD9"/>
    <w:rsid w:val="00CB3BF6"/>
    <w:rsid w:val="00CB6310"/>
    <w:rsid w:val="00CC16DE"/>
    <w:rsid w:val="00CC1B7E"/>
    <w:rsid w:val="00CC1D14"/>
    <w:rsid w:val="00CC2396"/>
    <w:rsid w:val="00CC37B5"/>
    <w:rsid w:val="00CC4344"/>
    <w:rsid w:val="00CC5A6F"/>
    <w:rsid w:val="00CC5C95"/>
    <w:rsid w:val="00CC6948"/>
    <w:rsid w:val="00CC6C92"/>
    <w:rsid w:val="00CD07E7"/>
    <w:rsid w:val="00CD1F81"/>
    <w:rsid w:val="00CD2AE7"/>
    <w:rsid w:val="00CD2F01"/>
    <w:rsid w:val="00CD387C"/>
    <w:rsid w:val="00CD41CB"/>
    <w:rsid w:val="00CD54D8"/>
    <w:rsid w:val="00CD6A00"/>
    <w:rsid w:val="00CD7F61"/>
    <w:rsid w:val="00CD7F7A"/>
    <w:rsid w:val="00CE0C82"/>
    <w:rsid w:val="00CE23DF"/>
    <w:rsid w:val="00CE271A"/>
    <w:rsid w:val="00CE2D90"/>
    <w:rsid w:val="00CE3ED8"/>
    <w:rsid w:val="00CE3F3D"/>
    <w:rsid w:val="00CE46F8"/>
    <w:rsid w:val="00CE51BB"/>
    <w:rsid w:val="00CE5C53"/>
    <w:rsid w:val="00CE6FF5"/>
    <w:rsid w:val="00CE79D0"/>
    <w:rsid w:val="00CF0C98"/>
    <w:rsid w:val="00CF0E7B"/>
    <w:rsid w:val="00CF19B1"/>
    <w:rsid w:val="00CF34F2"/>
    <w:rsid w:val="00CF4621"/>
    <w:rsid w:val="00CF5245"/>
    <w:rsid w:val="00CF5839"/>
    <w:rsid w:val="00D009E2"/>
    <w:rsid w:val="00D0132C"/>
    <w:rsid w:val="00D0138B"/>
    <w:rsid w:val="00D03234"/>
    <w:rsid w:val="00D03612"/>
    <w:rsid w:val="00D040CF"/>
    <w:rsid w:val="00D06683"/>
    <w:rsid w:val="00D07B1A"/>
    <w:rsid w:val="00D1167E"/>
    <w:rsid w:val="00D11E50"/>
    <w:rsid w:val="00D12F9C"/>
    <w:rsid w:val="00D1340A"/>
    <w:rsid w:val="00D13C63"/>
    <w:rsid w:val="00D14B45"/>
    <w:rsid w:val="00D20341"/>
    <w:rsid w:val="00D21458"/>
    <w:rsid w:val="00D22629"/>
    <w:rsid w:val="00D22F8C"/>
    <w:rsid w:val="00D234E7"/>
    <w:rsid w:val="00D259F3"/>
    <w:rsid w:val="00D25C53"/>
    <w:rsid w:val="00D25D24"/>
    <w:rsid w:val="00D30960"/>
    <w:rsid w:val="00D30E18"/>
    <w:rsid w:val="00D30E46"/>
    <w:rsid w:val="00D312AC"/>
    <w:rsid w:val="00D32899"/>
    <w:rsid w:val="00D34565"/>
    <w:rsid w:val="00D356FD"/>
    <w:rsid w:val="00D376A9"/>
    <w:rsid w:val="00D40F90"/>
    <w:rsid w:val="00D436CC"/>
    <w:rsid w:val="00D44FED"/>
    <w:rsid w:val="00D47EF6"/>
    <w:rsid w:val="00D504A7"/>
    <w:rsid w:val="00D5083F"/>
    <w:rsid w:val="00D509B1"/>
    <w:rsid w:val="00D50AC8"/>
    <w:rsid w:val="00D5324E"/>
    <w:rsid w:val="00D53C8B"/>
    <w:rsid w:val="00D56676"/>
    <w:rsid w:val="00D56EE2"/>
    <w:rsid w:val="00D571F9"/>
    <w:rsid w:val="00D60A44"/>
    <w:rsid w:val="00D62503"/>
    <w:rsid w:val="00D6311C"/>
    <w:rsid w:val="00D64092"/>
    <w:rsid w:val="00D665D3"/>
    <w:rsid w:val="00D66926"/>
    <w:rsid w:val="00D67321"/>
    <w:rsid w:val="00D72AD6"/>
    <w:rsid w:val="00D72FDB"/>
    <w:rsid w:val="00D7390F"/>
    <w:rsid w:val="00D74023"/>
    <w:rsid w:val="00D7414F"/>
    <w:rsid w:val="00D7428D"/>
    <w:rsid w:val="00D74F04"/>
    <w:rsid w:val="00D758F2"/>
    <w:rsid w:val="00D7644A"/>
    <w:rsid w:val="00D768CF"/>
    <w:rsid w:val="00D76E01"/>
    <w:rsid w:val="00D80C54"/>
    <w:rsid w:val="00D901AF"/>
    <w:rsid w:val="00D90E9D"/>
    <w:rsid w:val="00D912E2"/>
    <w:rsid w:val="00D9131C"/>
    <w:rsid w:val="00D92BEC"/>
    <w:rsid w:val="00D932AF"/>
    <w:rsid w:val="00D9416B"/>
    <w:rsid w:val="00DA136E"/>
    <w:rsid w:val="00DA18F2"/>
    <w:rsid w:val="00DA2014"/>
    <w:rsid w:val="00DA2949"/>
    <w:rsid w:val="00DA3763"/>
    <w:rsid w:val="00DA475C"/>
    <w:rsid w:val="00DA7EE8"/>
    <w:rsid w:val="00DB17F9"/>
    <w:rsid w:val="00DB202A"/>
    <w:rsid w:val="00DB2B8C"/>
    <w:rsid w:val="00DB3939"/>
    <w:rsid w:val="00DB55A1"/>
    <w:rsid w:val="00DB5AB0"/>
    <w:rsid w:val="00DB6AA9"/>
    <w:rsid w:val="00DB7EB0"/>
    <w:rsid w:val="00DC0E3D"/>
    <w:rsid w:val="00DC50FB"/>
    <w:rsid w:val="00DC5287"/>
    <w:rsid w:val="00DC657B"/>
    <w:rsid w:val="00DD21BD"/>
    <w:rsid w:val="00DD23D7"/>
    <w:rsid w:val="00DD5E14"/>
    <w:rsid w:val="00DD6973"/>
    <w:rsid w:val="00DD6F15"/>
    <w:rsid w:val="00DE044E"/>
    <w:rsid w:val="00DE3CB4"/>
    <w:rsid w:val="00DE40B7"/>
    <w:rsid w:val="00DE4964"/>
    <w:rsid w:val="00DE4C65"/>
    <w:rsid w:val="00DE5083"/>
    <w:rsid w:val="00DF2C67"/>
    <w:rsid w:val="00DF3AE2"/>
    <w:rsid w:val="00DF7D1E"/>
    <w:rsid w:val="00DF7D21"/>
    <w:rsid w:val="00E059C5"/>
    <w:rsid w:val="00E063C3"/>
    <w:rsid w:val="00E11D7E"/>
    <w:rsid w:val="00E11DA2"/>
    <w:rsid w:val="00E12D9D"/>
    <w:rsid w:val="00E14144"/>
    <w:rsid w:val="00E14334"/>
    <w:rsid w:val="00E1454E"/>
    <w:rsid w:val="00E15B13"/>
    <w:rsid w:val="00E17A93"/>
    <w:rsid w:val="00E17DF3"/>
    <w:rsid w:val="00E207AA"/>
    <w:rsid w:val="00E20DDB"/>
    <w:rsid w:val="00E21B3D"/>
    <w:rsid w:val="00E224B0"/>
    <w:rsid w:val="00E2303A"/>
    <w:rsid w:val="00E263D3"/>
    <w:rsid w:val="00E265F0"/>
    <w:rsid w:val="00E26F04"/>
    <w:rsid w:val="00E308CF"/>
    <w:rsid w:val="00E3116C"/>
    <w:rsid w:val="00E343BD"/>
    <w:rsid w:val="00E348D9"/>
    <w:rsid w:val="00E34BDA"/>
    <w:rsid w:val="00E35199"/>
    <w:rsid w:val="00E358FF"/>
    <w:rsid w:val="00E361D1"/>
    <w:rsid w:val="00E36601"/>
    <w:rsid w:val="00E438A5"/>
    <w:rsid w:val="00E43C5D"/>
    <w:rsid w:val="00E45FB4"/>
    <w:rsid w:val="00E477EA"/>
    <w:rsid w:val="00E510A3"/>
    <w:rsid w:val="00E519A3"/>
    <w:rsid w:val="00E52EE4"/>
    <w:rsid w:val="00E53411"/>
    <w:rsid w:val="00E53993"/>
    <w:rsid w:val="00E54148"/>
    <w:rsid w:val="00E55754"/>
    <w:rsid w:val="00E56E69"/>
    <w:rsid w:val="00E5757C"/>
    <w:rsid w:val="00E57FFE"/>
    <w:rsid w:val="00E60351"/>
    <w:rsid w:val="00E616E4"/>
    <w:rsid w:val="00E62EA8"/>
    <w:rsid w:val="00E63591"/>
    <w:rsid w:val="00E660A6"/>
    <w:rsid w:val="00E668CE"/>
    <w:rsid w:val="00E70354"/>
    <w:rsid w:val="00E71AE7"/>
    <w:rsid w:val="00E71E6E"/>
    <w:rsid w:val="00E72D2F"/>
    <w:rsid w:val="00E734B0"/>
    <w:rsid w:val="00E745E1"/>
    <w:rsid w:val="00E74960"/>
    <w:rsid w:val="00E752E6"/>
    <w:rsid w:val="00E75CDF"/>
    <w:rsid w:val="00E75DEF"/>
    <w:rsid w:val="00E762A6"/>
    <w:rsid w:val="00E85117"/>
    <w:rsid w:val="00E87B7F"/>
    <w:rsid w:val="00E90C7B"/>
    <w:rsid w:val="00E93A86"/>
    <w:rsid w:val="00E96ED9"/>
    <w:rsid w:val="00EA15EA"/>
    <w:rsid w:val="00EA2ED5"/>
    <w:rsid w:val="00EA36BD"/>
    <w:rsid w:val="00EA4840"/>
    <w:rsid w:val="00EA49D4"/>
    <w:rsid w:val="00EA6088"/>
    <w:rsid w:val="00EB1CEE"/>
    <w:rsid w:val="00EB3F29"/>
    <w:rsid w:val="00EB49D5"/>
    <w:rsid w:val="00EB60C2"/>
    <w:rsid w:val="00EB6647"/>
    <w:rsid w:val="00EB78A7"/>
    <w:rsid w:val="00EB7B0E"/>
    <w:rsid w:val="00EC1A2C"/>
    <w:rsid w:val="00EC41BA"/>
    <w:rsid w:val="00EC43B5"/>
    <w:rsid w:val="00EC5F8C"/>
    <w:rsid w:val="00EC6B48"/>
    <w:rsid w:val="00ED150E"/>
    <w:rsid w:val="00ED2113"/>
    <w:rsid w:val="00ED2C10"/>
    <w:rsid w:val="00ED3D1C"/>
    <w:rsid w:val="00ED3DE5"/>
    <w:rsid w:val="00ED4A41"/>
    <w:rsid w:val="00ED693A"/>
    <w:rsid w:val="00ED6A6A"/>
    <w:rsid w:val="00EE36FE"/>
    <w:rsid w:val="00EE3F52"/>
    <w:rsid w:val="00EE4618"/>
    <w:rsid w:val="00EF61B6"/>
    <w:rsid w:val="00EF632C"/>
    <w:rsid w:val="00EF6BA9"/>
    <w:rsid w:val="00F015A9"/>
    <w:rsid w:val="00F01F37"/>
    <w:rsid w:val="00F01FEF"/>
    <w:rsid w:val="00F024C6"/>
    <w:rsid w:val="00F0401D"/>
    <w:rsid w:val="00F05DD9"/>
    <w:rsid w:val="00F06D3D"/>
    <w:rsid w:val="00F07044"/>
    <w:rsid w:val="00F100CC"/>
    <w:rsid w:val="00F10E0D"/>
    <w:rsid w:val="00F112B7"/>
    <w:rsid w:val="00F12DA9"/>
    <w:rsid w:val="00F161E5"/>
    <w:rsid w:val="00F2054A"/>
    <w:rsid w:val="00F212EB"/>
    <w:rsid w:val="00F2282F"/>
    <w:rsid w:val="00F237C6"/>
    <w:rsid w:val="00F23D13"/>
    <w:rsid w:val="00F2405A"/>
    <w:rsid w:val="00F27D2A"/>
    <w:rsid w:val="00F30AFE"/>
    <w:rsid w:val="00F31564"/>
    <w:rsid w:val="00F31DA6"/>
    <w:rsid w:val="00F34071"/>
    <w:rsid w:val="00F350DD"/>
    <w:rsid w:val="00F356CD"/>
    <w:rsid w:val="00F40366"/>
    <w:rsid w:val="00F438E1"/>
    <w:rsid w:val="00F43E24"/>
    <w:rsid w:val="00F44118"/>
    <w:rsid w:val="00F462A7"/>
    <w:rsid w:val="00F465D3"/>
    <w:rsid w:val="00F51BD6"/>
    <w:rsid w:val="00F533B5"/>
    <w:rsid w:val="00F536A0"/>
    <w:rsid w:val="00F540AA"/>
    <w:rsid w:val="00F54339"/>
    <w:rsid w:val="00F55877"/>
    <w:rsid w:val="00F56122"/>
    <w:rsid w:val="00F56F06"/>
    <w:rsid w:val="00F56F62"/>
    <w:rsid w:val="00F6143A"/>
    <w:rsid w:val="00F63872"/>
    <w:rsid w:val="00F64469"/>
    <w:rsid w:val="00F65E7B"/>
    <w:rsid w:val="00F678F1"/>
    <w:rsid w:val="00F72217"/>
    <w:rsid w:val="00F7298E"/>
    <w:rsid w:val="00F729A6"/>
    <w:rsid w:val="00F72E78"/>
    <w:rsid w:val="00F73815"/>
    <w:rsid w:val="00F740EA"/>
    <w:rsid w:val="00F74144"/>
    <w:rsid w:val="00F7440E"/>
    <w:rsid w:val="00F77680"/>
    <w:rsid w:val="00F7770D"/>
    <w:rsid w:val="00F82816"/>
    <w:rsid w:val="00F8284F"/>
    <w:rsid w:val="00F829F6"/>
    <w:rsid w:val="00F83AC0"/>
    <w:rsid w:val="00F83F09"/>
    <w:rsid w:val="00F855A3"/>
    <w:rsid w:val="00F85D26"/>
    <w:rsid w:val="00F86CBF"/>
    <w:rsid w:val="00F93115"/>
    <w:rsid w:val="00F94C20"/>
    <w:rsid w:val="00F95A98"/>
    <w:rsid w:val="00F96175"/>
    <w:rsid w:val="00F96370"/>
    <w:rsid w:val="00FA0916"/>
    <w:rsid w:val="00FA1B0D"/>
    <w:rsid w:val="00FA1E8E"/>
    <w:rsid w:val="00FA2518"/>
    <w:rsid w:val="00FA2AAB"/>
    <w:rsid w:val="00FA33B8"/>
    <w:rsid w:val="00FA538D"/>
    <w:rsid w:val="00FA5792"/>
    <w:rsid w:val="00FA6F84"/>
    <w:rsid w:val="00FB0161"/>
    <w:rsid w:val="00FB04BE"/>
    <w:rsid w:val="00FB1B9E"/>
    <w:rsid w:val="00FB200D"/>
    <w:rsid w:val="00FB3571"/>
    <w:rsid w:val="00FB4F1D"/>
    <w:rsid w:val="00FC055F"/>
    <w:rsid w:val="00FC0A7D"/>
    <w:rsid w:val="00FC39F2"/>
    <w:rsid w:val="00FC4EDD"/>
    <w:rsid w:val="00FC4EF1"/>
    <w:rsid w:val="00FC5342"/>
    <w:rsid w:val="00FC5514"/>
    <w:rsid w:val="00FC6223"/>
    <w:rsid w:val="00FC65C6"/>
    <w:rsid w:val="00FC70AD"/>
    <w:rsid w:val="00FC7CDF"/>
    <w:rsid w:val="00FD25B4"/>
    <w:rsid w:val="00FD75D0"/>
    <w:rsid w:val="00FD7B3D"/>
    <w:rsid w:val="00FE003B"/>
    <w:rsid w:val="00FE00B1"/>
    <w:rsid w:val="00FE09A2"/>
    <w:rsid w:val="00FE7031"/>
    <w:rsid w:val="00FE73E2"/>
    <w:rsid w:val="00FE7BA7"/>
    <w:rsid w:val="00FE7EEC"/>
    <w:rsid w:val="00FF0EFC"/>
    <w:rsid w:val="00FF14EB"/>
    <w:rsid w:val="00FF170A"/>
    <w:rsid w:val="00FF2AB5"/>
    <w:rsid w:val="00FF3075"/>
    <w:rsid w:val="00FF60EA"/>
    <w:rsid w:val="00FF6FD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7b6c58,#887e6e,#b0a696"/>
    </o:shapedefaults>
    <o:shapelayout v:ext="edit">
      <o:idmap v:ext="edit" data="2"/>
    </o:shapelayout>
  </w:shapeDefaults>
  <w:decimalSymbol w:val="."/>
  <w:listSeparator w:val=","/>
  <w14:docId w14:val="2707D4AD"/>
  <w15:docId w15:val="{123F3FF0-BBED-47FC-BA38-5710FD9E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567CDB"/>
    <w:rPr>
      <w:sz w:val="16"/>
      <w:szCs w:val="16"/>
    </w:rPr>
  </w:style>
  <w:style w:type="paragraph" w:styleId="CommentText">
    <w:name w:val="annotation text"/>
    <w:basedOn w:val="Normal"/>
    <w:link w:val="CommentTextChar"/>
    <w:uiPriority w:val="99"/>
    <w:unhideWhenUsed/>
    <w:locked/>
    <w:rsid w:val="00567CDB"/>
    <w:rPr>
      <w:szCs w:val="20"/>
    </w:rPr>
  </w:style>
  <w:style w:type="character" w:customStyle="1" w:styleId="CommentTextChar">
    <w:name w:val="Comment Text Char"/>
    <w:basedOn w:val="DefaultParagraphFont"/>
    <w:link w:val="CommentText"/>
    <w:uiPriority w:val="99"/>
    <w:rsid w:val="00567CDB"/>
    <w:rPr>
      <w:rFonts w:eastAsia="Calibri"/>
      <w:lang w:val="en-GB"/>
    </w:rPr>
  </w:style>
  <w:style w:type="character" w:customStyle="1" w:styleId="UnresolvedMention1">
    <w:name w:val="Unresolved Mention1"/>
    <w:basedOn w:val="DefaultParagraphFont"/>
    <w:uiPriority w:val="99"/>
    <w:semiHidden/>
    <w:unhideWhenUsed/>
    <w:rsid w:val="001E2700"/>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5258EC"/>
    <w:rPr>
      <w:b/>
      <w:bCs/>
    </w:rPr>
  </w:style>
  <w:style w:type="character" w:customStyle="1" w:styleId="CommentSubjectChar">
    <w:name w:val="Comment Subject Char"/>
    <w:basedOn w:val="CommentTextChar"/>
    <w:link w:val="CommentSubject"/>
    <w:uiPriority w:val="99"/>
    <w:semiHidden/>
    <w:rsid w:val="005258EC"/>
    <w:rPr>
      <w:rFonts w:eastAsia="Calibri"/>
      <w:b/>
      <w:bCs/>
      <w:lang w:val="en-GB"/>
    </w:rPr>
  </w:style>
  <w:style w:type="character" w:styleId="FollowedHyperlink">
    <w:name w:val="FollowedHyperlink"/>
    <w:basedOn w:val="DefaultParagraphFont"/>
    <w:uiPriority w:val="99"/>
    <w:semiHidden/>
    <w:unhideWhenUsed/>
    <w:locked/>
    <w:rsid w:val="00154A9B"/>
    <w:rPr>
      <w:color w:val="800080" w:themeColor="followedHyperlink"/>
      <w:u w:val="single"/>
    </w:rPr>
  </w:style>
  <w:style w:type="paragraph" w:styleId="NormalWeb">
    <w:name w:val="Normal (Web)"/>
    <w:basedOn w:val="Normal"/>
    <w:uiPriority w:val="99"/>
    <w:semiHidden/>
    <w:unhideWhenUsed/>
    <w:locked/>
    <w:rsid w:val="00755375"/>
    <w:rPr>
      <w:rFonts w:ascii="Times New Roman" w:hAnsi="Times New Roman"/>
      <w:sz w:val="24"/>
      <w:szCs w:val="24"/>
    </w:rPr>
  </w:style>
  <w:style w:type="paragraph" w:styleId="Revision">
    <w:name w:val="Revision"/>
    <w:hidden/>
    <w:uiPriority w:val="99"/>
    <w:semiHidden/>
    <w:rsid w:val="00FC70AD"/>
    <w:pPr>
      <w:spacing w:before="0" w:after="0"/>
      <w:jc w:val="left"/>
    </w:pPr>
    <w:rPr>
      <w:rFonts w:eastAsia="Calibri"/>
      <w:szCs w:val="22"/>
      <w:lang w:val="en-GB"/>
    </w:rPr>
  </w:style>
  <w:style w:type="character" w:styleId="UnresolvedMention">
    <w:name w:val="Unresolved Mention"/>
    <w:basedOn w:val="DefaultParagraphFont"/>
    <w:uiPriority w:val="99"/>
    <w:semiHidden/>
    <w:unhideWhenUsed/>
    <w:rsid w:val="00506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02181">
      <w:bodyDiv w:val="1"/>
      <w:marLeft w:val="0"/>
      <w:marRight w:val="0"/>
      <w:marTop w:val="0"/>
      <w:marBottom w:val="0"/>
      <w:divBdr>
        <w:top w:val="none" w:sz="0" w:space="0" w:color="auto"/>
        <w:left w:val="none" w:sz="0" w:space="0" w:color="auto"/>
        <w:bottom w:val="none" w:sz="0" w:space="0" w:color="auto"/>
        <w:right w:val="none" w:sz="0" w:space="0" w:color="auto"/>
      </w:divBdr>
    </w:div>
    <w:div w:id="472212301">
      <w:bodyDiv w:val="1"/>
      <w:marLeft w:val="45"/>
      <w:marRight w:val="45"/>
      <w:marTop w:val="45"/>
      <w:marBottom w:val="45"/>
      <w:divBdr>
        <w:top w:val="none" w:sz="0" w:space="0" w:color="auto"/>
        <w:left w:val="none" w:sz="0" w:space="0" w:color="auto"/>
        <w:bottom w:val="none" w:sz="0" w:space="0" w:color="auto"/>
        <w:right w:val="none" w:sz="0" w:space="0" w:color="auto"/>
      </w:divBdr>
      <w:divsChild>
        <w:div w:id="336811635">
          <w:marLeft w:val="0"/>
          <w:marRight w:val="0"/>
          <w:marTop w:val="0"/>
          <w:marBottom w:val="75"/>
          <w:divBdr>
            <w:top w:val="none" w:sz="0" w:space="0" w:color="auto"/>
            <w:left w:val="none" w:sz="0" w:space="0" w:color="auto"/>
            <w:bottom w:val="none" w:sz="0" w:space="0" w:color="auto"/>
            <w:right w:val="none" w:sz="0" w:space="0" w:color="auto"/>
          </w:divBdr>
        </w:div>
      </w:divsChild>
    </w:div>
    <w:div w:id="555706978">
      <w:bodyDiv w:val="1"/>
      <w:marLeft w:val="0"/>
      <w:marRight w:val="0"/>
      <w:marTop w:val="0"/>
      <w:marBottom w:val="0"/>
      <w:divBdr>
        <w:top w:val="none" w:sz="0" w:space="0" w:color="auto"/>
        <w:left w:val="none" w:sz="0" w:space="0" w:color="auto"/>
        <w:bottom w:val="none" w:sz="0" w:space="0" w:color="auto"/>
        <w:right w:val="none" w:sz="0" w:space="0" w:color="auto"/>
      </w:divBdr>
    </w:div>
    <w:div w:id="1131510537">
      <w:bodyDiv w:val="1"/>
      <w:marLeft w:val="0"/>
      <w:marRight w:val="0"/>
      <w:marTop w:val="0"/>
      <w:marBottom w:val="0"/>
      <w:divBdr>
        <w:top w:val="none" w:sz="0" w:space="0" w:color="auto"/>
        <w:left w:val="none" w:sz="0" w:space="0" w:color="auto"/>
        <w:bottom w:val="none" w:sz="0" w:space="0" w:color="auto"/>
        <w:right w:val="none" w:sz="0" w:space="0" w:color="auto"/>
      </w:divBdr>
    </w:div>
    <w:div w:id="1377660774">
      <w:bodyDiv w:val="1"/>
      <w:marLeft w:val="45"/>
      <w:marRight w:val="45"/>
      <w:marTop w:val="45"/>
      <w:marBottom w:val="45"/>
      <w:divBdr>
        <w:top w:val="none" w:sz="0" w:space="0" w:color="auto"/>
        <w:left w:val="none" w:sz="0" w:space="0" w:color="auto"/>
        <w:bottom w:val="none" w:sz="0" w:space="0" w:color="auto"/>
        <w:right w:val="none" w:sz="0" w:space="0" w:color="auto"/>
      </w:divBdr>
      <w:divsChild>
        <w:div w:id="890848800">
          <w:marLeft w:val="0"/>
          <w:marRight w:val="0"/>
          <w:marTop w:val="0"/>
          <w:marBottom w:val="75"/>
          <w:divBdr>
            <w:top w:val="none" w:sz="0" w:space="0" w:color="auto"/>
            <w:left w:val="none" w:sz="0" w:space="0" w:color="auto"/>
            <w:bottom w:val="none" w:sz="0" w:space="0" w:color="auto"/>
            <w:right w:val="none" w:sz="0" w:space="0" w:color="auto"/>
          </w:divBdr>
        </w:div>
      </w:divsChild>
    </w:div>
    <w:div w:id="1436440286">
      <w:bodyDiv w:val="1"/>
      <w:marLeft w:val="0"/>
      <w:marRight w:val="0"/>
      <w:marTop w:val="0"/>
      <w:marBottom w:val="0"/>
      <w:divBdr>
        <w:top w:val="none" w:sz="0" w:space="0" w:color="auto"/>
        <w:left w:val="none" w:sz="0" w:space="0" w:color="auto"/>
        <w:bottom w:val="none" w:sz="0" w:space="0" w:color="auto"/>
        <w:right w:val="none" w:sz="0" w:space="0" w:color="auto"/>
      </w:divBdr>
    </w:div>
    <w:div w:id="1734504671">
      <w:bodyDiv w:val="1"/>
      <w:marLeft w:val="0"/>
      <w:marRight w:val="0"/>
      <w:marTop w:val="0"/>
      <w:marBottom w:val="0"/>
      <w:divBdr>
        <w:top w:val="none" w:sz="0" w:space="0" w:color="auto"/>
        <w:left w:val="none" w:sz="0" w:space="0" w:color="auto"/>
        <w:bottom w:val="none" w:sz="0" w:space="0" w:color="auto"/>
        <w:right w:val="none" w:sz="0" w:space="0" w:color="auto"/>
      </w:divBdr>
    </w:div>
    <w:div w:id="1849632484">
      <w:bodyDiv w:val="1"/>
      <w:marLeft w:val="0"/>
      <w:marRight w:val="0"/>
      <w:marTop w:val="0"/>
      <w:marBottom w:val="0"/>
      <w:divBdr>
        <w:top w:val="none" w:sz="0" w:space="0" w:color="auto"/>
        <w:left w:val="none" w:sz="0" w:space="0" w:color="auto"/>
        <w:bottom w:val="none" w:sz="0" w:space="0" w:color="auto"/>
        <w:right w:val="none" w:sz="0" w:space="0" w:color="auto"/>
      </w:divBdr>
    </w:div>
    <w:div w:id="1886213291">
      <w:bodyDiv w:val="1"/>
      <w:marLeft w:val="0"/>
      <w:marRight w:val="0"/>
      <w:marTop w:val="0"/>
      <w:marBottom w:val="0"/>
      <w:divBdr>
        <w:top w:val="none" w:sz="0" w:space="0" w:color="auto"/>
        <w:left w:val="none" w:sz="0" w:space="0" w:color="auto"/>
        <w:bottom w:val="none" w:sz="0" w:space="0" w:color="auto"/>
        <w:right w:val="none" w:sz="0" w:space="0" w:color="auto"/>
      </w:divBdr>
    </w:div>
    <w:div w:id="1899784341">
      <w:bodyDiv w:val="1"/>
      <w:marLeft w:val="0"/>
      <w:marRight w:val="0"/>
      <w:marTop w:val="0"/>
      <w:marBottom w:val="0"/>
      <w:divBdr>
        <w:top w:val="none" w:sz="0" w:space="0" w:color="auto"/>
        <w:left w:val="none" w:sz="0" w:space="0" w:color="auto"/>
        <w:bottom w:val="none" w:sz="0" w:space="0" w:color="auto"/>
        <w:right w:val="none" w:sz="0" w:space="0" w:color="auto"/>
      </w:divBdr>
    </w:div>
    <w:div w:id="2046952214">
      <w:bodyDiv w:val="1"/>
      <w:marLeft w:val="0"/>
      <w:marRight w:val="0"/>
      <w:marTop w:val="0"/>
      <w:marBottom w:val="0"/>
      <w:divBdr>
        <w:top w:val="none" w:sz="0" w:space="0" w:color="auto"/>
        <w:left w:val="none" w:sz="0" w:space="0" w:color="auto"/>
        <w:bottom w:val="none" w:sz="0" w:space="0" w:color="auto"/>
        <w:right w:val="none" w:sz="0" w:space="0" w:color="auto"/>
      </w:divBdr>
    </w:div>
    <w:div w:id="20725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6" ma:contentTypeDescription="Opret et nyt dokument." ma:contentTypeScope="" ma:versionID="e04e647c12d2bce80d7623b5208b1ec8">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7d67096a2486bef0d3893e9867ce4f33"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7AD0B6-EF4F-484D-A302-6C91DB408985}">
  <ds:schemaRefs>
    <ds:schemaRef ds:uri="http://schemas.openxmlformats.org/officeDocument/2006/bibliography"/>
  </ds:schemaRefs>
</ds:datastoreItem>
</file>

<file path=customXml/itemProps2.xml><?xml version="1.0" encoding="utf-8"?>
<ds:datastoreItem xmlns:ds="http://schemas.openxmlformats.org/officeDocument/2006/customXml" ds:itemID="{97CFDBD4-22AE-4534-A21C-B86399AD01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BD5BF1-771C-4FF4-B570-E0A62EE86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CB0E8-9EEE-4F32-ABF1-6D34ED44D6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20</Pages>
  <Words>7084</Words>
  <Characters>40382</Characters>
  <Application>Microsoft Office Word</Application>
  <DocSecurity>0</DocSecurity>
  <Lines>336</Lines>
  <Paragraphs>94</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eCall call-back functionality</vt:lpstr>
      <vt:lpstr>Draft ECC Report eCall call-back functionality</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47372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eCall call-back functionality</dc:title>
  <dc:subject/>
  <dc:creator>PT ITU-T</dc:creator>
  <cp:keywords/>
  <dc:description/>
  <cp:lastModifiedBy>ECO</cp:lastModifiedBy>
  <cp:revision>2</cp:revision>
  <cp:lastPrinted>1901-01-01T00:00:00Z</cp:lastPrinted>
  <dcterms:created xsi:type="dcterms:W3CDTF">2021-12-03T12:56:00Z</dcterms:created>
  <dcterms:modified xsi:type="dcterms:W3CDTF">2021-12-03T12:56:00Z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0x0101003E6B61011641A748A1C0B289E62C8E42</vt:lpwstr>
  </property>
</Properties>
</file>