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C39E1" w14:textId="77777777" w:rsidR="00921924" w:rsidRPr="00E96656" w:rsidRDefault="00921924" w:rsidP="00C22A84">
      <w:pPr>
        <w:pStyle w:val="ECCHeadingnonumbering"/>
        <w:ind w:left="340"/>
        <w:rPr>
          <w:lang w:val="en-GB"/>
        </w:rPr>
      </w:pPr>
    </w:p>
    <w:p w14:paraId="757AC3BD" w14:textId="77777777" w:rsidR="00921924" w:rsidRPr="00E96656" w:rsidRDefault="00921924" w:rsidP="00921924">
      <w:pPr>
        <w:pStyle w:val="ECCTabletext"/>
      </w:pPr>
    </w:p>
    <w:p w14:paraId="77CAF433" w14:textId="77777777" w:rsidR="00921924" w:rsidRPr="00E96656" w:rsidRDefault="00921924" w:rsidP="00921924">
      <w:pPr>
        <w:pStyle w:val="ECCTabletext"/>
      </w:pPr>
    </w:p>
    <w:p w14:paraId="2F5C860E" w14:textId="38FF662A" w:rsidR="00941D3A" w:rsidRPr="00822146" w:rsidRDefault="004852B4" w:rsidP="004852B4">
      <w:pPr>
        <w:pStyle w:val="coverpageReporttitledescription"/>
        <w:rPr>
          <w:lang w:val="en-GB"/>
        </w:rPr>
      </w:pPr>
      <w:r w:rsidRPr="00822146">
        <w:rPr>
          <w:lang w:val="en-GB"/>
        </w:rPr>
        <w:t xml:space="preserve">Unwanted emissions of </w:t>
      </w:r>
      <w:r w:rsidR="00822146">
        <w:rPr>
          <w:lang w:val="en-GB"/>
        </w:rPr>
        <w:t>IRIDIUM</w:t>
      </w:r>
      <w:r w:rsidRPr="00822146">
        <w:rPr>
          <w:lang w:val="en-GB"/>
        </w:rPr>
        <w:t xml:space="preserve"> NEXT satellites in the band 1610.6-1613.8 MHz, monitoring campaign </w:t>
      </w:r>
      <w:r w:rsidR="00577FE8" w:rsidRPr="00822146">
        <w:rPr>
          <w:lang w:val="en-GB"/>
        </w:rPr>
        <w:t xml:space="preserve">of </w:t>
      </w:r>
      <w:r w:rsidR="007C295A">
        <w:rPr>
          <w:lang w:val="en-GB"/>
        </w:rPr>
        <w:t>November</w:t>
      </w:r>
      <w:r w:rsidR="00577FE8" w:rsidRPr="00822146">
        <w:rPr>
          <w:lang w:val="en-GB"/>
        </w:rPr>
        <w:t> </w:t>
      </w:r>
      <w:r w:rsidRPr="00822146">
        <w:rPr>
          <w:lang w:val="en-GB"/>
        </w:rPr>
        <w:t>2020 to May 2021</w:t>
      </w:r>
    </w:p>
    <w:p w14:paraId="0B8FA520" w14:textId="0A086CE7" w:rsidR="00930439" w:rsidRPr="00E96656" w:rsidRDefault="0027787F" w:rsidP="00921924">
      <w:pPr>
        <w:pStyle w:val="coverpageapprovedDDMMYY"/>
        <w:rPr>
          <w:lang w:val="en-GB"/>
        </w:rPr>
      </w:pPr>
      <w:r w:rsidRPr="00E96656">
        <w:rPr>
          <w:noProof/>
          <w:lang w:val="en-GB"/>
        </w:rPr>
        <mc:AlternateContent>
          <mc:Choice Requires="wpg">
            <w:drawing>
              <wp:anchor distT="0" distB="0" distL="114300" distR="114300" simplePos="0" relativeHeight="251662336" behindDoc="0" locked="1" layoutInCell="1" allowOverlap="1" wp14:anchorId="271975AC" wp14:editId="16C402D5">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8D5B9" w14:textId="6E1066CB" w:rsidR="00CC64E3" w:rsidRPr="00F7440E" w:rsidRDefault="00CC64E3" w:rsidP="00264464">
                              <w:pPr>
                                <w:pStyle w:val="coverpageECCReport"/>
                                <w:shd w:val="clear" w:color="auto" w:fill="auto"/>
                              </w:pPr>
                              <w:r w:rsidRPr="00264464">
                                <w:t xml:space="preserve">ECC Report </w:t>
                              </w:r>
                              <w:r w:rsidR="00CC38E7">
                                <w:rPr>
                                  <w:rStyle w:val="IntenseReference"/>
                                </w:rPr>
                                <w:t>349</w:t>
                              </w:r>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271975AC" id="Gruppieren 15" o:spid="_x0000_s1026" style="position:absolute;left:0;text-align:left;margin-left:0;margin-top:113.4pt;width:595.3pt;height:128.15pt;z-index:251662336;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01A8D5B9" w14:textId="6E1066CB" w:rsidR="00CC64E3" w:rsidRPr="00F7440E" w:rsidRDefault="00CC64E3" w:rsidP="00264464">
                        <w:pPr>
                          <w:pStyle w:val="coverpageECCReport"/>
                          <w:shd w:val="clear" w:color="auto" w:fill="auto"/>
                        </w:pPr>
                        <w:r w:rsidRPr="00264464">
                          <w:t xml:space="preserve">ECC Report </w:t>
                        </w:r>
                        <w:r w:rsidR="00CC38E7">
                          <w:rPr>
                            <w:rStyle w:val="IntenseReference"/>
                          </w:rPr>
                          <w:t>349</w:t>
                        </w:r>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r w:rsidR="0009563A" w:rsidRPr="00E96656">
        <w:rPr>
          <w:lang w:val="en-GB"/>
        </w:rPr>
        <w:fldChar w:fldCharType="begin">
          <w:ffData>
            <w:name w:val="Text8"/>
            <w:enabled/>
            <w:calcOnExit w:val="0"/>
            <w:textInput>
              <w:default w:val="approved DD Month YYYY "/>
            </w:textInput>
          </w:ffData>
        </w:fldChar>
      </w:r>
      <w:bookmarkStart w:id="0" w:name="Text8"/>
      <w:r w:rsidR="0009563A" w:rsidRPr="00E96656">
        <w:rPr>
          <w:lang w:val="en-GB"/>
        </w:rPr>
        <w:instrText xml:space="preserve"> FORMTEXT </w:instrText>
      </w:r>
      <w:r w:rsidR="0009563A" w:rsidRPr="00E96656">
        <w:rPr>
          <w:lang w:val="en-GB"/>
        </w:rPr>
      </w:r>
      <w:r w:rsidR="0009563A" w:rsidRPr="00E96656">
        <w:rPr>
          <w:lang w:val="en-GB"/>
        </w:rPr>
        <w:fldChar w:fldCharType="separate"/>
      </w:r>
      <w:r w:rsidR="0009563A" w:rsidRPr="00E96656">
        <w:rPr>
          <w:noProof/>
          <w:lang w:val="en-GB"/>
        </w:rPr>
        <w:t xml:space="preserve">approved DD Month YYYY </w:t>
      </w:r>
      <w:r w:rsidR="0009563A" w:rsidRPr="00E96656">
        <w:rPr>
          <w:lang w:val="en-GB"/>
        </w:rPr>
        <w:fldChar w:fldCharType="end"/>
      </w:r>
      <w:bookmarkEnd w:id="0"/>
    </w:p>
    <w:p w14:paraId="20BE6E88" w14:textId="20733F86" w:rsidR="00930439" w:rsidRPr="00E96656" w:rsidRDefault="0009563A" w:rsidP="00673A9B">
      <w:pPr>
        <w:pStyle w:val="coverpagelastupdatedDDMMYY"/>
        <w:rPr>
          <w:lang w:val="en-GB"/>
        </w:rPr>
      </w:pPr>
      <w:r w:rsidRPr="00E96656">
        <w:rPr>
          <w:bCs w:val="0"/>
          <w:lang w:val="en-GB"/>
        </w:rPr>
        <w:fldChar w:fldCharType="begin">
          <w:ffData>
            <w:name w:val="Text3"/>
            <w:enabled/>
            <w:calcOnExit w:val="0"/>
            <w:textInput/>
          </w:ffData>
        </w:fldChar>
      </w:r>
      <w:r w:rsidRPr="00E96656">
        <w:rPr>
          <w:lang w:val="en-GB"/>
        </w:rPr>
        <w:instrText xml:space="preserve"> </w:instrText>
      </w:r>
      <w:bookmarkStart w:id="1" w:name="Text3"/>
      <w:r w:rsidRPr="00E96656">
        <w:rPr>
          <w:lang w:val="en-GB"/>
        </w:rPr>
        <w:instrText xml:space="preserve">FORMTEXT </w:instrText>
      </w:r>
      <w:r w:rsidRPr="00E96656">
        <w:rPr>
          <w:bCs w:val="0"/>
          <w:lang w:val="en-GB"/>
        </w:rPr>
      </w:r>
      <w:r w:rsidRPr="00E96656">
        <w:rPr>
          <w:bCs w:val="0"/>
          <w:lang w:val="en-GB"/>
        </w:rPr>
        <w:fldChar w:fldCharType="separate"/>
      </w:r>
      <w:r w:rsidRPr="00E96656">
        <w:rPr>
          <w:noProof/>
          <w:lang w:val="en-GB"/>
        </w:rPr>
        <w:t> </w:t>
      </w:r>
      <w:r w:rsidRPr="00E96656">
        <w:rPr>
          <w:noProof/>
          <w:lang w:val="en-GB"/>
        </w:rPr>
        <w:t> </w:t>
      </w:r>
      <w:r w:rsidRPr="00E96656">
        <w:rPr>
          <w:noProof/>
          <w:lang w:val="en-GB"/>
        </w:rPr>
        <w:t> </w:t>
      </w:r>
      <w:r w:rsidRPr="00E96656">
        <w:rPr>
          <w:noProof/>
          <w:lang w:val="en-GB"/>
        </w:rPr>
        <w:t> </w:t>
      </w:r>
      <w:r w:rsidRPr="00E96656">
        <w:rPr>
          <w:noProof/>
          <w:lang w:val="en-GB"/>
        </w:rPr>
        <w:t> </w:t>
      </w:r>
      <w:r w:rsidRPr="00E96656">
        <w:rPr>
          <w:bCs w:val="0"/>
          <w:lang w:val="en-GB"/>
        </w:rPr>
        <w:fldChar w:fldCharType="end"/>
      </w:r>
      <w:bookmarkEnd w:id="1"/>
    </w:p>
    <w:p w14:paraId="38884E40" w14:textId="77777777" w:rsidR="000E6D2C" w:rsidRPr="00E96656" w:rsidRDefault="000E6D2C" w:rsidP="005B7A1A">
      <w:pPr>
        <w:pStyle w:val="ECCHLboldanditalics"/>
      </w:pPr>
    </w:p>
    <w:p w14:paraId="59DF87DA" w14:textId="059CA15D" w:rsidR="00A20E12" w:rsidRPr="00E96656" w:rsidRDefault="00A20E12" w:rsidP="004D14BE">
      <w:pPr>
        <w:tabs>
          <w:tab w:val="left" w:pos="340"/>
        </w:tabs>
        <w:rPr>
          <w:rStyle w:val="ECCParagraph"/>
        </w:rPr>
      </w:pPr>
    </w:p>
    <w:p w14:paraId="3DBD1396" w14:textId="2EFDDD89" w:rsidR="008A54FC" w:rsidRPr="00E96656" w:rsidRDefault="008A54FC" w:rsidP="009465E0">
      <w:pPr>
        <w:pStyle w:val="Heading1"/>
        <w:rPr>
          <w:lang w:val="en-GB"/>
        </w:rPr>
      </w:pPr>
      <w:bookmarkStart w:id="2" w:name="_Toc115845131"/>
      <w:bookmarkStart w:id="3" w:name="_Toc380056496"/>
      <w:bookmarkStart w:id="4" w:name="_Toc380059747"/>
      <w:bookmarkStart w:id="5" w:name="_Toc380059784"/>
      <w:bookmarkStart w:id="6" w:name="_Toc396153635"/>
      <w:bookmarkStart w:id="7" w:name="_Toc396383862"/>
      <w:bookmarkStart w:id="8" w:name="_Toc396917295"/>
      <w:bookmarkStart w:id="9" w:name="_Toc396917344"/>
      <w:bookmarkStart w:id="10" w:name="_Toc396917406"/>
      <w:bookmarkStart w:id="11" w:name="_Toc396917459"/>
      <w:bookmarkStart w:id="12" w:name="_Toc396917626"/>
      <w:bookmarkStart w:id="13" w:name="_Toc396917641"/>
      <w:bookmarkStart w:id="14" w:name="_Toc396917746"/>
      <w:r w:rsidRPr="00E96656">
        <w:rPr>
          <w:lang w:val="en-GB"/>
        </w:rPr>
        <w:lastRenderedPageBreak/>
        <w:t>Executive summary</w:t>
      </w:r>
      <w:bookmarkEnd w:id="2"/>
      <w:r w:rsidRPr="00E96656">
        <w:rPr>
          <w:lang w:val="en-GB"/>
        </w:rPr>
        <w:t xml:space="preserve"> </w:t>
      </w:r>
      <w:bookmarkEnd w:id="3"/>
      <w:bookmarkEnd w:id="4"/>
      <w:bookmarkEnd w:id="5"/>
      <w:bookmarkEnd w:id="6"/>
      <w:bookmarkEnd w:id="7"/>
      <w:bookmarkEnd w:id="8"/>
      <w:bookmarkEnd w:id="9"/>
      <w:bookmarkEnd w:id="10"/>
      <w:bookmarkEnd w:id="11"/>
      <w:bookmarkEnd w:id="12"/>
      <w:bookmarkEnd w:id="13"/>
      <w:bookmarkEnd w:id="14"/>
    </w:p>
    <w:p w14:paraId="20D17D60" w14:textId="0DC739D2" w:rsidR="001637DA" w:rsidRPr="00E96656" w:rsidRDefault="00412413" w:rsidP="004D14BE">
      <w:pPr>
        <w:tabs>
          <w:tab w:val="left" w:pos="340"/>
        </w:tabs>
        <w:rPr>
          <w:rStyle w:val="ECCParagraph"/>
        </w:rPr>
      </w:pPr>
      <w:r w:rsidRPr="00E96656">
        <w:rPr>
          <w:rStyle w:val="ECCParagraph"/>
        </w:rPr>
        <w:t xml:space="preserve">This Report describes measurements and simulation results of </w:t>
      </w:r>
      <w:r w:rsidR="00822146">
        <w:rPr>
          <w:rStyle w:val="ECCParagraph"/>
        </w:rPr>
        <w:t>IRIDIUM</w:t>
      </w:r>
      <w:r w:rsidRPr="00E96656">
        <w:rPr>
          <w:rStyle w:val="ECCParagraph"/>
        </w:rPr>
        <w:t xml:space="preserve"> NEXT’s </w:t>
      </w:r>
      <w:r w:rsidR="00E63092">
        <w:rPr>
          <w:rStyle w:val="ECCParagraph"/>
        </w:rPr>
        <w:t xml:space="preserve">unwanted </w:t>
      </w:r>
      <w:r w:rsidRPr="00E96656">
        <w:rPr>
          <w:rStyle w:val="ECCParagraph"/>
        </w:rPr>
        <w:t>emissions into the radio astronomy (RAS) band 1610.6-1613.8 MHz. The measurements were carried out from November 2020 to May 2021 and are part of a recurring monitoring program of this RAS band as requested by Deci</w:t>
      </w:r>
      <w:r w:rsidR="00B50227" w:rsidRPr="00E96656">
        <w:rPr>
          <w:rStyle w:val="ECCParagraph"/>
        </w:rPr>
        <w:t xml:space="preserve">des 5 of ECC Decision (09)02 </w:t>
      </w:r>
      <w:r w:rsidR="00B50227" w:rsidRPr="00E96656">
        <w:rPr>
          <w:rStyle w:val="ECCParagraph"/>
        </w:rPr>
        <w:fldChar w:fldCharType="begin"/>
      </w:r>
      <w:r w:rsidR="00B50227" w:rsidRPr="00E96656">
        <w:rPr>
          <w:rStyle w:val="ECCParagraph"/>
        </w:rPr>
        <w:instrText xml:space="preserve"> REF _Ref393722014 \r \h </w:instrText>
      </w:r>
      <w:r w:rsidR="00B50227" w:rsidRPr="00E96656">
        <w:rPr>
          <w:rStyle w:val="ECCParagraph"/>
        </w:rPr>
      </w:r>
      <w:r w:rsidR="00B50227" w:rsidRPr="00E96656">
        <w:rPr>
          <w:rStyle w:val="ECCParagraph"/>
        </w:rPr>
        <w:fldChar w:fldCharType="separate"/>
      </w:r>
      <w:r w:rsidR="004C016B" w:rsidRPr="00E96656">
        <w:rPr>
          <w:rStyle w:val="ECCParagraph"/>
        </w:rPr>
        <w:t>[6]</w:t>
      </w:r>
      <w:r w:rsidR="00B50227" w:rsidRPr="00E96656">
        <w:rPr>
          <w:rStyle w:val="ECCParagraph"/>
        </w:rPr>
        <w:fldChar w:fldCharType="end"/>
      </w:r>
      <w:r w:rsidRPr="00E96656">
        <w:rPr>
          <w:rStyle w:val="ECCParagraph"/>
        </w:rPr>
        <w:t xml:space="preserve">. In the framework of Sat MoU, the Leeheim space radio monitoring station (Germany) measured </w:t>
      </w:r>
      <w:r w:rsidR="00813574" w:rsidRPr="00E96656">
        <w:rPr>
          <w:rStyle w:val="ECCParagraph"/>
        </w:rPr>
        <w:t xml:space="preserve">16 </w:t>
      </w:r>
      <w:r w:rsidRPr="00E96656">
        <w:rPr>
          <w:rStyle w:val="ECCParagraph"/>
        </w:rPr>
        <w:t xml:space="preserve">satellites of </w:t>
      </w:r>
      <w:r w:rsidR="00822146">
        <w:rPr>
          <w:rStyle w:val="ECCParagraph"/>
        </w:rPr>
        <w:t>IRIDIUM</w:t>
      </w:r>
      <w:r w:rsidRPr="00E96656">
        <w:rPr>
          <w:rStyle w:val="ECCParagraph"/>
        </w:rPr>
        <w:t xml:space="preserve">’s second-generation MSS network. </w:t>
      </w:r>
    </w:p>
    <w:p w14:paraId="6345580A" w14:textId="473CDDDB" w:rsidR="00757F24" w:rsidRPr="00E96656" w:rsidRDefault="00412413" w:rsidP="004D14BE">
      <w:pPr>
        <w:tabs>
          <w:tab w:val="left" w:pos="340"/>
        </w:tabs>
        <w:rPr>
          <w:rStyle w:val="ECCParagraph"/>
        </w:rPr>
      </w:pPr>
      <w:r w:rsidRPr="00E96656">
        <w:rPr>
          <w:rStyle w:val="ECCParagraph"/>
        </w:rPr>
        <w:t xml:space="preserve">The measurement setup and calibration was </w:t>
      </w:r>
      <w:r w:rsidR="001C11CC" w:rsidRPr="00E96656">
        <w:rPr>
          <w:rStyle w:val="ECCParagraph"/>
        </w:rPr>
        <w:t xml:space="preserve">developed </w:t>
      </w:r>
      <w:r w:rsidRPr="00E96656">
        <w:rPr>
          <w:rStyle w:val="ECCParagraph"/>
        </w:rPr>
        <w:t>in ECC Report 171</w:t>
      </w:r>
      <w:r w:rsidR="00577FE8" w:rsidRPr="00E96656">
        <w:rPr>
          <w:rStyle w:val="ECCParagraph"/>
        </w:rPr>
        <w:t xml:space="preserve"> </w:t>
      </w:r>
      <w:r w:rsidR="00B50227" w:rsidRPr="00E96656">
        <w:rPr>
          <w:rStyle w:val="ECCParagraph"/>
        </w:rPr>
        <w:fldChar w:fldCharType="begin"/>
      </w:r>
      <w:r w:rsidR="00B50227" w:rsidRPr="00E96656">
        <w:rPr>
          <w:rStyle w:val="ECCParagraph"/>
        </w:rPr>
        <w:instrText xml:space="preserve"> REF _Ref98430322 \r \h </w:instrText>
      </w:r>
      <w:r w:rsidR="00B50227" w:rsidRPr="00E96656">
        <w:rPr>
          <w:rStyle w:val="ECCParagraph"/>
        </w:rPr>
      </w:r>
      <w:r w:rsidR="00B50227" w:rsidRPr="00E96656">
        <w:rPr>
          <w:rStyle w:val="ECCParagraph"/>
        </w:rPr>
        <w:fldChar w:fldCharType="separate"/>
      </w:r>
      <w:r w:rsidR="004C016B" w:rsidRPr="00E96656">
        <w:rPr>
          <w:rStyle w:val="ECCParagraph"/>
        </w:rPr>
        <w:t>[7]</w:t>
      </w:r>
      <w:r w:rsidR="00B50227" w:rsidRPr="00E96656">
        <w:rPr>
          <w:rStyle w:val="ECCParagraph"/>
        </w:rPr>
        <w:fldChar w:fldCharType="end"/>
      </w:r>
      <w:r w:rsidR="00B50227" w:rsidRPr="00E96656">
        <w:rPr>
          <w:rStyle w:val="ECCParagraph"/>
        </w:rPr>
        <w:t xml:space="preserve"> </w:t>
      </w:r>
      <w:r w:rsidR="00577FE8" w:rsidRPr="00E96656">
        <w:rPr>
          <w:rStyle w:val="ECCParagraph"/>
        </w:rPr>
        <w:t xml:space="preserve">and </w:t>
      </w:r>
      <w:r w:rsidR="00BA2C1A" w:rsidRPr="00E96656">
        <w:rPr>
          <w:rStyle w:val="ECCParagraph"/>
        </w:rPr>
        <w:t xml:space="preserve">ECC Report </w:t>
      </w:r>
      <w:r w:rsidR="00577FE8" w:rsidRPr="00E96656">
        <w:rPr>
          <w:rStyle w:val="ECCParagraph"/>
        </w:rPr>
        <w:t>226</w:t>
      </w:r>
      <w:r w:rsidR="00B50227" w:rsidRPr="00E96656">
        <w:rPr>
          <w:rStyle w:val="ECCParagraph"/>
        </w:rPr>
        <w:t xml:space="preserve"> </w:t>
      </w:r>
      <w:r w:rsidR="00B50227" w:rsidRPr="00E96656">
        <w:rPr>
          <w:rStyle w:val="ECCParagraph"/>
        </w:rPr>
        <w:fldChar w:fldCharType="begin"/>
      </w:r>
      <w:r w:rsidR="00B50227" w:rsidRPr="00E96656">
        <w:rPr>
          <w:rStyle w:val="ECCParagraph"/>
        </w:rPr>
        <w:instrText xml:space="preserve"> REF _Ref98430374 \r \h </w:instrText>
      </w:r>
      <w:r w:rsidR="00B50227" w:rsidRPr="00E96656">
        <w:rPr>
          <w:rStyle w:val="ECCParagraph"/>
        </w:rPr>
      </w:r>
      <w:r w:rsidR="00B50227" w:rsidRPr="00E96656">
        <w:rPr>
          <w:rStyle w:val="ECCParagraph"/>
        </w:rPr>
        <w:fldChar w:fldCharType="separate"/>
      </w:r>
      <w:r w:rsidR="004C016B" w:rsidRPr="00E96656">
        <w:rPr>
          <w:rStyle w:val="ECCParagraph"/>
        </w:rPr>
        <w:t>[8]</w:t>
      </w:r>
      <w:r w:rsidR="00B50227" w:rsidRPr="00E96656">
        <w:rPr>
          <w:rStyle w:val="ECCParagraph"/>
        </w:rPr>
        <w:fldChar w:fldCharType="end"/>
      </w:r>
      <w:r w:rsidR="001C11CC" w:rsidRPr="00E96656">
        <w:rPr>
          <w:rStyle w:val="ECCParagraph"/>
        </w:rPr>
        <w:t>, and further refined</w:t>
      </w:r>
      <w:r w:rsidRPr="00E96656">
        <w:rPr>
          <w:rStyle w:val="ECCParagraph"/>
        </w:rPr>
        <w:t>.</w:t>
      </w:r>
      <w:r w:rsidR="001C11CC" w:rsidRPr="00E96656">
        <w:rPr>
          <w:rStyle w:val="ECCParagraph"/>
        </w:rPr>
        <w:t xml:space="preserve"> </w:t>
      </w:r>
      <w:r w:rsidR="0042294D" w:rsidRPr="00E96656">
        <w:rPr>
          <w:rStyle w:val="ECCParagraph"/>
        </w:rPr>
        <w:t xml:space="preserve">Initial measurements taken on a few IRIDIUM replacement satellites ("IRIDIUM NEXT") in 2017 revealed some problems with the noise characterisation and the measurement sensitivity of the Leeheim equipment, due to the lower emissions observed at that time. Thus, the measurement methods and software modules were revised in 2019 and 2020 to improve accuracy and sensitivity in the case of lower observed emissions. These are described in ECC Report 247 </w:t>
      </w:r>
      <w:r w:rsidR="003D09AC" w:rsidRPr="00E96656">
        <w:fldChar w:fldCharType="begin"/>
      </w:r>
      <w:r w:rsidR="003D09AC" w:rsidRPr="00E96656">
        <w:instrText xml:space="preserve"> REF _Ref98430293 \r \h </w:instrText>
      </w:r>
      <w:r w:rsidR="003D09AC" w:rsidRPr="00E96656">
        <w:fldChar w:fldCharType="separate"/>
      </w:r>
      <w:r w:rsidR="003D09AC" w:rsidRPr="00E96656">
        <w:t>[9]</w:t>
      </w:r>
      <w:r w:rsidR="003D09AC" w:rsidRPr="00E96656">
        <w:fldChar w:fldCharType="end"/>
      </w:r>
      <w:r w:rsidR="003D09AC" w:rsidRPr="00E96656">
        <w:rPr>
          <w:rStyle w:val="ECCParagraph"/>
        </w:rPr>
        <w:t xml:space="preserve"> </w:t>
      </w:r>
      <w:r w:rsidR="0042294D" w:rsidRPr="00E96656">
        <w:rPr>
          <w:rStyle w:val="ECCParagraph"/>
        </w:rPr>
        <w:t>.</w:t>
      </w:r>
    </w:p>
    <w:p w14:paraId="1FCBDA5C" w14:textId="78F58FE5" w:rsidR="00651C42" w:rsidRPr="00E96656" w:rsidRDefault="00651C42" w:rsidP="00651C42">
      <w:r w:rsidRPr="00E96656">
        <w:t xml:space="preserve">The satellite </w:t>
      </w:r>
      <w:r w:rsidR="00E63092">
        <w:t xml:space="preserve">unwanted </w:t>
      </w:r>
      <w:r w:rsidRPr="00E96656">
        <w:t>emissions</w:t>
      </w:r>
      <w:r w:rsidR="0083205B">
        <w:t xml:space="preserve"> </w:t>
      </w:r>
      <w:r w:rsidRPr="00E96656">
        <w:t xml:space="preserve">data collected by BNetzA </w:t>
      </w:r>
      <w:r w:rsidR="00A07BE1" w:rsidRPr="00E96656">
        <w:t>(</w:t>
      </w:r>
      <w:r w:rsidR="000552D5" w:rsidRPr="00E96656">
        <w:t xml:space="preserve">German Federal Network Agency) </w:t>
      </w:r>
      <w:r w:rsidRPr="00E96656">
        <w:t xml:space="preserve">Leeheim </w:t>
      </w:r>
      <w:r w:rsidR="0033074D" w:rsidRPr="00E96656">
        <w:rPr>
          <w:szCs w:val="20"/>
        </w:rPr>
        <w:t>Space Radio Monitoring Station</w:t>
      </w:r>
      <w:r w:rsidR="0033074D" w:rsidRPr="00E96656">
        <w:t xml:space="preserve"> </w:t>
      </w:r>
      <w:r w:rsidRPr="00E96656">
        <w:t>during 2020</w:t>
      </w:r>
      <w:r w:rsidR="005B1E3C" w:rsidRPr="00E96656">
        <w:t xml:space="preserve"> and 20</w:t>
      </w:r>
      <w:r w:rsidRPr="00E96656">
        <w:t xml:space="preserve">21 was examined and processed following the procedure described in ECC Report 247. The results are shown on </w:t>
      </w:r>
      <w:r w:rsidR="0009563A" w:rsidRPr="00E96656">
        <w:fldChar w:fldCharType="begin"/>
      </w:r>
      <w:r w:rsidR="0009563A" w:rsidRPr="00E96656">
        <w:instrText xml:space="preserve"> REF _Ref113371413 \h </w:instrText>
      </w:r>
      <w:r w:rsidR="0009563A" w:rsidRPr="00E96656">
        <w:fldChar w:fldCharType="separate"/>
      </w:r>
      <w:r w:rsidR="0009563A" w:rsidRPr="00E96656">
        <w:t xml:space="preserve">Table </w:t>
      </w:r>
      <w:r w:rsidR="0009563A" w:rsidRPr="00E96656">
        <w:rPr>
          <w:noProof/>
        </w:rPr>
        <w:t>1</w:t>
      </w:r>
      <w:r w:rsidR="0009563A" w:rsidRPr="00E96656">
        <w:fldChar w:fldCharType="end"/>
      </w:r>
      <w:r w:rsidRPr="00E96656">
        <w:t>, together with the results of previous campaigns.</w:t>
      </w:r>
    </w:p>
    <w:p w14:paraId="6A84C4D9" w14:textId="3BD9E6C7" w:rsidR="00651C42" w:rsidRPr="00494068" w:rsidRDefault="0009563A" w:rsidP="0009563A">
      <w:pPr>
        <w:pStyle w:val="Caption"/>
        <w:rPr>
          <w:lang w:val="en-GB"/>
        </w:rPr>
      </w:pPr>
      <w:bookmarkStart w:id="15" w:name="_Ref113371413"/>
      <w:r w:rsidRPr="00494068">
        <w:rPr>
          <w:lang w:val="en-GB"/>
        </w:rPr>
        <w:t xml:space="preserve">Table </w:t>
      </w:r>
      <w:r w:rsidRPr="00E96656">
        <w:rPr>
          <w:lang w:val="en-GB"/>
        </w:rPr>
        <w:fldChar w:fldCharType="begin"/>
      </w:r>
      <w:r w:rsidRPr="00494068">
        <w:rPr>
          <w:lang w:val="en-GB"/>
        </w:rPr>
        <w:instrText xml:space="preserve"> SEQ Table \* ARABIC </w:instrText>
      </w:r>
      <w:r w:rsidRPr="00E96656">
        <w:rPr>
          <w:lang w:val="en-GB"/>
        </w:rPr>
        <w:fldChar w:fldCharType="separate"/>
      </w:r>
      <w:r w:rsidRPr="00494068">
        <w:rPr>
          <w:noProof/>
          <w:lang w:val="en-GB"/>
        </w:rPr>
        <w:t>1</w:t>
      </w:r>
      <w:r w:rsidRPr="00E96656">
        <w:rPr>
          <w:lang w:val="en-GB"/>
        </w:rPr>
        <w:fldChar w:fldCharType="end"/>
      </w:r>
      <w:bookmarkEnd w:id="15"/>
      <w:r w:rsidR="00651C42" w:rsidRPr="00494068">
        <w:rPr>
          <w:lang w:val="en-GB"/>
        </w:rPr>
        <w:t xml:space="preserve">: Results of </w:t>
      </w:r>
      <w:r w:rsidR="00822146">
        <w:rPr>
          <w:lang w:val="en-GB"/>
        </w:rPr>
        <w:t>IRIDIUM</w:t>
      </w:r>
      <w:r w:rsidR="00651C42" w:rsidRPr="00494068">
        <w:rPr>
          <w:lang w:val="en-GB"/>
        </w:rPr>
        <w:t>-NEXT measurement campaigns</w:t>
      </w:r>
    </w:p>
    <w:tbl>
      <w:tblPr>
        <w:tblStyle w:val="ECCTable-redheader"/>
        <w:tblW w:w="10021" w:type="dxa"/>
        <w:tblInd w:w="0" w:type="dxa"/>
        <w:tblLook w:val="04A0" w:firstRow="1" w:lastRow="0" w:firstColumn="1" w:lastColumn="0" w:noHBand="0" w:noVBand="1"/>
      </w:tblPr>
      <w:tblGrid>
        <w:gridCol w:w="1468"/>
        <w:gridCol w:w="938"/>
        <w:gridCol w:w="1039"/>
        <w:gridCol w:w="6"/>
        <w:gridCol w:w="1045"/>
        <w:gridCol w:w="991"/>
        <w:gridCol w:w="6"/>
        <w:gridCol w:w="1125"/>
        <w:gridCol w:w="1117"/>
        <w:gridCol w:w="6"/>
        <w:gridCol w:w="1088"/>
        <w:gridCol w:w="1186"/>
        <w:gridCol w:w="6"/>
      </w:tblGrid>
      <w:tr w:rsidR="00BC379C" w:rsidRPr="00E96656" w14:paraId="2F35C805" w14:textId="77777777" w:rsidTr="00BC379C">
        <w:trPr>
          <w:cnfStyle w:val="100000000000" w:firstRow="1" w:lastRow="0" w:firstColumn="0" w:lastColumn="0" w:oddVBand="0" w:evenVBand="0" w:oddHBand="0" w:evenHBand="0" w:firstRowFirstColumn="0" w:firstRowLastColumn="0" w:lastRowFirstColumn="0" w:lastRowLastColumn="0"/>
          <w:trHeight w:val="315"/>
        </w:trPr>
        <w:tc>
          <w:tcPr>
            <w:tcW w:w="1468" w:type="dxa"/>
            <w:tcBorders>
              <w:top w:val="single" w:sz="4" w:space="0" w:color="FFFFFF" w:themeColor="background1"/>
              <w:left w:val="single" w:sz="4" w:space="0" w:color="FFFFFF" w:themeColor="background1"/>
              <w:bottom w:val="single" w:sz="4" w:space="0" w:color="FFFFFF" w:themeColor="background1"/>
            </w:tcBorders>
            <w:noWrap/>
            <w:hideMark/>
          </w:tcPr>
          <w:p w14:paraId="6789441B" w14:textId="77777777" w:rsidR="0009563A" w:rsidRPr="00E96656" w:rsidRDefault="0009563A" w:rsidP="0009563A">
            <w:pPr>
              <w:pStyle w:val="ECCTabletext"/>
              <w:jc w:val="center"/>
            </w:pPr>
          </w:p>
        </w:tc>
        <w:tc>
          <w:tcPr>
            <w:tcW w:w="1983" w:type="dxa"/>
            <w:gridSpan w:val="3"/>
            <w:tcBorders>
              <w:top w:val="single" w:sz="4" w:space="0" w:color="FFFFFF" w:themeColor="background1"/>
              <w:bottom w:val="single" w:sz="4" w:space="0" w:color="FFFFFF" w:themeColor="background1"/>
            </w:tcBorders>
          </w:tcPr>
          <w:p w14:paraId="1806BCF1" w14:textId="15BC4AC9" w:rsidR="0009563A" w:rsidRPr="00E96656" w:rsidRDefault="0009563A" w:rsidP="00BC379C">
            <w:pPr>
              <w:pStyle w:val="ECCTabletext"/>
              <w:spacing w:before="120"/>
              <w:jc w:val="center"/>
              <w:rPr>
                <w:rStyle w:val="ECCHLbold"/>
                <w:b/>
              </w:rPr>
            </w:pPr>
            <w:r w:rsidRPr="00E96656">
              <w:rPr>
                <w:rStyle w:val="ECCHLbold"/>
                <w:b/>
              </w:rPr>
              <w:t>Nov</w:t>
            </w:r>
            <w:r w:rsidR="00682BAB" w:rsidRPr="00E96656">
              <w:rPr>
                <w:rStyle w:val="ECCHLbold"/>
                <w:b/>
              </w:rPr>
              <w:t>.</w:t>
            </w:r>
            <w:r w:rsidRPr="00E96656">
              <w:rPr>
                <w:rStyle w:val="ECCHLbold"/>
                <w:b/>
              </w:rPr>
              <w:t xml:space="preserve"> 2013</w:t>
            </w:r>
          </w:p>
        </w:tc>
        <w:tc>
          <w:tcPr>
            <w:tcW w:w="2042" w:type="dxa"/>
            <w:gridSpan w:val="3"/>
            <w:tcBorders>
              <w:top w:val="single" w:sz="4" w:space="0" w:color="FFFFFF" w:themeColor="background1"/>
              <w:bottom w:val="single" w:sz="4" w:space="0" w:color="FFFFFF" w:themeColor="background1"/>
            </w:tcBorders>
          </w:tcPr>
          <w:p w14:paraId="558B2A10" w14:textId="77777777" w:rsidR="0009563A" w:rsidRPr="00E96656" w:rsidRDefault="0009563A" w:rsidP="00BC379C">
            <w:pPr>
              <w:pStyle w:val="ECCTabletext"/>
              <w:spacing w:before="120"/>
              <w:jc w:val="center"/>
              <w:rPr>
                <w:rStyle w:val="ECCHLbold"/>
                <w:b/>
              </w:rPr>
            </w:pPr>
            <w:r w:rsidRPr="00E96656">
              <w:rPr>
                <w:rStyle w:val="ECCHLbold"/>
                <w:b/>
              </w:rPr>
              <w:t>April/May 2019</w:t>
            </w:r>
          </w:p>
        </w:tc>
        <w:tc>
          <w:tcPr>
            <w:tcW w:w="2248" w:type="dxa"/>
            <w:gridSpan w:val="3"/>
            <w:tcBorders>
              <w:top w:val="single" w:sz="4" w:space="0" w:color="FFFFFF" w:themeColor="background1"/>
              <w:bottom w:val="single" w:sz="4" w:space="0" w:color="FFFFFF" w:themeColor="background1"/>
            </w:tcBorders>
            <w:noWrap/>
            <w:hideMark/>
          </w:tcPr>
          <w:p w14:paraId="56D990B6" w14:textId="07ABD6F0" w:rsidR="0009563A" w:rsidRPr="00E96656" w:rsidRDefault="0009563A" w:rsidP="00BC379C">
            <w:pPr>
              <w:pStyle w:val="ECCTabletext"/>
              <w:spacing w:before="120"/>
              <w:jc w:val="center"/>
              <w:rPr>
                <w:rStyle w:val="ECCHLbold"/>
                <w:b/>
              </w:rPr>
            </w:pPr>
            <w:r w:rsidRPr="00E96656">
              <w:rPr>
                <w:rStyle w:val="ECCHLbold"/>
                <w:b/>
              </w:rPr>
              <w:t>Oct</w:t>
            </w:r>
            <w:r w:rsidR="00682BAB" w:rsidRPr="00E96656">
              <w:rPr>
                <w:rStyle w:val="ECCHLbold"/>
                <w:b/>
              </w:rPr>
              <w:t>.</w:t>
            </w:r>
            <w:r w:rsidRPr="00E96656">
              <w:rPr>
                <w:rStyle w:val="ECCHLbold"/>
                <w:b/>
              </w:rPr>
              <w:t>/Nov</w:t>
            </w:r>
            <w:r w:rsidR="00682BAB" w:rsidRPr="00E96656">
              <w:rPr>
                <w:rStyle w:val="ECCHLbold"/>
                <w:b/>
              </w:rPr>
              <w:t>.</w:t>
            </w:r>
            <w:r w:rsidRPr="00E96656">
              <w:rPr>
                <w:rStyle w:val="ECCHLbold"/>
                <w:b/>
              </w:rPr>
              <w:t xml:space="preserve"> 2019</w:t>
            </w:r>
          </w:p>
        </w:tc>
        <w:tc>
          <w:tcPr>
            <w:tcW w:w="2280" w:type="dxa"/>
            <w:gridSpan w:val="3"/>
            <w:tcBorders>
              <w:top w:val="single" w:sz="4" w:space="0" w:color="FFFFFF" w:themeColor="background1"/>
              <w:bottom w:val="single" w:sz="4" w:space="0" w:color="FFFFFF" w:themeColor="background1"/>
              <w:right w:val="single" w:sz="4" w:space="0" w:color="FFFFFF" w:themeColor="background1"/>
            </w:tcBorders>
            <w:noWrap/>
            <w:hideMark/>
          </w:tcPr>
          <w:p w14:paraId="73917B58" w14:textId="32CD4218" w:rsidR="0009563A" w:rsidRPr="00E96656" w:rsidRDefault="0009563A" w:rsidP="00BC379C">
            <w:pPr>
              <w:pStyle w:val="ECCTabletext"/>
              <w:spacing w:before="120"/>
              <w:jc w:val="center"/>
              <w:rPr>
                <w:rStyle w:val="ECCHLbold"/>
                <w:b/>
              </w:rPr>
            </w:pPr>
            <w:r w:rsidRPr="00E96656">
              <w:rPr>
                <w:rStyle w:val="ECCHLbold"/>
                <w:b/>
              </w:rPr>
              <w:t>Nov</w:t>
            </w:r>
            <w:r w:rsidR="00682BAB" w:rsidRPr="00E96656">
              <w:rPr>
                <w:rStyle w:val="ECCHLbold"/>
                <w:b/>
              </w:rPr>
              <w:t>.</w:t>
            </w:r>
            <w:r w:rsidRPr="00E96656">
              <w:rPr>
                <w:rStyle w:val="ECCHLbold"/>
                <w:b/>
              </w:rPr>
              <w:t xml:space="preserve"> 2020</w:t>
            </w:r>
            <w:r w:rsidR="008E09C9" w:rsidRPr="00E96656">
              <w:rPr>
                <w:rStyle w:val="ECCHLbold"/>
                <w:b/>
              </w:rPr>
              <w:t>/</w:t>
            </w:r>
            <w:r w:rsidRPr="00E96656">
              <w:rPr>
                <w:rStyle w:val="ECCHLbold"/>
                <w:b/>
              </w:rPr>
              <w:t>May 2021</w:t>
            </w:r>
          </w:p>
        </w:tc>
      </w:tr>
      <w:tr w:rsidR="0009563A" w:rsidRPr="00E96656" w14:paraId="211155E0" w14:textId="77777777" w:rsidTr="00BC379C">
        <w:trPr>
          <w:gridAfter w:val="1"/>
          <w:wAfter w:w="6" w:type="dxa"/>
          <w:trHeight w:val="54"/>
        </w:trPr>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3D4734C5" w14:textId="77777777" w:rsidR="0009563A" w:rsidRPr="00E96656" w:rsidRDefault="0009563A" w:rsidP="0009563A">
            <w:pPr>
              <w:pStyle w:val="ECCTabletext"/>
              <w:jc w:val="center"/>
              <w:rPr>
                <w:b/>
                <w:color w:val="FFFFFF" w:themeColor="background1"/>
              </w:rPr>
            </w:pP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FC031F2" w14:textId="77777777" w:rsidR="0009563A" w:rsidRPr="00E96656" w:rsidRDefault="0009563A" w:rsidP="00BC379C">
            <w:pPr>
              <w:pStyle w:val="ECCTabletext"/>
              <w:spacing w:before="120" w:after="120"/>
              <w:jc w:val="center"/>
              <w:rPr>
                <w:rStyle w:val="ECCHLbold"/>
                <w:color w:val="FFFFFF" w:themeColor="background1"/>
              </w:rPr>
            </w:pPr>
            <w:r w:rsidRPr="00E96656">
              <w:rPr>
                <w:rStyle w:val="ECCHLbold"/>
                <w:color w:val="FFFFFF" w:themeColor="background1"/>
              </w:rPr>
              <w:t>Data loss</w:t>
            </w:r>
          </w:p>
        </w:tc>
        <w:tc>
          <w:tcPr>
            <w:tcW w:w="1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B48FC96" w14:textId="5AE9E57A" w:rsidR="0009563A" w:rsidRPr="00E96656" w:rsidRDefault="0009563A" w:rsidP="00BC379C">
            <w:pPr>
              <w:pStyle w:val="ECCTabletext"/>
              <w:spacing w:before="120" w:after="120"/>
              <w:jc w:val="center"/>
              <w:rPr>
                <w:rStyle w:val="ECCHLbold"/>
                <w:color w:val="FFFFFF" w:themeColor="background1"/>
              </w:rPr>
            </w:pPr>
            <w:r w:rsidRPr="00E96656">
              <w:rPr>
                <w:rStyle w:val="ECCHLbold"/>
                <w:color w:val="FFFFFF" w:themeColor="background1"/>
              </w:rPr>
              <w:t>DEC</w:t>
            </w:r>
            <w:r w:rsidR="000473AC" w:rsidRPr="00E96656">
              <w:rPr>
                <w:rStyle w:val="ECCHLbold"/>
                <w:color w:val="FFFFFF" w:themeColor="background1"/>
              </w:rPr>
              <w:t xml:space="preserve"> </w:t>
            </w:r>
            <w:r w:rsidRPr="00E96656">
              <w:rPr>
                <w:rStyle w:val="ECCHLbold"/>
                <w:color w:val="FFFFFF" w:themeColor="background1"/>
              </w:rPr>
              <w:t>(dB)</w:t>
            </w:r>
          </w:p>
        </w:tc>
        <w:tc>
          <w:tcPr>
            <w:tcW w:w="10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A0EE114" w14:textId="77777777" w:rsidR="0009563A" w:rsidRPr="00E96656" w:rsidRDefault="0009563A" w:rsidP="00BC379C">
            <w:pPr>
              <w:pStyle w:val="ECCTabletext"/>
              <w:spacing w:before="120" w:after="120"/>
              <w:jc w:val="center"/>
              <w:rPr>
                <w:rStyle w:val="ECCHLbold"/>
                <w:color w:val="FFFFFF" w:themeColor="background1"/>
              </w:rPr>
            </w:pPr>
            <w:r w:rsidRPr="00E96656">
              <w:rPr>
                <w:rStyle w:val="ECCHLbold"/>
                <w:color w:val="FFFFFF" w:themeColor="background1"/>
              </w:rPr>
              <w:t>Data loss</w:t>
            </w:r>
          </w:p>
        </w:tc>
        <w:tc>
          <w:tcPr>
            <w:tcW w:w="9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7DDAD42" w14:textId="77777777" w:rsidR="0009563A" w:rsidRPr="00E96656" w:rsidRDefault="0009563A" w:rsidP="00BC379C">
            <w:pPr>
              <w:pStyle w:val="ECCTabletext"/>
              <w:spacing w:before="120" w:after="120"/>
              <w:jc w:val="center"/>
              <w:rPr>
                <w:rStyle w:val="ECCHLbold"/>
                <w:color w:val="FFFFFF" w:themeColor="background1"/>
              </w:rPr>
            </w:pPr>
            <w:r w:rsidRPr="00E96656">
              <w:rPr>
                <w:rStyle w:val="ECCHLbold"/>
                <w:color w:val="FFFFFF" w:themeColor="background1"/>
              </w:rPr>
              <w:t>DEC (dB)</w:t>
            </w:r>
          </w:p>
        </w:tc>
        <w:tc>
          <w:tcPr>
            <w:tcW w:w="113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7E4C9384" w14:textId="77777777" w:rsidR="0009563A" w:rsidRPr="00E96656" w:rsidRDefault="0009563A" w:rsidP="00BC379C">
            <w:pPr>
              <w:pStyle w:val="ECCTabletext"/>
              <w:spacing w:before="120" w:after="120"/>
              <w:jc w:val="center"/>
              <w:rPr>
                <w:rStyle w:val="ECCHLbold"/>
                <w:color w:val="FFFFFF" w:themeColor="background1"/>
              </w:rPr>
            </w:pPr>
            <w:r w:rsidRPr="00E96656">
              <w:rPr>
                <w:rStyle w:val="ECCHLbold"/>
                <w:color w:val="FFFFFF" w:themeColor="background1"/>
              </w:rPr>
              <w:t>Data loss</w:t>
            </w:r>
          </w:p>
        </w:tc>
        <w:tc>
          <w:tcPr>
            <w:tcW w:w="1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5AC42749" w14:textId="77777777" w:rsidR="0009563A" w:rsidRPr="00E96656" w:rsidRDefault="0009563A" w:rsidP="00BC379C">
            <w:pPr>
              <w:pStyle w:val="ECCTabletext"/>
              <w:spacing w:before="120" w:after="120"/>
              <w:jc w:val="center"/>
              <w:rPr>
                <w:rStyle w:val="ECCHLbold"/>
                <w:color w:val="FFFFFF" w:themeColor="background1"/>
              </w:rPr>
            </w:pPr>
            <w:r w:rsidRPr="00E96656">
              <w:rPr>
                <w:rStyle w:val="ECCHLbold"/>
                <w:color w:val="FFFFFF" w:themeColor="background1"/>
              </w:rPr>
              <w:t>DEC (dB)</w:t>
            </w:r>
          </w:p>
        </w:tc>
        <w:tc>
          <w:tcPr>
            <w:tcW w:w="109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322410EF" w14:textId="77777777" w:rsidR="0009563A" w:rsidRPr="00E96656" w:rsidRDefault="0009563A" w:rsidP="00BC379C">
            <w:pPr>
              <w:pStyle w:val="ECCTabletext"/>
              <w:spacing w:before="120" w:after="120"/>
              <w:jc w:val="center"/>
              <w:rPr>
                <w:rStyle w:val="ECCHLbold"/>
                <w:color w:val="FFFFFF" w:themeColor="background1"/>
              </w:rPr>
            </w:pPr>
            <w:r w:rsidRPr="00E96656">
              <w:rPr>
                <w:rStyle w:val="ECCHLbold"/>
                <w:color w:val="FFFFFF" w:themeColor="background1"/>
              </w:rPr>
              <w:t>Data loss</w:t>
            </w:r>
          </w:p>
        </w:tc>
        <w:tc>
          <w:tcPr>
            <w:tcW w:w="11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2CAA6C81" w14:textId="77777777" w:rsidR="0009563A" w:rsidRPr="00E96656" w:rsidRDefault="0009563A" w:rsidP="0009563A">
            <w:pPr>
              <w:pStyle w:val="ECCTabletext"/>
              <w:jc w:val="center"/>
              <w:rPr>
                <w:rStyle w:val="ECCHLbold"/>
                <w:color w:val="FFFFFF" w:themeColor="background1"/>
              </w:rPr>
            </w:pPr>
            <w:r w:rsidRPr="00E96656">
              <w:rPr>
                <w:rStyle w:val="ECCHLbold"/>
                <w:color w:val="FFFFFF" w:themeColor="background1"/>
              </w:rPr>
              <w:t>DEC (dB)</w:t>
            </w:r>
          </w:p>
        </w:tc>
      </w:tr>
      <w:tr w:rsidR="0009563A" w:rsidRPr="00E96656" w14:paraId="645DD8BF" w14:textId="77777777" w:rsidTr="0009563A">
        <w:trPr>
          <w:gridAfter w:val="1"/>
          <w:wAfter w:w="6" w:type="dxa"/>
          <w:trHeight w:val="481"/>
        </w:trPr>
        <w:tc>
          <w:tcPr>
            <w:tcW w:w="1468" w:type="dxa"/>
            <w:tcBorders>
              <w:top w:val="single" w:sz="4" w:space="0" w:color="FFFFFF" w:themeColor="background1"/>
            </w:tcBorders>
            <w:noWrap/>
            <w:hideMark/>
          </w:tcPr>
          <w:p w14:paraId="31183104" w14:textId="77777777" w:rsidR="0009563A" w:rsidRPr="00E96656" w:rsidRDefault="0009563A" w:rsidP="00CE3858">
            <w:pPr>
              <w:pStyle w:val="ECCTabletext"/>
            </w:pPr>
            <w:r w:rsidRPr="00E96656">
              <w:t>Measurement</w:t>
            </w:r>
          </w:p>
        </w:tc>
        <w:tc>
          <w:tcPr>
            <w:tcW w:w="8547" w:type="dxa"/>
            <w:gridSpan w:val="11"/>
            <w:tcBorders>
              <w:top w:val="single" w:sz="4" w:space="0" w:color="FFFFFF" w:themeColor="background1"/>
            </w:tcBorders>
          </w:tcPr>
          <w:p w14:paraId="081D3A9A" w14:textId="076D5290" w:rsidR="0009563A" w:rsidRPr="00E96656" w:rsidRDefault="00822146" w:rsidP="00CE3858">
            <w:pPr>
              <w:pStyle w:val="ECCTabletext"/>
            </w:pPr>
            <w:r>
              <w:t>IRIDIUM</w:t>
            </w:r>
            <w:r w:rsidR="0009563A" w:rsidRPr="00E96656">
              <w:t xml:space="preserve"> + Noise</w:t>
            </w:r>
          </w:p>
        </w:tc>
      </w:tr>
      <w:tr w:rsidR="0009563A" w:rsidRPr="00E96656" w14:paraId="761B44F7" w14:textId="77777777" w:rsidTr="00BC379C">
        <w:trPr>
          <w:gridAfter w:val="1"/>
          <w:wAfter w:w="6" w:type="dxa"/>
          <w:trHeight w:val="300"/>
        </w:trPr>
        <w:tc>
          <w:tcPr>
            <w:tcW w:w="1468" w:type="dxa"/>
            <w:noWrap/>
            <w:hideMark/>
          </w:tcPr>
          <w:p w14:paraId="7F50F711" w14:textId="77777777" w:rsidR="0009563A" w:rsidRPr="00E96656" w:rsidRDefault="0009563A" w:rsidP="00CE3858">
            <w:pPr>
              <w:pStyle w:val="ECCTabletext"/>
            </w:pPr>
            <w:r w:rsidRPr="00E96656">
              <w:t>1613.8 MHz</w:t>
            </w:r>
          </w:p>
        </w:tc>
        <w:tc>
          <w:tcPr>
            <w:tcW w:w="938" w:type="dxa"/>
          </w:tcPr>
          <w:p w14:paraId="602345A7" w14:textId="77777777" w:rsidR="0009563A" w:rsidRPr="00E96656" w:rsidRDefault="0009563A" w:rsidP="00CE3858">
            <w:pPr>
              <w:pStyle w:val="ECCTabletext"/>
            </w:pPr>
            <w:r w:rsidRPr="00E96656">
              <w:t>*</w:t>
            </w:r>
          </w:p>
        </w:tc>
        <w:tc>
          <w:tcPr>
            <w:tcW w:w="1039" w:type="dxa"/>
          </w:tcPr>
          <w:p w14:paraId="443408E2" w14:textId="77777777" w:rsidR="0009563A" w:rsidRPr="00E96656" w:rsidRDefault="0009563A" w:rsidP="00CE3858">
            <w:pPr>
              <w:pStyle w:val="ECCTabletext"/>
            </w:pPr>
            <w:r w:rsidRPr="00E96656">
              <w:t>*</w:t>
            </w:r>
          </w:p>
        </w:tc>
        <w:tc>
          <w:tcPr>
            <w:tcW w:w="1051" w:type="dxa"/>
            <w:gridSpan w:val="2"/>
          </w:tcPr>
          <w:p w14:paraId="1B45B18D" w14:textId="77777777" w:rsidR="0009563A" w:rsidRPr="00E96656" w:rsidRDefault="0009563A" w:rsidP="00CE3858">
            <w:pPr>
              <w:pStyle w:val="ECCTabletext"/>
            </w:pPr>
            <w:r w:rsidRPr="00E96656">
              <w:t>48.00%</w:t>
            </w:r>
          </w:p>
        </w:tc>
        <w:tc>
          <w:tcPr>
            <w:tcW w:w="991" w:type="dxa"/>
          </w:tcPr>
          <w:p w14:paraId="5BB933D4" w14:textId="77777777" w:rsidR="0009563A" w:rsidRPr="00E96656" w:rsidRDefault="0009563A" w:rsidP="00CE3858">
            <w:pPr>
              <w:pStyle w:val="ECCTabletext"/>
            </w:pPr>
            <w:r w:rsidRPr="00E96656">
              <w:t>18.7</w:t>
            </w:r>
          </w:p>
        </w:tc>
        <w:tc>
          <w:tcPr>
            <w:tcW w:w="1131" w:type="dxa"/>
            <w:gridSpan w:val="2"/>
            <w:noWrap/>
            <w:hideMark/>
          </w:tcPr>
          <w:p w14:paraId="6B064266" w14:textId="77777777" w:rsidR="0009563A" w:rsidRPr="00E96656" w:rsidRDefault="0009563A" w:rsidP="00CE3858">
            <w:pPr>
              <w:pStyle w:val="ECCTabletext"/>
            </w:pPr>
            <w:r w:rsidRPr="00E96656">
              <w:t>100%</w:t>
            </w:r>
          </w:p>
        </w:tc>
        <w:tc>
          <w:tcPr>
            <w:tcW w:w="1117" w:type="dxa"/>
            <w:noWrap/>
            <w:hideMark/>
          </w:tcPr>
          <w:p w14:paraId="6A2E42F4" w14:textId="77777777" w:rsidR="0009563A" w:rsidRPr="00E96656" w:rsidRDefault="0009563A" w:rsidP="00CE3858">
            <w:pPr>
              <w:pStyle w:val="ECCTabletext"/>
            </w:pPr>
            <w:r w:rsidRPr="00E96656">
              <w:t>31.8</w:t>
            </w:r>
          </w:p>
        </w:tc>
        <w:tc>
          <w:tcPr>
            <w:tcW w:w="1094" w:type="dxa"/>
            <w:gridSpan w:val="2"/>
            <w:noWrap/>
            <w:hideMark/>
          </w:tcPr>
          <w:p w14:paraId="0BCB8D3F" w14:textId="77777777" w:rsidR="0009563A" w:rsidRPr="00E96656" w:rsidRDefault="0009563A" w:rsidP="00CE3858">
            <w:pPr>
              <w:pStyle w:val="ECCTabletext"/>
            </w:pPr>
            <w:r w:rsidRPr="00E96656">
              <w:t>99.90%</w:t>
            </w:r>
          </w:p>
        </w:tc>
        <w:tc>
          <w:tcPr>
            <w:tcW w:w="1186" w:type="dxa"/>
            <w:noWrap/>
            <w:hideMark/>
          </w:tcPr>
          <w:p w14:paraId="1AF64E01" w14:textId="77777777" w:rsidR="0009563A" w:rsidRPr="00E96656" w:rsidRDefault="0009563A" w:rsidP="00CE3858">
            <w:pPr>
              <w:pStyle w:val="ECCTabletext"/>
            </w:pPr>
            <w:r w:rsidRPr="00E96656">
              <w:t>24.7</w:t>
            </w:r>
          </w:p>
        </w:tc>
      </w:tr>
      <w:tr w:rsidR="0009563A" w:rsidRPr="00E96656" w14:paraId="6A480802" w14:textId="77777777" w:rsidTr="00BC379C">
        <w:trPr>
          <w:gridAfter w:val="1"/>
          <w:wAfter w:w="6" w:type="dxa"/>
          <w:trHeight w:val="300"/>
        </w:trPr>
        <w:tc>
          <w:tcPr>
            <w:tcW w:w="1468" w:type="dxa"/>
            <w:noWrap/>
            <w:hideMark/>
          </w:tcPr>
          <w:p w14:paraId="0F31B850" w14:textId="77777777" w:rsidR="0009563A" w:rsidRPr="00E96656" w:rsidRDefault="0009563A" w:rsidP="00CE3858">
            <w:pPr>
              <w:pStyle w:val="ECCTabletext"/>
            </w:pPr>
            <w:r w:rsidRPr="00E96656">
              <w:t>1610.6 MHz</w:t>
            </w:r>
          </w:p>
        </w:tc>
        <w:tc>
          <w:tcPr>
            <w:tcW w:w="938" w:type="dxa"/>
          </w:tcPr>
          <w:p w14:paraId="01787CDB" w14:textId="77777777" w:rsidR="0009563A" w:rsidRPr="00E96656" w:rsidRDefault="0009563A" w:rsidP="00CE3858">
            <w:pPr>
              <w:pStyle w:val="ECCTabletext"/>
            </w:pPr>
            <w:r w:rsidRPr="00E96656">
              <w:t>*</w:t>
            </w:r>
          </w:p>
        </w:tc>
        <w:tc>
          <w:tcPr>
            <w:tcW w:w="1039" w:type="dxa"/>
          </w:tcPr>
          <w:p w14:paraId="065A7BFC" w14:textId="77777777" w:rsidR="0009563A" w:rsidRPr="00E96656" w:rsidRDefault="0009563A" w:rsidP="00CE3858">
            <w:pPr>
              <w:pStyle w:val="ECCTabletext"/>
            </w:pPr>
            <w:r w:rsidRPr="00E96656">
              <w:t>*</w:t>
            </w:r>
          </w:p>
        </w:tc>
        <w:tc>
          <w:tcPr>
            <w:tcW w:w="1051" w:type="dxa"/>
            <w:gridSpan w:val="2"/>
          </w:tcPr>
          <w:p w14:paraId="58531C48" w14:textId="77777777" w:rsidR="0009563A" w:rsidRPr="00E96656" w:rsidRDefault="0009563A" w:rsidP="00CE3858">
            <w:pPr>
              <w:pStyle w:val="ECCTabletext"/>
            </w:pPr>
            <w:r w:rsidRPr="00E96656">
              <w:t>26.40%</w:t>
            </w:r>
          </w:p>
        </w:tc>
        <w:tc>
          <w:tcPr>
            <w:tcW w:w="991" w:type="dxa"/>
          </w:tcPr>
          <w:p w14:paraId="0770E22A" w14:textId="77777777" w:rsidR="0009563A" w:rsidRPr="00E96656" w:rsidRDefault="0009563A" w:rsidP="00CE3858">
            <w:pPr>
              <w:pStyle w:val="ECCTabletext"/>
            </w:pPr>
            <w:r w:rsidRPr="00E96656">
              <w:t>15.7</w:t>
            </w:r>
          </w:p>
        </w:tc>
        <w:tc>
          <w:tcPr>
            <w:tcW w:w="1131" w:type="dxa"/>
            <w:gridSpan w:val="2"/>
            <w:noWrap/>
            <w:hideMark/>
          </w:tcPr>
          <w:p w14:paraId="10A11DFB" w14:textId="77777777" w:rsidR="0009563A" w:rsidRPr="00E96656" w:rsidRDefault="0009563A" w:rsidP="00CE3858">
            <w:pPr>
              <w:pStyle w:val="ECCTabletext"/>
            </w:pPr>
            <w:r w:rsidRPr="00E96656">
              <w:t>100%</w:t>
            </w:r>
          </w:p>
        </w:tc>
        <w:tc>
          <w:tcPr>
            <w:tcW w:w="1117" w:type="dxa"/>
            <w:noWrap/>
            <w:hideMark/>
          </w:tcPr>
          <w:p w14:paraId="1007ECEB" w14:textId="77777777" w:rsidR="0009563A" w:rsidRPr="00E96656" w:rsidRDefault="0009563A" w:rsidP="00CE3858">
            <w:pPr>
              <w:pStyle w:val="ECCTabletext"/>
            </w:pPr>
            <w:r w:rsidRPr="00E96656">
              <w:t>24.7</w:t>
            </w:r>
          </w:p>
        </w:tc>
        <w:tc>
          <w:tcPr>
            <w:tcW w:w="1094" w:type="dxa"/>
            <w:gridSpan w:val="2"/>
            <w:noWrap/>
            <w:hideMark/>
          </w:tcPr>
          <w:p w14:paraId="1B18B8D5" w14:textId="77777777" w:rsidR="0009563A" w:rsidRPr="00E96656" w:rsidRDefault="0009563A" w:rsidP="00CE3858">
            <w:pPr>
              <w:pStyle w:val="ECCTabletext"/>
            </w:pPr>
            <w:r w:rsidRPr="00E96656">
              <w:t>37.20%</w:t>
            </w:r>
          </w:p>
        </w:tc>
        <w:tc>
          <w:tcPr>
            <w:tcW w:w="1186" w:type="dxa"/>
            <w:noWrap/>
            <w:hideMark/>
          </w:tcPr>
          <w:p w14:paraId="1E778578" w14:textId="77777777" w:rsidR="0009563A" w:rsidRPr="00E96656" w:rsidRDefault="0009563A" w:rsidP="00CE3858">
            <w:pPr>
              <w:pStyle w:val="ECCTabletext"/>
            </w:pPr>
            <w:r w:rsidRPr="00E96656">
              <w:t>16.7</w:t>
            </w:r>
          </w:p>
        </w:tc>
      </w:tr>
      <w:tr w:rsidR="0009563A" w:rsidRPr="00E96656" w14:paraId="6E128171" w14:textId="77777777" w:rsidTr="0009563A">
        <w:trPr>
          <w:gridAfter w:val="1"/>
          <w:wAfter w:w="6" w:type="dxa"/>
          <w:trHeight w:val="300"/>
        </w:trPr>
        <w:tc>
          <w:tcPr>
            <w:tcW w:w="1468" w:type="dxa"/>
            <w:noWrap/>
            <w:hideMark/>
          </w:tcPr>
          <w:p w14:paraId="68683680" w14:textId="77777777" w:rsidR="0009563A" w:rsidRPr="00E96656" w:rsidRDefault="0009563A" w:rsidP="00CE3858">
            <w:pPr>
              <w:pStyle w:val="ECCTabletext"/>
            </w:pPr>
          </w:p>
        </w:tc>
        <w:tc>
          <w:tcPr>
            <w:tcW w:w="8547" w:type="dxa"/>
            <w:gridSpan w:val="11"/>
            <w:vMerge w:val="restart"/>
          </w:tcPr>
          <w:p w14:paraId="00FFBD6C" w14:textId="77777777" w:rsidR="0009563A" w:rsidRPr="00E96656" w:rsidRDefault="0009563A" w:rsidP="00CE3858">
            <w:pPr>
              <w:pStyle w:val="ECCTabletext"/>
            </w:pPr>
            <w:r w:rsidRPr="00E96656">
              <w:t>Noise</w:t>
            </w:r>
          </w:p>
        </w:tc>
      </w:tr>
      <w:tr w:rsidR="0009563A" w:rsidRPr="00E96656" w14:paraId="6698C654" w14:textId="77777777" w:rsidTr="0009563A">
        <w:trPr>
          <w:gridAfter w:val="1"/>
          <w:wAfter w:w="6" w:type="dxa"/>
          <w:trHeight w:val="54"/>
        </w:trPr>
        <w:tc>
          <w:tcPr>
            <w:tcW w:w="1468" w:type="dxa"/>
            <w:noWrap/>
            <w:hideMark/>
          </w:tcPr>
          <w:p w14:paraId="56FCC882" w14:textId="77777777" w:rsidR="0009563A" w:rsidRPr="00E96656" w:rsidRDefault="0009563A" w:rsidP="00CE3858">
            <w:pPr>
              <w:pStyle w:val="ECCTabletext"/>
            </w:pPr>
            <w:r w:rsidRPr="00E96656">
              <w:t>Noise</w:t>
            </w:r>
          </w:p>
        </w:tc>
        <w:tc>
          <w:tcPr>
            <w:tcW w:w="8547" w:type="dxa"/>
            <w:gridSpan w:val="11"/>
            <w:vMerge/>
          </w:tcPr>
          <w:p w14:paraId="3AA4FD5E" w14:textId="77777777" w:rsidR="0009563A" w:rsidRPr="00E96656" w:rsidRDefault="0009563A" w:rsidP="00CE3858">
            <w:pPr>
              <w:pStyle w:val="ECCTabletext"/>
            </w:pPr>
          </w:p>
        </w:tc>
      </w:tr>
      <w:tr w:rsidR="0009563A" w:rsidRPr="00E96656" w14:paraId="194D8B2A" w14:textId="77777777" w:rsidTr="00BC379C">
        <w:trPr>
          <w:gridAfter w:val="1"/>
          <w:wAfter w:w="6" w:type="dxa"/>
          <w:trHeight w:val="300"/>
        </w:trPr>
        <w:tc>
          <w:tcPr>
            <w:tcW w:w="1468" w:type="dxa"/>
            <w:noWrap/>
            <w:hideMark/>
          </w:tcPr>
          <w:p w14:paraId="0DFD73CA" w14:textId="77777777" w:rsidR="0009563A" w:rsidRPr="00E96656" w:rsidRDefault="0009563A" w:rsidP="00CE3858">
            <w:pPr>
              <w:pStyle w:val="ECCTabletext"/>
            </w:pPr>
            <w:r w:rsidRPr="00E96656">
              <w:t>1613.8 MHz</w:t>
            </w:r>
          </w:p>
        </w:tc>
        <w:tc>
          <w:tcPr>
            <w:tcW w:w="938" w:type="dxa"/>
          </w:tcPr>
          <w:p w14:paraId="4F4FB5BE" w14:textId="77777777" w:rsidR="0009563A" w:rsidRPr="00E96656" w:rsidRDefault="0009563A" w:rsidP="00CE3858">
            <w:pPr>
              <w:pStyle w:val="ECCTabletext"/>
            </w:pPr>
            <w:r w:rsidRPr="00E96656">
              <w:t>*</w:t>
            </w:r>
          </w:p>
        </w:tc>
        <w:tc>
          <w:tcPr>
            <w:tcW w:w="1039" w:type="dxa"/>
          </w:tcPr>
          <w:p w14:paraId="3FFC1E0E" w14:textId="77777777" w:rsidR="0009563A" w:rsidRPr="00E96656" w:rsidRDefault="0009563A" w:rsidP="00CE3858">
            <w:pPr>
              <w:pStyle w:val="ECCTabletext"/>
            </w:pPr>
            <w:r w:rsidRPr="00E96656">
              <w:t>*</w:t>
            </w:r>
          </w:p>
        </w:tc>
        <w:tc>
          <w:tcPr>
            <w:tcW w:w="1051" w:type="dxa"/>
            <w:gridSpan w:val="2"/>
          </w:tcPr>
          <w:p w14:paraId="4619C55E" w14:textId="77777777" w:rsidR="0009563A" w:rsidRPr="00E96656" w:rsidRDefault="0009563A" w:rsidP="00CE3858">
            <w:pPr>
              <w:pStyle w:val="ECCTabletext"/>
            </w:pPr>
            <w:r w:rsidRPr="00E96656">
              <w:t>18.70%</w:t>
            </w:r>
          </w:p>
        </w:tc>
        <w:tc>
          <w:tcPr>
            <w:tcW w:w="991" w:type="dxa"/>
          </w:tcPr>
          <w:p w14:paraId="65B58F86" w14:textId="77777777" w:rsidR="0009563A" w:rsidRPr="00E96656" w:rsidRDefault="0009563A" w:rsidP="00CE3858">
            <w:pPr>
              <w:pStyle w:val="ECCTabletext"/>
            </w:pPr>
            <w:r w:rsidRPr="00E96656">
              <w:t>15.7</w:t>
            </w:r>
          </w:p>
        </w:tc>
        <w:tc>
          <w:tcPr>
            <w:tcW w:w="1131" w:type="dxa"/>
            <w:gridSpan w:val="2"/>
            <w:noWrap/>
            <w:hideMark/>
          </w:tcPr>
          <w:p w14:paraId="014FE27F" w14:textId="77777777" w:rsidR="0009563A" w:rsidRPr="00E96656" w:rsidRDefault="0009563A" w:rsidP="00CE3858">
            <w:pPr>
              <w:pStyle w:val="ECCTabletext"/>
            </w:pPr>
            <w:r w:rsidRPr="00E96656">
              <w:t>15.60%</w:t>
            </w:r>
          </w:p>
        </w:tc>
        <w:tc>
          <w:tcPr>
            <w:tcW w:w="1117" w:type="dxa"/>
            <w:noWrap/>
            <w:hideMark/>
          </w:tcPr>
          <w:p w14:paraId="70B0DB4E" w14:textId="77777777" w:rsidR="0009563A" w:rsidRPr="00E96656" w:rsidRDefault="0009563A" w:rsidP="00CE3858">
            <w:pPr>
              <w:pStyle w:val="ECCTabletext"/>
            </w:pPr>
            <w:r w:rsidRPr="00E96656">
              <w:t>18.2</w:t>
            </w:r>
          </w:p>
        </w:tc>
        <w:tc>
          <w:tcPr>
            <w:tcW w:w="1094" w:type="dxa"/>
            <w:gridSpan w:val="2"/>
            <w:noWrap/>
            <w:hideMark/>
          </w:tcPr>
          <w:p w14:paraId="4BDA2FE1" w14:textId="77777777" w:rsidR="0009563A" w:rsidRPr="00E96656" w:rsidRDefault="0009563A" w:rsidP="00CE3858">
            <w:pPr>
              <w:pStyle w:val="ECCTabletext"/>
            </w:pPr>
            <w:r w:rsidRPr="00E96656">
              <w:t>17.50%</w:t>
            </w:r>
          </w:p>
        </w:tc>
        <w:tc>
          <w:tcPr>
            <w:tcW w:w="1186" w:type="dxa"/>
            <w:noWrap/>
            <w:hideMark/>
          </w:tcPr>
          <w:p w14:paraId="0C6BA960" w14:textId="77777777" w:rsidR="0009563A" w:rsidRPr="00E96656" w:rsidRDefault="0009563A" w:rsidP="00CE3858">
            <w:pPr>
              <w:pStyle w:val="ECCTabletext"/>
            </w:pPr>
            <w:r w:rsidRPr="00E96656">
              <w:t>15.7</w:t>
            </w:r>
          </w:p>
        </w:tc>
      </w:tr>
      <w:tr w:rsidR="0009563A" w:rsidRPr="00E96656" w14:paraId="43B10A3A" w14:textId="77777777" w:rsidTr="00BC379C">
        <w:trPr>
          <w:gridAfter w:val="1"/>
          <w:wAfter w:w="6" w:type="dxa"/>
          <w:trHeight w:val="300"/>
        </w:trPr>
        <w:tc>
          <w:tcPr>
            <w:tcW w:w="1468" w:type="dxa"/>
            <w:noWrap/>
            <w:hideMark/>
          </w:tcPr>
          <w:p w14:paraId="4EE08214" w14:textId="77777777" w:rsidR="0009563A" w:rsidRPr="00E96656" w:rsidRDefault="0009563A" w:rsidP="00CE3858">
            <w:pPr>
              <w:pStyle w:val="ECCTabletext"/>
            </w:pPr>
            <w:r w:rsidRPr="00E96656">
              <w:t>1610.6 MHz</w:t>
            </w:r>
          </w:p>
        </w:tc>
        <w:tc>
          <w:tcPr>
            <w:tcW w:w="938" w:type="dxa"/>
          </w:tcPr>
          <w:p w14:paraId="15EB1F79" w14:textId="77777777" w:rsidR="0009563A" w:rsidRPr="00E96656" w:rsidRDefault="0009563A" w:rsidP="00CE3858">
            <w:pPr>
              <w:pStyle w:val="ECCTabletext"/>
            </w:pPr>
            <w:r w:rsidRPr="00E96656">
              <w:t>*</w:t>
            </w:r>
          </w:p>
        </w:tc>
        <w:tc>
          <w:tcPr>
            <w:tcW w:w="1039" w:type="dxa"/>
          </w:tcPr>
          <w:p w14:paraId="78230F23" w14:textId="77777777" w:rsidR="0009563A" w:rsidRPr="00E96656" w:rsidRDefault="0009563A" w:rsidP="00CE3858">
            <w:pPr>
              <w:pStyle w:val="ECCTabletext"/>
            </w:pPr>
            <w:r w:rsidRPr="00E96656">
              <w:t>*</w:t>
            </w:r>
          </w:p>
        </w:tc>
        <w:tc>
          <w:tcPr>
            <w:tcW w:w="1051" w:type="dxa"/>
            <w:gridSpan w:val="2"/>
          </w:tcPr>
          <w:p w14:paraId="7408BC08" w14:textId="77777777" w:rsidR="0009563A" w:rsidRPr="00E96656" w:rsidRDefault="0009563A" w:rsidP="00CE3858">
            <w:pPr>
              <w:pStyle w:val="ECCTabletext"/>
            </w:pPr>
            <w:r w:rsidRPr="00E96656">
              <w:t>21.70%</w:t>
            </w:r>
          </w:p>
        </w:tc>
        <w:tc>
          <w:tcPr>
            <w:tcW w:w="991" w:type="dxa"/>
          </w:tcPr>
          <w:p w14:paraId="0E2264BD" w14:textId="77777777" w:rsidR="0009563A" w:rsidRPr="00E96656" w:rsidRDefault="0009563A" w:rsidP="00CE3858">
            <w:pPr>
              <w:pStyle w:val="ECCTabletext"/>
            </w:pPr>
            <w:r w:rsidRPr="00E96656">
              <w:t>16.7</w:t>
            </w:r>
          </w:p>
        </w:tc>
        <w:tc>
          <w:tcPr>
            <w:tcW w:w="1131" w:type="dxa"/>
            <w:gridSpan w:val="2"/>
            <w:noWrap/>
            <w:hideMark/>
          </w:tcPr>
          <w:p w14:paraId="587F5471" w14:textId="77777777" w:rsidR="0009563A" w:rsidRPr="00E96656" w:rsidRDefault="0009563A" w:rsidP="00CE3858">
            <w:pPr>
              <w:pStyle w:val="ECCTabletext"/>
            </w:pPr>
            <w:r w:rsidRPr="00E96656">
              <w:t>7.20%</w:t>
            </w:r>
          </w:p>
        </w:tc>
        <w:tc>
          <w:tcPr>
            <w:tcW w:w="1117" w:type="dxa"/>
            <w:noWrap/>
            <w:hideMark/>
          </w:tcPr>
          <w:p w14:paraId="27D74C38" w14:textId="77777777" w:rsidR="0009563A" w:rsidRPr="00E96656" w:rsidRDefault="0009563A" w:rsidP="00CE3858">
            <w:pPr>
              <w:pStyle w:val="ECCTabletext"/>
            </w:pPr>
            <w:r w:rsidRPr="00E96656">
              <w:t>10.1</w:t>
            </w:r>
          </w:p>
        </w:tc>
        <w:tc>
          <w:tcPr>
            <w:tcW w:w="1094" w:type="dxa"/>
            <w:gridSpan w:val="2"/>
            <w:noWrap/>
            <w:hideMark/>
          </w:tcPr>
          <w:p w14:paraId="0993B9AB" w14:textId="77777777" w:rsidR="0009563A" w:rsidRPr="00E96656" w:rsidRDefault="0009563A" w:rsidP="00CE3858">
            <w:pPr>
              <w:pStyle w:val="ECCTabletext"/>
            </w:pPr>
            <w:r w:rsidRPr="00E96656">
              <w:t>18.50%</w:t>
            </w:r>
          </w:p>
        </w:tc>
        <w:tc>
          <w:tcPr>
            <w:tcW w:w="1186" w:type="dxa"/>
            <w:noWrap/>
            <w:hideMark/>
          </w:tcPr>
          <w:p w14:paraId="034686E1" w14:textId="77777777" w:rsidR="0009563A" w:rsidRPr="00E96656" w:rsidRDefault="0009563A" w:rsidP="00CE3858">
            <w:pPr>
              <w:pStyle w:val="ECCTabletext"/>
            </w:pPr>
            <w:r w:rsidRPr="00E96656">
              <w:t>11.6</w:t>
            </w:r>
          </w:p>
        </w:tc>
      </w:tr>
      <w:tr w:rsidR="0009563A" w:rsidRPr="00E96656" w14:paraId="507E816B" w14:textId="77777777" w:rsidTr="0009563A">
        <w:trPr>
          <w:gridAfter w:val="1"/>
          <w:wAfter w:w="6" w:type="dxa"/>
          <w:trHeight w:val="300"/>
        </w:trPr>
        <w:tc>
          <w:tcPr>
            <w:tcW w:w="1468" w:type="dxa"/>
            <w:noWrap/>
            <w:hideMark/>
          </w:tcPr>
          <w:p w14:paraId="79E23E84" w14:textId="77777777" w:rsidR="0009563A" w:rsidRPr="00E96656" w:rsidRDefault="0009563A" w:rsidP="00CE3858">
            <w:pPr>
              <w:pStyle w:val="ECCTabletext"/>
            </w:pPr>
          </w:p>
        </w:tc>
        <w:tc>
          <w:tcPr>
            <w:tcW w:w="8547" w:type="dxa"/>
            <w:gridSpan w:val="11"/>
            <w:vMerge w:val="restart"/>
          </w:tcPr>
          <w:p w14:paraId="778550ED" w14:textId="08050880" w:rsidR="0009563A" w:rsidRPr="00E96656" w:rsidRDefault="00822146" w:rsidP="00CE3858">
            <w:pPr>
              <w:pStyle w:val="ECCTabletext"/>
            </w:pPr>
            <w:r>
              <w:t>IRIDIUM</w:t>
            </w:r>
          </w:p>
        </w:tc>
      </w:tr>
      <w:tr w:rsidR="0009563A" w:rsidRPr="00E96656" w14:paraId="5320BFE6" w14:textId="77777777" w:rsidTr="0009563A">
        <w:trPr>
          <w:gridAfter w:val="1"/>
          <w:wAfter w:w="6" w:type="dxa"/>
          <w:trHeight w:val="54"/>
        </w:trPr>
        <w:tc>
          <w:tcPr>
            <w:tcW w:w="1468" w:type="dxa"/>
            <w:noWrap/>
            <w:hideMark/>
          </w:tcPr>
          <w:p w14:paraId="2037C050" w14:textId="77777777" w:rsidR="0009563A" w:rsidRPr="00E96656" w:rsidRDefault="0009563A" w:rsidP="00CE3858">
            <w:pPr>
              <w:pStyle w:val="ECCTabletext"/>
            </w:pPr>
            <w:r w:rsidRPr="00E96656">
              <w:t>Result</w:t>
            </w:r>
          </w:p>
        </w:tc>
        <w:tc>
          <w:tcPr>
            <w:tcW w:w="8547" w:type="dxa"/>
            <w:gridSpan w:val="11"/>
            <w:vMerge/>
          </w:tcPr>
          <w:p w14:paraId="15D979C2" w14:textId="77777777" w:rsidR="0009563A" w:rsidRPr="00E96656" w:rsidRDefault="0009563A" w:rsidP="00CE3858">
            <w:pPr>
              <w:pStyle w:val="ECCTabletext"/>
            </w:pPr>
          </w:p>
        </w:tc>
      </w:tr>
      <w:tr w:rsidR="0009563A" w:rsidRPr="00E96656" w14:paraId="04CC07A2" w14:textId="77777777" w:rsidTr="00BC379C">
        <w:trPr>
          <w:gridAfter w:val="1"/>
          <w:wAfter w:w="6" w:type="dxa"/>
          <w:trHeight w:val="300"/>
        </w:trPr>
        <w:tc>
          <w:tcPr>
            <w:tcW w:w="1468" w:type="dxa"/>
            <w:noWrap/>
            <w:hideMark/>
          </w:tcPr>
          <w:p w14:paraId="2A6EABC7" w14:textId="77777777" w:rsidR="0009563A" w:rsidRPr="00E96656" w:rsidRDefault="0009563A" w:rsidP="00CE3858">
            <w:pPr>
              <w:pStyle w:val="ECCTabletext"/>
            </w:pPr>
            <w:r w:rsidRPr="00E96656">
              <w:t>1613.8 MHz</w:t>
            </w:r>
          </w:p>
        </w:tc>
        <w:tc>
          <w:tcPr>
            <w:tcW w:w="938" w:type="dxa"/>
          </w:tcPr>
          <w:p w14:paraId="72C0C73C" w14:textId="77777777" w:rsidR="0009563A" w:rsidRPr="00E96656" w:rsidRDefault="0009563A" w:rsidP="00CE3858">
            <w:pPr>
              <w:pStyle w:val="ECCTabletext"/>
            </w:pPr>
            <w:r w:rsidRPr="00E96656">
              <w:t>100%</w:t>
            </w:r>
          </w:p>
        </w:tc>
        <w:tc>
          <w:tcPr>
            <w:tcW w:w="1039" w:type="dxa"/>
          </w:tcPr>
          <w:p w14:paraId="68A82FBF" w14:textId="77777777" w:rsidR="0009563A" w:rsidRPr="00E96656" w:rsidRDefault="0009563A" w:rsidP="00CE3858">
            <w:pPr>
              <w:pStyle w:val="ECCTabletext"/>
            </w:pPr>
            <w:r w:rsidRPr="00E96656">
              <w:t>32.3</w:t>
            </w:r>
          </w:p>
        </w:tc>
        <w:tc>
          <w:tcPr>
            <w:tcW w:w="1051" w:type="dxa"/>
            <w:gridSpan w:val="2"/>
          </w:tcPr>
          <w:p w14:paraId="173CA268" w14:textId="77777777" w:rsidR="0009563A" w:rsidRPr="00E96656" w:rsidRDefault="0009563A" w:rsidP="00CE3858">
            <w:pPr>
              <w:pStyle w:val="ECCTabletext"/>
            </w:pPr>
            <w:r w:rsidRPr="00E96656">
              <w:t>29.30%</w:t>
            </w:r>
          </w:p>
        </w:tc>
        <w:tc>
          <w:tcPr>
            <w:tcW w:w="991" w:type="dxa"/>
          </w:tcPr>
          <w:p w14:paraId="0C2F3877" w14:textId="77777777" w:rsidR="0009563A" w:rsidRPr="00E96656" w:rsidRDefault="0009563A" w:rsidP="00CE3858">
            <w:pPr>
              <w:pStyle w:val="ECCTabletext"/>
            </w:pPr>
            <w:r w:rsidRPr="00E96656">
              <w:t>3</w:t>
            </w:r>
          </w:p>
        </w:tc>
        <w:tc>
          <w:tcPr>
            <w:tcW w:w="1131" w:type="dxa"/>
            <w:gridSpan w:val="2"/>
            <w:noWrap/>
            <w:hideMark/>
          </w:tcPr>
          <w:p w14:paraId="0A95E80E" w14:textId="77777777" w:rsidR="0009563A" w:rsidRPr="00E96656" w:rsidRDefault="0009563A" w:rsidP="00CE3858">
            <w:pPr>
              <w:pStyle w:val="ECCTabletext"/>
            </w:pPr>
            <w:r w:rsidRPr="00E96656">
              <w:t>84.40%</w:t>
            </w:r>
          </w:p>
        </w:tc>
        <w:tc>
          <w:tcPr>
            <w:tcW w:w="1117" w:type="dxa"/>
            <w:noWrap/>
            <w:hideMark/>
          </w:tcPr>
          <w:p w14:paraId="33F404C1" w14:textId="77777777" w:rsidR="0009563A" w:rsidRPr="00E96656" w:rsidRDefault="0009563A" w:rsidP="00CE3858">
            <w:pPr>
              <w:pStyle w:val="ECCTabletext"/>
            </w:pPr>
            <w:r w:rsidRPr="00E96656">
              <w:t>13.6</w:t>
            </w:r>
          </w:p>
        </w:tc>
        <w:tc>
          <w:tcPr>
            <w:tcW w:w="1094" w:type="dxa"/>
            <w:gridSpan w:val="2"/>
            <w:noWrap/>
            <w:hideMark/>
          </w:tcPr>
          <w:p w14:paraId="33672546" w14:textId="77777777" w:rsidR="0009563A" w:rsidRPr="00E96656" w:rsidRDefault="0009563A" w:rsidP="00CE3858">
            <w:pPr>
              <w:pStyle w:val="ECCTabletext"/>
            </w:pPr>
            <w:r w:rsidRPr="00E96656">
              <w:t>82.50%</w:t>
            </w:r>
          </w:p>
        </w:tc>
        <w:tc>
          <w:tcPr>
            <w:tcW w:w="1186" w:type="dxa"/>
            <w:noWrap/>
            <w:hideMark/>
          </w:tcPr>
          <w:p w14:paraId="170DBB02" w14:textId="77777777" w:rsidR="0009563A" w:rsidRPr="00E96656" w:rsidRDefault="0009563A" w:rsidP="00CE3858">
            <w:pPr>
              <w:pStyle w:val="ECCTabletext"/>
            </w:pPr>
            <w:r w:rsidRPr="00E96656">
              <w:t>9.1</w:t>
            </w:r>
          </w:p>
        </w:tc>
      </w:tr>
      <w:tr w:rsidR="0009563A" w:rsidRPr="00E96656" w14:paraId="069A1B2C" w14:textId="77777777" w:rsidTr="00BC379C">
        <w:trPr>
          <w:gridAfter w:val="1"/>
          <w:wAfter w:w="6" w:type="dxa"/>
          <w:trHeight w:val="300"/>
        </w:trPr>
        <w:tc>
          <w:tcPr>
            <w:tcW w:w="1468" w:type="dxa"/>
            <w:noWrap/>
            <w:hideMark/>
          </w:tcPr>
          <w:p w14:paraId="224D8568" w14:textId="77777777" w:rsidR="0009563A" w:rsidRPr="00E96656" w:rsidRDefault="0009563A" w:rsidP="00CE3858">
            <w:pPr>
              <w:pStyle w:val="ECCTabletext"/>
            </w:pPr>
            <w:r w:rsidRPr="00E96656">
              <w:t>1610.6 MHz</w:t>
            </w:r>
          </w:p>
        </w:tc>
        <w:tc>
          <w:tcPr>
            <w:tcW w:w="938" w:type="dxa"/>
          </w:tcPr>
          <w:p w14:paraId="13039910" w14:textId="77777777" w:rsidR="0009563A" w:rsidRPr="00E96656" w:rsidRDefault="0009563A" w:rsidP="00CE3858">
            <w:pPr>
              <w:pStyle w:val="ECCTabletext"/>
            </w:pPr>
            <w:r w:rsidRPr="00E96656">
              <w:t>94.4%</w:t>
            </w:r>
          </w:p>
        </w:tc>
        <w:tc>
          <w:tcPr>
            <w:tcW w:w="1039" w:type="dxa"/>
          </w:tcPr>
          <w:p w14:paraId="0C13A9B9" w14:textId="77777777" w:rsidR="0009563A" w:rsidRPr="00E96656" w:rsidRDefault="0009563A" w:rsidP="00CE3858">
            <w:pPr>
              <w:pStyle w:val="ECCTabletext"/>
            </w:pPr>
            <w:r w:rsidRPr="00E96656">
              <w:t>22.8</w:t>
            </w:r>
          </w:p>
        </w:tc>
        <w:tc>
          <w:tcPr>
            <w:tcW w:w="1051" w:type="dxa"/>
            <w:gridSpan w:val="2"/>
          </w:tcPr>
          <w:p w14:paraId="6962C671" w14:textId="77777777" w:rsidR="0009563A" w:rsidRPr="00E96656" w:rsidRDefault="0009563A" w:rsidP="00CE3858">
            <w:pPr>
              <w:pStyle w:val="ECCTabletext"/>
            </w:pPr>
            <w:r w:rsidRPr="00E96656">
              <w:t>4.70%</w:t>
            </w:r>
          </w:p>
        </w:tc>
        <w:tc>
          <w:tcPr>
            <w:tcW w:w="991" w:type="dxa"/>
          </w:tcPr>
          <w:p w14:paraId="0D63CBA6" w14:textId="77777777" w:rsidR="0009563A" w:rsidRPr="00E96656" w:rsidRDefault="0009563A" w:rsidP="00CE3858">
            <w:pPr>
              <w:pStyle w:val="ECCTabletext"/>
            </w:pPr>
            <w:r w:rsidRPr="00E96656">
              <w:t>-1</w:t>
            </w:r>
          </w:p>
        </w:tc>
        <w:tc>
          <w:tcPr>
            <w:tcW w:w="1131" w:type="dxa"/>
            <w:gridSpan w:val="2"/>
            <w:noWrap/>
            <w:hideMark/>
          </w:tcPr>
          <w:p w14:paraId="488856AD" w14:textId="77777777" w:rsidR="0009563A" w:rsidRPr="00E96656" w:rsidRDefault="0009563A" w:rsidP="00CE3858">
            <w:pPr>
              <w:pStyle w:val="ECCTabletext"/>
            </w:pPr>
            <w:r w:rsidRPr="00E96656">
              <w:t>92.70%</w:t>
            </w:r>
          </w:p>
        </w:tc>
        <w:tc>
          <w:tcPr>
            <w:tcW w:w="1117" w:type="dxa"/>
            <w:noWrap/>
            <w:hideMark/>
          </w:tcPr>
          <w:p w14:paraId="31720D9B" w14:textId="77777777" w:rsidR="0009563A" w:rsidRPr="00E96656" w:rsidRDefault="0009563A" w:rsidP="00CE3858">
            <w:pPr>
              <w:pStyle w:val="ECCTabletext"/>
            </w:pPr>
            <w:r w:rsidRPr="00E96656">
              <w:t>14.6</w:t>
            </w:r>
          </w:p>
        </w:tc>
        <w:tc>
          <w:tcPr>
            <w:tcW w:w="1094" w:type="dxa"/>
            <w:gridSpan w:val="2"/>
            <w:noWrap/>
            <w:hideMark/>
          </w:tcPr>
          <w:p w14:paraId="7F80B637" w14:textId="77777777" w:rsidR="0009563A" w:rsidRPr="00E96656" w:rsidRDefault="0009563A" w:rsidP="00CE3858">
            <w:pPr>
              <w:pStyle w:val="ECCTabletext"/>
            </w:pPr>
            <w:r w:rsidRPr="00E96656">
              <w:t>18.80%</w:t>
            </w:r>
          </w:p>
        </w:tc>
        <w:tc>
          <w:tcPr>
            <w:tcW w:w="1186" w:type="dxa"/>
            <w:noWrap/>
            <w:hideMark/>
          </w:tcPr>
          <w:p w14:paraId="07DB640E" w14:textId="77777777" w:rsidR="0009563A" w:rsidRPr="00E96656" w:rsidRDefault="0009563A" w:rsidP="00CE3858">
            <w:pPr>
              <w:pStyle w:val="ECCTabletext"/>
            </w:pPr>
            <w:r w:rsidRPr="00E96656">
              <w:t>5.1</w:t>
            </w:r>
          </w:p>
        </w:tc>
      </w:tr>
      <w:tr w:rsidR="00BC379C" w:rsidRPr="00E96656" w14:paraId="73E5A9E3" w14:textId="77777777" w:rsidTr="00F7547B">
        <w:trPr>
          <w:gridAfter w:val="1"/>
          <w:wAfter w:w="6" w:type="dxa"/>
          <w:trHeight w:val="300"/>
        </w:trPr>
        <w:tc>
          <w:tcPr>
            <w:tcW w:w="10015" w:type="dxa"/>
            <w:gridSpan w:val="12"/>
            <w:noWrap/>
          </w:tcPr>
          <w:p w14:paraId="486C0AC3" w14:textId="0B3CE502" w:rsidR="00BC379C" w:rsidRPr="00E96656" w:rsidRDefault="00BC379C" w:rsidP="00BC379C">
            <w:pPr>
              <w:pStyle w:val="ECCTablenote"/>
            </w:pPr>
            <w:r w:rsidRPr="00E96656">
              <w:rPr>
                <w:rStyle w:val="ECCHLsubscript"/>
              </w:rPr>
              <w:t>* In 2013, Leeheim did not take noise measurements to compensate for elevation-variable antenna noise.</w:t>
            </w:r>
          </w:p>
        </w:tc>
      </w:tr>
    </w:tbl>
    <w:p w14:paraId="0EE6DE4D" w14:textId="77777777" w:rsidR="00651C42" w:rsidRPr="00E96656" w:rsidRDefault="00651C42" w:rsidP="00651C42">
      <w:r w:rsidRPr="00E96656">
        <w:t>In addition to the estimate of data loss, a DEC value shows the estimated further reduction in unwanted emissions that would be necessary to achieve the target 2% data loss. To overcome the limitations in sensitivity, data loss and Dec values were calculated for the system noise (using the void satellite passes) and these were subtracted from the measurement results.</w:t>
      </w:r>
    </w:p>
    <w:p w14:paraId="49EAF55B" w14:textId="0FC8A528" w:rsidR="00651C42" w:rsidRPr="00E96656" w:rsidRDefault="00C86805" w:rsidP="00651C42">
      <w:r w:rsidRPr="00E96656">
        <w:fldChar w:fldCharType="begin"/>
      </w:r>
      <w:r w:rsidRPr="00E96656">
        <w:instrText xml:space="preserve"> REF _Ref113371413 \h </w:instrText>
      </w:r>
      <w:r w:rsidRPr="00E96656">
        <w:fldChar w:fldCharType="separate"/>
      </w:r>
      <w:r w:rsidRPr="00E96656">
        <w:t xml:space="preserve">Table </w:t>
      </w:r>
      <w:r w:rsidRPr="00E96656">
        <w:rPr>
          <w:noProof/>
        </w:rPr>
        <w:t>1</w:t>
      </w:r>
      <w:r w:rsidRPr="00E96656">
        <w:fldChar w:fldCharType="end"/>
      </w:r>
      <w:r w:rsidR="00651C42" w:rsidRPr="00E96656">
        <w:t xml:space="preserve"> results for four different measurement campaigns, beginning with the first-generation constellation (2013</w:t>
      </w:r>
      <w:r w:rsidR="000E1433">
        <w:fldChar w:fldCharType="begin"/>
      </w:r>
      <w:r w:rsidR="000E1433">
        <w:instrText xml:space="preserve"> REF _Ref98430374 \r \h </w:instrText>
      </w:r>
      <w:r w:rsidR="000E1433">
        <w:fldChar w:fldCharType="separate"/>
      </w:r>
      <w:r w:rsidR="000E1433">
        <w:t>[8]</w:t>
      </w:r>
      <w:r w:rsidR="000E1433">
        <w:fldChar w:fldCharType="end"/>
      </w:r>
      <w:r w:rsidR="00651C42" w:rsidRPr="00E96656">
        <w:t>) and then the second-generation satellites under different operating settings (April 2019, Oct</w:t>
      </w:r>
      <w:r w:rsidR="000473AC" w:rsidRPr="00E96656">
        <w:t>ober</w:t>
      </w:r>
      <w:r w:rsidR="00651C42" w:rsidRPr="00E96656">
        <w:t xml:space="preserve"> 2019</w:t>
      </w:r>
      <w:r w:rsidR="000473AC" w:rsidRPr="00E96656">
        <w:t xml:space="preserve"> and</w:t>
      </w:r>
      <w:r w:rsidR="00651C42" w:rsidRPr="00E96656">
        <w:t xml:space="preserve"> May 2021). </w:t>
      </w:r>
      <w:r w:rsidR="00822146">
        <w:t>IRIDIUM</w:t>
      </w:r>
      <w:r w:rsidR="00651C42" w:rsidRPr="00E96656">
        <w:t xml:space="preserve"> reported that the settings used in April 2019 were too restrictive for their operations; measurements taken in Oct</w:t>
      </w:r>
      <w:r w:rsidR="008E7845" w:rsidRPr="00E96656">
        <w:t>ober</w:t>
      </w:r>
      <w:r w:rsidR="00651C42" w:rsidRPr="00E96656">
        <w:t xml:space="preserve"> 2019 reflect the situation with restrictions removed. New operational restrictions were implemented in May 2020</w:t>
      </w:r>
      <w:r w:rsidR="00E34EC5">
        <w:t xml:space="preserve"> </w:t>
      </w:r>
      <w:r w:rsidR="00651C42" w:rsidRPr="00E96656">
        <w:t>and were in place when the most recent measurements were taken.</w:t>
      </w:r>
    </w:p>
    <w:p w14:paraId="55D3858A" w14:textId="7F9E34E1" w:rsidR="00651C42" w:rsidRPr="00E96656" w:rsidRDefault="00651C42" w:rsidP="00651C42">
      <w:r w:rsidRPr="00E96656">
        <w:lastRenderedPageBreak/>
        <w:t xml:space="preserve">The results show, in regard to the reduction of </w:t>
      </w:r>
      <w:r w:rsidR="00D97EEF">
        <w:t>unwanted emissions</w:t>
      </w:r>
      <w:r w:rsidRPr="00E96656">
        <w:t>, an improvement over the results from October/November 2019, but they are</w:t>
      </w:r>
      <w:r w:rsidR="00700C62">
        <w:t xml:space="preserve"> </w:t>
      </w:r>
      <w:r w:rsidRPr="00E96656">
        <w:t xml:space="preserve">still less satisfactory compared to the measurements made in April/May 2019 (when </w:t>
      </w:r>
      <w:r w:rsidR="00822146">
        <w:t>IRIDIUM</w:t>
      </w:r>
      <w:r w:rsidRPr="00E96656">
        <w:t xml:space="preserve"> had significantly reduced traffic on satellites in the vicinity of European RAS stations, such as Effelsberg). It should be noted that ECC Report 247</w:t>
      </w:r>
      <w:r w:rsidR="00590226" w:rsidRPr="00E96656">
        <w:t xml:space="preserve"> </w:t>
      </w:r>
      <w:r w:rsidR="00590226" w:rsidRPr="00E96656">
        <w:fldChar w:fldCharType="begin"/>
      </w:r>
      <w:r w:rsidR="00590226" w:rsidRPr="00E96656">
        <w:instrText xml:space="preserve"> REF _Ref98430293 \r \h </w:instrText>
      </w:r>
      <w:r w:rsidR="00590226" w:rsidRPr="00E96656">
        <w:fldChar w:fldCharType="separate"/>
      </w:r>
      <w:r w:rsidR="00590226" w:rsidRPr="00E96656">
        <w:t>[9]</w:t>
      </w:r>
      <w:r w:rsidR="00590226" w:rsidRPr="00E96656">
        <w:fldChar w:fldCharType="end"/>
      </w:r>
      <w:r w:rsidRPr="00E96656">
        <w:t xml:space="preserve"> concludes that “because of the noise of the measurement chain, it may not be possible to assess data loss performance down to the 2% objective.” Therefore, “in order to assess the sensitivity of the measurement chain, users may use data taken from several ‘void satellite passes’, i.e. without pointing towards </w:t>
      </w:r>
      <w:r w:rsidR="00822146">
        <w:t>IRIDIUM</w:t>
      </w:r>
      <w:r w:rsidRPr="00E96656">
        <w:t xml:space="preserve"> satellites, and assess data loss on that basis”. By comparing the data loss values of the results of the </w:t>
      </w:r>
      <w:r w:rsidR="00B44CBE" w:rsidRPr="00E96656">
        <w:t>epfd</w:t>
      </w:r>
      <w:r w:rsidRPr="00E96656">
        <w:t xml:space="preserve"> simulation for both cases (i.e., with and without </w:t>
      </w:r>
      <w:r w:rsidR="00822146">
        <w:t>IRIDIUM</w:t>
      </w:r>
      <w:r w:rsidRPr="00E96656">
        <w:t xml:space="preserve"> signals, both subject to receiver noise), one can infer the actual impact of the satellites alone. The same can be done for the so-called DEC parameter, which is the estimated attenuation of the interference level needed to reach the 2% target. </w:t>
      </w:r>
    </w:p>
    <w:p w14:paraId="15943A48" w14:textId="015F6E05" w:rsidR="00B6241E" w:rsidRPr="00E96656" w:rsidRDefault="00651C42" w:rsidP="00651C42">
      <w:r w:rsidRPr="00E96656">
        <w:t>It is noted that the data loss (percentage) and the DEC value (dB) are not linearly related, due to the fact that "data loss" is defined as a binary outcome. Interference above the threshold, after averaging over the reference 2000</w:t>
      </w:r>
      <w:r w:rsidR="00781F24" w:rsidRPr="00E96656">
        <w:t xml:space="preserve"> </w:t>
      </w:r>
      <w:r w:rsidRPr="00E96656">
        <w:t>s time period, is classified as a "data loss" event, regardless of whether the exceedance is 0.1</w:t>
      </w:r>
      <w:r w:rsidR="00781F24" w:rsidRPr="00E96656">
        <w:t xml:space="preserve"> </w:t>
      </w:r>
      <w:r w:rsidRPr="00E96656">
        <w:t>dB or 20</w:t>
      </w:r>
      <w:r w:rsidR="00781F24" w:rsidRPr="00E96656">
        <w:t xml:space="preserve"> </w:t>
      </w:r>
      <w:r w:rsidRPr="00E96656">
        <w:t>dB. As average emissions are reduced close to the threshold, the data loss has been shown to fall more significantly. The DEC metric was therefore considered a more effective measure of exceedance.</w:t>
      </w:r>
      <w:r w:rsidR="00B6241E" w:rsidRPr="00E96656">
        <w:t xml:space="preserve"> </w:t>
      </w:r>
    </w:p>
    <w:p w14:paraId="5CE11606" w14:textId="77777777" w:rsidR="00F77680" w:rsidRPr="00E96656" w:rsidRDefault="00F77680" w:rsidP="004D14BE">
      <w:pPr>
        <w:tabs>
          <w:tab w:val="left" w:pos="340"/>
        </w:tabs>
        <w:rPr>
          <w:rStyle w:val="ECCParagraph"/>
        </w:rPr>
      </w:pPr>
      <w:r w:rsidRPr="00E96656">
        <w:rPr>
          <w:rStyle w:val="ECCParagraph"/>
        </w:rPr>
        <w:br w:type="page"/>
      </w:r>
    </w:p>
    <w:p w14:paraId="4216C4EA" w14:textId="77777777" w:rsidR="00F77680" w:rsidRPr="00E96656" w:rsidRDefault="00F77680" w:rsidP="00E2303A">
      <w:pPr>
        <w:pStyle w:val="coverpageTableofContent"/>
        <w:rPr>
          <w:lang w:val="en-GB"/>
        </w:rPr>
      </w:pPr>
    </w:p>
    <w:p w14:paraId="7E8D0B96" w14:textId="47666904" w:rsidR="008A54FC" w:rsidRPr="00E96656" w:rsidRDefault="005C5A96" w:rsidP="00E2303A">
      <w:pPr>
        <w:pStyle w:val="coverpageTableofContent"/>
        <w:rPr>
          <w:noProof w:val="0"/>
          <w:lang w:val="en-GB"/>
        </w:rPr>
      </w:pPr>
      <w:r w:rsidRPr="00E96656">
        <w:rPr>
          <w:lang w:val="en-GB"/>
        </w:rPr>
        <mc:AlternateContent>
          <mc:Choice Requires="wps">
            <w:drawing>
              <wp:anchor distT="0" distB="0" distL="114300" distR="114300" simplePos="0" relativeHeight="251653120" behindDoc="1" locked="1" layoutInCell="1" allowOverlap="1" wp14:anchorId="3E58B5F3" wp14:editId="6C490856">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1961FE" w14:textId="77777777" w:rsidR="00CC64E3" w:rsidRPr="005C5A96" w:rsidRDefault="00CC64E3" w:rsidP="005C5A96">
                            <w:pPr>
                              <w:pStyle w:val="coverpageTableofContent"/>
                            </w:pPr>
                          </w:p>
                          <w:p w14:paraId="6CD126E3" w14:textId="77777777" w:rsidR="00CC64E3" w:rsidRDefault="00CC64E3" w:rsidP="00E2303A">
                            <w:pPr>
                              <w:pStyle w:val="coverpageTableofContent"/>
                            </w:pPr>
                          </w:p>
                          <w:p w14:paraId="2ECDB599" w14:textId="77777777" w:rsidR="00CC64E3" w:rsidRPr="003226D8" w:rsidRDefault="00CC64E3"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8B5F3" id="Rectangle 21" o:spid="_x0000_s1034" style="position:absolute;left:0;text-align:left;margin-left:0;margin-top:70.9pt;width:597.25pt;height:56.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" fillcolor="#b0a696" stroked="f">
                <v:textbox>
                  <w:txbxContent>
                    <w:p w14:paraId="541961FE" w14:textId="77777777" w:rsidR="00CC64E3" w:rsidRPr="005C5A96" w:rsidRDefault="00CC64E3" w:rsidP="005C5A96">
                      <w:pPr>
                        <w:pStyle w:val="coverpageTableofContent"/>
                      </w:pPr>
                    </w:p>
                    <w:p w14:paraId="6CD126E3" w14:textId="77777777" w:rsidR="00CC64E3" w:rsidRDefault="00CC64E3" w:rsidP="00E2303A">
                      <w:pPr>
                        <w:pStyle w:val="coverpageTableofContent"/>
                      </w:pPr>
                    </w:p>
                    <w:p w14:paraId="2ECDB599" w14:textId="77777777" w:rsidR="00CC64E3" w:rsidRPr="003226D8" w:rsidRDefault="00CC64E3" w:rsidP="004930E1">
                      <w:pPr>
                        <w:rPr>
                          <w:rStyle w:val="ECCParagraph"/>
                        </w:rPr>
                      </w:pPr>
                    </w:p>
                  </w:txbxContent>
                </v:textbox>
                <w10:wrap anchorx="page" anchory="page"/>
                <w10:anchorlock/>
              </v:rect>
            </w:pict>
          </mc:Fallback>
        </mc:AlternateContent>
      </w:r>
      <w:r w:rsidR="00E059C5" w:rsidRPr="00E96656">
        <w:rPr>
          <w:noProof w:val="0"/>
          <w:lang w:val="en-GB"/>
        </w:rPr>
        <w:t>T</w:t>
      </w:r>
      <w:r w:rsidR="00763BA3" w:rsidRPr="00E96656">
        <w:rPr>
          <w:noProof w:val="0"/>
          <w:lang w:val="en-GB"/>
        </w:rPr>
        <w:t>ABLE OF CONTENTS</w:t>
      </w:r>
      <w:r w:rsidR="00A05776" w:rsidRPr="00E96656">
        <w:rPr>
          <w:noProof w:val="0"/>
          <w:lang w:val="en-GB"/>
        </w:rPr>
        <w:t xml:space="preserve"> </w:t>
      </w:r>
    </w:p>
    <w:p w14:paraId="04027DBF" w14:textId="77777777" w:rsidR="00067793" w:rsidRPr="00E96656"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14:paraId="6E9EAC6D" w14:textId="77777777" w:rsidR="00120A17" w:rsidRPr="00E96656" w:rsidRDefault="00120A17" w:rsidP="004D14BE">
          <w:pPr>
            <w:tabs>
              <w:tab w:val="left" w:pos="340"/>
            </w:tabs>
            <w:rPr>
              <w:rStyle w:val="ECCParagraph"/>
            </w:rPr>
          </w:pPr>
        </w:p>
        <w:p w14:paraId="4F3F6BD0" w14:textId="77D50459" w:rsidR="00D762BC" w:rsidRDefault="008E09C9">
          <w:pPr>
            <w:pStyle w:val="TOC1"/>
            <w:rPr>
              <w:rFonts w:asciiTheme="minorHAnsi" w:eastAsiaTheme="minorEastAsia" w:hAnsiTheme="minorHAnsi" w:cstheme="minorBidi"/>
              <w:b w:val="0"/>
              <w:noProof/>
              <w:sz w:val="22"/>
              <w:szCs w:val="22"/>
              <w:lang w:val="en-DK" w:eastAsia="en-DK"/>
            </w:rPr>
          </w:pPr>
          <w:r w:rsidRPr="00E96656">
            <w:rPr>
              <w:rStyle w:val="ECCParagraph"/>
              <w:b w:val="0"/>
            </w:rPr>
            <w:fldChar w:fldCharType="begin"/>
          </w:r>
          <w:r w:rsidRPr="00E96656">
            <w:rPr>
              <w:rStyle w:val="ECCParagraph"/>
              <w:b w:val="0"/>
            </w:rPr>
            <w:instrText xml:space="preserve"> TOC \o "1-1" \h \z \t "Heading 2,2,Heading 3,3" </w:instrText>
          </w:r>
          <w:r w:rsidRPr="00E96656">
            <w:rPr>
              <w:rStyle w:val="ECCParagraph"/>
              <w:b w:val="0"/>
            </w:rPr>
            <w:fldChar w:fldCharType="separate"/>
          </w:r>
          <w:hyperlink w:anchor="_Toc115845131" w:history="1">
            <w:r w:rsidR="00D762BC" w:rsidRPr="00CF02B7">
              <w:rPr>
                <w:rStyle w:val="Hyperlink"/>
                <w:noProof/>
              </w:rPr>
              <w:t>0</w:t>
            </w:r>
            <w:r w:rsidR="00D762BC">
              <w:rPr>
                <w:rFonts w:asciiTheme="minorHAnsi" w:eastAsiaTheme="minorEastAsia" w:hAnsiTheme="minorHAnsi" w:cstheme="minorBidi"/>
                <w:b w:val="0"/>
                <w:noProof/>
                <w:sz w:val="22"/>
                <w:szCs w:val="22"/>
                <w:lang w:val="en-DK" w:eastAsia="en-DK"/>
              </w:rPr>
              <w:tab/>
            </w:r>
            <w:r w:rsidR="00D762BC" w:rsidRPr="00CF02B7">
              <w:rPr>
                <w:rStyle w:val="Hyperlink"/>
                <w:noProof/>
              </w:rPr>
              <w:t>Executive summary</w:t>
            </w:r>
            <w:r w:rsidR="00D762BC">
              <w:rPr>
                <w:noProof/>
                <w:webHidden/>
              </w:rPr>
              <w:tab/>
            </w:r>
            <w:r w:rsidR="00D762BC">
              <w:rPr>
                <w:noProof/>
                <w:webHidden/>
              </w:rPr>
              <w:fldChar w:fldCharType="begin"/>
            </w:r>
            <w:r w:rsidR="00D762BC">
              <w:rPr>
                <w:noProof/>
                <w:webHidden/>
              </w:rPr>
              <w:instrText xml:space="preserve"> PAGEREF _Toc115845131 \h </w:instrText>
            </w:r>
            <w:r w:rsidR="00D762BC">
              <w:rPr>
                <w:noProof/>
                <w:webHidden/>
              </w:rPr>
            </w:r>
            <w:r w:rsidR="00D762BC">
              <w:rPr>
                <w:noProof/>
                <w:webHidden/>
              </w:rPr>
              <w:fldChar w:fldCharType="separate"/>
            </w:r>
            <w:r w:rsidR="00D762BC">
              <w:rPr>
                <w:noProof/>
                <w:webHidden/>
              </w:rPr>
              <w:t>2</w:t>
            </w:r>
            <w:r w:rsidR="00D762BC">
              <w:rPr>
                <w:noProof/>
                <w:webHidden/>
              </w:rPr>
              <w:fldChar w:fldCharType="end"/>
            </w:r>
          </w:hyperlink>
        </w:p>
        <w:p w14:paraId="4F17DA6F" w14:textId="5F831ED0" w:rsidR="00D762BC" w:rsidRDefault="00703D91">
          <w:pPr>
            <w:pStyle w:val="TOC1"/>
            <w:rPr>
              <w:rFonts w:asciiTheme="minorHAnsi" w:eastAsiaTheme="minorEastAsia" w:hAnsiTheme="minorHAnsi" w:cstheme="minorBidi"/>
              <w:b w:val="0"/>
              <w:noProof/>
              <w:sz w:val="22"/>
              <w:szCs w:val="22"/>
              <w:lang w:val="en-DK" w:eastAsia="en-DK"/>
            </w:rPr>
          </w:pPr>
          <w:hyperlink w:anchor="_Toc115845132" w:history="1">
            <w:r w:rsidR="00D762BC" w:rsidRPr="00CF02B7">
              <w:rPr>
                <w:rStyle w:val="Hyperlink"/>
                <w:noProof/>
              </w:rPr>
              <w:t>1</w:t>
            </w:r>
            <w:r w:rsidR="00D762BC">
              <w:rPr>
                <w:rFonts w:asciiTheme="minorHAnsi" w:eastAsiaTheme="minorEastAsia" w:hAnsiTheme="minorHAnsi" w:cstheme="minorBidi"/>
                <w:b w:val="0"/>
                <w:noProof/>
                <w:sz w:val="22"/>
                <w:szCs w:val="22"/>
                <w:lang w:val="en-DK" w:eastAsia="en-DK"/>
              </w:rPr>
              <w:tab/>
            </w:r>
            <w:r w:rsidR="00D762BC" w:rsidRPr="00CF02B7">
              <w:rPr>
                <w:rStyle w:val="Hyperlink"/>
                <w:noProof/>
              </w:rPr>
              <w:t>Introduction</w:t>
            </w:r>
            <w:r w:rsidR="00D762BC">
              <w:rPr>
                <w:noProof/>
                <w:webHidden/>
              </w:rPr>
              <w:tab/>
            </w:r>
            <w:r w:rsidR="00D762BC">
              <w:rPr>
                <w:noProof/>
                <w:webHidden/>
              </w:rPr>
              <w:fldChar w:fldCharType="begin"/>
            </w:r>
            <w:r w:rsidR="00D762BC">
              <w:rPr>
                <w:noProof/>
                <w:webHidden/>
              </w:rPr>
              <w:instrText xml:space="preserve"> PAGEREF _Toc115845132 \h </w:instrText>
            </w:r>
            <w:r w:rsidR="00D762BC">
              <w:rPr>
                <w:noProof/>
                <w:webHidden/>
              </w:rPr>
            </w:r>
            <w:r w:rsidR="00D762BC">
              <w:rPr>
                <w:noProof/>
                <w:webHidden/>
              </w:rPr>
              <w:fldChar w:fldCharType="separate"/>
            </w:r>
            <w:r w:rsidR="00D762BC">
              <w:rPr>
                <w:noProof/>
                <w:webHidden/>
              </w:rPr>
              <w:t>6</w:t>
            </w:r>
            <w:r w:rsidR="00D762BC">
              <w:rPr>
                <w:noProof/>
                <w:webHidden/>
              </w:rPr>
              <w:fldChar w:fldCharType="end"/>
            </w:r>
          </w:hyperlink>
        </w:p>
        <w:p w14:paraId="6123C64A" w14:textId="2E8FEFC7" w:rsidR="00D762BC" w:rsidRDefault="00703D91">
          <w:pPr>
            <w:pStyle w:val="TOC1"/>
            <w:rPr>
              <w:rFonts w:asciiTheme="minorHAnsi" w:eastAsiaTheme="minorEastAsia" w:hAnsiTheme="minorHAnsi" w:cstheme="minorBidi"/>
              <w:b w:val="0"/>
              <w:noProof/>
              <w:sz w:val="22"/>
              <w:szCs w:val="22"/>
              <w:lang w:val="en-DK" w:eastAsia="en-DK"/>
            </w:rPr>
          </w:pPr>
          <w:hyperlink w:anchor="_Toc115845133" w:history="1">
            <w:r w:rsidR="00D762BC" w:rsidRPr="00CF02B7">
              <w:rPr>
                <w:rStyle w:val="Hyperlink"/>
                <w:noProof/>
              </w:rPr>
              <w:t>2</w:t>
            </w:r>
            <w:r w:rsidR="00D762BC">
              <w:rPr>
                <w:rFonts w:asciiTheme="minorHAnsi" w:eastAsiaTheme="minorEastAsia" w:hAnsiTheme="minorHAnsi" w:cstheme="minorBidi"/>
                <w:b w:val="0"/>
                <w:noProof/>
                <w:sz w:val="22"/>
                <w:szCs w:val="22"/>
                <w:lang w:val="en-DK" w:eastAsia="en-DK"/>
              </w:rPr>
              <w:tab/>
            </w:r>
            <w:r w:rsidR="00D762BC" w:rsidRPr="00CF02B7">
              <w:rPr>
                <w:rStyle w:val="Hyperlink"/>
                <w:noProof/>
              </w:rPr>
              <w:t>Definitions</w:t>
            </w:r>
            <w:r w:rsidR="00D762BC">
              <w:rPr>
                <w:noProof/>
                <w:webHidden/>
              </w:rPr>
              <w:tab/>
            </w:r>
            <w:r w:rsidR="00D762BC">
              <w:rPr>
                <w:noProof/>
                <w:webHidden/>
              </w:rPr>
              <w:fldChar w:fldCharType="begin"/>
            </w:r>
            <w:r w:rsidR="00D762BC">
              <w:rPr>
                <w:noProof/>
                <w:webHidden/>
              </w:rPr>
              <w:instrText xml:space="preserve"> PAGEREF _Toc115845133 \h </w:instrText>
            </w:r>
            <w:r w:rsidR="00D762BC">
              <w:rPr>
                <w:noProof/>
                <w:webHidden/>
              </w:rPr>
            </w:r>
            <w:r w:rsidR="00D762BC">
              <w:rPr>
                <w:noProof/>
                <w:webHidden/>
              </w:rPr>
              <w:fldChar w:fldCharType="separate"/>
            </w:r>
            <w:r w:rsidR="00D762BC">
              <w:rPr>
                <w:noProof/>
                <w:webHidden/>
              </w:rPr>
              <w:t>7</w:t>
            </w:r>
            <w:r w:rsidR="00D762BC">
              <w:rPr>
                <w:noProof/>
                <w:webHidden/>
              </w:rPr>
              <w:fldChar w:fldCharType="end"/>
            </w:r>
          </w:hyperlink>
        </w:p>
        <w:p w14:paraId="347AE94A" w14:textId="0C1DB5C7" w:rsidR="00D762BC" w:rsidRDefault="00703D91">
          <w:pPr>
            <w:pStyle w:val="TOC1"/>
            <w:rPr>
              <w:rFonts w:asciiTheme="minorHAnsi" w:eastAsiaTheme="minorEastAsia" w:hAnsiTheme="minorHAnsi" w:cstheme="minorBidi"/>
              <w:b w:val="0"/>
              <w:noProof/>
              <w:sz w:val="22"/>
              <w:szCs w:val="22"/>
              <w:lang w:val="en-DK" w:eastAsia="en-DK"/>
            </w:rPr>
          </w:pPr>
          <w:hyperlink w:anchor="_Toc115845134" w:history="1">
            <w:r w:rsidR="00D762BC" w:rsidRPr="00CF02B7">
              <w:rPr>
                <w:rStyle w:val="Hyperlink"/>
                <w:noProof/>
              </w:rPr>
              <w:t>3</w:t>
            </w:r>
            <w:r w:rsidR="00D762BC">
              <w:rPr>
                <w:rFonts w:asciiTheme="minorHAnsi" w:eastAsiaTheme="minorEastAsia" w:hAnsiTheme="minorHAnsi" w:cstheme="minorBidi"/>
                <w:b w:val="0"/>
                <w:noProof/>
                <w:sz w:val="22"/>
                <w:szCs w:val="22"/>
                <w:lang w:val="en-DK" w:eastAsia="en-DK"/>
              </w:rPr>
              <w:tab/>
            </w:r>
            <w:r w:rsidR="00D762BC" w:rsidRPr="00CF02B7">
              <w:rPr>
                <w:rStyle w:val="Hyperlink"/>
                <w:noProof/>
              </w:rPr>
              <w:t>MSS and RAS frequency allocations</w:t>
            </w:r>
            <w:r w:rsidR="00D762BC">
              <w:rPr>
                <w:noProof/>
                <w:webHidden/>
              </w:rPr>
              <w:tab/>
            </w:r>
            <w:r w:rsidR="00D762BC">
              <w:rPr>
                <w:noProof/>
                <w:webHidden/>
              </w:rPr>
              <w:fldChar w:fldCharType="begin"/>
            </w:r>
            <w:r w:rsidR="00D762BC">
              <w:rPr>
                <w:noProof/>
                <w:webHidden/>
              </w:rPr>
              <w:instrText xml:space="preserve"> PAGEREF _Toc115845134 \h </w:instrText>
            </w:r>
            <w:r w:rsidR="00D762BC">
              <w:rPr>
                <w:noProof/>
                <w:webHidden/>
              </w:rPr>
            </w:r>
            <w:r w:rsidR="00D762BC">
              <w:rPr>
                <w:noProof/>
                <w:webHidden/>
              </w:rPr>
              <w:fldChar w:fldCharType="separate"/>
            </w:r>
            <w:r w:rsidR="00D762BC">
              <w:rPr>
                <w:noProof/>
                <w:webHidden/>
              </w:rPr>
              <w:t>8</w:t>
            </w:r>
            <w:r w:rsidR="00D762BC">
              <w:rPr>
                <w:noProof/>
                <w:webHidden/>
              </w:rPr>
              <w:fldChar w:fldCharType="end"/>
            </w:r>
          </w:hyperlink>
        </w:p>
        <w:p w14:paraId="6A547EA4" w14:textId="59A20EC0" w:rsidR="00D762BC" w:rsidRDefault="00703D91">
          <w:pPr>
            <w:pStyle w:val="TOC1"/>
            <w:rPr>
              <w:rFonts w:asciiTheme="minorHAnsi" w:eastAsiaTheme="minorEastAsia" w:hAnsiTheme="minorHAnsi" w:cstheme="minorBidi"/>
              <w:b w:val="0"/>
              <w:noProof/>
              <w:sz w:val="22"/>
              <w:szCs w:val="22"/>
              <w:lang w:val="en-DK" w:eastAsia="en-DK"/>
            </w:rPr>
          </w:pPr>
          <w:hyperlink w:anchor="_Toc115845135" w:history="1">
            <w:r w:rsidR="00D762BC" w:rsidRPr="00CF02B7">
              <w:rPr>
                <w:rStyle w:val="Hyperlink"/>
                <w:noProof/>
              </w:rPr>
              <w:t>4</w:t>
            </w:r>
            <w:r w:rsidR="00D762BC">
              <w:rPr>
                <w:rFonts w:asciiTheme="minorHAnsi" w:eastAsiaTheme="minorEastAsia" w:hAnsiTheme="minorHAnsi" w:cstheme="minorBidi"/>
                <w:b w:val="0"/>
                <w:noProof/>
                <w:sz w:val="22"/>
                <w:szCs w:val="22"/>
                <w:lang w:val="en-DK" w:eastAsia="en-DK"/>
              </w:rPr>
              <w:tab/>
            </w:r>
            <w:r w:rsidR="00D762BC" w:rsidRPr="00CF02B7">
              <w:rPr>
                <w:rStyle w:val="Hyperlink"/>
                <w:noProof/>
              </w:rPr>
              <w:t>Radioastronomy characteristics and protection criteria</w:t>
            </w:r>
            <w:r w:rsidR="00D762BC">
              <w:rPr>
                <w:noProof/>
                <w:webHidden/>
              </w:rPr>
              <w:tab/>
            </w:r>
            <w:r w:rsidR="00D762BC">
              <w:rPr>
                <w:noProof/>
                <w:webHidden/>
              </w:rPr>
              <w:fldChar w:fldCharType="begin"/>
            </w:r>
            <w:r w:rsidR="00D762BC">
              <w:rPr>
                <w:noProof/>
                <w:webHidden/>
              </w:rPr>
              <w:instrText xml:space="preserve"> PAGEREF _Toc115845135 \h </w:instrText>
            </w:r>
            <w:r w:rsidR="00D762BC">
              <w:rPr>
                <w:noProof/>
                <w:webHidden/>
              </w:rPr>
            </w:r>
            <w:r w:rsidR="00D762BC">
              <w:rPr>
                <w:noProof/>
                <w:webHidden/>
              </w:rPr>
              <w:fldChar w:fldCharType="separate"/>
            </w:r>
            <w:r w:rsidR="00D762BC">
              <w:rPr>
                <w:noProof/>
                <w:webHidden/>
              </w:rPr>
              <w:t>10</w:t>
            </w:r>
            <w:r w:rsidR="00D762BC">
              <w:rPr>
                <w:noProof/>
                <w:webHidden/>
              </w:rPr>
              <w:fldChar w:fldCharType="end"/>
            </w:r>
          </w:hyperlink>
        </w:p>
        <w:p w14:paraId="468B53B6" w14:textId="1A0D4D39" w:rsidR="00D762BC" w:rsidRDefault="00703D91">
          <w:pPr>
            <w:pStyle w:val="TOC2"/>
            <w:rPr>
              <w:rFonts w:asciiTheme="minorHAnsi" w:eastAsiaTheme="minorEastAsia" w:hAnsiTheme="minorHAnsi" w:cstheme="minorBidi"/>
              <w:bCs w:val="0"/>
              <w:sz w:val="22"/>
              <w:szCs w:val="22"/>
              <w:lang w:val="en-DK" w:eastAsia="en-DK"/>
            </w:rPr>
          </w:pPr>
          <w:hyperlink w:anchor="_Toc115845136" w:history="1">
            <w:r w:rsidR="00D762BC" w:rsidRPr="00CF02B7">
              <w:rPr>
                <w:rStyle w:val="Hyperlink"/>
              </w:rPr>
              <w:t>4.1</w:t>
            </w:r>
            <w:r w:rsidR="00D762BC">
              <w:rPr>
                <w:rFonts w:asciiTheme="minorHAnsi" w:eastAsiaTheme="minorEastAsia" w:hAnsiTheme="minorHAnsi" w:cstheme="minorBidi"/>
                <w:bCs w:val="0"/>
                <w:sz w:val="22"/>
                <w:szCs w:val="22"/>
                <w:lang w:val="en-DK" w:eastAsia="en-DK"/>
              </w:rPr>
              <w:tab/>
            </w:r>
            <w:r w:rsidR="00D762BC" w:rsidRPr="00CF02B7">
              <w:rPr>
                <w:rStyle w:val="Hyperlink"/>
              </w:rPr>
              <w:t>RAS operations in the band 1610.6-1613.8 MHz</w:t>
            </w:r>
            <w:r w:rsidR="00D762BC">
              <w:rPr>
                <w:webHidden/>
              </w:rPr>
              <w:tab/>
            </w:r>
            <w:r w:rsidR="00D762BC">
              <w:rPr>
                <w:webHidden/>
              </w:rPr>
              <w:fldChar w:fldCharType="begin"/>
            </w:r>
            <w:r w:rsidR="00D762BC">
              <w:rPr>
                <w:webHidden/>
              </w:rPr>
              <w:instrText xml:space="preserve"> PAGEREF _Toc115845136 \h </w:instrText>
            </w:r>
            <w:r w:rsidR="00D762BC">
              <w:rPr>
                <w:webHidden/>
              </w:rPr>
            </w:r>
            <w:r w:rsidR="00D762BC">
              <w:rPr>
                <w:webHidden/>
              </w:rPr>
              <w:fldChar w:fldCharType="separate"/>
            </w:r>
            <w:r w:rsidR="00D762BC">
              <w:rPr>
                <w:webHidden/>
              </w:rPr>
              <w:t>10</w:t>
            </w:r>
            <w:r w:rsidR="00D762BC">
              <w:rPr>
                <w:webHidden/>
              </w:rPr>
              <w:fldChar w:fldCharType="end"/>
            </w:r>
          </w:hyperlink>
        </w:p>
        <w:p w14:paraId="6A1749CD" w14:textId="0A174591" w:rsidR="00D762BC" w:rsidRDefault="00703D91">
          <w:pPr>
            <w:pStyle w:val="TOC2"/>
            <w:rPr>
              <w:rFonts w:asciiTheme="minorHAnsi" w:eastAsiaTheme="minorEastAsia" w:hAnsiTheme="minorHAnsi" w:cstheme="minorBidi"/>
              <w:bCs w:val="0"/>
              <w:sz w:val="22"/>
              <w:szCs w:val="22"/>
              <w:lang w:val="en-DK" w:eastAsia="en-DK"/>
            </w:rPr>
          </w:pPr>
          <w:hyperlink w:anchor="_Toc115845137" w:history="1">
            <w:r w:rsidR="00D762BC" w:rsidRPr="00CF02B7">
              <w:rPr>
                <w:rStyle w:val="Hyperlink"/>
              </w:rPr>
              <w:t>4.2</w:t>
            </w:r>
            <w:r w:rsidR="00D762BC">
              <w:rPr>
                <w:rFonts w:asciiTheme="minorHAnsi" w:eastAsiaTheme="minorEastAsia" w:hAnsiTheme="minorHAnsi" w:cstheme="minorBidi"/>
                <w:bCs w:val="0"/>
                <w:sz w:val="22"/>
                <w:szCs w:val="22"/>
                <w:lang w:val="en-DK" w:eastAsia="en-DK"/>
              </w:rPr>
              <w:tab/>
            </w:r>
            <w:r w:rsidR="00D762BC" w:rsidRPr="00CF02B7">
              <w:rPr>
                <w:rStyle w:val="Hyperlink"/>
              </w:rPr>
              <w:t>Protection criteria of RAS</w:t>
            </w:r>
            <w:r w:rsidR="00D762BC">
              <w:rPr>
                <w:webHidden/>
              </w:rPr>
              <w:tab/>
            </w:r>
            <w:r w:rsidR="00D762BC">
              <w:rPr>
                <w:webHidden/>
              </w:rPr>
              <w:fldChar w:fldCharType="begin"/>
            </w:r>
            <w:r w:rsidR="00D762BC">
              <w:rPr>
                <w:webHidden/>
              </w:rPr>
              <w:instrText xml:space="preserve"> PAGEREF _Toc115845137 \h </w:instrText>
            </w:r>
            <w:r w:rsidR="00D762BC">
              <w:rPr>
                <w:webHidden/>
              </w:rPr>
            </w:r>
            <w:r w:rsidR="00D762BC">
              <w:rPr>
                <w:webHidden/>
              </w:rPr>
              <w:fldChar w:fldCharType="separate"/>
            </w:r>
            <w:r w:rsidR="00D762BC">
              <w:rPr>
                <w:webHidden/>
              </w:rPr>
              <w:t>10</w:t>
            </w:r>
            <w:r w:rsidR="00D762BC">
              <w:rPr>
                <w:webHidden/>
              </w:rPr>
              <w:fldChar w:fldCharType="end"/>
            </w:r>
          </w:hyperlink>
        </w:p>
        <w:p w14:paraId="1A7731C4" w14:textId="7868D286" w:rsidR="00D762BC" w:rsidRDefault="00703D91">
          <w:pPr>
            <w:pStyle w:val="TOC1"/>
            <w:rPr>
              <w:rFonts w:asciiTheme="minorHAnsi" w:eastAsiaTheme="minorEastAsia" w:hAnsiTheme="minorHAnsi" w:cstheme="minorBidi"/>
              <w:b w:val="0"/>
              <w:noProof/>
              <w:sz w:val="22"/>
              <w:szCs w:val="22"/>
              <w:lang w:val="en-DK" w:eastAsia="en-DK"/>
            </w:rPr>
          </w:pPr>
          <w:hyperlink w:anchor="_Toc115845138" w:history="1">
            <w:r w:rsidR="00D762BC" w:rsidRPr="00CF02B7">
              <w:rPr>
                <w:rStyle w:val="Hyperlink"/>
                <w:noProof/>
              </w:rPr>
              <w:t>5</w:t>
            </w:r>
            <w:r w:rsidR="00D762BC">
              <w:rPr>
                <w:rFonts w:asciiTheme="minorHAnsi" w:eastAsiaTheme="minorEastAsia" w:hAnsiTheme="minorHAnsi" w:cstheme="minorBidi"/>
                <w:b w:val="0"/>
                <w:noProof/>
                <w:sz w:val="22"/>
                <w:szCs w:val="22"/>
                <w:lang w:val="en-DK" w:eastAsia="en-DK"/>
              </w:rPr>
              <w:tab/>
            </w:r>
            <w:r w:rsidR="00D762BC" w:rsidRPr="00CF02B7">
              <w:rPr>
                <w:rStyle w:val="Hyperlink"/>
                <w:noProof/>
              </w:rPr>
              <w:t>Iridium NEXT system characteristics</w:t>
            </w:r>
            <w:r w:rsidR="00D762BC">
              <w:rPr>
                <w:noProof/>
                <w:webHidden/>
              </w:rPr>
              <w:tab/>
            </w:r>
            <w:r w:rsidR="00D762BC">
              <w:rPr>
                <w:noProof/>
                <w:webHidden/>
              </w:rPr>
              <w:fldChar w:fldCharType="begin"/>
            </w:r>
            <w:r w:rsidR="00D762BC">
              <w:rPr>
                <w:noProof/>
                <w:webHidden/>
              </w:rPr>
              <w:instrText xml:space="preserve"> PAGEREF _Toc115845138 \h </w:instrText>
            </w:r>
            <w:r w:rsidR="00D762BC">
              <w:rPr>
                <w:noProof/>
                <w:webHidden/>
              </w:rPr>
            </w:r>
            <w:r w:rsidR="00D762BC">
              <w:rPr>
                <w:noProof/>
                <w:webHidden/>
              </w:rPr>
              <w:fldChar w:fldCharType="separate"/>
            </w:r>
            <w:r w:rsidR="00D762BC">
              <w:rPr>
                <w:noProof/>
                <w:webHidden/>
              </w:rPr>
              <w:t>12</w:t>
            </w:r>
            <w:r w:rsidR="00D762BC">
              <w:rPr>
                <w:noProof/>
                <w:webHidden/>
              </w:rPr>
              <w:fldChar w:fldCharType="end"/>
            </w:r>
          </w:hyperlink>
        </w:p>
        <w:p w14:paraId="69BCDC15" w14:textId="734E75B4" w:rsidR="00D762BC" w:rsidRDefault="00703D91">
          <w:pPr>
            <w:pStyle w:val="TOC2"/>
            <w:rPr>
              <w:rFonts w:asciiTheme="minorHAnsi" w:eastAsiaTheme="minorEastAsia" w:hAnsiTheme="minorHAnsi" w:cstheme="minorBidi"/>
              <w:bCs w:val="0"/>
              <w:sz w:val="22"/>
              <w:szCs w:val="22"/>
              <w:lang w:val="en-DK" w:eastAsia="en-DK"/>
            </w:rPr>
          </w:pPr>
          <w:hyperlink w:anchor="_Toc115845139" w:history="1">
            <w:r w:rsidR="00D762BC" w:rsidRPr="00CF02B7">
              <w:rPr>
                <w:rStyle w:val="Hyperlink"/>
              </w:rPr>
              <w:t>5.1</w:t>
            </w:r>
            <w:r w:rsidR="00D762BC">
              <w:rPr>
                <w:rFonts w:asciiTheme="minorHAnsi" w:eastAsiaTheme="minorEastAsia" w:hAnsiTheme="minorHAnsi" w:cstheme="minorBidi"/>
                <w:bCs w:val="0"/>
                <w:sz w:val="22"/>
                <w:szCs w:val="22"/>
                <w:lang w:val="en-DK" w:eastAsia="en-DK"/>
              </w:rPr>
              <w:tab/>
            </w:r>
            <w:r w:rsidR="00D762BC" w:rsidRPr="00CF02B7">
              <w:rPr>
                <w:rStyle w:val="Hyperlink"/>
              </w:rPr>
              <w:t>Iridium NEXT constellation description</w:t>
            </w:r>
            <w:r w:rsidR="00D762BC">
              <w:rPr>
                <w:webHidden/>
              </w:rPr>
              <w:tab/>
            </w:r>
            <w:r w:rsidR="00D762BC">
              <w:rPr>
                <w:webHidden/>
              </w:rPr>
              <w:fldChar w:fldCharType="begin"/>
            </w:r>
            <w:r w:rsidR="00D762BC">
              <w:rPr>
                <w:webHidden/>
              </w:rPr>
              <w:instrText xml:space="preserve"> PAGEREF _Toc115845139 \h </w:instrText>
            </w:r>
            <w:r w:rsidR="00D762BC">
              <w:rPr>
                <w:webHidden/>
              </w:rPr>
            </w:r>
            <w:r w:rsidR="00D762BC">
              <w:rPr>
                <w:webHidden/>
              </w:rPr>
              <w:fldChar w:fldCharType="separate"/>
            </w:r>
            <w:r w:rsidR="00D762BC">
              <w:rPr>
                <w:webHidden/>
              </w:rPr>
              <w:t>12</w:t>
            </w:r>
            <w:r w:rsidR="00D762BC">
              <w:rPr>
                <w:webHidden/>
              </w:rPr>
              <w:fldChar w:fldCharType="end"/>
            </w:r>
          </w:hyperlink>
        </w:p>
        <w:p w14:paraId="0D53EE18" w14:textId="2E0B3C6A" w:rsidR="00D762BC" w:rsidRDefault="00703D91">
          <w:pPr>
            <w:pStyle w:val="TOC2"/>
            <w:rPr>
              <w:rFonts w:asciiTheme="minorHAnsi" w:eastAsiaTheme="minorEastAsia" w:hAnsiTheme="minorHAnsi" w:cstheme="minorBidi"/>
              <w:bCs w:val="0"/>
              <w:sz w:val="22"/>
              <w:szCs w:val="22"/>
              <w:lang w:val="en-DK" w:eastAsia="en-DK"/>
            </w:rPr>
          </w:pPr>
          <w:hyperlink w:anchor="_Toc115845140" w:history="1">
            <w:r w:rsidR="00D762BC" w:rsidRPr="00CF02B7">
              <w:rPr>
                <w:rStyle w:val="Hyperlink"/>
              </w:rPr>
              <w:t>5.2</w:t>
            </w:r>
            <w:r w:rsidR="00D762BC">
              <w:rPr>
                <w:rFonts w:asciiTheme="minorHAnsi" w:eastAsiaTheme="minorEastAsia" w:hAnsiTheme="minorHAnsi" w:cstheme="minorBidi"/>
                <w:bCs w:val="0"/>
                <w:sz w:val="22"/>
                <w:szCs w:val="22"/>
                <w:lang w:val="en-DK" w:eastAsia="en-DK"/>
              </w:rPr>
              <w:tab/>
            </w:r>
            <w:r w:rsidR="00D762BC" w:rsidRPr="00CF02B7">
              <w:rPr>
                <w:rStyle w:val="Hyperlink"/>
              </w:rPr>
              <w:t>structure of iridium signal</w:t>
            </w:r>
            <w:r w:rsidR="00D762BC">
              <w:rPr>
                <w:webHidden/>
              </w:rPr>
              <w:tab/>
            </w:r>
            <w:r w:rsidR="00D762BC">
              <w:rPr>
                <w:webHidden/>
              </w:rPr>
              <w:fldChar w:fldCharType="begin"/>
            </w:r>
            <w:r w:rsidR="00D762BC">
              <w:rPr>
                <w:webHidden/>
              </w:rPr>
              <w:instrText xml:space="preserve"> PAGEREF _Toc115845140 \h </w:instrText>
            </w:r>
            <w:r w:rsidR="00D762BC">
              <w:rPr>
                <w:webHidden/>
              </w:rPr>
            </w:r>
            <w:r w:rsidR="00D762BC">
              <w:rPr>
                <w:webHidden/>
              </w:rPr>
              <w:fldChar w:fldCharType="separate"/>
            </w:r>
            <w:r w:rsidR="00D762BC">
              <w:rPr>
                <w:webHidden/>
              </w:rPr>
              <w:t>12</w:t>
            </w:r>
            <w:r w:rsidR="00D762BC">
              <w:rPr>
                <w:webHidden/>
              </w:rPr>
              <w:fldChar w:fldCharType="end"/>
            </w:r>
          </w:hyperlink>
        </w:p>
        <w:p w14:paraId="67E1C7BD" w14:textId="40DB9AD7" w:rsidR="00D762BC" w:rsidRDefault="00703D91">
          <w:pPr>
            <w:pStyle w:val="TOC2"/>
            <w:rPr>
              <w:rFonts w:asciiTheme="minorHAnsi" w:eastAsiaTheme="minorEastAsia" w:hAnsiTheme="minorHAnsi" w:cstheme="minorBidi"/>
              <w:bCs w:val="0"/>
              <w:sz w:val="22"/>
              <w:szCs w:val="22"/>
              <w:lang w:val="en-DK" w:eastAsia="en-DK"/>
            </w:rPr>
          </w:pPr>
          <w:hyperlink w:anchor="_Toc115845141" w:history="1">
            <w:r w:rsidR="00D762BC" w:rsidRPr="00CF02B7">
              <w:rPr>
                <w:rStyle w:val="Hyperlink"/>
              </w:rPr>
              <w:t>5.3</w:t>
            </w:r>
            <w:r w:rsidR="00D762BC">
              <w:rPr>
                <w:rFonts w:asciiTheme="minorHAnsi" w:eastAsiaTheme="minorEastAsia" w:hAnsiTheme="minorHAnsi" w:cstheme="minorBidi"/>
                <w:bCs w:val="0"/>
                <w:sz w:val="22"/>
                <w:szCs w:val="22"/>
                <w:lang w:val="en-DK" w:eastAsia="en-DK"/>
              </w:rPr>
              <w:tab/>
            </w:r>
            <w:r w:rsidR="00D762BC" w:rsidRPr="00CF02B7">
              <w:rPr>
                <w:rStyle w:val="Hyperlink"/>
              </w:rPr>
              <w:t>satellite modes to reduce unwanted emissions</w:t>
            </w:r>
            <w:r w:rsidR="00D762BC">
              <w:rPr>
                <w:webHidden/>
              </w:rPr>
              <w:tab/>
            </w:r>
            <w:r w:rsidR="00D762BC">
              <w:rPr>
                <w:webHidden/>
              </w:rPr>
              <w:fldChar w:fldCharType="begin"/>
            </w:r>
            <w:r w:rsidR="00D762BC">
              <w:rPr>
                <w:webHidden/>
              </w:rPr>
              <w:instrText xml:space="preserve"> PAGEREF _Toc115845141 \h </w:instrText>
            </w:r>
            <w:r w:rsidR="00D762BC">
              <w:rPr>
                <w:webHidden/>
              </w:rPr>
            </w:r>
            <w:r w:rsidR="00D762BC">
              <w:rPr>
                <w:webHidden/>
              </w:rPr>
              <w:fldChar w:fldCharType="separate"/>
            </w:r>
            <w:r w:rsidR="00D762BC">
              <w:rPr>
                <w:webHidden/>
              </w:rPr>
              <w:t>13</w:t>
            </w:r>
            <w:r w:rsidR="00D762BC">
              <w:rPr>
                <w:webHidden/>
              </w:rPr>
              <w:fldChar w:fldCharType="end"/>
            </w:r>
          </w:hyperlink>
        </w:p>
        <w:p w14:paraId="5BB88044" w14:textId="3B7A87CB" w:rsidR="00D762BC" w:rsidRDefault="00703D91">
          <w:pPr>
            <w:pStyle w:val="TOC1"/>
            <w:rPr>
              <w:rFonts w:asciiTheme="minorHAnsi" w:eastAsiaTheme="minorEastAsia" w:hAnsiTheme="minorHAnsi" w:cstheme="minorBidi"/>
              <w:b w:val="0"/>
              <w:noProof/>
              <w:sz w:val="22"/>
              <w:szCs w:val="22"/>
              <w:lang w:val="en-DK" w:eastAsia="en-DK"/>
            </w:rPr>
          </w:pPr>
          <w:hyperlink w:anchor="_Toc115845142" w:history="1">
            <w:r w:rsidR="00D762BC" w:rsidRPr="00CF02B7">
              <w:rPr>
                <w:rStyle w:val="Hyperlink"/>
                <w:noProof/>
              </w:rPr>
              <w:t>6</w:t>
            </w:r>
            <w:r w:rsidR="00D762BC">
              <w:rPr>
                <w:rFonts w:asciiTheme="minorHAnsi" w:eastAsiaTheme="minorEastAsia" w:hAnsiTheme="minorHAnsi" w:cstheme="minorBidi"/>
                <w:b w:val="0"/>
                <w:noProof/>
                <w:sz w:val="22"/>
                <w:szCs w:val="22"/>
                <w:lang w:val="en-DK" w:eastAsia="en-DK"/>
              </w:rPr>
              <w:tab/>
            </w:r>
            <w:r w:rsidR="00D762BC" w:rsidRPr="00CF02B7">
              <w:rPr>
                <w:rStyle w:val="Hyperlink"/>
                <w:noProof/>
              </w:rPr>
              <w:t>Measurements of IRIDIUM NEXT satellites</w:t>
            </w:r>
            <w:r w:rsidR="00D762BC">
              <w:rPr>
                <w:noProof/>
                <w:webHidden/>
              </w:rPr>
              <w:tab/>
            </w:r>
            <w:r w:rsidR="00D762BC">
              <w:rPr>
                <w:noProof/>
                <w:webHidden/>
              </w:rPr>
              <w:fldChar w:fldCharType="begin"/>
            </w:r>
            <w:r w:rsidR="00D762BC">
              <w:rPr>
                <w:noProof/>
                <w:webHidden/>
              </w:rPr>
              <w:instrText xml:space="preserve"> PAGEREF _Toc115845142 \h </w:instrText>
            </w:r>
            <w:r w:rsidR="00D762BC">
              <w:rPr>
                <w:noProof/>
                <w:webHidden/>
              </w:rPr>
            </w:r>
            <w:r w:rsidR="00D762BC">
              <w:rPr>
                <w:noProof/>
                <w:webHidden/>
              </w:rPr>
              <w:fldChar w:fldCharType="separate"/>
            </w:r>
            <w:r w:rsidR="00D762BC">
              <w:rPr>
                <w:noProof/>
                <w:webHidden/>
              </w:rPr>
              <w:t>14</w:t>
            </w:r>
            <w:r w:rsidR="00D762BC">
              <w:rPr>
                <w:noProof/>
                <w:webHidden/>
              </w:rPr>
              <w:fldChar w:fldCharType="end"/>
            </w:r>
          </w:hyperlink>
        </w:p>
        <w:p w14:paraId="501D8C0A" w14:textId="407EBFF0" w:rsidR="00D762BC" w:rsidRDefault="00703D91">
          <w:pPr>
            <w:pStyle w:val="TOC2"/>
            <w:rPr>
              <w:rFonts w:asciiTheme="minorHAnsi" w:eastAsiaTheme="minorEastAsia" w:hAnsiTheme="minorHAnsi" w:cstheme="minorBidi"/>
              <w:bCs w:val="0"/>
              <w:sz w:val="22"/>
              <w:szCs w:val="22"/>
              <w:lang w:val="en-DK" w:eastAsia="en-DK"/>
            </w:rPr>
          </w:pPr>
          <w:hyperlink w:anchor="_Toc115845143" w:history="1">
            <w:r w:rsidR="00D762BC" w:rsidRPr="00CF02B7">
              <w:rPr>
                <w:rStyle w:val="Hyperlink"/>
              </w:rPr>
              <w:t>6.1</w:t>
            </w:r>
            <w:r w:rsidR="00D762BC">
              <w:rPr>
                <w:rFonts w:asciiTheme="minorHAnsi" w:eastAsiaTheme="minorEastAsia" w:hAnsiTheme="minorHAnsi" w:cstheme="minorBidi"/>
                <w:bCs w:val="0"/>
                <w:sz w:val="22"/>
                <w:szCs w:val="22"/>
                <w:lang w:val="en-DK" w:eastAsia="en-DK"/>
              </w:rPr>
              <w:tab/>
            </w:r>
            <w:r w:rsidR="00D762BC" w:rsidRPr="00CF02B7">
              <w:rPr>
                <w:rStyle w:val="Hyperlink"/>
              </w:rPr>
              <w:t>Description of Leeheim monitoring station</w:t>
            </w:r>
            <w:r w:rsidR="00D762BC">
              <w:rPr>
                <w:webHidden/>
              </w:rPr>
              <w:tab/>
            </w:r>
            <w:r w:rsidR="00D762BC">
              <w:rPr>
                <w:webHidden/>
              </w:rPr>
              <w:fldChar w:fldCharType="begin"/>
            </w:r>
            <w:r w:rsidR="00D762BC">
              <w:rPr>
                <w:webHidden/>
              </w:rPr>
              <w:instrText xml:space="preserve"> PAGEREF _Toc115845143 \h </w:instrText>
            </w:r>
            <w:r w:rsidR="00D762BC">
              <w:rPr>
                <w:webHidden/>
              </w:rPr>
            </w:r>
            <w:r w:rsidR="00D762BC">
              <w:rPr>
                <w:webHidden/>
              </w:rPr>
              <w:fldChar w:fldCharType="separate"/>
            </w:r>
            <w:r w:rsidR="00D762BC">
              <w:rPr>
                <w:webHidden/>
              </w:rPr>
              <w:t>14</w:t>
            </w:r>
            <w:r w:rsidR="00D762BC">
              <w:rPr>
                <w:webHidden/>
              </w:rPr>
              <w:fldChar w:fldCharType="end"/>
            </w:r>
          </w:hyperlink>
        </w:p>
        <w:p w14:paraId="18924596" w14:textId="4E558DF9" w:rsidR="00D762BC" w:rsidRDefault="00703D91">
          <w:pPr>
            <w:pStyle w:val="TOC2"/>
            <w:rPr>
              <w:rFonts w:asciiTheme="minorHAnsi" w:eastAsiaTheme="minorEastAsia" w:hAnsiTheme="minorHAnsi" w:cstheme="minorBidi"/>
              <w:bCs w:val="0"/>
              <w:sz w:val="22"/>
              <w:szCs w:val="22"/>
              <w:lang w:val="en-DK" w:eastAsia="en-DK"/>
            </w:rPr>
          </w:pPr>
          <w:hyperlink w:anchor="_Toc115845144" w:history="1">
            <w:r w:rsidR="00D762BC" w:rsidRPr="00CF02B7">
              <w:rPr>
                <w:rStyle w:val="Hyperlink"/>
              </w:rPr>
              <w:t>6.2</w:t>
            </w:r>
            <w:r w:rsidR="00D762BC">
              <w:rPr>
                <w:rFonts w:asciiTheme="minorHAnsi" w:eastAsiaTheme="minorEastAsia" w:hAnsiTheme="minorHAnsi" w:cstheme="minorBidi"/>
                <w:bCs w:val="0"/>
                <w:sz w:val="22"/>
                <w:szCs w:val="22"/>
                <w:lang w:val="en-DK" w:eastAsia="en-DK"/>
              </w:rPr>
              <w:tab/>
            </w:r>
            <w:r w:rsidR="00D762BC" w:rsidRPr="00CF02B7">
              <w:rPr>
                <w:rStyle w:val="Hyperlink"/>
              </w:rPr>
              <w:t>Description of the FFTS</w:t>
            </w:r>
            <w:r w:rsidR="00D762BC">
              <w:rPr>
                <w:webHidden/>
              </w:rPr>
              <w:tab/>
            </w:r>
            <w:r w:rsidR="00D762BC">
              <w:rPr>
                <w:webHidden/>
              </w:rPr>
              <w:fldChar w:fldCharType="begin"/>
            </w:r>
            <w:r w:rsidR="00D762BC">
              <w:rPr>
                <w:webHidden/>
              </w:rPr>
              <w:instrText xml:space="preserve"> PAGEREF _Toc115845144 \h </w:instrText>
            </w:r>
            <w:r w:rsidR="00D762BC">
              <w:rPr>
                <w:webHidden/>
              </w:rPr>
            </w:r>
            <w:r w:rsidR="00D762BC">
              <w:rPr>
                <w:webHidden/>
              </w:rPr>
              <w:fldChar w:fldCharType="separate"/>
            </w:r>
            <w:r w:rsidR="00D762BC">
              <w:rPr>
                <w:webHidden/>
              </w:rPr>
              <w:t>16</w:t>
            </w:r>
            <w:r w:rsidR="00D762BC">
              <w:rPr>
                <w:webHidden/>
              </w:rPr>
              <w:fldChar w:fldCharType="end"/>
            </w:r>
          </w:hyperlink>
        </w:p>
        <w:p w14:paraId="3E8438D3" w14:textId="0492FF39" w:rsidR="00D762BC" w:rsidRDefault="00703D91">
          <w:pPr>
            <w:pStyle w:val="TOC2"/>
            <w:rPr>
              <w:rFonts w:asciiTheme="minorHAnsi" w:eastAsiaTheme="minorEastAsia" w:hAnsiTheme="minorHAnsi" w:cstheme="minorBidi"/>
              <w:bCs w:val="0"/>
              <w:sz w:val="22"/>
              <w:szCs w:val="22"/>
              <w:lang w:val="en-DK" w:eastAsia="en-DK"/>
            </w:rPr>
          </w:pPr>
          <w:hyperlink w:anchor="_Toc115845145" w:history="1">
            <w:r w:rsidR="00D762BC" w:rsidRPr="00CF02B7">
              <w:rPr>
                <w:rStyle w:val="Hyperlink"/>
              </w:rPr>
              <w:t>6.3</w:t>
            </w:r>
            <w:r w:rsidR="00D762BC">
              <w:rPr>
                <w:rFonts w:asciiTheme="minorHAnsi" w:eastAsiaTheme="minorEastAsia" w:hAnsiTheme="minorHAnsi" w:cstheme="minorBidi"/>
                <w:bCs w:val="0"/>
                <w:sz w:val="22"/>
                <w:szCs w:val="22"/>
                <w:lang w:val="en-DK" w:eastAsia="en-DK"/>
              </w:rPr>
              <w:tab/>
            </w:r>
            <w:r w:rsidR="00D762BC" w:rsidRPr="00CF02B7">
              <w:rPr>
                <w:rStyle w:val="Hyperlink"/>
              </w:rPr>
              <w:t>Calibration procedure</w:t>
            </w:r>
            <w:r w:rsidR="00D762BC">
              <w:rPr>
                <w:webHidden/>
              </w:rPr>
              <w:tab/>
            </w:r>
            <w:r w:rsidR="00D762BC">
              <w:rPr>
                <w:webHidden/>
              </w:rPr>
              <w:fldChar w:fldCharType="begin"/>
            </w:r>
            <w:r w:rsidR="00D762BC">
              <w:rPr>
                <w:webHidden/>
              </w:rPr>
              <w:instrText xml:space="preserve"> PAGEREF _Toc115845145 \h </w:instrText>
            </w:r>
            <w:r w:rsidR="00D762BC">
              <w:rPr>
                <w:webHidden/>
              </w:rPr>
            </w:r>
            <w:r w:rsidR="00D762BC">
              <w:rPr>
                <w:webHidden/>
              </w:rPr>
              <w:fldChar w:fldCharType="separate"/>
            </w:r>
            <w:r w:rsidR="00D762BC">
              <w:rPr>
                <w:webHidden/>
              </w:rPr>
              <w:t>17</w:t>
            </w:r>
            <w:r w:rsidR="00D762BC">
              <w:rPr>
                <w:webHidden/>
              </w:rPr>
              <w:fldChar w:fldCharType="end"/>
            </w:r>
          </w:hyperlink>
        </w:p>
        <w:p w14:paraId="7184CC5E" w14:textId="20CFA5A8" w:rsidR="00D762BC" w:rsidRDefault="00703D91">
          <w:pPr>
            <w:pStyle w:val="TOC2"/>
            <w:rPr>
              <w:rFonts w:asciiTheme="minorHAnsi" w:eastAsiaTheme="minorEastAsia" w:hAnsiTheme="minorHAnsi" w:cstheme="minorBidi"/>
              <w:bCs w:val="0"/>
              <w:sz w:val="22"/>
              <w:szCs w:val="22"/>
              <w:lang w:val="en-DK" w:eastAsia="en-DK"/>
            </w:rPr>
          </w:pPr>
          <w:hyperlink w:anchor="_Toc115845146" w:history="1">
            <w:r w:rsidR="00D762BC" w:rsidRPr="00CF02B7">
              <w:rPr>
                <w:rStyle w:val="Hyperlink"/>
              </w:rPr>
              <w:t>6.4</w:t>
            </w:r>
            <w:r w:rsidR="00D762BC">
              <w:rPr>
                <w:rFonts w:asciiTheme="minorHAnsi" w:eastAsiaTheme="minorEastAsia" w:hAnsiTheme="minorHAnsi" w:cstheme="minorBidi"/>
                <w:bCs w:val="0"/>
                <w:sz w:val="22"/>
                <w:szCs w:val="22"/>
                <w:lang w:val="en-DK" w:eastAsia="en-DK"/>
              </w:rPr>
              <w:tab/>
            </w:r>
            <w:r w:rsidR="00D762BC" w:rsidRPr="00CF02B7">
              <w:rPr>
                <w:rStyle w:val="Hyperlink"/>
              </w:rPr>
              <w:t>CHARACTERISATION OF ELEVATION DEPENDENCE</w:t>
            </w:r>
            <w:r w:rsidR="00D762BC">
              <w:rPr>
                <w:webHidden/>
              </w:rPr>
              <w:tab/>
            </w:r>
            <w:r w:rsidR="00D762BC">
              <w:rPr>
                <w:webHidden/>
              </w:rPr>
              <w:fldChar w:fldCharType="begin"/>
            </w:r>
            <w:r w:rsidR="00D762BC">
              <w:rPr>
                <w:webHidden/>
              </w:rPr>
              <w:instrText xml:space="preserve"> PAGEREF _Toc115845146 \h </w:instrText>
            </w:r>
            <w:r w:rsidR="00D762BC">
              <w:rPr>
                <w:webHidden/>
              </w:rPr>
            </w:r>
            <w:r w:rsidR="00D762BC">
              <w:rPr>
                <w:webHidden/>
              </w:rPr>
              <w:fldChar w:fldCharType="separate"/>
            </w:r>
            <w:r w:rsidR="00D762BC">
              <w:rPr>
                <w:webHidden/>
              </w:rPr>
              <w:t>18</w:t>
            </w:r>
            <w:r w:rsidR="00D762BC">
              <w:rPr>
                <w:webHidden/>
              </w:rPr>
              <w:fldChar w:fldCharType="end"/>
            </w:r>
          </w:hyperlink>
        </w:p>
        <w:p w14:paraId="0EA12A90" w14:textId="0B322FAB" w:rsidR="00D762BC" w:rsidRDefault="00703D91">
          <w:pPr>
            <w:pStyle w:val="TOC2"/>
            <w:rPr>
              <w:rFonts w:asciiTheme="minorHAnsi" w:eastAsiaTheme="minorEastAsia" w:hAnsiTheme="minorHAnsi" w:cstheme="minorBidi"/>
              <w:bCs w:val="0"/>
              <w:sz w:val="22"/>
              <w:szCs w:val="22"/>
              <w:lang w:val="en-DK" w:eastAsia="en-DK"/>
            </w:rPr>
          </w:pPr>
          <w:hyperlink w:anchor="_Toc115845147" w:history="1">
            <w:r w:rsidR="00D762BC" w:rsidRPr="00CF02B7">
              <w:rPr>
                <w:rStyle w:val="Hyperlink"/>
              </w:rPr>
              <w:t>6.5</w:t>
            </w:r>
            <w:r w:rsidR="00D762BC">
              <w:rPr>
                <w:rFonts w:asciiTheme="minorHAnsi" w:eastAsiaTheme="minorEastAsia" w:hAnsiTheme="minorHAnsi" w:cstheme="minorBidi"/>
                <w:bCs w:val="0"/>
                <w:sz w:val="22"/>
                <w:szCs w:val="22"/>
                <w:lang w:val="en-DK" w:eastAsia="en-DK"/>
              </w:rPr>
              <w:tab/>
            </w:r>
            <w:r w:rsidR="00D762BC" w:rsidRPr="00CF02B7">
              <w:rPr>
                <w:rStyle w:val="Hyperlink"/>
              </w:rPr>
              <w:t>Leeheim measurements sessions</w:t>
            </w:r>
            <w:r w:rsidR="00D762BC">
              <w:rPr>
                <w:webHidden/>
              </w:rPr>
              <w:tab/>
            </w:r>
            <w:r w:rsidR="00D762BC">
              <w:rPr>
                <w:webHidden/>
              </w:rPr>
              <w:fldChar w:fldCharType="begin"/>
            </w:r>
            <w:r w:rsidR="00D762BC">
              <w:rPr>
                <w:webHidden/>
              </w:rPr>
              <w:instrText xml:space="preserve"> PAGEREF _Toc115845147 \h </w:instrText>
            </w:r>
            <w:r w:rsidR="00D762BC">
              <w:rPr>
                <w:webHidden/>
              </w:rPr>
            </w:r>
            <w:r w:rsidR="00D762BC">
              <w:rPr>
                <w:webHidden/>
              </w:rPr>
              <w:fldChar w:fldCharType="separate"/>
            </w:r>
            <w:r w:rsidR="00D762BC">
              <w:rPr>
                <w:webHidden/>
              </w:rPr>
              <w:t>19</w:t>
            </w:r>
            <w:r w:rsidR="00D762BC">
              <w:rPr>
                <w:webHidden/>
              </w:rPr>
              <w:fldChar w:fldCharType="end"/>
            </w:r>
          </w:hyperlink>
        </w:p>
        <w:p w14:paraId="57EA85E4" w14:textId="1E00743D" w:rsidR="00D762BC" w:rsidRDefault="00703D91">
          <w:pPr>
            <w:pStyle w:val="TOC2"/>
            <w:rPr>
              <w:rFonts w:asciiTheme="minorHAnsi" w:eastAsiaTheme="minorEastAsia" w:hAnsiTheme="minorHAnsi" w:cstheme="minorBidi"/>
              <w:bCs w:val="0"/>
              <w:sz w:val="22"/>
              <w:szCs w:val="22"/>
              <w:lang w:val="en-DK" w:eastAsia="en-DK"/>
            </w:rPr>
          </w:pPr>
          <w:hyperlink w:anchor="_Toc115845148" w:history="1">
            <w:r w:rsidR="00D762BC" w:rsidRPr="00CF02B7">
              <w:rPr>
                <w:rStyle w:val="Hyperlink"/>
              </w:rPr>
              <w:t>6.6</w:t>
            </w:r>
            <w:r w:rsidR="00D762BC">
              <w:rPr>
                <w:rFonts w:asciiTheme="minorHAnsi" w:eastAsiaTheme="minorEastAsia" w:hAnsiTheme="minorHAnsi" w:cstheme="minorBidi"/>
                <w:bCs w:val="0"/>
                <w:sz w:val="22"/>
                <w:szCs w:val="22"/>
                <w:lang w:val="en-DK" w:eastAsia="en-DK"/>
              </w:rPr>
              <w:tab/>
            </w:r>
            <w:r w:rsidR="00D762BC" w:rsidRPr="00CF02B7">
              <w:rPr>
                <w:rStyle w:val="Hyperlink"/>
                <w:rFonts w:cs="Times New Roman"/>
              </w:rPr>
              <w:t>Observations on RAS protection mode operation</w:t>
            </w:r>
            <w:r w:rsidR="00D762BC">
              <w:rPr>
                <w:webHidden/>
              </w:rPr>
              <w:tab/>
            </w:r>
            <w:r w:rsidR="00D762BC">
              <w:rPr>
                <w:webHidden/>
              </w:rPr>
              <w:fldChar w:fldCharType="begin"/>
            </w:r>
            <w:r w:rsidR="00D762BC">
              <w:rPr>
                <w:webHidden/>
              </w:rPr>
              <w:instrText xml:space="preserve"> PAGEREF _Toc115845148 \h </w:instrText>
            </w:r>
            <w:r w:rsidR="00D762BC">
              <w:rPr>
                <w:webHidden/>
              </w:rPr>
            </w:r>
            <w:r w:rsidR="00D762BC">
              <w:rPr>
                <w:webHidden/>
              </w:rPr>
              <w:fldChar w:fldCharType="separate"/>
            </w:r>
            <w:r w:rsidR="00D762BC">
              <w:rPr>
                <w:webHidden/>
              </w:rPr>
              <w:t>20</w:t>
            </w:r>
            <w:r w:rsidR="00D762BC">
              <w:rPr>
                <w:webHidden/>
              </w:rPr>
              <w:fldChar w:fldCharType="end"/>
            </w:r>
          </w:hyperlink>
        </w:p>
        <w:p w14:paraId="5B1F62C7" w14:textId="4F4090D7" w:rsidR="00D762BC" w:rsidRDefault="00703D91">
          <w:pPr>
            <w:pStyle w:val="TOC2"/>
            <w:rPr>
              <w:rFonts w:asciiTheme="minorHAnsi" w:eastAsiaTheme="minorEastAsia" w:hAnsiTheme="minorHAnsi" w:cstheme="minorBidi"/>
              <w:bCs w:val="0"/>
              <w:sz w:val="22"/>
              <w:szCs w:val="22"/>
              <w:lang w:val="en-DK" w:eastAsia="en-DK"/>
            </w:rPr>
          </w:pPr>
          <w:hyperlink w:anchor="_Toc115845149" w:history="1">
            <w:r w:rsidR="00D762BC" w:rsidRPr="00CF02B7">
              <w:rPr>
                <w:rStyle w:val="Hyperlink"/>
              </w:rPr>
              <w:t>6.7</w:t>
            </w:r>
            <w:r w:rsidR="00D762BC">
              <w:rPr>
                <w:rFonts w:asciiTheme="minorHAnsi" w:eastAsiaTheme="minorEastAsia" w:hAnsiTheme="minorHAnsi" w:cstheme="minorBidi"/>
                <w:bCs w:val="0"/>
                <w:sz w:val="22"/>
                <w:szCs w:val="22"/>
                <w:lang w:val="en-DK" w:eastAsia="en-DK"/>
              </w:rPr>
              <w:tab/>
            </w:r>
            <w:r w:rsidR="00D762BC" w:rsidRPr="00CF02B7">
              <w:rPr>
                <w:rStyle w:val="Hyperlink"/>
              </w:rPr>
              <w:t>EPFD METHODOLOGY and RESULTS</w:t>
            </w:r>
            <w:r w:rsidR="00D762BC">
              <w:rPr>
                <w:webHidden/>
              </w:rPr>
              <w:tab/>
            </w:r>
            <w:r w:rsidR="00D762BC">
              <w:rPr>
                <w:webHidden/>
              </w:rPr>
              <w:fldChar w:fldCharType="begin"/>
            </w:r>
            <w:r w:rsidR="00D762BC">
              <w:rPr>
                <w:webHidden/>
              </w:rPr>
              <w:instrText xml:space="preserve"> PAGEREF _Toc115845149 \h </w:instrText>
            </w:r>
            <w:r w:rsidR="00D762BC">
              <w:rPr>
                <w:webHidden/>
              </w:rPr>
            </w:r>
            <w:r w:rsidR="00D762BC">
              <w:rPr>
                <w:webHidden/>
              </w:rPr>
              <w:fldChar w:fldCharType="separate"/>
            </w:r>
            <w:r w:rsidR="00D762BC">
              <w:rPr>
                <w:webHidden/>
              </w:rPr>
              <w:t>22</w:t>
            </w:r>
            <w:r w:rsidR="00D762BC">
              <w:rPr>
                <w:webHidden/>
              </w:rPr>
              <w:fldChar w:fldCharType="end"/>
            </w:r>
          </w:hyperlink>
        </w:p>
        <w:p w14:paraId="5E1D5C29" w14:textId="6766726B" w:rsidR="00D762BC" w:rsidRDefault="00703D91">
          <w:pPr>
            <w:pStyle w:val="TOC1"/>
            <w:rPr>
              <w:rFonts w:asciiTheme="minorHAnsi" w:eastAsiaTheme="minorEastAsia" w:hAnsiTheme="minorHAnsi" w:cstheme="minorBidi"/>
              <w:b w:val="0"/>
              <w:noProof/>
              <w:sz w:val="22"/>
              <w:szCs w:val="22"/>
              <w:lang w:val="en-DK" w:eastAsia="en-DK"/>
            </w:rPr>
          </w:pPr>
          <w:hyperlink w:anchor="_Toc115845150" w:history="1">
            <w:r w:rsidR="00D762BC" w:rsidRPr="00CF02B7">
              <w:rPr>
                <w:rStyle w:val="Hyperlink"/>
                <w:noProof/>
              </w:rPr>
              <w:t>7</w:t>
            </w:r>
            <w:r w:rsidR="00D762BC">
              <w:rPr>
                <w:rFonts w:asciiTheme="minorHAnsi" w:eastAsiaTheme="minorEastAsia" w:hAnsiTheme="minorHAnsi" w:cstheme="minorBidi"/>
                <w:b w:val="0"/>
                <w:noProof/>
                <w:sz w:val="22"/>
                <w:szCs w:val="22"/>
                <w:lang w:val="en-DK" w:eastAsia="en-DK"/>
              </w:rPr>
              <w:tab/>
            </w:r>
            <w:r w:rsidR="00D762BC" w:rsidRPr="00CF02B7">
              <w:rPr>
                <w:rStyle w:val="Hyperlink"/>
                <w:noProof/>
              </w:rPr>
              <w:t>Assessment of Iridium NEXT impact to RAS</w:t>
            </w:r>
            <w:r w:rsidR="00D762BC">
              <w:rPr>
                <w:noProof/>
                <w:webHidden/>
              </w:rPr>
              <w:tab/>
            </w:r>
            <w:r w:rsidR="00D762BC">
              <w:rPr>
                <w:noProof/>
                <w:webHidden/>
              </w:rPr>
              <w:fldChar w:fldCharType="begin"/>
            </w:r>
            <w:r w:rsidR="00D762BC">
              <w:rPr>
                <w:noProof/>
                <w:webHidden/>
              </w:rPr>
              <w:instrText xml:space="preserve"> PAGEREF _Toc115845150 \h </w:instrText>
            </w:r>
            <w:r w:rsidR="00D762BC">
              <w:rPr>
                <w:noProof/>
                <w:webHidden/>
              </w:rPr>
            </w:r>
            <w:r w:rsidR="00D762BC">
              <w:rPr>
                <w:noProof/>
                <w:webHidden/>
              </w:rPr>
              <w:fldChar w:fldCharType="separate"/>
            </w:r>
            <w:r w:rsidR="00D762BC">
              <w:rPr>
                <w:noProof/>
                <w:webHidden/>
              </w:rPr>
              <w:t>25</w:t>
            </w:r>
            <w:r w:rsidR="00D762BC">
              <w:rPr>
                <w:noProof/>
                <w:webHidden/>
              </w:rPr>
              <w:fldChar w:fldCharType="end"/>
            </w:r>
          </w:hyperlink>
        </w:p>
        <w:p w14:paraId="27657201" w14:textId="68809CEC" w:rsidR="00D762BC" w:rsidRDefault="00703D91">
          <w:pPr>
            <w:pStyle w:val="TOC1"/>
            <w:rPr>
              <w:rFonts w:asciiTheme="minorHAnsi" w:eastAsiaTheme="minorEastAsia" w:hAnsiTheme="minorHAnsi" w:cstheme="minorBidi"/>
              <w:b w:val="0"/>
              <w:noProof/>
              <w:sz w:val="22"/>
              <w:szCs w:val="22"/>
              <w:lang w:val="en-DK" w:eastAsia="en-DK"/>
            </w:rPr>
          </w:pPr>
          <w:hyperlink w:anchor="_Toc115845151" w:history="1">
            <w:r w:rsidR="00D762BC" w:rsidRPr="00CF02B7">
              <w:rPr>
                <w:rStyle w:val="Hyperlink"/>
                <w:bCs/>
                <w:noProof/>
                <w:lang w:val="en-US"/>
                <w14:scene3d>
                  <w14:camera w14:prst="orthographicFront"/>
                  <w14:lightRig w14:rig="threePt" w14:dir="t">
                    <w14:rot w14:lat="0" w14:lon="0" w14:rev="0"/>
                  </w14:lightRig>
                </w14:scene3d>
              </w:rPr>
              <w:t>ANNEX 1:</w:t>
            </w:r>
            <w:r w:rsidR="00D762BC" w:rsidRPr="00CF02B7">
              <w:rPr>
                <w:rStyle w:val="Hyperlink"/>
                <w:noProof/>
                <w:lang w:val="en-US"/>
              </w:rPr>
              <w:t xml:space="preserve"> Scaling of Interference Limits given in Recommendation ITU-R RA</w:t>
            </w:r>
            <w:r w:rsidR="00D762BC" w:rsidRPr="00CF02B7">
              <w:rPr>
                <w:rStyle w:val="Hyperlink"/>
                <w:noProof/>
              </w:rPr>
              <w:t>.</w:t>
            </w:r>
            <w:r w:rsidR="00D762BC" w:rsidRPr="00CF02B7">
              <w:rPr>
                <w:rStyle w:val="Hyperlink"/>
                <w:noProof/>
                <w:lang w:val="en-US"/>
              </w:rPr>
              <w:t>769</w:t>
            </w:r>
            <w:r w:rsidR="00D762BC">
              <w:rPr>
                <w:noProof/>
                <w:webHidden/>
              </w:rPr>
              <w:tab/>
            </w:r>
            <w:r w:rsidR="00D762BC">
              <w:rPr>
                <w:noProof/>
                <w:webHidden/>
              </w:rPr>
              <w:fldChar w:fldCharType="begin"/>
            </w:r>
            <w:r w:rsidR="00D762BC">
              <w:rPr>
                <w:noProof/>
                <w:webHidden/>
              </w:rPr>
              <w:instrText xml:space="preserve"> PAGEREF _Toc115845151 \h </w:instrText>
            </w:r>
            <w:r w:rsidR="00D762BC">
              <w:rPr>
                <w:noProof/>
                <w:webHidden/>
              </w:rPr>
            </w:r>
            <w:r w:rsidR="00D762BC">
              <w:rPr>
                <w:noProof/>
                <w:webHidden/>
              </w:rPr>
              <w:fldChar w:fldCharType="separate"/>
            </w:r>
            <w:r w:rsidR="00D762BC">
              <w:rPr>
                <w:noProof/>
                <w:webHidden/>
              </w:rPr>
              <w:t>27</w:t>
            </w:r>
            <w:r w:rsidR="00D762BC">
              <w:rPr>
                <w:noProof/>
                <w:webHidden/>
              </w:rPr>
              <w:fldChar w:fldCharType="end"/>
            </w:r>
          </w:hyperlink>
        </w:p>
        <w:p w14:paraId="79D3536C" w14:textId="62120BD6" w:rsidR="00D762BC" w:rsidRDefault="00703D91">
          <w:pPr>
            <w:pStyle w:val="TOC1"/>
            <w:rPr>
              <w:rFonts w:asciiTheme="minorHAnsi" w:eastAsiaTheme="minorEastAsia" w:hAnsiTheme="minorHAnsi" w:cstheme="minorBidi"/>
              <w:b w:val="0"/>
              <w:noProof/>
              <w:sz w:val="22"/>
              <w:szCs w:val="22"/>
              <w:lang w:val="en-DK" w:eastAsia="en-DK"/>
            </w:rPr>
          </w:pPr>
          <w:hyperlink w:anchor="_Toc115845152" w:history="1">
            <w:r w:rsidR="00D762BC" w:rsidRPr="00CF02B7">
              <w:rPr>
                <w:rStyle w:val="Hyperlink"/>
                <w:bCs/>
                <w:noProof/>
                <w:lang w:val="en-US"/>
                <w14:scene3d>
                  <w14:camera w14:prst="orthographicFront"/>
                  <w14:lightRig w14:rig="threePt" w14:dir="t">
                    <w14:rot w14:lat="0" w14:lon="0" w14:rev="0"/>
                  </w14:lightRig>
                </w14:scene3d>
              </w:rPr>
              <w:t>ANNEX 2:</w:t>
            </w:r>
            <w:r w:rsidR="00D762BC" w:rsidRPr="00CF02B7">
              <w:rPr>
                <w:rStyle w:val="Hyperlink"/>
                <w:noProof/>
                <w:lang w:val="en-US"/>
              </w:rPr>
              <w:t xml:space="preserve"> Elevation-dependent PFD distributions for the EPFD simulation</w:t>
            </w:r>
            <w:r w:rsidR="00D762BC">
              <w:rPr>
                <w:noProof/>
                <w:webHidden/>
              </w:rPr>
              <w:tab/>
            </w:r>
            <w:r w:rsidR="00D762BC">
              <w:rPr>
                <w:noProof/>
                <w:webHidden/>
              </w:rPr>
              <w:fldChar w:fldCharType="begin"/>
            </w:r>
            <w:r w:rsidR="00D762BC">
              <w:rPr>
                <w:noProof/>
                <w:webHidden/>
              </w:rPr>
              <w:instrText xml:space="preserve"> PAGEREF _Toc115845152 \h </w:instrText>
            </w:r>
            <w:r w:rsidR="00D762BC">
              <w:rPr>
                <w:noProof/>
                <w:webHidden/>
              </w:rPr>
            </w:r>
            <w:r w:rsidR="00D762BC">
              <w:rPr>
                <w:noProof/>
                <w:webHidden/>
              </w:rPr>
              <w:fldChar w:fldCharType="separate"/>
            </w:r>
            <w:r w:rsidR="00D762BC">
              <w:rPr>
                <w:noProof/>
                <w:webHidden/>
              </w:rPr>
              <w:t>29</w:t>
            </w:r>
            <w:r w:rsidR="00D762BC">
              <w:rPr>
                <w:noProof/>
                <w:webHidden/>
              </w:rPr>
              <w:fldChar w:fldCharType="end"/>
            </w:r>
          </w:hyperlink>
        </w:p>
        <w:p w14:paraId="3B3445E1" w14:textId="587D4CAF" w:rsidR="00D762BC" w:rsidRDefault="00703D91">
          <w:pPr>
            <w:pStyle w:val="TOC1"/>
            <w:rPr>
              <w:rFonts w:asciiTheme="minorHAnsi" w:eastAsiaTheme="minorEastAsia" w:hAnsiTheme="minorHAnsi" w:cstheme="minorBidi"/>
              <w:b w:val="0"/>
              <w:noProof/>
              <w:sz w:val="22"/>
              <w:szCs w:val="22"/>
              <w:lang w:val="en-DK" w:eastAsia="en-DK"/>
            </w:rPr>
          </w:pPr>
          <w:hyperlink w:anchor="_Toc115845153" w:history="1">
            <w:r w:rsidR="00D762BC" w:rsidRPr="00CF02B7">
              <w:rPr>
                <w:rStyle w:val="Hyperlink"/>
                <w:bCs/>
                <w:noProof/>
                <w14:scene3d>
                  <w14:camera w14:prst="orthographicFront"/>
                  <w14:lightRig w14:rig="threePt" w14:dir="t">
                    <w14:rot w14:lat="0" w14:lon="0" w14:rev="0"/>
                  </w14:lightRig>
                </w14:scene3d>
              </w:rPr>
              <w:t>ANNEX 3:</w:t>
            </w:r>
            <w:r w:rsidR="00D762BC" w:rsidRPr="00CF02B7">
              <w:rPr>
                <w:rStyle w:val="Hyperlink"/>
                <w:noProof/>
              </w:rPr>
              <w:t xml:space="preserve"> List of References</w:t>
            </w:r>
            <w:r w:rsidR="00D762BC">
              <w:rPr>
                <w:noProof/>
                <w:webHidden/>
              </w:rPr>
              <w:tab/>
            </w:r>
            <w:r w:rsidR="00D762BC">
              <w:rPr>
                <w:noProof/>
                <w:webHidden/>
              </w:rPr>
              <w:fldChar w:fldCharType="begin"/>
            </w:r>
            <w:r w:rsidR="00D762BC">
              <w:rPr>
                <w:noProof/>
                <w:webHidden/>
              </w:rPr>
              <w:instrText xml:space="preserve"> PAGEREF _Toc115845153 \h </w:instrText>
            </w:r>
            <w:r w:rsidR="00D762BC">
              <w:rPr>
                <w:noProof/>
                <w:webHidden/>
              </w:rPr>
            </w:r>
            <w:r w:rsidR="00D762BC">
              <w:rPr>
                <w:noProof/>
                <w:webHidden/>
              </w:rPr>
              <w:fldChar w:fldCharType="separate"/>
            </w:r>
            <w:r w:rsidR="00D762BC">
              <w:rPr>
                <w:noProof/>
                <w:webHidden/>
              </w:rPr>
              <w:t>30</w:t>
            </w:r>
            <w:r w:rsidR="00D762BC">
              <w:rPr>
                <w:noProof/>
                <w:webHidden/>
              </w:rPr>
              <w:fldChar w:fldCharType="end"/>
            </w:r>
          </w:hyperlink>
        </w:p>
        <w:p w14:paraId="63A87B29" w14:textId="3CE16F0B" w:rsidR="00120A17" w:rsidRPr="00E96656" w:rsidRDefault="008E09C9" w:rsidP="004D14BE">
          <w:pPr>
            <w:tabs>
              <w:tab w:val="left" w:pos="340"/>
            </w:tabs>
            <w:rPr>
              <w:rStyle w:val="ECCParagraph"/>
            </w:rPr>
          </w:pPr>
          <w:r w:rsidRPr="00E96656">
            <w:rPr>
              <w:rStyle w:val="ECCParagraph"/>
              <w:b/>
            </w:rPr>
            <w:fldChar w:fldCharType="end"/>
          </w:r>
        </w:p>
      </w:sdtContent>
    </w:sdt>
    <w:p w14:paraId="5F36209C" w14:textId="77777777" w:rsidR="004D67E1" w:rsidRPr="00E96656" w:rsidRDefault="004D67E1" w:rsidP="00E2303A">
      <w:pPr>
        <w:pStyle w:val="coverpageTableofContent"/>
        <w:rPr>
          <w:noProof w:val="0"/>
          <w:lang w:val="en-GB"/>
        </w:rPr>
      </w:pPr>
    </w:p>
    <w:p w14:paraId="1FF795DD" w14:textId="77777777" w:rsidR="001D3ABE" w:rsidRPr="00E96656" w:rsidRDefault="001D3ABE">
      <w:pPr>
        <w:rPr>
          <w:rFonts w:eastAsia="Times New Roman"/>
          <w:b/>
          <w:color w:val="FFFFFF" w:themeColor="background1"/>
          <w:szCs w:val="20"/>
          <w:lang w:eastAsia="de-DE"/>
        </w:rPr>
      </w:pPr>
      <w:r w:rsidRPr="00E96656">
        <w:br w:type="page"/>
      </w:r>
    </w:p>
    <w:p w14:paraId="500A7021" w14:textId="77777777" w:rsidR="001D3ABE" w:rsidRPr="00E96656" w:rsidRDefault="001D3ABE" w:rsidP="00E2303A">
      <w:pPr>
        <w:pStyle w:val="coverpageTableofContent"/>
        <w:rPr>
          <w:noProof w:val="0"/>
          <w:lang w:val="en-GB"/>
        </w:rPr>
      </w:pPr>
    </w:p>
    <w:p w14:paraId="0E6F34B0" w14:textId="28188747" w:rsidR="008A54FC" w:rsidRPr="00E96656" w:rsidRDefault="00DF2C67" w:rsidP="00E2303A">
      <w:pPr>
        <w:pStyle w:val="coverpageTableofContent"/>
        <w:rPr>
          <w:noProof w:val="0"/>
          <w:lang w:val="en-GB"/>
        </w:rPr>
      </w:pPr>
      <w:r w:rsidRPr="00E96656">
        <w:rPr>
          <w:lang w:val="en-GB"/>
        </w:rPr>
        <mc:AlternateContent>
          <mc:Choice Requires="wps">
            <w:drawing>
              <wp:anchor distT="0" distB="0" distL="114300" distR="114300" simplePos="0" relativeHeight="251656192" behindDoc="1" locked="1" layoutInCell="1" allowOverlap="1" wp14:anchorId="2D281DC7" wp14:editId="770B24F2">
                <wp:simplePos x="0" y="0"/>
                <wp:positionH relativeFrom="page">
                  <wp:align>center</wp:align>
                </wp:positionH>
                <wp:positionV relativeFrom="page">
                  <wp:posOffset>900430</wp:posOffset>
                </wp:positionV>
                <wp:extent cx="7560000" cy="720000"/>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DEA33" id="Rectangle 22" o:spid="_x0000_s1026" style="position:absolute;margin-left:0;margin-top:70.9pt;width:595.3pt;height:56.7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" fillcolor="#b0a696" stroked="f">
                <w10:wrap anchorx="page" anchory="page"/>
                <w10:anchorlock/>
              </v:rect>
            </w:pict>
          </mc:Fallback>
        </mc:AlternateContent>
      </w:r>
      <w:r w:rsidR="008A54FC" w:rsidRPr="00E96656">
        <w:rPr>
          <w:noProof w:val="0"/>
          <w:lang w:val="en-GB"/>
        </w:rPr>
        <w:t>LIST OF ABBREVIATIONS</w:t>
      </w:r>
      <w:r w:rsidR="00986287" w:rsidRPr="00E96656">
        <w:rPr>
          <w:noProof w:val="0"/>
          <w:lang w:val="en-GB"/>
        </w:rPr>
        <w:t xml:space="preserve"> </w:t>
      </w:r>
    </w:p>
    <w:p w14:paraId="5B450E0A" w14:textId="77777777" w:rsidR="008A54FC" w:rsidRPr="00E96656"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43"/>
        <w:gridCol w:w="7435"/>
      </w:tblGrid>
      <w:tr w:rsidR="005F111C" w:rsidRPr="00E96656" w14:paraId="210BDAC5" w14:textId="77777777" w:rsidTr="00F5697D">
        <w:trPr>
          <w:cnfStyle w:val="100000000000" w:firstRow="1" w:lastRow="0" w:firstColumn="0" w:lastColumn="0" w:oddVBand="0" w:evenVBand="0" w:oddHBand="0" w:evenHBand="0" w:firstRowFirstColumn="0" w:firstRowLastColumn="0" w:lastRowFirstColumn="0" w:lastRowLastColumn="0"/>
          <w:trHeight w:val="70"/>
        </w:trPr>
        <w:tc>
          <w:tcPr>
            <w:tcW w:w="2043" w:type="dxa"/>
          </w:tcPr>
          <w:p w14:paraId="1F18C5FA" w14:textId="77777777" w:rsidR="005F111C" w:rsidRPr="00E96656" w:rsidRDefault="005F111C" w:rsidP="00854314">
            <w:pPr>
              <w:pStyle w:val="ECCTableHeaderredfont"/>
            </w:pPr>
            <w:r w:rsidRPr="00E96656">
              <w:t>Abbreviation</w:t>
            </w:r>
          </w:p>
        </w:tc>
        <w:tc>
          <w:tcPr>
            <w:tcW w:w="7435" w:type="dxa"/>
          </w:tcPr>
          <w:p w14:paraId="146FD35A" w14:textId="77777777" w:rsidR="005F111C" w:rsidRPr="00E96656" w:rsidRDefault="005F111C" w:rsidP="00854314">
            <w:pPr>
              <w:pStyle w:val="ECCTableHeaderredfont"/>
            </w:pPr>
            <w:r w:rsidRPr="00E96656">
              <w:t xml:space="preserve">Explanation </w:t>
            </w:r>
          </w:p>
        </w:tc>
      </w:tr>
      <w:tr w:rsidR="005F111C" w:rsidRPr="00E96656" w14:paraId="4315D931" w14:textId="77777777" w:rsidTr="00F5697D">
        <w:trPr>
          <w:trHeight w:val="295"/>
        </w:trPr>
        <w:tc>
          <w:tcPr>
            <w:tcW w:w="2043" w:type="dxa"/>
          </w:tcPr>
          <w:p w14:paraId="5ED47E72" w14:textId="77777777" w:rsidR="005F111C" w:rsidRPr="00ED42E9" w:rsidRDefault="005F111C" w:rsidP="002D10E1">
            <w:pPr>
              <w:pStyle w:val="ECCTabletext"/>
              <w:rPr>
                <w:rStyle w:val="cf01"/>
                <w:rFonts w:ascii="Arial" w:hAnsi="Arial" w:cs="Arial"/>
                <w:b/>
                <w:bCs/>
                <w:sz w:val="20"/>
                <w:szCs w:val="20"/>
              </w:rPr>
            </w:pPr>
            <w:r w:rsidRPr="00ED42E9">
              <w:rPr>
                <w:b/>
                <w:bCs/>
              </w:rPr>
              <w:t>BNetzA</w:t>
            </w:r>
          </w:p>
        </w:tc>
        <w:tc>
          <w:tcPr>
            <w:tcW w:w="7435" w:type="dxa"/>
          </w:tcPr>
          <w:p w14:paraId="1903D52D" w14:textId="77777777" w:rsidR="005F111C" w:rsidRPr="009A4124" w:rsidRDefault="005F111C" w:rsidP="002D10E1">
            <w:pPr>
              <w:pStyle w:val="ECCTabletext"/>
              <w:rPr>
                <w:rStyle w:val="cf01"/>
                <w:rFonts w:ascii="Arial" w:hAnsi="Arial" w:cs="Arial"/>
                <w:sz w:val="20"/>
                <w:szCs w:val="20"/>
              </w:rPr>
            </w:pPr>
            <w:r w:rsidRPr="00FC3554">
              <w:t>Federal Network Agency (Germany)</w:t>
            </w:r>
          </w:p>
        </w:tc>
      </w:tr>
      <w:tr w:rsidR="005F111C" w:rsidRPr="00E96656" w14:paraId="728ED2F4" w14:textId="77777777" w:rsidTr="00F5697D">
        <w:trPr>
          <w:trHeight w:val="295"/>
        </w:trPr>
        <w:tc>
          <w:tcPr>
            <w:tcW w:w="2043" w:type="dxa"/>
          </w:tcPr>
          <w:p w14:paraId="383A0F55" w14:textId="77777777" w:rsidR="005F111C" w:rsidRPr="00E96656" w:rsidRDefault="005F111C" w:rsidP="004930E1">
            <w:pPr>
              <w:pStyle w:val="ECCTabletext"/>
              <w:rPr>
                <w:rStyle w:val="ECCHLbold"/>
              </w:rPr>
            </w:pPr>
            <w:r w:rsidRPr="00E96656">
              <w:rPr>
                <w:rStyle w:val="ECCHLbold"/>
              </w:rPr>
              <w:t>CEPT</w:t>
            </w:r>
          </w:p>
        </w:tc>
        <w:tc>
          <w:tcPr>
            <w:tcW w:w="7435" w:type="dxa"/>
          </w:tcPr>
          <w:p w14:paraId="266B0440" w14:textId="77777777" w:rsidR="005F111C" w:rsidRPr="00E96656" w:rsidRDefault="005F111C" w:rsidP="004930E1">
            <w:pPr>
              <w:pStyle w:val="ECCTabletext"/>
            </w:pPr>
            <w:r w:rsidRPr="00E96656">
              <w:t>European Conference of Postal and Telecommunications Administrations</w:t>
            </w:r>
          </w:p>
        </w:tc>
      </w:tr>
      <w:tr w:rsidR="005F111C" w:rsidRPr="00E96656" w14:paraId="7DC2DC0D" w14:textId="77777777" w:rsidTr="00F5697D">
        <w:trPr>
          <w:trHeight w:val="295"/>
        </w:trPr>
        <w:tc>
          <w:tcPr>
            <w:tcW w:w="2043" w:type="dxa"/>
          </w:tcPr>
          <w:p w14:paraId="6C3FD452" w14:textId="77777777" w:rsidR="005F111C" w:rsidRPr="00E96656" w:rsidRDefault="005F111C" w:rsidP="004930E1">
            <w:pPr>
              <w:pStyle w:val="ECCTabletext"/>
              <w:rPr>
                <w:rStyle w:val="ECCHLbold"/>
              </w:rPr>
            </w:pPr>
            <w:r w:rsidRPr="00E96656">
              <w:rPr>
                <w:rStyle w:val="ECCHLbold"/>
              </w:rPr>
              <w:t>ECC</w:t>
            </w:r>
          </w:p>
        </w:tc>
        <w:tc>
          <w:tcPr>
            <w:tcW w:w="7435" w:type="dxa"/>
          </w:tcPr>
          <w:p w14:paraId="67C14D64" w14:textId="77777777" w:rsidR="005F111C" w:rsidRPr="00E96656" w:rsidRDefault="005F111C" w:rsidP="004930E1">
            <w:pPr>
              <w:pStyle w:val="ECCTabletext"/>
            </w:pPr>
            <w:r w:rsidRPr="00E96656">
              <w:t>Electronic Communications Committee</w:t>
            </w:r>
          </w:p>
        </w:tc>
      </w:tr>
      <w:tr w:rsidR="005F111C" w:rsidRPr="00E96656" w14:paraId="7891820E" w14:textId="77777777" w:rsidTr="00F5697D">
        <w:trPr>
          <w:trHeight w:val="295"/>
        </w:trPr>
        <w:tc>
          <w:tcPr>
            <w:tcW w:w="2043" w:type="dxa"/>
          </w:tcPr>
          <w:p w14:paraId="3780E00D" w14:textId="77777777" w:rsidR="005F111C" w:rsidRPr="00E96656" w:rsidRDefault="005F111C" w:rsidP="004930E1">
            <w:pPr>
              <w:pStyle w:val="ECCTabletext"/>
              <w:rPr>
                <w:rStyle w:val="ECCHLbold"/>
              </w:rPr>
            </w:pPr>
            <w:r w:rsidRPr="00E96656">
              <w:rPr>
                <w:rStyle w:val="ECCHLbold"/>
              </w:rPr>
              <w:t>epfd</w:t>
            </w:r>
          </w:p>
        </w:tc>
        <w:tc>
          <w:tcPr>
            <w:tcW w:w="7435" w:type="dxa"/>
          </w:tcPr>
          <w:p w14:paraId="662019FA" w14:textId="77777777" w:rsidR="005F111C" w:rsidRPr="00E96656" w:rsidRDefault="005F111C" w:rsidP="004930E1">
            <w:pPr>
              <w:pStyle w:val="ECCTabletext"/>
            </w:pPr>
            <w:r w:rsidRPr="00E96656">
              <w:t>Equivalent Power Flux Density</w:t>
            </w:r>
          </w:p>
        </w:tc>
      </w:tr>
      <w:tr w:rsidR="005F111C" w:rsidRPr="00E96656" w14:paraId="60B8DC9F" w14:textId="77777777" w:rsidTr="00F5697D">
        <w:trPr>
          <w:trHeight w:val="295"/>
        </w:trPr>
        <w:tc>
          <w:tcPr>
            <w:tcW w:w="2043" w:type="dxa"/>
          </w:tcPr>
          <w:p w14:paraId="0137450E" w14:textId="77777777" w:rsidR="005F111C" w:rsidRPr="00E96656" w:rsidRDefault="005F111C" w:rsidP="002D10E1">
            <w:pPr>
              <w:pStyle w:val="ECCTabletext"/>
              <w:rPr>
                <w:rStyle w:val="ECCHLbold"/>
                <w:b w:val="0"/>
                <w:bCs/>
              </w:rPr>
            </w:pPr>
            <w:r w:rsidRPr="00E96656">
              <w:rPr>
                <w:b/>
                <w:bCs/>
              </w:rPr>
              <w:t>FDMA</w:t>
            </w:r>
          </w:p>
        </w:tc>
        <w:tc>
          <w:tcPr>
            <w:tcW w:w="7435" w:type="dxa"/>
          </w:tcPr>
          <w:p w14:paraId="4060E834" w14:textId="77777777" w:rsidR="005F111C" w:rsidRPr="00E96656" w:rsidRDefault="005F111C" w:rsidP="002D10E1">
            <w:pPr>
              <w:pStyle w:val="ECCTabletext"/>
            </w:pPr>
            <w:r w:rsidRPr="00E96656">
              <w:t>Frequency Division Multiple Access</w:t>
            </w:r>
          </w:p>
        </w:tc>
      </w:tr>
      <w:tr w:rsidR="005F111C" w:rsidRPr="00E96656" w14:paraId="37DAE0EE" w14:textId="77777777" w:rsidTr="00F5697D">
        <w:trPr>
          <w:trHeight w:val="295"/>
        </w:trPr>
        <w:tc>
          <w:tcPr>
            <w:tcW w:w="2043" w:type="dxa"/>
          </w:tcPr>
          <w:p w14:paraId="2EF49AE0" w14:textId="77777777" w:rsidR="005F111C" w:rsidRPr="00E96656" w:rsidRDefault="005F111C" w:rsidP="004930E1">
            <w:pPr>
              <w:pStyle w:val="ECCTabletext"/>
              <w:rPr>
                <w:rStyle w:val="ECCHLbold"/>
              </w:rPr>
            </w:pPr>
            <w:r w:rsidRPr="00E96656">
              <w:rPr>
                <w:rStyle w:val="ECCHLbold"/>
              </w:rPr>
              <w:t>FMDA</w:t>
            </w:r>
          </w:p>
        </w:tc>
        <w:tc>
          <w:tcPr>
            <w:tcW w:w="7435" w:type="dxa"/>
          </w:tcPr>
          <w:p w14:paraId="78E6586A" w14:textId="77777777" w:rsidR="005F111C" w:rsidRPr="00E96656" w:rsidRDefault="005F111C" w:rsidP="004930E1">
            <w:pPr>
              <w:pStyle w:val="ECCTabletext"/>
            </w:pPr>
            <w:r w:rsidRPr="00E96656">
              <w:t>Frequency Division Multiple Access</w:t>
            </w:r>
          </w:p>
        </w:tc>
      </w:tr>
      <w:tr w:rsidR="005F111C" w:rsidRPr="00E96656" w14:paraId="12FB16A8" w14:textId="77777777" w:rsidTr="00F5697D">
        <w:trPr>
          <w:trHeight w:val="295"/>
        </w:trPr>
        <w:tc>
          <w:tcPr>
            <w:tcW w:w="2043" w:type="dxa"/>
          </w:tcPr>
          <w:p w14:paraId="367E8B51" w14:textId="77777777" w:rsidR="005F111C" w:rsidRPr="00E96656" w:rsidRDefault="005F111C" w:rsidP="004930E1">
            <w:pPr>
              <w:pStyle w:val="ECCTabletext"/>
              <w:rPr>
                <w:rStyle w:val="ECCHLbold"/>
              </w:rPr>
            </w:pPr>
            <w:r w:rsidRPr="00E96656">
              <w:rPr>
                <w:rStyle w:val="ECCHLbold"/>
              </w:rPr>
              <w:t>ITU</w:t>
            </w:r>
          </w:p>
        </w:tc>
        <w:tc>
          <w:tcPr>
            <w:tcW w:w="7435" w:type="dxa"/>
          </w:tcPr>
          <w:p w14:paraId="2FB37779" w14:textId="77777777" w:rsidR="005F111C" w:rsidRPr="00E96656" w:rsidRDefault="005F111C" w:rsidP="004930E1">
            <w:pPr>
              <w:pStyle w:val="ECCTabletext"/>
            </w:pPr>
            <w:r w:rsidRPr="00E96656">
              <w:t>International Telecommunications Union</w:t>
            </w:r>
          </w:p>
        </w:tc>
      </w:tr>
      <w:tr w:rsidR="005F111C" w:rsidRPr="00E96656" w14:paraId="2B264699" w14:textId="77777777" w:rsidTr="00F5697D">
        <w:trPr>
          <w:trHeight w:val="295"/>
        </w:trPr>
        <w:tc>
          <w:tcPr>
            <w:tcW w:w="2043" w:type="dxa"/>
          </w:tcPr>
          <w:p w14:paraId="45A0D943" w14:textId="77777777" w:rsidR="005F111C" w:rsidRPr="00E96656" w:rsidRDefault="005F111C" w:rsidP="004930E1">
            <w:pPr>
              <w:pStyle w:val="ECCTabletext"/>
              <w:rPr>
                <w:rStyle w:val="ECCHLbold"/>
              </w:rPr>
            </w:pPr>
            <w:r w:rsidRPr="00E96656">
              <w:rPr>
                <w:rStyle w:val="ECCHLbold"/>
              </w:rPr>
              <w:t>LEO</w:t>
            </w:r>
          </w:p>
        </w:tc>
        <w:tc>
          <w:tcPr>
            <w:tcW w:w="7435" w:type="dxa"/>
          </w:tcPr>
          <w:p w14:paraId="46BBBBF3" w14:textId="77777777" w:rsidR="005F111C" w:rsidRPr="00E96656" w:rsidRDefault="005F111C" w:rsidP="004930E1">
            <w:pPr>
              <w:pStyle w:val="ECCTabletext"/>
            </w:pPr>
            <w:r w:rsidRPr="00E96656">
              <w:t>Low Earth Orbit</w:t>
            </w:r>
          </w:p>
        </w:tc>
      </w:tr>
      <w:tr w:rsidR="005F111C" w:rsidRPr="00E96656" w14:paraId="69171FFA" w14:textId="77777777" w:rsidTr="00F5697D">
        <w:trPr>
          <w:trHeight w:val="295"/>
        </w:trPr>
        <w:tc>
          <w:tcPr>
            <w:tcW w:w="2043" w:type="dxa"/>
          </w:tcPr>
          <w:p w14:paraId="766F35F1" w14:textId="77777777" w:rsidR="005F111C" w:rsidRPr="00E96656" w:rsidRDefault="005F111C" w:rsidP="004930E1">
            <w:pPr>
              <w:pStyle w:val="ECCTabletext"/>
              <w:rPr>
                <w:rStyle w:val="ECCHLbold"/>
              </w:rPr>
            </w:pPr>
            <w:r w:rsidRPr="00E96656">
              <w:rPr>
                <w:rStyle w:val="ECCHLbold"/>
              </w:rPr>
              <w:t>MSS</w:t>
            </w:r>
          </w:p>
        </w:tc>
        <w:tc>
          <w:tcPr>
            <w:tcW w:w="7435" w:type="dxa"/>
          </w:tcPr>
          <w:p w14:paraId="23756101" w14:textId="77777777" w:rsidR="005F111C" w:rsidRPr="00E96656" w:rsidRDefault="005F111C" w:rsidP="004930E1">
            <w:pPr>
              <w:pStyle w:val="ECCTabletext"/>
            </w:pPr>
            <w:r w:rsidRPr="00E96656">
              <w:t>Mobile Satellite Service</w:t>
            </w:r>
          </w:p>
        </w:tc>
      </w:tr>
      <w:tr w:rsidR="005F111C" w:rsidRPr="00E96656" w14:paraId="463095A8" w14:textId="77777777" w:rsidTr="00F5697D">
        <w:trPr>
          <w:trHeight w:val="295"/>
        </w:trPr>
        <w:tc>
          <w:tcPr>
            <w:tcW w:w="2043" w:type="dxa"/>
          </w:tcPr>
          <w:p w14:paraId="38D9CEA9" w14:textId="77777777" w:rsidR="005F111C" w:rsidRPr="00E96656" w:rsidRDefault="005F111C" w:rsidP="004930E1">
            <w:pPr>
              <w:pStyle w:val="ECCTabletext"/>
              <w:rPr>
                <w:rStyle w:val="ECCHLbold"/>
              </w:rPr>
            </w:pPr>
            <w:r w:rsidRPr="00E96656">
              <w:rPr>
                <w:rStyle w:val="ECCHLbold"/>
              </w:rPr>
              <w:t>PFD</w:t>
            </w:r>
          </w:p>
        </w:tc>
        <w:tc>
          <w:tcPr>
            <w:tcW w:w="7435" w:type="dxa"/>
          </w:tcPr>
          <w:p w14:paraId="16DA0CFA" w14:textId="77777777" w:rsidR="005F111C" w:rsidRPr="00E96656" w:rsidRDefault="005F111C" w:rsidP="004930E1">
            <w:pPr>
              <w:pStyle w:val="ECCTabletext"/>
            </w:pPr>
            <w:r w:rsidRPr="00E96656">
              <w:t>Power Flux Density</w:t>
            </w:r>
          </w:p>
        </w:tc>
      </w:tr>
      <w:tr w:rsidR="005F111C" w:rsidRPr="00E96656" w14:paraId="02CB74A8" w14:textId="77777777" w:rsidTr="00F5697D">
        <w:trPr>
          <w:trHeight w:val="295"/>
        </w:trPr>
        <w:tc>
          <w:tcPr>
            <w:tcW w:w="2043" w:type="dxa"/>
          </w:tcPr>
          <w:p w14:paraId="50EA28C5" w14:textId="77777777" w:rsidR="005F111C" w:rsidRPr="00E96656" w:rsidRDefault="005F111C" w:rsidP="0011396A">
            <w:pPr>
              <w:rPr>
                <w:rStyle w:val="ECCHLbold"/>
              </w:rPr>
            </w:pPr>
            <w:proofErr w:type="spellStart"/>
            <w:r w:rsidRPr="00E96656">
              <w:rPr>
                <w:rStyle w:val="ECCHLbold"/>
              </w:rPr>
              <w:t>r.s.s</w:t>
            </w:r>
            <w:proofErr w:type="spellEnd"/>
          </w:p>
        </w:tc>
        <w:tc>
          <w:tcPr>
            <w:tcW w:w="7435" w:type="dxa"/>
          </w:tcPr>
          <w:p w14:paraId="422AE622" w14:textId="2C1CBAEC" w:rsidR="005F111C" w:rsidRPr="00E96656" w:rsidRDefault="00F8605B" w:rsidP="0011396A">
            <w:r>
              <w:t>R</w:t>
            </w:r>
            <w:r w:rsidR="005F111C" w:rsidRPr="00E96656">
              <w:t xml:space="preserve">oot </w:t>
            </w:r>
            <w:r w:rsidR="008C368B">
              <w:t>S</w:t>
            </w:r>
            <w:r w:rsidR="005F111C" w:rsidRPr="00E96656">
              <w:t xml:space="preserve">um of </w:t>
            </w:r>
            <w:r w:rsidR="008C368B">
              <w:t>S</w:t>
            </w:r>
            <w:r w:rsidR="005F111C" w:rsidRPr="00E96656">
              <w:t>quares</w:t>
            </w:r>
          </w:p>
        </w:tc>
      </w:tr>
      <w:tr w:rsidR="005F111C" w:rsidRPr="00E96656" w14:paraId="58C7DC55" w14:textId="77777777" w:rsidTr="00F5697D">
        <w:trPr>
          <w:trHeight w:val="295"/>
        </w:trPr>
        <w:tc>
          <w:tcPr>
            <w:tcW w:w="2043" w:type="dxa"/>
          </w:tcPr>
          <w:p w14:paraId="5246FD63" w14:textId="77777777" w:rsidR="005F111C" w:rsidRPr="00E96656" w:rsidRDefault="005F111C" w:rsidP="002D10E1">
            <w:pPr>
              <w:pStyle w:val="ECCTabletext"/>
              <w:rPr>
                <w:rStyle w:val="ECCHLbold"/>
              </w:rPr>
            </w:pPr>
            <w:r w:rsidRPr="00E96656">
              <w:rPr>
                <w:rStyle w:val="ECCHLbold"/>
              </w:rPr>
              <w:t>RAS</w:t>
            </w:r>
          </w:p>
        </w:tc>
        <w:tc>
          <w:tcPr>
            <w:tcW w:w="7435" w:type="dxa"/>
          </w:tcPr>
          <w:p w14:paraId="0873AD31" w14:textId="77777777" w:rsidR="005F111C" w:rsidRPr="00E96656" w:rsidRDefault="005F111C" w:rsidP="002D10E1">
            <w:pPr>
              <w:pStyle w:val="ECCTabletext"/>
            </w:pPr>
            <w:r w:rsidRPr="00E96656">
              <w:t>Radio Astronomy Service</w:t>
            </w:r>
          </w:p>
        </w:tc>
      </w:tr>
      <w:tr w:rsidR="005F111C" w:rsidRPr="00E96656" w14:paraId="5957F37E" w14:textId="77777777" w:rsidTr="00F5697D">
        <w:trPr>
          <w:trHeight w:val="295"/>
        </w:trPr>
        <w:tc>
          <w:tcPr>
            <w:tcW w:w="2043" w:type="dxa"/>
          </w:tcPr>
          <w:p w14:paraId="065C972D" w14:textId="77777777" w:rsidR="005F111C" w:rsidRPr="009A4124" w:rsidRDefault="005F111C" w:rsidP="002D10E1">
            <w:pPr>
              <w:pStyle w:val="ECCTabletext"/>
              <w:rPr>
                <w:rFonts w:cs="Arial"/>
                <w:b/>
                <w:bCs/>
                <w:szCs w:val="20"/>
              </w:rPr>
            </w:pPr>
            <w:r w:rsidRPr="009A4124">
              <w:rPr>
                <w:rStyle w:val="cf01"/>
                <w:rFonts w:ascii="Arial" w:hAnsi="Arial" w:cs="Arial"/>
                <w:b/>
                <w:bCs/>
                <w:sz w:val="20"/>
                <w:szCs w:val="20"/>
              </w:rPr>
              <w:t>SPFD</w:t>
            </w:r>
          </w:p>
        </w:tc>
        <w:tc>
          <w:tcPr>
            <w:tcW w:w="7435" w:type="dxa"/>
          </w:tcPr>
          <w:p w14:paraId="29205B36" w14:textId="77777777" w:rsidR="005F111C" w:rsidRPr="009A4124" w:rsidRDefault="005F111C" w:rsidP="002D10E1">
            <w:pPr>
              <w:pStyle w:val="ECCTabletext"/>
              <w:rPr>
                <w:rFonts w:cs="Arial"/>
                <w:szCs w:val="20"/>
              </w:rPr>
            </w:pPr>
            <w:r w:rsidRPr="009A4124">
              <w:rPr>
                <w:rStyle w:val="cf01"/>
                <w:rFonts w:ascii="Arial" w:hAnsi="Arial" w:cs="Arial"/>
                <w:sz w:val="20"/>
                <w:szCs w:val="20"/>
              </w:rPr>
              <w:t>Spectral Power Flux Density</w:t>
            </w:r>
          </w:p>
        </w:tc>
      </w:tr>
      <w:tr w:rsidR="005F111C" w:rsidRPr="00E96656" w14:paraId="771D72CE" w14:textId="77777777" w:rsidTr="00F5697D">
        <w:trPr>
          <w:trHeight w:val="295"/>
        </w:trPr>
        <w:tc>
          <w:tcPr>
            <w:tcW w:w="2043" w:type="dxa"/>
          </w:tcPr>
          <w:p w14:paraId="1E25108D" w14:textId="77777777" w:rsidR="005F111C" w:rsidRPr="00E96656" w:rsidRDefault="005F111C" w:rsidP="002D10E1">
            <w:pPr>
              <w:pStyle w:val="ECCTabletext"/>
              <w:rPr>
                <w:rStyle w:val="ECCHLbold"/>
              </w:rPr>
            </w:pPr>
            <w:r w:rsidRPr="00E96656">
              <w:rPr>
                <w:rStyle w:val="ECCHLbold"/>
              </w:rPr>
              <w:t>TDD</w:t>
            </w:r>
          </w:p>
        </w:tc>
        <w:tc>
          <w:tcPr>
            <w:tcW w:w="7435" w:type="dxa"/>
          </w:tcPr>
          <w:p w14:paraId="0EF8BAA8" w14:textId="77777777" w:rsidR="005F111C" w:rsidRPr="00E96656" w:rsidRDefault="005F111C" w:rsidP="002D10E1">
            <w:pPr>
              <w:pStyle w:val="ECCTabletext"/>
            </w:pPr>
            <w:r w:rsidRPr="00E96656">
              <w:t>Time-Division Duplex</w:t>
            </w:r>
          </w:p>
        </w:tc>
      </w:tr>
      <w:tr w:rsidR="005F111C" w:rsidRPr="00E96656" w14:paraId="319308B1" w14:textId="77777777" w:rsidTr="00F5697D">
        <w:trPr>
          <w:trHeight w:val="295"/>
        </w:trPr>
        <w:tc>
          <w:tcPr>
            <w:tcW w:w="2043" w:type="dxa"/>
          </w:tcPr>
          <w:p w14:paraId="3FCA3662" w14:textId="77777777" w:rsidR="005F111C" w:rsidRPr="00E96656" w:rsidRDefault="005F111C" w:rsidP="002D10E1">
            <w:pPr>
              <w:pStyle w:val="ECCTabletext"/>
              <w:rPr>
                <w:rStyle w:val="ECCHLbold"/>
              </w:rPr>
            </w:pPr>
            <w:r w:rsidRPr="00E96656">
              <w:rPr>
                <w:rStyle w:val="ECCHLbold"/>
              </w:rPr>
              <w:t>TDMA</w:t>
            </w:r>
          </w:p>
        </w:tc>
        <w:tc>
          <w:tcPr>
            <w:tcW w:w="7435" w:type="dxa"/>
          </w:tcPr>
          <w:p w14:paraId="4B9516A8" w14:textId="77777777" w:rsidR="005F111C" w:rsidRPr="00E96656" w:rsidRDefault="005F111C" w:rsidP="002D10E1">
            <w:pPr>
              <w:pStyle w:val="ECCTabletext"/>
            </w:pPr>
            <w:r w:rsidRPr="00E96656">
              <w:t>Time Division Multiple Access</w:t>
            </w:r>
          </w:p>
        </w:tc>
      </w:tr>
      <w:tr w:rsidR="005F111C" w:rsidRPr="00E96656" w14:paraId="49DB864C" w14:textId="77777777" w:rsidTr="00F5697D">
        <w:trPr>
          <w:trHeight w:val="295"/>
        </w:trPr>
        <w:tc>
          <w:tcPr>
            <w:tcW w:w="2043" w:type="dxa"/>
          </w:tcPr>
          <w:p w14:paraId="70C14A16" w14:textId="77777777" w:rsidR="005F111C" w:rsidRPr="00E96656" w:rsidRDefault="005F111C" w:rsidP="002D10E1">
            <w:pPr>
              <w:pStyle w:val="ECCTabletext"/>
              <w:rPr>
                <w:rStyle w:val="ECCHLbold"/>
              </w:rPr>
            </w:pPr>
            <w:r w:rsidRPr="00E96656">
              <w:rPr>
                <w:rStyle w:val="ECCHLbold"/>
              </w:rPr>
              <w:t>WRC</w:t>
            </w:r>
          </w:p>
        </w:tc>
        <w:tc>
          <w:tcPr>
            <w:tcW w:w="7435" w:type="dxa"/>
          </w:tcPr>
          <w:p w14:paraId="42441B63" w14:textId="77777777" w:rsidR="005F111C" w:rsidRPr="00E96656" w:rsidRDefault="005F111C" w:rsidP="002D10E1">
            <w:pPr>
              <w:pStyle w:val="ECCTabletext"/>
            </w:pPr>
            <w:r w:rsidRPr="00E96656">
              <w:t>World Radiocommunication Conference</w:t>
            </w:r>
          </w:p>
        </w:tc>
      </w:tr>
    </w:tbl>
    <w:p w14:paraId="6BA977E9" w14:textId="4682FE7B" w:rsidR="00797D4C" w:rsidRPr="00E96656" w:rsidRDefault="00797D4C" w:rsidP="004D14BE">
      <w:pPr>
        <w:pStyle w:val="Heading1"/>
        <w:tabs>
          <w:tab w:val="left" w:pos="340"/>
        </w:tabs>
        <w:rPr>
          <w:rStyle w:val="ECCParagraph"/>
        </w:rPr>
      </w:pPr>
      <w:bookmarkStart w:id="16" w:name="_Toc380056497"/>
      <w:bookmarkStart w:id="17" w:name="_Toc380059748"/>
      <w:bookmarkStart w:id="18" w:name="_Toc380059785"/>
      <w:bookmarkStart w:id="19" w:name="_Toc396153636"/>
      <w:bookmarkStart w:id="20" w:name="_Toc396383863"/>
      <w:bookmarkStart w:id="21" w:name="_Toc396917296"/>
      <w:bookmarkStart w:id="22" w:name="_Toc396917345"/>
      <w:bookmarkStart w:id="23" w:name="_Toc396917407"/>
      <w:bookmarkStart w:id="24" w:name="_Toc396917460"/>
      <w:bookmarkStart w:id="25" w:name="_Toc396917627"/>
      <w:bookmarkStart w:id="26" w:name="_Toc396917642"/>
      <w:bookmarkStart w:id="27" w:name="_Toc396917747"/>
      <w:bookmarkStart w:id="28" w:name="_Toc115845132"/>
      <w:r w:rsidRPr="00E96656">
        <w:rPr>
          <w:rStyle w:val="ECCParagraph"/>
        </w:rPr>
        <w:lastRenderedPageBreak/>
        <w:t>Introduction</w:t>
      </w:r>
      <w:bookmarkEnd w:id="16"/>
      <w:bookmarkEnd w:id="17"/>
      <w:bookmarkEnd w:id="18"/>
      <w:bookmarkEnd w:id="19"/>
      <w:bookmarkEnd w:id="20"/>
      <w:bookmarkEnd w:id="21"/>
      <w:bookmarkEnd w:id="22"/>
      <w:bookmarkEnd w:id="23"/>
      <w:bookmarkEnd w:id="24"/>
      <w:bookmarkEnd w:id="25"/>
      <w:bookmarkEnd w:id="26"/>
      <w:bookmarkEnd w:id="27"/>
      <w:bookmarkEnd w:id="28"/>
    </w:p>
    <w:p w14:paraId="6710107A" w14:textId="61E4683A" w:rsidR="00C91C4F" w:rsidRPr="00E96656" w:rsidRDefault="001F3032" w:rsidP="00C91C4F">
      <w:r w:rsidRPr="00E96656">
        <w:t xml:space="preserve">WARC-1992 created new allocations for the mobile-satellite service (MSS) (space-to-Earth) in 1613.8-1626.5 MHz, and the radio-astronomy service (RAS) in 1610.6-1613.8 MHz. </w:t>
      </w:r>
      <w:r w:rsidR="00C91C4F" w:rsidRPr="00E96656">
        <w:t xml:space="preserve">The </w:t>
      </w:r>
      <w:r w:rsidR="00E63092">
        <w:t>unwanted</w:t>
      </w:r>
      <w:r w:rsidR="0067724B">
        <w:t xml:space="preserve"> </w:t>
      </w:r>
      <w:r w:rsidR="00C91C4F" w:rsidRPr="00E96656">
        <w:t xml:space="preserve">emissions of </w:t>
      </w:r>
      <w:r w:rsidR="00822146">
        <w:t>IRIDIUM</w:t>
      </w:r>
      <w:r w:rsidR="00A8392F" w:rsidRPr="00E96656">
        <w:t xml:space="preserve"> </w:t>
      </w:r>
      <w:r w:rsidR="00C91C4F" w:rsidRPr="00E96656">
        <w:t xml:space="preserve">satellites </w:t>
      </w:r>
      <w:r w:rsidRPr="00E96656">
        <w:t xml:space="preserve">falling in </w:t>
      </w:r>
      <w:r w:rsidR="00C91C4F" w:rsidRPr="00E96656">
        <w:t xml:space="preserve">the radio astronomy (RAS) band 1610.6-1613.8 MHz </w:t>
      </w:r>
      <w:r w:rsidRPr="00E96656">
        <w:t xml:space="preserve">have </w:t>
      </w:r>
      <w:r w:rsidR="00784C00" w:rsidRPr="00E96656">
        <w:t xml:space="preserve">previously </w:t>
      </w:r>
      <w:r w:rsidRPr="00E96656">
        <w:t xml:space="preserve">been </w:t>
      </w:r>
      <w:r w:rsidR="00C91C4F" w:rsidRPr="00E96656">
        <w:t>documented in ECC Report 171</w:t>
      </w:r>
      <w:r w:rsidRPr="00E96656">
        <w:t xml:space="preserve"> </w:t>
      </w:r>
      <w:r w:rsidR="00BA2C1A" w:rsidRPr="00E96656">
        <w:fldChar w:fldCharType="begin"/>
      </w:r>
      <w:r w:rsidR="00BA2C1A" w:rsidRPr="00E96656">
        <w:instrText xml:space="preserve"> REF _Ref98430322 \r \h </w:instrText>
      </w:r>
      <w:r w:rsidR="00BA2C1A" w:rsidRPr="00E96656">
        <w:fldChar w:fldCharType="separate"/>
      </w:r>
      <w:r w:rsidR="00BA2C1A" w:rsidRPr="00E96656">
        <w:t>[7]</w:t>
      </w:r>
      <w:r w:rsidR="00BA2C1A" w:rsidRPr="00E96656">
        <w:fldChar w:fldCharType="end"/>
      </w:r>
      <w:r w:rsidRPr="00E96656">
        <w:t xml:space="preserve"> and </w:t>
      </w:r>
      <w:r w:rsidR="00BA2C1A" w:rsidRPr="00E96656">
        <w:rPr>
          <w:rStyle w:val="ECCParagraph"/>
        </w:rPr>
        <w:t xml:space="preserve">ECC Report </w:t>
      </w:r>
      <w:r w:rsidRPr="00E96656">
        <w:t xml:space="preserve">226 </w:t>
      </w:r>
      <w:r w:rsidR="00BA2C1A" w:rsidRPr="00E96656">
        <w:fldChar w:fldCharType="begin"/>
      </w:r>
      <w:r w:rsidR="00BA2C1A" w:rsidRPr="00E96656">
        <w:instrText xml:space="preserve"> REF _Ref98430374 \r \h </w:instrText>
      </w:r>
      <w:r w:rsidR="00BA2C1A" w:rsidRPr="00E96656">
        <w:fldChar w:fldCharType="separate"/>
      </w:r>
      <w:r w:rsidR="00BA2C1A" w:rsidRPr="00E96656">
        <w:t>[8]</w:t>
      </w:r>
      <w:r w:rsidR="00BA2C1A" w:rsidRPr="00E96656">
        <w:fldChar w:fldCharType="end"/>
      </w:r>
      <w:r w:rsidR="00C91C4F" w:rsidRPr="00E96656">
        <w:t xml:space="preserve">. </w:t>
      </w:r>
      <w:r w:rsidR="00784C00" w:rsidRPr="00E96656">
        <w:t xml:space="preserve">In November 2012, </w:t>
      </w:r>
      <w:r w:rsidR="00C91C4F" w:rsidRPr="00E96656">
        <w:t xml:space="preserve">ECC amended its </w:t>
      </w:r>
      <w:r w:rsidR="00D1008D" w:rsidRPr="00E96656">
        <w:t xml:space="preserve">ECC Decision </w:t>
      </w:r>
      <w:r w:rsidR="00C91C4F" w:rsidRPr="00E96656">
        <w:t>(</w:t>
      </w:r>
      <w:r w:rsidR="00B53A7A" w:rsidRPr="00E96656">
        <w:t>09)02</w:t>
      </w:r>
      <w:r w:rsidR="00C91C4F" w:rsidRPr="00E96656">
        <w:t xml:space="preserve"> </w:t>
      </w:r>
      <w:r w:rsidR="00784C00" w:rsidRPr="00E96656">
        <w:t xml:space="preserve">to </w:t>
      </w:r>
      <w:r w:rsidR="00C91C4F" w:rsidRPr="00E96656">
        <w:t>include a new Decides 5, stating:</w:t>
      </w:r>
    </w:p>
    <w:p w14:paraId="6E550DBB" w14:textId="77777777" w:rsidR="00C91C4F" w:rsidRPr="00E96656" w:rsidRDefault="00C91C4F" w:rsidP="00C91C4F">
      <w:pPr>
        <w:pStyle w:val="ECCBulletsLv1"/>
        <w:rPr>
          <w:rStyle w:val="Emphasis"/>
        </w:rPr>
      </w:pPr>
      <w:r w:rsidRPr="00E96656">
        <w:t xml:space="preserve"> </w:t>
      </w:r>
      <w:r w:rsidRPr="00E96656">
        <w:rPr>
          <w:rStyle w:val="Emphasis"/>
        </w:rPr>
        <w:t>“that the compliance with the conditions for use of radio frequencies by current and future MSS systems in the band 1613.8-1626.5 MHz (space-to-Earth) and the degree of interference in the frequency band 1610.6-1613.8 MHz caused by this usage shall be monitored regularly (e.g. once a year) by a competent body and the results be reported to the ECC;”</w:t>
      </w:r>
    </w:p>
    <w:p w14:paraId="568B28EB" w14:textId="7979AB07" w:rsidR="00784C00" w:rsidRPr="00E96656" w:rsidRDefault="00C91C4F" w:rsidP="00C91C4F">
      <w:r w:rsidRPr="00E96656">
        <w:t xml:space="preserve">The purpose of Decides 5 is to compare measurements over several years and show possible changes in the interference situation due to changes of the satellite configuration, parameters or traffic load. </w:t>
      </w:r>
    </w:p>
    <w:p w14:paraId="5BC82B63" w14:textId="127F7528" w:rsidR="00442495" w:rsidRPr="00E96656" w:rsidRDefault="00C51754" w:rsidP="00C91C4F">
      <w:r w:rsidRPr="00E96656">
        <w:t xml:space="preserve">The international satellite monitoring station in Leeheim was tasked to measure the </w:t>
      </w:r>
      <w:r w:rsidR="00E63092">
        <w:t>unwanted</w:t>
      </w:r>
      <w:r w:rsidR="0067724B">
        <w:t xml:space="preserve"> </w:t>
      </w:r>
      <w:r w:rsidRPr="00E96656">
        <w:t xml:space="preserve">emissions of a selection of </w:t>
      </w:r>
      <w:r w:rsidR="00822146">
        <w:t>IRIDIUM</w:t>
      </w:r>
      <w:r w:rsidRPr="00E96656">
        <w:t xml:space="preserve"> NEXT satellites, the second generation of </w:t>
      </w:r>
      <w:r w:rsidR="00822146">
        <w:t>IRIDIUM</w:t>
      </w:r>
      <w:r w:rsidRPr="00E96656">
        <w:t xml:space="preserve"> satellites</w:t>
      </w:r>
      <w:r w:rsidR="001F5E83" w:rsidRPr="00E96656">
        <w:t>.</w:t>
      </w:r>
      <w:r w:rsidR="006D6A28" w:rsidRPr="00E96656">
        <w:t xml:space="preserve"> </w:t>
      </w:r>
      <w:r w:rsidR="001F5E83" w:rsidRPr="00E96656">
        <w:t xml:space="preserve">The original </w:t>
      </w:r>
      <w:r w:rsidR="00822146">
        <w:t>IRIDIUM</w:t>
      </w:r>
      <w:r w:rsidR="001F5E83" w:rsidRPr="00E96656">
        <w:t xml:space="preserve"> satellite constellation was replaced with a new constellation during the period 2017-2019, and the old satellites were deorbited. Amongst other objectives, the new satellites were designed to reduce the levels of unwanted emissions falling to the RAS band.</w:t>
      </w:r>
      <w:r w:rsidR="00D43D7D" w:rsidRPr="00E96656">
        <w:t xml:space="preserve"> </w:t>
      </w:r>
      <w:r w:rsidR="001257E5" w:rsidRPr="00E96656">
        <w:t>In the NORAD catalogue of satellite objects</w:t>
      </w:r>
      <w:r w:rsidR="001257E5" w:rsidRPr="00E96656">
        <w:rPr>
          <w:rStyle w:val="FootnoteReference"/>
        </w:rPr>
        <w:footnoteReference w:id="2"/>
      </w:r>
      <w:r w:rsidR="001257E5" w:rsidRPr="00E96656">
        <w:t xml:space="preserve">, the first generation satellites carried two-letter designations (IRIDIUM-XX), while the </w:t>
      </w:r>
      <w:r w:rsidR="00822146">
        <w:t>IRIDIUM</w:t>
      </w:r>
      <w:r w:rsidR="001257E5" w:rsidRPr="00E96656">
        <w:t xml:space="preserve"> Next satellites carry three-letter designations (IRIDIUM-1xx).</w:t>
      </w:r>
    </w:p>
    <w:p w14:paraId="2A6983CF" w14:textId="02B072AF" w:rsidR="00C91C4F" w:rsidRPr="00E96656" w:rsidRDefault="00C91C4F" w:rsidP="00C91C4F">
      <w:r w:rsidRPr="00E96656">
        <w:t xml:space="preserve">This Report contains measurements carried </w:t>
      </w:r>
      <w:r w:rsidR="00555552" w:rsidRPr="00E96656">
        <w:t xml:space="preserve">out </w:t>
      </w:r>
      <w:r w:rsidRPr="00E96656">
        <w:t xml:space="preserve">by the Leeheim space radio monitoring station (Germany) </w:t>
      </w:r>
      <w:r w:rsidR="00B53A7A" w:rsidRPr="00E96656">
        <w:t xml:space="preserve">between November 2020 and </w:t>
      </w:r>
      <w:r w:rsidR="00107681" w:rsidRPr="00E96656">
        <w:t xml:space="preserve">May </w:t>
      </w:r>
      <w:r w:rsidR="00B53A7A" w:rsidRPr="00E96656">
        <w:t>2021</w:t>
      </w:r>
      <w:r w:rsidRPr="00E96656">
        <w:t>. The measurement results were used in a simulation tool to assess the equivalent power flux density (epfd) generated in the RAS band</w:t>
      </w:r>
      <w:r w:rsidR="0053170D" w:rsidRPr="00E96656">
        <w:t>,</w:t>
      </w:r>
      <w:r w:rsidRPr="00E96656">
        <w:t xml:space="preserve"> and the resulting data loss is compared with the results in ECC Report 171</w:t>
      </w:r>
      <w:r w:rsidR="00101352" w:rsidRPr="00E96656">
        <w:t xml:space="preserve"> </w:t>
      </w:r>
      <w:r w:rsidR="00BA2C1A" w:rsidRPr="00E96656">
        <w:fldChar w:fldCharType="begin"/>
      </w:r>
      <w:r w:rsidR="00BA2C1A" w:rsidRPr="00E96656">
        <w:instrText xml:space="preserve"> REF _Ref98430322 \r \h </w:instrText>
      </w:r>
      <w:r w:rsidR="00BA2C1A" w:rsidRPr="00E96656">
        <w:fldChar w:fldCharType="separate"/>
      </w:r>
      <w:r w:rsidR="00BA2C1A" w:rsidRPr="00E96656">
        <w:t>[7]</w:t>
      </w:r>
      <w:r w:rsidR="00BA2C1A" w:rsidRPr="00E96656">
        <w:fldChar w:fldCharType="end"/>
      </w:r>
      <w:r w:rsidR="00C6720A" w:rsidRPr="00E96656">
        <w:t xml:space="preserve"> and </w:t>
      </w:r>
      <w:r w:rsidR="00BA2C1A" w:rsidRPr="00E96656">
        <w:rPr>
          <w:rStyle w:val="ECCParagraph"/>
        </w:rPr>
        <w:t xml:space="preserve">ECC Report </w:t>
      </w:r>
      <w:r w:rsidR="00C6720A" w:rsidRPr="00E96656">
        <w:t>226</w:t>
      </w:r>
      <w:r w:rsidR="00101352" w:rsidRPr="00E96656">
        <w:t xml:space="preserve"> </w:t>
      </w:r>
      <w:r w:rsidR="00101352" w:rsidRPr="00E96656">
        <w:fldChar w:fldCharType="begin"/>
      </w:r>
      <w:r w:rsidR="00101352" w:rsidRPr="00E96656">
        <w:instrText xml:space="preserve"> REF _Ref98430374 \r \h </w:instrText>
      </w:r>
      <w:r w:rsidR="00101352" w:rsidRPr="00E96656">
        <w:fldChar w:fldCharType="separate"/>
      </w:r>
      <w:r w:rsidR="00101352" w:rsidRPr="00E96656">
        <w:t>[8]</w:t>
      </w:r>
      <w:r w:rsidR="00101352" w:rsidRPr="00E96656">
        <w:fldChar w:fldCharType="end"/>
      </w:r>
      <w:r w:rsidR="0053170D" w:rsidRPr="00E96656">
        <w:t xml:space="preserve"> and with measurements taken by Leeheim in 2019</w:t>
      </w:r>
      <w:r w:rsidRPr="00E96656">
        <w:t>.</w:t>
      </w:r>
    </w:p>
    <w:p w14:paraId="7014011C" w14:textId="56B9E958" w:rsidR="002C3EDD" w:rsidRPr="00E96656" w:rsidRDefault="002C3EDD" w:rsidP="002C3EDD">
      <w:r w:rsidRPr="00E96656">
        <w:t>The following conditions were applied for the measurements</w:t>
      </w:r>
      <w:r w:rsidR="00354BA9" w:rsidRPr="00E96656">
        <w:t xml:space="preserve"> and their processing</w:t>
      </w:r>
      <w:r w:rsidRPr="00E96656">
        <w:t>:</w:t>
      </w:r>
    </w:p>
    <w:p w14:paraId="6400AE1A" w14:textId="79CD77F0" w:rsidR="00C73B90" w:rsidRPr="00E96656" w:rsidRDefault="00C73B90" w:rsidP="00C73B90">
      <w:pPr>
        <w:pStyle w:val="ECCBulletsLv1"/>
      </w:pPr>
      <w:r w:rsidRPr="00E96656">
        <w:t xml:space="preserve">Satellites and times of monitoring were chosen to meet the requirements described in the LS to SAT MoU </w:t>
      </w:r>
      <w:r w:rsidRPr="00E96656">
        <w:rPr>
          <w:rStyle w:val="ECCParagraph"/>
        </w:rPr>
        <w:t>(</w:t>
      </w:r>
      <w:r w:rsidR="00596CDA" w:rsidRPr="00E96656">
        <w:rPr>
          <w:rStyle w:val="ECCParagraph"/>
        </w:rPr>
        <w:fldChar w:fldCharType="begin"/>
      </w:r>
      <w:r w:rsidR="00596CDA" w:rsidRPr="00E96656">
        <w:rPr>
          <w:rStyle w:val="ECCParagraph"/>
        </w:rPr>
        <w:instrText xml:space="preserve"> REF _Ref113432500 \r \h </w:instrText>
      </w:r>
      <w:r w:rsidR="00596CDA" w:rsidRPr="00E96656">
        <w:rPr>
          <w:rStyle w:val="ECCParagraph"/>
        </w:rPr>
      </w:r>
      <w:r w:rsidR="00596CDA" w:rsidRPr="00E96656">
        <w:rPr>
          <w:rStyle w:val="ECCParagraph"/>
        </w:rPr>
        <w:fldChar w:fldCharType="separate"/>
      </w:r>
      <w:r w:rsidR="00596CDA" w:rsidRPr="00E96656">
        <w:rPr>
          <w:rStyle w:val="ECCParagraph"/>
        </w:rPr>
        <w:t>[10]</w:t>
      </w:r>
      <w:r w:rsidR="00596CDA" w:rsidRPr="00E96656">
        <w:rPr>
          <w:rStyle w:val="ECCParagraph"/>
        </w:rPr>
        <w:fldChar w:fldCharType="end"/>
      </w:r>
      <w:r w:rsidRPr="00E96656">
        <w:rPr>
          <w:rStyle w:val="ECCParagraph"/>
        </w:rPr>
        <w:t xml:space="preserve">) on </w:t>
      </w:r>
      <w:r w:rsidR="00822146">
        <w:rPr>
          <w:rStyle w:val="ECCParagraph"/>
        </w:rPr>
        <w:t>IRIDIUM</w:t>
      </w:r>
      <w:r w:rsidRPr="00E96656">
        <w:rPr>
          <w:rStyle w:val="ECCParagraph"/>
        </w:rPr>
        <w:t xml:space="preserve"> measurements (“Requested measurements on Operational </w:t>
      </w:r>
      <w:r w:rsidR="00822146">
        <w:rPr>
          <w:rStyle w:val="ECCParagraph"/>
        </w:rPr>
        <w:t>IRIDIUM</w:t>
      </w:r>
      <w:r w:rsidRPr="00E96656">
        <w:rPr>
          <w:rStyle w:val="ECCParagraph"/>
        </w:rPr>
        <w:t xml:space="preserve"> NEXT constellation”). This refers to 16 measurements split into 2 measurement-periods. The measurements in period 1 and 2 were taken in November and December 2020, and in March </w:t>
      </w:r>
      <w:r w:rsidR="00090A90" w:rsidRPr="00E96656">
        <w:rPr>
          <w:rStyle w:val="ECCParagraph"/>
        </w:rPr>
        <w:t xml:space="preserve">to May </w:t>
      </w:r>
      <w:r w:rsidRPr="00E96656">
        <w:rPr>
          <w:rStyle w:val="ECCParagraph"/>
        </w:rPr>
        <w:t>2021, respectively. Both measurement sets comprise a total of 8 measurements each.</w:t>
      </w:r>
      <w:r w:rsidR="00700C62">
        <w:rPr>
          <w:rStyle w:val="ECCParagraph"/>
        </w:rPr>
        <w:t xml:space="preserve"> </w:t>
      </w:r>
      <w:r w:rsidRPr="00E96656">
        <w:rPr>
          <w:rStyle w:val="ECCParagraph"/>
        </w:rPr>
        <w:t>In both periods</w:t>
      </w:r>
      <w:r w:rsidR="008F1A0A">
        <w:rPr>
          <w:rStyle w:val="ECCParagraph"/>
        </w:rPr>
        <w:t>,</w:t>
      </w:r>
      <w:r w:rsidRPr="00E96656">
        <w:rPr>
          <w:rStyle w:val="ECCParagraph"/>
        </w:rPr>
        <w:t xml:space="preserve"> the same satellites where measured for an even and odd plane (plane 2</w:t>
      </w:r>
      <w:r w:rsidRPr="00E96656">
        <w:t xml:space="preserve"> and 3). Furthermore, each chosen satellite was measured during day and night passes, which leads to a total of 4 measurement on each of the 4 satellites under investigation.</w:t>
      </w:r>
    </w:p>
    <w:p w14:paraId="7D417558" w14:textId="11FE7D4A" w:rsidR="002C3EDD" w:rsidRPr="00E96656" w:rsidRDefault="002C3EDD" w:rsidP="002C3EDD">
      <w:pPr>
        <w:pStyle w:val="ECCBulletsLv1"/>
      </w:pPr>
      <w:r w:rsidRPr="00E96656">
        <w:t xml:space="preserve">The evaluation </w:t>
      </w:r>
      <w:r w:rsidR="003A48A0" w:rsidRPr="00E96656">
        <w:t>was</w:t>
      </w:r>
      <w:r w:rsidRPr="00E96656">
        <w:t xml:space="preserve"> based on the software tool as described in ECC Report 247 </w:t>
      </w:r>
      <w:r w:rsidR="00555552" w:rsidRPr="00E96656">
        <w:t>(</w:t>
      </w:r>
      <w:r w:rsidRPr="00E96656">
        <w:t>“Description of the software tool for processing of measurements data of IRIDIUM satellites at the Leeheim station”</w:t>
      </w:r>
      <w:r w:rsidR="00555552" w:rsidRPr="00E96656">
        <w:t>)</w:t>
      </w:r>
      <w:r w:rsidRPr="00E96656">
        <w:t xml:space="preserve">. The latest version of the </w:t>
      </w:r>
      <w:proofErr w:type="spellStart"/>
      <w:r w:rsidRPr="00E96656">
        <w:t>DataReduction</w:t>
      </w:r>
      <w:proofErr w:type="spellEnd"/>
      <w:r w:rsidRPr="00E96656">
        <w:t xml:space="preserve"> </w:t>
      </w:r>
      <w:r w:rsidR="00555552" w:rsidRPr="00E96656">
        <w:t>MATLAB</w:t>
      </w:r>
      <w:r w:rsidRPr="00E96656">
        <w:t xml:space="preserve"> tool was used for the calculations. </w:t>
      </w:r>
    </w:p>
    <w:p w14:paraId="0BE860B6" w14:textId="1A15EC03" w:rsidR="00D417C7" w:rsidRPr="00E96656" w:rsidRDefault="00D417C7" w:rsidP="00C91C4F"/>
    <w:p w14:paraId="2CE52C9A" w14:textId="2340E0C3" w:rsidR="008A54FC" w:rsidRPr="00E96656" w:rsidRDefault="008A54FC" w:rsidP="009465E0">
      <w:pPr>
        <w:pStyle w:val="Heading1"/>
        <w:rPr>
          <w:lang w:val="en-GB"/>
        </w:rPr>
      </w:pPr>
      <w:bookmarkStart w:id="29" w:name="_Toc380056498"/>
      <w:bookmarkStart w:id="30" w:name="_Toc380059749"/>
      <w:bookmarkStart w:id="31" w:name="_Toc380059786"/>
      <w:bookmarkStart w:id="32" w:name="_Toc396153637"/>
      <w:bookmarkStart w:id="33" w:name="_Toc396155266"/>
      <w:bookmarkStart w:id="34" w:name="_Toc396383864"/>
      <w:bookmarkStart w:id="35" w:name="_Toc396917297"/>
      <w:bookmarkStart w:id="36" w:name="_Toc396917346"/>
      <w:bookmarkStart w:id="37" w:name="_Toc396917408"/>
      <w:bookmarkStart w:id="38" w:name="_Toc396917461"/>
      <w:bookmarkStart w:id="39" w:name="_Toc396917628"/>
      <w:bookmarkStart w:id="40" w:name="_Toc396917643"/>
      <w:bookmarkStart w:id="41" w:name="_Toc396917748"/>
      <w:bookmarkStart w:id="42" w:name="_Toc115845133"/>
      <w:r w:rsidRPr="00E96656">
        <w:rPr>
          <w:lang w:val="en-GB"/>
        </w:rPr>
        <w:lastRenderedPageBreak/>
        <w:t>Definitions</w:t>
      </w:r>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6EECCBA9" w14:textId="77777777" w:rsidR="0047784A" w:rsidRPr="00E96656" w:rsidRDefault="0047784A" w:rsidP="004D14BE">
      <w:pPr>
        <w:pStyle w:val="ECCTablenote"/>
        <w:tabs>
          <w:tab w:val="left" w:pos="340"/>
        </w:tabs>
        <w:rPr>
          <w:rStyle w:val="ECCParagraph"/>
        </w:rPr>
      </w:pPr>
    </w:p>
    <w:tbl>
      <w:tblPr>
        <w:tblStyle w:val="ECCTable-clean"/>
        <w:tblW w:w="0" w:type="auto"/>
        <w:tblInd w:w="0" w:type="dxa"/>
        <w:tblLook w:val="01E0" w:firstRow="1" w:lastRow="1" w:firstColumn="1" w:lastColumn="1" w:noHBand="0" w:noVBand="0"/>
      </w:tblPr>
      <w:tblGrid>
        <w:gridCol w:w="2069"/>
        <w:gridCol w:w="7570"/>
      </w:tblGrid>
      <w:tr w:rsidR="00854314" w:rsidRPr="00E96656" w14:paraId="0647E305" w14:textId="77777777" w:rsidTr="00704003">
        <w:trPr>
          <w:cnfStyle w:val="100000000000" w:firstRow="1" w:lastRow="0" w:firstColumn="0" w:lastColumn="0" w:oddVBand="0" w:evenVBand="0" w:oddHBand="0" w:evenHBand="0" w:firstRowFirstColumn="0" w:firstRowLastColumn="0" w:lastRowFirstColumn="0" w:lastRowLastColumn="0"/>
        </w:trPr>
        <w:tc>
          <w:tcPr>
            <w:tcW w:w="2069" w:type="dxa"/>
          </w:tcPr>
          <w:p w14:paraId="0D4E09AF" w14:textId="77777777" w:rsidR="00930439" w:rsidRPr="00E96656" w:rsidRDefault="00930439" w:rsidP="00854314">
            <w:pPr>
              <w:pStyle w:val="ECCTableHeaderredfont"/>
            </w:pPr>
            <w:r w:rsidRPr="00E96656">
              <w:t>Term</w:t>
            </w:r>
          </w:p>
        </w:tc>
        <w:tc>
          <w:tcPr>
            <w:tcW w:w="7570" w:type="dxa"/>
          </w:tcPr>
          <w:p w14:paraId="05D638A6" w14:textId="77777777" w:rsidR="00930439" w:rsidRPr="00E96656" w:rsidRDefault="00930439" w:rsidP="00854314">
            <w:pPr>
              <w:pStyle w:val="ECCTableHeaderredfont"/>
            </w:pPr>
            <w:r w:rsidRPr="00E96656">
              <w:t>Definition</w:t>
            </w:r>
          </w:p>
        </w:tc>
      </w:tr>
      <w:tr w:rsidR="001526A2" w:rsidRPr="00E96656" w14:paraId="56D7BCB4" w14:textId="77777777" w:rsidTr="00704003">
        <w:trPr>
          <w:trHeight w:val="310"/>
        </w:trPr>
        <w:tc>
          <w:tcPr>
            <w:tcW w:w="2069" w:type="dxa"/>
          </w:tcPr>
          <w:p w14:paraId="4666D6CE" w14:textId="264EF6F4" w:rsidR="001526A2" w:rsidRPr="00E96656" w:rsidRDefault="00AA03D9" w:rsidP="004930E1">
            <w:pPr>
              <w:pStyle w:val="ECCTabletext"/>
            </w:pPr>
            <w:r w:rsidRPr="00E96656">
              <w:t>DEC</w:t>
            </w:r>
          </w:p>
        </w:tc>
        <w:tc>
          <w:tcPr>
            <w:tcW w:w="7570" w:type="dxa"/>
          </w:tcPr>
          <w:p w14:paraId="724B891B" w14:textId="6431C1DF" w:rsidR="001526A2" w:rsidRPr="00E96656" w:rsidRDefault="00AA03D9" w:rsidP="004930E1">
            <w:pPr>
              <w:pStyle w:val="ECCTabletext"/>
            </w:pPr>
            <w:r w:rsidRPr="00E96656">
              <w:t>Estimated further reduction in unwanted emissions that would be necessary to achieve the target 2% data loss</w:t>
            </w:r>
          </w:p>
        </w:tc>
      </w:tr>
      <w:tr w:rsidR="00704003" w:rsidRPr="00E96656" w14:paraId="5C6EEAB0" w14:textId="77777777" w:rsidTr="00704003">
        <w:trPr>
          <w:trHeight w:val="310"/>
        </w:trPr>
        <w:tc>
          <w:tcPr>
            <w:tcW w:w="2069" w:type="dxa"/>
          </w:tcPr>
          <w:p w14:paraId="539EABB8" w14:textId="77777777" w:rsidR="00704003" w:rsidRPr="00E96656" w:rsidRDefault="00704003" w:rsidP="004930E1">
            <w:pPr>
              <w:pStyle w:val="ECCTabletext"/>
            </w:pPr>
          </w:p>
        </w:tc>
        <w:tc>
          <w:tcPr>
            <w:tcW w:w="7570" w:type="dxa"/>
          </w:tcPr>
          <w:p w14:paraId="092E9DF8" w14:textId="77777777" w:rsidR="00704003" w:rsidRPr="00E96656" w:rsidRDefault="00704003" w:rsidP="004930E1">
            <w:pPr>
              <w:pStyle w:val="ECCTabletext"/>
            </w:pPr>
          </w:p>
        </w:tc>
      </w:tr>
      <w:tr w:rsidR="00704003" w:rsidRPr="00E96656" w14:paraId="388F0206" w14:textId="77777777" w:rsidTr="00E73C15">
        <w:trPr>
          <w:trHeight w:val="310"/>
        </w:trPr>
        <w:tc>
          <w:tcPr>
            <w:tcW w:w="9639" w:type="dxa"/>
            <w:gridSpan w:val="2"/>
          </w:tcPr>
          <w:p w14:paraId="6D718F2F" w14:textId="68C3813E" w:rsidR="00704003" w:rsidRPr="00E96656" w:rsidRDefault="00704003" w:rsidP="00577626"/>
        </w:tc>
      </w:tr>
    </w:tbl>
    <w:p w14:paraId="4D90786C" w14:textId="4AD60C2F" w:rsidR="008F40B5" w:rsidRPr="00E96656" w:rsidRDefault="008F40B5" w:rsidP="006F72AD">
      <w:pPr>
        <w:pStyle w:val="Heading1"/>
        <w:ind w:left="0" w:firstLine="0"/>
        <w:rPr>
          <w:lang w:val="en-GB"/>
        </w:rPr>
      </w:pPr>
      <w:bookmarkStart w:id="43" w:name="_Toc115845134"/>
      <w:r w:rsidRPr="00E96656">
        <w:rPr>
          <w:lang w:val="en-GB"/>
        </w:rPr>
        <w:lastRenderedPageBreak/>
        <w:t xml:space="preserve">MSS </w:t>
      </w:r>
      <w:r w:rsidR="003C37A1" w:rsidRPr="00E96656">
        <w:rPr>
          <w:lang w:val="en-GB"/>
        </w:rPr>
        <w:t>and RAS frequency allocations</w:t>
      </w:r>
      <w:bookmarkEnd w:id="43"/>
    </w:p>
    <w:p w14:paraId="109E573F" w14:textId="7269CE52" w:rsidR="00CC64E3" w:rsidRPr="00E96656" w:rsidRDefault="00CC64E3" w:rsidP="008E2842">
      <w:pPr>
        <w:pStyle w:val="Caption"/>
        <w:spacing w:before="60" w:after="60"/>
        <w:rPr>
          <w:lang w:val="en-GB"/>
        </w:rPr>
      </w:pPr>
      <w:r w:rsidRPr="00E96656">
        <w:rPr>
          <w:lang w:val="en-GB"/>
        </w:rPr>
        <w:t xml:space="preserve">Table </w:t>
      </w:r>
      <w:r w:rsidRPr="00E96656">
        <w:rPr>
          <w:lang w:val="en-GB"/>
        </w:rPr>
        <w:fldChar w:fldCharType="begin"/>
      </w:r>
      <w:r w:rsidRPr="00E96656">
        <w:rPr>
          <w:lang w:val="en-GB"/>
        </w:rPr>
        <w:instrText xml:space="preserve"> SEQ Table \* ARABIC </w:instrText>
      </w:r>
      <w:r w:rsidRPr="00E96656">
        <w:rPr>
          <w:lang w:val="en-GB"/>
        </w:rPr>
        <w:fldChar w:fldCharType="separate"/>
      </w:r>
      <w:r w:rsidR="008E2842" w:rsidRPr="00E96656">
        <w:rPr>
          <w:noProof/>
          <w:lang w:val="en-GB"/>
        </w:rPr>
        <w:t>2</w:t>
      </w:r>
      <w:r w:rsidRPr="00E96656">
        <w:rPr>
          <w:lang w:val="en-GB"/>
        </w:rPr>
        <w:fldChar w:fldCharType="end"/>
      </w:r>
      <w:r w:rsidRPr="00E96656">
        <w:rPr>
          <w:lang w:val="en-GB"/>
        </w:rPr>
        <w:t>: Frequency allocations in the band 1610-1626.5 MHz</w:t>
      </w:r>
      <w:r w:rsidR="006060E5" w:rsidRPr="00E96656">
        <w:rPr>
          <w:lang w:val="en-GB"/>
        </w:rPr>
        <w:br/>
        <w:t>(</w:t>
      </w:r>
      <w:r w:rsidR="00E356F4" w:rsidRPr="00E96656">
        <w:rPr>
          <w:lang w:val="en-GB"/>
        </w:rPr>
        <w:t xml:space="preserve">ITU </w:t>
      </w:r>
      <w:r w:rsidR="006060E5" w:rsidRPr="00E96656">
        <w:rPr>
          <w:lang w:val="en-GB"/>
        </w:rPr>
        <w:t>Radio Regulations</w:t>
      </w:r>
      <w:r w:rsidR="00E356F4" w:rsidRPr="00E96656">
        <w:rPr>
          <w:lang w:val="en-GB"/>
        </w:rPr>
        <w:t>,</w:t>
      </w:r>
      <w:r w:rsidR="006060E5" w:rsidRPr="00E96656">
        <w:rPr>
          <w:lang w:val="en-GB"/>
        </w:rPr>
        <w:t xml:space="preserve"> </w:t>
      </w:r>
      <w:r w:rsidR="00E356F4" w:rsidRPr="00E96656">
        <w:rPr>
          <w:lang w:val="en-GB"/>
        </w:rPr>
        <w:t xml:space="preserve">Volume 1 - </w:t>
      </w:r>
      <w:r w:rsidR="006060E5" w:rsidRPr="00E96656">
        <w:rPr>
          <w:lang w:val="en-GB"/>
        </w:rPr>
        <w:t>Articles, Edition of 2020</w:t>
      </w:r>
      <w:r w:rsidR="00E356F4" w:rsidRPr="00E96656">
        <w:rPr>
          <w:lang w:val="en-GB"/>
        </w:rPr>
        <w:t xml:space="preserve"> </w:t>
      </w:r>
      <w:r w:rsidR="00E356F4" w:rsidRPr="00E96656">
        <w:rPr>
          <w:lang w:val="en-GB"/>
        </w:rPr>
        <w:fldChar w:fldCharType="begin"/>
      </w:r>
      <w:r w:rsidR="00E356F4" w:rsidRPr="00E96656">
        <w:rPr>
          <w:lang w:val="en-GB"/>
        </w:rPr>
        <w:instrText xml:space="preserve"> REF _Ref98767988 \r \h </w:instrText>
      </w:r>
      <w:r w:rsidR="00E356F4" w:rsidRPr="00E96656">
        <w:rPr>
          <w:lang w:val="en-GB"/>
        </w:rPr>
      </w:r>
      <w:r w:rsidR="00E356F4" w:rsidRPr="00E96656">
        <w:rPr>
          <w:lang w:val="en-GB"/>
        </w:rPr>
        <w:fldChar w:fldCharType="separate"/>
      </w:r>
      <w:r w:rsidR="008E2842" w:rsidRPr="00E96656">
        <w:rPr>
          <w:lang w:val="en-GB"/>
        </w:rPr>
        <w:t>[1]</w:t>
      </w:r>
      <w:r w:rsidR="00E356F4" w:rsidRPr="00E96656">
        <w:rPr>
          <w:lang w:val="en-GB"/>
        </w:rPr>
        <w:fldChar w:fldCharType="end"/>
      </w:r>
      <w:r w:rsidR="006060E5" w:rsidRPr="00E96656">
        <w:rPr>
          <w:lang w:val="en-GB"/>
        </w:rPr>
        <w:t>)</w:t>
      </w:r>
    </w:p>
    <w:tbl>
      <w:tblPr>
        <w:tblStyle w:val="ECCTable-redheader"/>
        <w:tblW w:w="5000" w:type="pct"/>
        <w:tblInd w:w="0" w:type="dxa"/>
        <w:tblLook w:val="04A0" w:firstRow="1" w:lastRow="0" w:firstColumn="1" w:lastColumn="0" w:noHBand="0" w:noVBand="1"/>
      </w:tblPr>
      <w:tblGrid>
        <w:gridCol w:w="3289"/>
        <w:gridCol w:w="3043"/>
        <w:gridCol w:w="3297"/>
      </w:tblGrid>
      <w:tr w:rsidR="00CC64E3" w:rsidRPr="00E96656" w14:paraId="5A073E48" w14:textId="77777777" w:rsidTr="009A4124">
        <w:trPr>
          <w:cnfStyle w:val="100000000000" w:firstRow="1" w:lastRow="0" w:firstColumn="0" w:lastColumn="0" w:oddVBand="0" w:evenVBand="0" w:oddHBand="0" w:evenHBand="0" w:firstRowFirstColumn="0" w:firstRowLastColumn="0" w:lastRowFirstColumn="0" w:lastRowLastColumn="0"/>
          <w:trHeight w:val="460"/>
        </w:trPr>
        <w:tc>
          <w:tcPr>
            <w:tcW w:w="1708" w:type="pct"/>
            <w:hideMark/>
          </w:tcPr>
          <w:p w14:paraId="21364E49" w14:textId="77777777" w:rsidR="00CC64E3" w:rsidRPr="00E96656" w:rsidRDefault="00CC64E3" w:rsidP="00C6109A">
            <w:pPr>
              <w:spacing w:before="0" w:after="0"/>
              <w:rPr>
                <w:rStyle w:val="ECCHLbold"/>
                <w:b/>
                <w:bCs/>
              </w:rPr>
            </w:pPr>
            <w:r w:rsidRPr="00E96656">
              <w:rPr>
                <w:rStyle w:val="ECCHLbold"/>
                <w:b/>
                <w:bCs/>
              </w:rPr>
              <w:t>Region 1</w:t>
            </w:r>
          </w:p>
        </w:tc>
        <w:tc>
          <w:tcPr>
            <w:tcW w:w="1580" w:type="pct"/>
            <w:hideMark/>
          </w:tcPr>
          <w:p w14:paraId="3B6606E2" w14:textId="77777777" w:rsidR="00CC64E3" w:rsidRPr="00E96656" w:rsidRDefault="00CC64E3" w:rsidP="00C6109A">
            <w:pPr>
              <w:spacing w:before="0" w:after="0"/>
              <w:rPr>
                <w:rStyle w:val="ECCHLbold"/>
                <w:b/>
                <w:bCs/>
              </w:rPr>
            </w:pPr>
            <w:r w:rsidRPr="00E96656">
              <w:rPr>
                <w:rStyle w:val="ECCHLbold"/>
                <w:b/>
                <w:bCs/>
              </w:rPr>
              <w:t>Region 2</w:t>
            </w:r>
          </w:p>
        </w:tc>
        <w:tc>
          <w:tcPr>
            <w:tcW w:w="1712" w:type="pct"/>
            <w:hideMark/>
          </w:tcPr>
          <w:p w14:paraId="5422E710" w14:textId="77777777" w:rsidR="00CC64E3" w:rsidRPr="00E96656" w:rsidRDefault="00CC64E3" w:rsidP="00C6109A">
            <w:pPr>
              <w:spacing w:before="0" w:after="0"/>
              <w:rPr>
                <w:rStyle w:val="ECCHLbold"/>
                <w:b/>
                <w:bCs/>
              </w:rPr>
            </w:pPr>
            <w:r w:rsidRPr="00E96656">
              <w:rPr>
                <w:rStyle w:val="ECCHLbold"/>
                <w:b/>
                <w:bCs/>
              </w:rPr>
              <w:t>Region 3</w:t>
            </w:r>
          </w:p>
        </w:tc>
      </w:tr>
      <w:tr w:rsidR="00CC64E3" w:rsidRPr="00E96656" w14:paraId="2D9963C0" w14:textId="77777777" w:rsidTr="009A4124">
        <w:trPr>
          <w:trHeight w:val="1913"/>
        </w:trPr>
        <w:tc>
          <w:tcPr>
            <w:tcW w:w="1708" w:type="pct"/>
          </w:tcPr>
          <w:p w14:paraId="62ED3874" w14:textId="00829E3E" w:rsidR="00CC64E3" w:rsidRPr="00E96656" w:rsidRDefault="00CC64E3" w:rsidP="006F72AD">
            <w:pPr>
              <w:spacing w:before="0" w:after="0"/>
              <w:jc w:val="left"/>
              <w:rPr>
                <w:rStyle w:val="ECCHLbold"/>
                <w:lang w:eastAsia="en-US"/>
              </w:rPr>
            </w:pPr>
            <w:r w:rsidRPr="00E96656">
              <w:rPr>
                <w:rStyle w:val="ECCHLbold"/>
              </w:rPr>
              <w:t>1610-1610.6</w:t>
            </w:r>
          </w:p>
          <w:p w14:paraId="419BB459" w14:textId="2B0E68E3" w:rsidR="00CC64E3" w:rsidRPr="00E96656" w:rsidRDefault="00CC64E3" w:rsidP="006F72AD">
            <w:pPr>
              <w:spacing w:before="0" w:after="0"/>
              <w:jc w:val="left"/>
            </w:pPr>
            <w:r w:rsidRPr="00E96656">
              <w:t>MOBILE-SATELLITE</w:t>
            </w:r>
            <w:r w:rsidRPr="00E96656">
              <w:br/>
              <w:t>(Earth-to-space)  5.351A</w:t>
            </w:r>
          </w:p>
          <w:p w14:paraId="1B53BCB8" w14:textId="1551E11A" w:rsidR="00CC64E3" w:rsidRPr="00E96656" w:rsidRDefault="00CC64E3" w:rsidP="006F72AD">
            <w:pPr>
              <w:spacing w:before="0" w:after="0"/>
              <w:jc w:val="left"/>
            </w:pPr>
            <w:r w:rsidRPr="00E96656">
              <w:t>AERONAUTICAL</w:t>
            </w:r>
            <w:r w:rsidRPr="00E96656">
              <w:br/>
              <w:t>RADIONAVIGATION</w:t>
            </w:r>
          </w:p>
        </w:tc>
        <w:tc>
          <w:tcPr>
            <w:tcW w:w="1580" w:type="pct"/>
            <w:hideMark/>
          </w:tcPr>
          <w:p w14:paraId="767B8F18" w14:textId="78199A4A" w:rsidR="00CC64E3" w:rsidRPr="00E96656" w:rsidRDefault="00CC64E3" w:rsidP="006F72AD">
            <w:pPr>
              <w:spacing w:before="0" w:after="0"/>
              <w:jc w:val="left"/>
              <w:rPr>
                <w:rStyle w:val="ECCHLbold"/>
                <w:lang w:eastAsia="en-US"/>
              </w:rPr>
            </w:pPr>
            <w:r w:rsidRPr="00E96656">
              <w:rPr>
                <w:rStyle w:val="ECCHLbold"/>
              </w:rPr>
              <w:t>1610-1610.6</w:t>
            </w:r>
          </w:p>
          <w:p w14:paraId="7D2D8B05" w14:textId="62DA8E7A" w:rsidR="00CC64E3" w:rsidRPr="00E96656" w:rsidRDefault="00CC64E3" w:rsidP="006F72AD">
            <w:pPr>
              <w:spacing w:before="0" w:after="0"/>
              <w:jc w:val="left"/>
            </w:pPr>
            <w:r w:rsidRPr="00E96656">
              <w:t>MOBILE-SATELLITE</w:t>
            </w:r>
            <w:r w:rsidRPr="00E96656">
              <w:br/>
              <w:t>(Earth-to-space)  5.351A</w:t>
            </w:r>
          </w:p>
          <w:p w14:paraId="573B3008" w14:textId="77777777" w:rsidR="00CC64E3" w:rsidRPr="00E96656" w:rsidRDefault="00CC64E3" w:rsidP="006F72AD">
            <w:pPr>
              <w:spacing w:before="0" w:after="0"/>
              <w:jc w:val="left"/>
            </w:pPr>
            <w:r w:rsidRPr="00E96656">
              <w:t>AERONAUTICAL</w:t>
            </w:r>
            <w:r w:rsidRPr="00E96656">
              <w:br/>
              <w:t>RADIONAVIGATION</w:t>
            </w:r>
          </w:p>
          <w:p w14:paraId="14AE8E6E" w14:textId="77777777" w:rsidR="00CC64E3" w:rsidRPr="00E96656" w:rsidRDefault="00CC64E3" w:rsidP="006F72AD">
            <w:pPr>
              <w:spacing w:before="0" w:after="0"/>
              <w:jc w:val="left"/>
            </w:pPr>
            <w:r w:rsidRPr="00E96656">
              <w:t>RADIODETERMINATION-</w:t>
            </w:r>
            <w:r w:rsidRPr="00E96656">
              <w:br/>
              <w:t>SATELLITE</w:t>
            </w:r>
            <w:r w:rsidRPr="00E96656">
              <w:br/>
              <w:t>(Earth-to-space)</w:t>
            </w:r>
          </w:p>
        </w:tc>
        <w:tc>
          <w:tcPr>
            <w:tcW w:w="1712" w:type="pct"/>
            <w:hideMark/>
          </w:tcPr>
          <w:p w14:paraId="079ADE8B" w14:textId="1CD5E76D" w:rsidR="00CC64E3" w:rsidRPr="00E96656" w:rsidRDefault="00CC64E3" w:rsidP="006F72AD">
            <w:pPr>
              <w:spacing w:before="0" w:after="0"/>
              <w:jc w:val="left"/>
              <w:rPr>
                <w:rStyle w:val="ECCHLbold"/>
                <w:lang w:eastAsia="en-US"/>
              </w:rPr>
            </w:pPr>
            <w:r w:rsidRPr="00E96656">
              <w:rPr>
                <w:rStyle w:val="ECCHLbold"/>
              </w:rPr>
              <w:t>1610-1610.6</w:t>
            </w:r>
          </w:p>
          <w:p w14:paraId="5B582009" w14:textId="7598B921" w:rsidR="00CC64E3" w:rsidRPr="00E96656" w:rsidRDefault="00CC64E3" w:rsidP="006F72AD">
            <w:pPr>
              <w:spacing w:before="0" w:after="0"/>
              <w:jc w:val="left"/>
            </w:pPr>
            <w:r w:rsidRPr="00E96656">
              <w:t>MOBILE-SATELLITE</w:t>
            </w:r>
            <w:r w:rsidRPr="00E96656">
              <w:br/>
              <w:t>(Earth-to-space)  5.351A</w:t>
            </w:r>
          </w:p>
          <w:p w14:paraId="5ED1D32F" w14:textId="77777777" w:rsidR="00CC64E3" w:rsidRPr="00E96656" w:rsidRDefault="00CC64E3" w:rsidP="006F72AD">
            <w:pPr>
              <w:spacing w:before="0" w:after="0"/>
              <w:jc w:val="left"/>
            </w:pPr>
            <w:r w:rsidRPr="00E96656">
              <w:t>AERONAUTICAL</w:t>
            </w:r>
            <w:r w:rsidRPr="00E96656">
              <w:br/>
              <w:t>RADIONAVIGATION</w:t>
            </w:r>
          </w:p>
          <w:p w14:paraId="329F8AB7" w14:textId="77777777" w:rsidR="00CC64E3" w:rsidRPr="00E96656" w:rsidRDefault="00CC64E3" w:rsidP="006F72AD">
            <w:pPr>
              <w:spacing w:before="0" w:after="0"/>
              <w:jc w:val="left"/>
            </w:pPr>
            <w:r w:rsidRPr="00E96656">
              <w:t>Radiodetermination-satellite</w:t>
            </w:r>
            <w:r w:rsidRPr="00E96656">
              <w:br/>
              <w:t>(Earth-to-space)</w:t>
            </w:r>
          </w:p>
        </w:tc>
      </w:tr>
      <w:tr w:rsidR="00CC64E3" w:rsidRPr="00E96656" w14:paraId="62782622" w14:textId="77777777" w:rsidTr="009A4124">
        <w:trPr>
          <w:trHeight w:val="668"/>
        </w:trPr>
        <w:tc>
          <w:tcPr>
            <w:tcW w:w="1708" w:type="pct"/>
            <w:hideMark/>
          </w:tcPr>
          <w:p w14:paraId="70948B59" w14:textId="276285C5" w:rsidR="00CC64E3" w:rsidRPr="00E96656" w:rsidRDefault="00CC64E3" w:rsidP="006C5A6F">
            <w:pPr>
              <w:spacing w:before="0" w:after="0"/>
              <w:jc w:val="left"/>
            </w:pPr>
            <w:r w:rsidRPr="00E96656">
              <w:t>5.341 5.355 5.359 5.364 5.366 5.367 5.368 5.369 5.371 5.372</w:t>
            </w:r>
          </w:p>
        </w:tc>
        <w:tc>
          <w:tcPr>
            <w:tcW w:w="1580" w:type="pct"/>
            <w:hideMark/>
          </w:tcPr>
          <w:p w14:paraId="0DB2C3EE" w14:textId="5A41F4FC" w:rsidR="00CC64E3" w:rsidRPr="00E96656" w:rsidRDefault="00CC64E3" w:rsidP="006C5A6F">
            <w:pPr>
              <w:spacing w:before="0" w:after="0"/>
              <w:jc w:val="left"/>
            </w:pPr>
            <w:r w:rsidRPr="00E96656">
              <w:t>5.341 5.364 5.366 5.367 5.368 5.370 5.372</w:t>
            </w:r>
          </w:p>
        </w:tc>
        <w:tc>
          <w:tcPr>
            <w:tcW w:w="1712" w:type="pct"/>
            <w:hideMark/>
          </w:tcPr>
          <w:p w14:paraId="1E1338D6" w14:textId="7CBF60A0" w:rsidR="00CC64E3" w:rsidRPr="00E96656" w:rsidRDefault="00CC64E3" w:rsidP="006C5A6F">
            <w:pPr>
              <w:spacing w:before="0" w:after="0"/>
              <w:jc w:val="left"/>
            </w:pPr>
            <w:r w:rsidRPr="00E96656">
              <w:t>5.341 5.355 5.359 5.364 5.366 5.367 5.368 5.369 5.372</w:t>
            </w:r>
          </w:p>
        </w:tc>
      </w:tr>
      <w:tr w:rsidR="00CC64E3" w:rsidRPr="00E96656" w14:paraId="7D95B8A9" w14:textId="77777777" w:rsidTr="009A4124">
        <w:trPr>
          <w:trHeight w:val="2023"/>
        </w:trPr>
        <w:tc>
          <w:tcPr>
            <w:tcW w:w="1708" w:type="pct"/>
            <w:hideMark/>
          </w:tcPr>
          <w:p w14:paraId="365BCFA0" w14:textId="4ED83082" w:rsidR="00CC64E3" w:rsidRPr="00E96656" w:rsidRDefault="00CC64E3" w:rsidP="006C5A6F">
            <w:pPr>
              <w:spacing w:before="0" w:after="0"/>
              <w:jc w:val="left"/>
              <w:rPr>
                <w:rStyle w:val="ECCHLbold"/>
              </w:rPr>
            </w:pPr>
            <w:r w:rsidRPr="00E96656">
              <w:rPr>
                <w:rStyle w:val="ECCHLbold"/>
              </w:rPr>
              <w:t>1610.6-1613.8</w:t>
            </w:r>
          </w:p>
          <w:p w14:paraId="7B390ED4" w14:textId="7F032CE2" w:rsidR="00CC64E3" w:rsidRPr="00E96656" w:rsidRDefault="00CC64E3" w:rsidP="006C5A6F">
            <w:pPr>
              <w:spacing w:before="0" w:after="0"/>
              <w:jc w:val="left"/>
            </w:pPr>
            <w:r w:rsidRPr="00E96656">
              <w:t>MOBILE-SATELLITE</w:t>
            </w:r>
            <w:r w:rsidRPr="00E96656">
              <w:br/>
              <w:t>(Earth-to-space)  5.351A</w:t>
            </w:r>
          </w:p>
          <w:p w14:paraId="56FAD5D2" w14:textId="77777777" w:rsidR="00CC64E3" w:rsidRPr="00E96656" w:rsidRDefault="00CC64E3" w:rsidP="006C5A6F">
            <w:pPr>
              <w:spacing w:before="0" w:after="0"/>
              <w:jc w:val="left"/>
            </w:pPr>
            <w:r w:rsidRPr="00E96656">
              <w:t>RADIO ASTRONOMY</w:t>
            </w:r>
          </w:p>
          <w:p w14:paraId="6FE9CE66" w14:textId="77777777" w:rsidR="00CC64E3" w:rsidRPr="00E96656" w:rsidRDefault="00CC64E3" w:rsidP="006C5A6F">
            <w:pPr>
              <w:spacing w:before="0" w:after="0"/>
              <w:jc w:val="left"/>
            </w:pPr>
            <w:r w:rsidRPr="00E96656">
              <w:t>AERONAUTICAL</w:t>
            </w:r>
            <w:r w:rsidRPr="00E96656">
              <w:br/>
              <w:t>RADIONAVIGATION</w:t>
            </w:r>
          </w:p>
        </w:tc>
        <w:tc>
          <w:tcPr>
            <w:tcW w:w="1580" w:type="pct"/>
            <w:hideMark/>
          </w:tcPr>
          <w:p w14:paraId="77A01B95" w14:textId="1391A642" w:rsidR="00CC64E3" w:rsidRPr="00E96656" w:rsidRDefault="00CC64E3" w:rsidP="006C5A6F">
            <w:pPr>
              <w:spacing w:before="0" w:after="0"/>
              <w:jc w:val="left"/>
              <w:rPr>
                <w:rStyle w:val="ECCHLbold"/>
              </w:rPr>
            </w:pPr>
            <w:r w:rsidRPr="00E96656">
              <w:rPr>
                <w:rStyle w:val="ECCHLbold"/>
              </w:rPr>
              <w:t>1610.6-1613.8</w:t>
            </w:r>
          </w:p>
          <w:p w14:paraId="544F1F22" w14:textId="37DDCAB8" w:rsidR="00CC64E3" w:rsidRPr="00E96656" w:rsidRDefault="00CC64E3" w:rsidP="006C5A6F">
            <w:pPr>
              <w:spacing w:before="0" w:after="0"/>
              <w:jc w:val="left"/>
            </w:pPr>
            <w:r w:rsidRPr="00E96656">
              <w:t>MOBILE-SATELLITE</w:t>
            </w:r>
            <w:r w:rsidRPr="00E96656">
              <w:br/>
              <w:t>(Earth-to-space)  5.351A</w:t>
            </w:r>
          </w:p>
          <w:p w14:paraId="7A6A4CDD" w14:textId="77777777" w:rsidR="00CC64E3" w:rsidRPr="00E96656" w:rsidRDefault="00CC64E3" w:rsidP="006C5A6F">
            <w:pPr>
              <w:spacing w:before="0" w:after="0"/>
              <w:jc w:val="left"/>
            </w:pPr>
            <w:r w:rsidRPr="00E96656">
              <w:t>RADIO ASTRONOMY</w:t>
            </w:r>
          </w:p>
          <w:p w14:paraId="5B13C19B" w14:textId="77777777" w:rsidR="00CC64E3" w:rsidRPr="00E96656" w:rsidRDefault="00CC64E3" w:rsidP="006C5A6F">
            <w:pPr>
              <w:spacing w:before="0" w:after="0"/>
              <w:jc w:val="left"/>
            </w:pPr>
            <w:r w:rsidRPr="00E96656">
              <w:t>AERONAUTICAL</w:t>
            </w:r>
            <w:r w:rsidRPr="00E96656">
              <w:br/>
              <w:t>RADIONAVIGATION</w:t>
            </w:r>
          </w:p>
          <w:p w14:paraId="1FF732F3" w14:textId="77777777" w:rsidR="00CC64E3" w:rsidRPr="00E96656" w:rsidRDefault="00CC64E3" w:rsidP="006C5A6F">
            <w:pPr>
              <w:spacing w:before="0" w:after="0"/>
              <w:jc w:val="left"/>
            </w:pPr>
            <w:r w:rsidRPr="00E96656">
              <w:t>RADIODETERMINATION-SATELLITE (Earth-to-space)</w:t>
            </w:r>
          </w:p>
        </w:tc>
        <w:tc>
          <w:tcPr>
            <w:tcW w:w="1712" w:type="pct"/>
            <w:hideMark/>
          </w:tcPr>
          <w:p w14:paraId="696A4D5F" w14:textId="0E21A83C" w:rsidR="00CC64E3" w:rsidRPr="00E96656" w:rsidRDefault="00CC64E3" w:rsidP="006C5A6F">
            <w:pPr>
              <w:spacing w:before="0" w:after="0"/>
              <w:jc w:val="left"/>
              <w:rPr>
                <w:rStyle w:val="ECCHLbold"/>
              </w:rPr>
            </w:pPr>
            <w:r w:rsidRPr="00E96656">
              <w:rPr>
                <w:rStyle w:val="ECCHLbold"/>
              </w:rPr>
              <w:t>1610.6-1613.8</w:t>
            </w:r>
          </w:p>
          <w:p w14:paraId="2E271F16" w14:textId="52B6CEFB" w:rsidR="00CC64E3" w:rsidRPr="00E96656" w:rsidRDefault="00CC64E3" w:rsidP="006C5A6F">
            <w:pPr>
              <w:spacing w:before="0" w:after="0"/>
              <w:jc w:val="left"/>
            </w:pPr>
            <w:r w:rsidRPr="00E96656">
              <w:t>MOBILE-SATELLITE</w:t>
            </w:r>
            <w:r w:rsidRPr="00E96656">
              <w:br/>
              <w:t>(Earth-to-space)  5.351A</w:t>
            </w:r>
          </w:p>
          <w:p w14:paraId="2DE06636" w14:textId="77777777" w:rsidR="00CC64E3" w:rsidRPr="00E96656" w:rsidRDefault="00CC64E3" w:rsidP="006C5A6F">
            <w:pPr>
              <w:spacing w:before="0" w:after="0"/>
              <w:jc w:val="left"/>
            </w:pPr>
            <w:r w:rsidRPr="00E96656">
              <w:t>RADIO ASTRONOMY</w:t>
            </w:r>
          </w:p>
          <w:p w14:paraId="14BDE995" w14:textId="77777777" w:rsidR="00CC64E3" w:rsidRPr="00E96656" w:rsidRDefault="00CC64E3" w:rsidP="006C5A6F">
            <w:pPr>
              <w:spacing w:before="0" w:after="0"/>
              <w:jc w:val="left"/>
            </w:pPr>
            <w:r w:rsidRPr="00E96656">
              <w:t>AERONAUTICAL</w:t>
            </w:r>
            <w:r w:rsidRPr="00E96656">
              <w:br/>
              <w:t>RADIONAVIGATION</w:t>
            </w:r>
          </w:p>
          <w:p w14:paraId="54B6A2F0" w14:textId="77777777" w:rsidR="00CC64E3" w:rsidRPr="00E96656" w:rsidRDefault="00CC64E3" w:rsidP="006C5A6F">
            <w:pPr>
              <w:spacing w:before="0" w:after="0"/>
              <w:jc w:val="left"/>
            </w:pPr>
            <w:r w:rsidRPr="00E96656">
              <w:t>Radiodetermination-satellite</w:t>
            </w:r>
            <w:r w:rsidRPr="00E96656">
              <w:br/>
              <w:t xml:space="preserve">(Earth-to-space) </w:t>
            </w:r>
          </w:p>
        </w:tc>
      </w:tr>
      <w:tr w:rsidR="00CC64E3" w:rsidRPr="00E96656" w14:paraId="2210BD71" w14:textId="77777777" w:rsidTr="009A4124">
        <w:trPr>
          <w:trHeight w:val="762"/>
        </w:trPr>
        <w:tc>
          <w:tcPr>
            <w:tcW w:w="1708" w:type="pct"/>
            <w:hideMark/>
          </w:tcPr>
          <w:p w14:paraId="73DA25AD" w14:textId="08D0E683" w:rsidR="00CC64E3" w:rsidRPr="00E96656" w:rsidRDefault="00CC64E3" w:rsidP="006C5A6F">
            <w:pPr>
              <w:spacing w:before="0" w:after="0"/>
              <w:jc w:val="left"/>
            </w:pPr>
            <w:r w:rsidRPr="00E96656">
              <w:t>5.149 5.341 5.355 5.359 5.364 5.366 5.367 5.368 5.369 5.371 5.372</w:t>
            </w:r>
          </w:p>
        </w:tc>
        <w:tc>
          <w:tcPr>
            <w:tcW w:w="1580" w:type="pct"/>
            <w:hideMark/>
          </w:tcPr>
          <w:p w14:paraId="12E44879" w14:textId="2B022600" w:rsidR="00CC64E3" w:rsidRPr="00E96656" w:rsidRDefault="00CC64E3" w:rsidP="006C5A6F">
            <w:pPr>
              <w:spacing w:before="0" w:after="0"/>
              <w:jc w:val="left"/>
            </w:pPr>
            <w:r w:rsidRPr="00E96656">
              <w:t>5.149 5.341 5.364 5.366 5.367 5.368 5.370 5.372</w:t>
            </w:r>
          </w:p>
        </w:tc>
        <w:tc>
          <w:tcPr>
            <w:tcW w:w="1712" w:type="pct"/>
            <w:hideMark/>
          </w:tcPr>
          <w:p w14:paraId="5ABD0FB7" w14:textId="3DBDB3F8" w:rsidR="00CC64E3" w:rsidRPr="00E96656" w:rsidRDefault="00CC64E3" w:rsidP="006C5A6F">
            <w:pPr>
              <w:spacing w:before="0" w:after="0"/>
              <w:jc w:val="left"/>
            </w:pPr>
            <w:r w:rsidRPr="00E96656">
              <w:t>5.149 5.341 5.355 5.359 5.364 5.366 5.367 5.368 5.369 5.372</w:t>
            </w:r>
          </w:p>
        </w:tc>
      </w:tr>
      <w:tr w:rsidR="00CC64E3" w:rsidRPr="00E96656" w14:paraId="095467B4" w14:textId="77777777" w:rsidTr="009A4124">
        <w:trPr>
          <w:trHeight w:val="2065"/>
        </w:trPr>
        <w:tc>
          <w:tcPr>
            <w:tcW w:w="1708" w:type="pct"/>
            <w:hideMark/>
          </w:tcPr>
          <w:p w14:paraId="77406958" w14:textId="7D2B4164" w:rsidR="00CC64E3" w:rsidRPr="00E96656" w:rsidRDefault="00CC64E3" w:rsidP="006C5A6F">
            <w:pPr>
              <w:spacing w:before="0" w:after="0"/>
              <w:jc w:val="left"/>
              <w:rPr>
                <w:rStyle w:val="ECCHLbold"/>
              </w:rPr>
            </w:pPr>
            <w:r w:rsidRPr="00E96656">
              <w:rPr>
                <w:rStyle w:val="ECCHLbold"/>
              </w:rPr>
              <w:t>1613.8-1621.35</w:t>
            </w:r>
          </w:p>
          <w:p w14:paraId="7D16583D" w14:textId="4A2F60BA" w:rsidR="00CC64E3" w:rsidRPr="00E96656" w:rsidRDefault="00CC64E3" w:rsidP="006C5A6F">
            <w:pPr>
              <w:spacing w:before="0" w:after="0"/>
              <w:jc w:val="left"/>
            </w:pPr>
            <w:r w:rsidRPr="00E96656">
              <w:t>MOBILE-SATELLITE (Earth</w:t>
            </w:r>
            <w:r w:rsidRPr="00E96656">
              <w:noBreakHyphen/>
              <w:t>to</w:t>
            </w:r>
            <w:r w:rsidRPr="00E96656">
              <w:noBreakHyphen/>
              <w:t>space)  5.351A</w:t>
            </w:r>
          </w:p>
          <w:p w14:paraId="5D44255A" w14:textId="77777777" w:rsidR="00CC64E3" w:rsidRPr="00E96656" w:rsidRDefault="00CC64E3" w:rsidP="006C5A6F">
            <w:pPr>
              <w:spacing w:before="0" w:after="0"/>
              <w:jc w:val="left"/>
            </w:pPr>
            <w:r w:rsidRPr="00E96656">
              <w:t>AERONAUTICAL RADIONAVIGATION</w:t>
            </w:r>
          </w:p>
          <w:p w14:paraId="1A59DE04" w14:textId="77777777" w:rsidR="00CC64E3" w:rsidRPr="00E96656" w:rsidRDefault="00CC64E3" w:rsidP="006C5A6F">
            <w:pPr>
              <w:spacing w:before="0" w:after="0"/>
              <w:jc w:val="left"/>
            </w:pPr>
            <w:r w:rsidRPr="00E96656">
              <w:t>Mobile-satellite (space-to-Earth) 5.208B</w:t>
            </w:r>
          </w:p>
        </w:tc>
        <w:tc>
          <w:tcPr>
            <w:tcW w:w="1580" w:type="pct"/>
            <w:hideMark/>
          </w:tcPr>
          <w:p w14:paraId="04A6FDA6" w14:textId="4D42AF35" w:rsidR="00CC64E3" w:rsidRPr="00E96656" w:rsidRDefault="00CC64E3" w:rsidP="006C5A6F">
            <w:pPr>
              <w:spacing w:before="0" w:after="0"/>
              <w:jc w:val="left"/>
              <w:rPr>
                <w:rStyle w:val="ECCHLbold"/>
              </w:rPr>
            </w:pPr>
            <w:r w:rsidRPr="00E96656">
              <w:rPr>
                <w:rStyle w:val="ECCHLbold"/>
              </w:rPr>
              <w:t>1613.8-1621.35</w:t>
            </w:r>
          </w:p>
          <w:p w14:paraId="155D73A4" w14:textId="169EAED7" w:rsidR="00CC64E3" w:rsidRPr="00E96656" w:rsidRDefault="00CC64E3" w:rsidP="006C5A6F">
            <w:pPr>
              <w:spacing w:before="0" w:after="0"/>
              <w:jc w:val="left"/>
            </w:pPr>
            <w:r w:rsidRPr="00E96656">
              <w:t>MOBILE-SATELLITE</w:t>
            </w:r>
            <w:r w:rsidRPr="00E96656">
              <w:br/>
              <w:t>(Earth-to-space)  5.351A</w:t>
            </w:r>
          </w:p>
          <w:p w14:paraId="3D2A261B" w14:textId="77777777" w:rsidR="00CC64E3" w:rsidRPr="00E96656" w:rsidRDefault="00CC64E3" w:rsidP="006C5A6F">
            <w:pPr>
              <w:spacing w:before="0" w:after="0"/>
              <w:jc w:val="left"/>
            </w:pPr>
            <w:r w:rsidRPr="00E96656">
              <w:t>AERONAUTICAL</w:t>
            </w:r>
            <w:r w:rsidRPr="00E96656">
              <w:br/>
              <w:t>RADIONAVIGATION</w:t>
            </w:r>
          </w:p>
          <w:p w14:paraId="1504B73F" w14:textId="77777777" w:rsidR="00CC64E3" w:rsidRPr="00E96656" w:rsidRDefault="00CC64E3" w:rsidP="006C5A6F">
            <w:pPr>
              <w:spacing w:before="0" w:after="0"/>
              <w:jc w:val="left"/>
            </w:pPr>
            <w:r w:rsidRPr="00E96656">
              <w:t>RADIODETERMINATION-SATELLITE (Earth-to-space)</w:t>
            </w:r>
          </w:p>
          <w:p w14:paraId="70F6B2C4" w14:textId="77777777" w:rsidR="00CC64E3" w:rsidRPr="00E96656" w:rsidRDefault="00CC64E3" w:rsidP="006C5A6F">
            <w:pPr>
              <w:spacing w:before="0" w:after="0"/>
              <w:jc w:val="left"/>
            </w:pPr>
            <w:r w:rsidRPr="00E96656">
              <w:t>Mobile-satellite (space-to-Earth) 5.208B</w:t>
            </w:r>
          </w:p>
        </w:tc>
        <w:tc>
          <w:tcPr>
            <w:tcW w:w="1712" w:type="pct"/>
            <w:hideMark/>
          </w:tcPr>
          <w:p w14:paraId="433502F6" w14:textId="00D527C9" w:rsidR="00CC64E3" w:rsidRPr="00E96656" w:rsidRDefault="00CC64E3" w:rsidP="006C5A6F">
            <w:pPr>
              <w:spacing w:before="0" w:after="0"/>
              <w:jc w:val="left"/>
              <w:rPr>
                <w:rStyle w:val="ECCHLbold"/>
              </w:rPr>
            </w:pPr>
            <w:r w:rsidRPr="00E96656">
              <w:rPr>
                <w:rStyle w:val="ECCHLbold"/>
              </w:rPr>
              <w:t>1613.8-1621.35</w:t>
            </w:r>
          </w:p>
          <w:p w14:paraId="63BF77A6" w14:textId="60A63DD4" w:rsidR="00CC64E3" w:rsidRPr="00E96656" w:rsidRDefault="00CC64E3" w:rsidP="006C5A6F">
            <w:pPr>
              <w:spacing w:before="0" w:after="0"/>
              <w:jc w:val="left"/>
            </w:pPr>
            <w:r w:rsidRPr="00E96656">
              <w:t>MOBILE-SATELLITE (Earth</w:t>
            </w:r>
            <w:r w:rsidRPr="00E96656">
              <w:noBreakHyphen/>
              <w:t>to</w:t>
            </w:r>
            <w:r w:rsidRPr="00E96656">
              <w:noBreakHyphen/>
              <w:t>space)  5.351A</w:t>
            </w:r>
          </w:p>
          <w:p w14:paraId="435E04CE" w14:textId="77777777" w:rsidR="00CC64E3" w:rsidRPr="00E96656" w:rsidRDefault="00CC64E3" w:rsidP="006C5A6F">
            <w:pPr>
              <w:spacing w:before="0" w:after="0"/>
              <w:jc w:val="left"/>
            </w:pPr>
            <w:r w:rsidRPr="00E96656">
              <w:t>AERONAUTICAL RADIONAVIGATION</w:t>
            </w:r>
          </w:p>
          <w:p w14:paraId="08EB2316" w14:textId="77777777" w:rsidR="00CC64E3" w:rsidRPr="00E96656" w:rsidRDefault="00CC64E3" w:rsidP="006C5A6F">
            <w:pPr>
              <w:spacing w:before="0" w:after="0"/>
              <w:jc w:val="left"/>
            </w:pPr>
            <w:r w:rsidRPr="00E96656">
              <w:t>Mobile-satellite (space-to-Earth) 5.208B</w:t>
            </w:r>
          </w:p>
          <w:p w14:paraId="3FADCB13" w14:textId="77777777" w:rsidR="00CC64E3" w:rsidRPr="00E96656" w:rsidRDefault="00CC64E3" w:rsidP="006C5A6F">
            <w:pPr>
              <w:spacing w:before="0" w:after="0"/>
              <w:jc w:val="left"/>
            </w:pPr>
            <w:r w:rsidRPr="00E96656">
              <w:t>Radiodetermination-satellite (Earth-to-space)</w:t>
            </w:r>
          </w:p>
        </w:tc>
      </w:tr>
      <w:tr w:rsidR="00CC64E3" w:rsidRPr="00E96656" w14:paraId="2697E15F" w14:textId="77777777" w:rsidTr="009A4124">
        <w:trPr>
          <w:trHeight w:val="671"/>
        </w:trPr>
        <w:tc>
          <w:tcPr>
            <w:tcW w:w="1708" w:type="pct"/>
            <w:hideMark/>
          </w:tcPr>
          <w:p w14:paraId="061B2907" w14:textId="5C04425E" w:rsidR="00CC64E3" w:rsidRPr="00E96656" w:rsidRDefault="00CC64E3" w:rsidP="006C5A6F">
            <w:pPr>
              <w:spacing w:before="0" w:after="0"/>
              <w:jc w:val="left"/>
            </w:pPr>
            <w:r w:rsidRPr="00E96656">
              <w:t>5.341 5.355 5.359 5.364 5.365 5.366 5.367 5.368 5.369 5.371 5.372</w:t>
            </w:r>
          </w:p>
        </w:tc>
        <w:tc>
          <w:tcPr>
            <w:tcW w:w="1580" w:type="pct"/>
            <w:hideMark/>
          </w:tcPr>
          <w:p w14:paraId="5B01B3B4" w14:textId="6BC7A56F" w:rsidR="00CC64E3" w:rsidRPr="00E96656" w:rsidRDefault="00CC64E3" w:rsidP="006C5A6F">
            <w:pPr>
              <w:spacing w:before="0" w:after="0"/>
              <w:jc w:val="left"/>
            </w:pPr>
            <w:r w:rsidRPr="00E96656">
              <w:t>5.341 5.364 5.365 5.366 5.367 5.368 5.370 5.372</w:t>
            </w:r>
          </w:p>
        </w:tc>
        <w:tc>
          <w:tcPr>
            <w:tcW w:w="1712" w:type="pct"/>
            <w:hideMark/>
          </w:tcPr>
          <w:p w14:paraId="6B57E923" w14:textId="1669A271" w:rsidR="00CC64E3" w:rsidRPr="00E96656" w:rsidRDefault="00CC64E3" w:rsidP="006C5A6F">
            <w:pPr>
              <w:spacing w:before="0" w:after="0"/>
              <w:jc w:val="left"/>
            </w:pPr>
            <w:r w:rsidRPr="00E96656">
              <w:t>5.341 5.355 5.359 5.364 5.365 5.366 5.367 5.368 5.369 5.372</w:t>
            </w:r>
          </w:p>
        </w:tc>
      </w:tr>
      <w:tr w:rsidR="00CC64E3" w:rsidRPr="00E96656" w14:paraId="05778E74" w14:textId="77777777" w:rsidTr="009A4124">
        <w:trPr>
          <w:trHeight w:val="3088"/>
        </w:trPr>
        <w:tc>
          <w:tcPr>
            <w:tcW w:w="1708" w:type="pct"/>
            <w:hideMark/>
          </w:tcPr>
          <w:p w14:paraId="2BADC484" w14:textId="4F586EC2" w:rsidR="00CC64E3" w:rsidRPr="00E96656" w:rsidRDefault="00CC64E3" w:rsidP="006F72AD">
            <w:pPr>
              <w:spacing w:before="0" w:after="0"/>
              <w:jc w:val="left"/>
              <w:rPr>
                <w:rStyle w:val="ECCHLbold"/>
                <w:lang w:eastAsia="en-US"/>
              </w:rPr>
            </w:pPr>
            <w:r w:rsidRPr="00E96656">
              <w:rPr>
                <w:rStyle w:val="ECCHLbold"/>
              </w:rPr>
              <w:t>1621.35-1626.5</w:t>
            </w:r>
          </w:p>
          <w:p w14:paraId="4458CEF9" w14:textId="02A09862" w:rsidR="00CC64E3" w:rsidRPr="00E96656" w:rsidRDefault="00CC64E3" w:rsidP="006F72AD">
            <w:pPr>
              <w:spacing w:before="0" w:after="0"/>
              <w:jc w:val="left"/>
            </w:pPr>
            <w:r w:rsidRPr="00E96656">
              <w:t>MARITIME MOBILE-SATELLITE (space-to-Earth)  5.373 5.373A</w:t>
            </w:r>
          </w:p>
          <w:p w14:paraId="1E090A30" w14:textId="66029275" w:rsidR="00CC64E3" w:rsidRPr="00E96656" w:rsidRDefault="00CC64E3" w:rsidP="006F72AD">
            <w:pPr>
              <w:spacing w:before="0" w:after="0"/>
              <w:jc w:val="left"/>
            </w:pPr>
            <w:r w:rsidRPr="00E96656">
              <w:t>MOBILE-SATELLITE (Earth</w:t>
            </w:r>
            <w:r w:rsidRPr="00E96656">
              <w:noBreakHyphen/>
              <w:t>to</w:t>
            </w:r>
            <w:r w:rsidRPr="00E96656">
              <w:noBreakHyphen/>
              <w:t>space)  5.351A</w:t>
            </w:r>
          </w:p>
          <w:p w14:paraId="5BD8A435" w14:textId="77777777" w:rsidR="00CC64E3" w:rsidRPr="00E96656" w:rsidRDefault="00CC64E3" w:rsidP="006F72AD">
            <w:pPr>
              <w:spacing w:before="0" w:after="0"/>
              <w:jc w:val="left"/>
            </w:pPr>
            <w:r w:rsidRPr="00E96656">
              <w:t>AERONAUTICAL RADIONAVIGATION</w:t>
            </w:r>
          </w:p>
          <w:p w14:paraId="21207E1E" w14:textId="77777777" w:rsidR="00CC64E3" w:rsidRPr="00E96656" w:rsidRDefault="00CC64E3" w:rsidP="006F72AD">
            <w:pPr>
              <w:spacing w:before="0" w:after="0"/>
              <w:jc w:val="left"/>
            </w:pPr>
            <w:r w:rsidRPr="00E96656">
              <w:t>Mobile-satellite (space-to-Earth) except maritime mobile satellite (space-to-Earth)</w:t>
            </w:r>
          </w:p>
        </w:tc>
        <w:tc>
          <w:tcPr>
            <w:tcW w:w="1580" w:type="pct"/>
            <w:hideMark/>
          </w:tcPr>
          <w:p w14:paraId="7692F7D9" w14:textId="586221B8" w:rsidR="00CC64E3" w:rsidRPr="00E96656" w:rsidRDefault="00CC64E3" w:rsidP="006F72AD">
            <w:pPr>
              <w:spacing w:before="0" w:after="0"/>
              <w:jc w:val="left"/>
              <w:rPr>
                <w:rStyle w:val="ECCHLbold"/>
                <w:lang w:eastAsia="en-US"/>
              </w:rPr>
            </w:pPr>
            <w:r w:rsidRPr="00E96656">
              <w:rPr>
                <w:rStyle w:val="ECCHLbold"/>
              </w:rPr>
              <w:t>1621.35-1626.5</w:t>
            </w:r>
          </w:p>
          <w:p w14:paraId="7F3B2D73" w14:textId="47B47B37" w:rsidR="00CC64E3" w:rsidRPr="00E96656" w:rsidRDefault="00CC64E3" w:rsidP="006F72AD">
            <w:pPr>
              <w:spacing w:before="0" w:after="0"/>
              <w:jc w:val="left"/>
            </w:pPr>
            <w:r w:rsidRPr="00E96656">
              <w:t>MARITIME MOBILE-SATELLITE (space-to-Earth) 5.373 5.373A</w:t>
            </w:r>
          </w:p>
          <w:p w14:paraId="1C4B8B17" w14:textId="71E7D1FB" w:rsidR="00CC64E3" w:rsidRPr="00E96656" w:rsidRDefault="00CC64E3" w:rsidP="006F72AD">
            <w:pPr>
              <w:spacing w:before="0" w:after="0"/>
              <w:jc w:val="left"/>
            </w:pPr>
            <w:r w:rsidRPr="00E96656">
              <w:t>MOBILE-SATELLITE (Earth</w:t>
            </w:r>
            <w:r w:rsidRPr="00E96656">
              <w:noBreakHyphen/>
              <w:t>to</w:t>
            </w:r>
            <w:r w:rsidRPr="00E96656">
              <w:noBreakHyphen/>
              <w:t>space) 5.351A</w:t>
            </w:r>
          </w:p>
          <w:p w14:paraId="1923C401" w14:textId="77777777" w:rsidR="00CC64E3" w:rsidRPr="00E96656" w:rsidRDefault="00CC64E3" w:rsidP="006F72AD">
            <w:pPr>
              <w:spacing w:before="0" w:after="0"/>
              <w:jc w:val="left"/>
            </w:pPr>
            <w:r w:rsidRPr="00E96656">
              <w:t>AERONAUTICAL RADIONAVIGATION</w:t>
            </w:r>
          </w:p>
          <w:p w14:paraId="0C231B41" w14:textId="77777777" w:rsidR="00CC64E3" w:rsidRPr="00E96656" w:rsidRDefault="00CC64E3" w:rsidP="006F72AD">
            <w:pPr>
              <w:spacing w:before="0" w:after="0"/>
              <w:jc w:val="left"/>
            </w:pPr>
            <w:r w:rsidRPr="00E96656">
              <w:t>RADIODETERMINATION-SATELLITE (Earth</w:t>
            </w:r>
            <w:r w:rsidRPr="00E96656">
              <w:noBreakHyphen/>
              <w:t>to</w:t>
            </w:r>
            <w:r w:rsidRPr="00E96656">
              <w:noBreakHyphen/>
              <w:t>space)</w:t>
            </w:r>
          </w:p>
          <w:p w14:paraId="39D94BA1" w14:textId="77777777" w:rsidR="00CC64E3" w:rsidRPr="00E96656" w:rsidRDefault="00CC64E3" w:rsidP="006F72AD">
            <w:pPr>
              <w:spacing w:before="0" w:after="0"/>
              <w:jc w:val="left"/>
            </w:pPr>
            <w:r w:rsidRPr="00E96656">
              <w:t>Mobile-satellite (space-to-Earth) except maritime mobile satellite (space-to-Earth)</w:t>
            </w:r>
          </w:p>
        </w:tc>
        <w:tc>
          <w:tcPr>
            <w:tcW w:w="1712" w:type="pct"/>
            <w:hideMark/>
          </w:tcPr>
          <w:p w14:paraId="6037301C" w14:textId="0242538B" w:rsidR="00CC64E3" w:rsidRPr="00E96656" w:rsidRDefault="00CC64E3" w:rsidP="006F72AD">
            <w:pPr>
              <w:spacing w:before="0" w:after="0"/>
              <w:jc w:val="left"/>
              <w:rPr>
                <w:rStyle w:val="ECCHLbold"/>
                <w:lang w:eastAsia="en-US"/>
              </w:rPr>
            </w:pPr>
            <w:r w:rsidRPr="00E96656">
              <w:rPr>
                <w:rStyle w:val="ECCHLbold"/>
              </w:rPr>
              <w:t>1621.35-1626.5</w:t>
            </w:r>
          </w:p>
          <w:p w14:paraId="403D8D18" w14:textId="0BB98ED1" w:rsidR="00CC64E3" w:rsidRPr="00E96656" w:rsidRDefault="00CC64E3" w:rsidP="006F72AD">
            <w:pPr>
              <w:spacing w:before="0" w:after="0"/>
              <w:jc w:val="left"/>
            </w:pPr>
            <w:r w:rsidRPr="00E96656">
              <w:t>MARITIME MOBILE-SATELLITE (space-to-Earth)  5.373 5.373A</w:t>
            </w:r>
          </w:p>
          <w:p w14:paraId="145AB347" w14:textId="68A89927" w:rsidR="00CC64E3" w:rsidRPr="00E96656" w:rsidRDefault="00CC64E3" w:rsidP="006F72AD">
            <w:pPr>
              <w:spacing w:before="0" w:after="0"/>
              <w:jc w:val="left"/>
            </w:pPr>
            <w:r w:rsidRPr="00E96656">
              <w:t>MOBILE-SATELLITE (Earth</w:t>
            </w:r>
            <w:r w:rsidRPr="00E96656">
              <w:noBreakHyphen/>
              <w:t>to</w:t>
            </w:r>
            <w:r w:rsidRPr="00E96656">
              <w:noBreakHyphen/>
              <w:t>space)  5.351A</w:t>
            </w:r>
          </w:p>
          <w:p w14:paraId="769C714C" w14:textId="77777777" w:rsidR="00CC64E3" w:rsidRPr="00E96656" w:rsidRDefault="00CC64E3" w:rsidP="006F72AD">
            <w:pPr>
              <w:spacing w:before="0" w:after="0"/>
              <w:jc w:val="left"/>
            </w:pPr>
            <w:r w:rsidRPr="00E96656">
              <w:t>AERONAUTICAL RADIONAVIGATION</w:t>
            </w:r>
          </w:p>
          <w:p w14:paraId="6AB36DE3" w14:textId="77777777" w:rsidR="00CC64E3" w:rsidRPr="00E96656" w:rsidRDefault="00CC64E3" w:rsidP="006F72AD">
            <w:pPr>
              <w:spacing w:before="0" w:after="0"/>
              <w:jc w:val="left"/>
            </w:pPr>
            <w:r w:rsidRPr="00E96656">
              <w:t>Mobile-satellite (space-to-Earth) except maritime mobile satellite (space-to-Earth)</w:t>
            </w:r>
          </w:p>
          <w:p w14:paraId="008B9248" w14:textId="77777777" w:rsidR="00CC64E3" w:rsidRPr="00E96656" w:rsidRDefault="00CC64E3" w:rsidP="006F72AD">
            <w:pPr>
              <w:spacing w:before="0" w:after="0"/>
              <w:jc w:val="left"/>
            </w:pPr>
            <w:r w:rsidRPr="00E96656">
              <w:t>Radiodetermination-satellite (Earth</w:t>
            </w:r>
            <w:r w:rsidRPr="00E96656">
              <w:noBreakHyphen/>
              <w:t>to</w:t>
            </w:r>
            <w:r w:rsidRPr="00E96656">
              <w:noBreakHyphen/>
              <w:t>space)</w:t>
            </w:r>
          </w:p>
        </w:tc>
      </w:tr>
      <w:tr w:rsidR="00CC64E3" w:rsidRPr="00E96656" w14:paraId="173DC42C" w14:textId="77777777" w:rsidTr="009A4124">
        <w:trPr>
          <w:trHeight w:val="678"/>
        </w:trPr>
        <w:tc>
          <w:tcPr>
            <w:tcW w:w="1708" w:type="pct"/>
            <w:hideMark/>
          </w:tcPr>
          <w:p w14:paraId="56A0B7C1" w14:textId="4931BC7F" w:rsidR="00CC64E3" w:rsidRPr="00E96656" w:rsidRDefault="00CC64E3" w:rsidP="008E2842">
            <w:pPr>
              <w:spacing w:before="0" w:after="0"/>
              <w:jc w:val="left"/>
            </w:pPr>
            <w:r w:rsidRPr="00E96656">
              <w:t>5.208B 5.341 5.355 5.359 5.364 5.365 5.366 5.367 5.368 5.369 5.371 5.372</w:t>
            </w:r>
          </w:p>
        </w:tc>
        <w:tc>
          <w:tcPr>
            <w:tcW w:w="1580" w:type="pct"/>
            <w:hideMark/>
          </w:tcPr>
          <w:p w14:paraId="6EB6549D" w14:textId="67C543D5" w:rsidR="00CC64E3" w:rsidRPr="00E96656" w:rsidRDefault="00CC64E3" w:rsidP="008E2842">
            <w:pPr>
              <w:spacing w:before="0" w:after="0"/>
              <w:jc w:val="left"/>
            </w:pPr>
            <w:r w:rsidRPr="00E96656">
              <w:t>5.20</w:t>
            </w:r>
            <w:r w:rsidR="006060E5" w:rsidRPr="00E96656">
              <w:t xml:space="preserve">8B 5.341 5.364 5.365 5.366 </w:t>
            </w:r>
            <w:r w:rsidRPr="00E96656">
              <w:t>5.367 5.368 5.370 5.372</w:t>
            </w:r>
          </w:p>
        </w:tc>
        <w:tc>
          <w:tcPr>
            <w:tcW w:w="1712" w:type="pct"/>
            <w:hideMark/>
          </w:tcPr>
          <w:p w14:paraId="63D90265" w14:textId="2D32077E" w:rsidR="00CC64E3" w:rsidRPr="00E96656" w:rsidRDefault="00CC64E3" w:rsidP="008E2842">
            <w:pPr>
              <w:spacing w:before="0" w:after="0"/>
              <w:jc w:val="left"/>
            </w:pPr>
            <w:r w:rsidRPr="00E96656">
              <w:t>5.208B 5.341 5.355 5.359 5.364 5.365 5.366 5.367 5.368 5.369 5.372</w:t>
            </w:r>
          </w:p>
        </w:tc>
      </w:tr>
    </w:tbl>
    <w:p w14:paraId="01DEC117" w14:textId="5270F9BF" w:rsidR="00D15CCC" w:rsidRPr="00E96656" w:rsidRDefault="00F55A60" w:rsidP="00D15CCC">
      <w:r w:rsidRPr="00E96656">
        <w:lastRenderedPageBreak/>
        <w:t xml:space="preserve">Note that </w:t>
      </w:r>
      <w:r w:rsidR="00D15CCC" w:rsidRPr="00E96656">
        <w:t xml:space="preserve">RAS has a primary allocation in the band 1610.6-1613.8 MHz. Two footnotes are applicable: </w:t>
      </w:r>
    </w:p>
    <w:p w14:paraId="569298B4" w14:textId="2FB2769B" w:rsidR="00D15CCC" w:rsidRPr="00E96656" w:rsidRDefault="00D15CCC" w:rsidP="00D15CCC">
      <w:r w:rsidRPr="00E96656">
        <w:rPr>
          <w:rStyle w:val="ECCHLbold"/>
        </w:rPr>
        <w:t>5.149</w:t>
      </w:r>
      <w:r w:rsidR="006060E5" w:rsidRPr="00E96656">
        <w:t xml:space="preserve"> </w:t>
      </w:r>
      <w:r w:rsidRPr="00E96656">
        <w:t>“….administrations are urged to take all practicable steps to protect the radio astronomy service from harmful interference”</w:t>
      </w:r>
    </w:p>
    <w:p w14:paraId="05A61632" w14:textId="21D45688" w:rsidR="00D15CCC" w:rsidRPr="00E96656" w:rsidRDefault="00D15CCC" w:rsidP="00D15CCC">
      <w:r w:rsidRPr="00E96656">
        <w:rPr>
          <w:rStyle w:val="ECCHLbold"/>
        </w:rPr>
        <w:t>5.372</w:t>
      </w:r>
      <w:r w:rsidRPr="00E96656">
        <w:tab/>
        <w:t>Harmful interference shall not be caused to stations of the radio astronomy service using the frequency band 1 610.6</w:t>
      </w:r>
      <w:r w:rsidRPr="00E96656">
        <w:noBreakHyphen/>
        <w:t>1 613.8 MHz by stations of the radiodetermination-satellite and mobile-satellite services (No. 29.13 applies). The equivalent power flux-density (epfd) produced in the frequency band 1 610.6</w:t>
      </w:r>
      <w:r w:rsidRPr="00E96656">
        <w:noBreakHyphen/>
        <w:t>1 613.8 MHz by all space stations of a non-geostationary-satellite system in the mobile-satellite service (space-to-Earth) operating in frequency band 1 613.8-1 626.5 MHz shall be in compliance with the protection criteria provided in Recommendations ITU</w:t>
      </w:r>
      <w:r w:rsidRPr="00E96656">
        <w:noBreakHyphen/>
        <w:t>R RA.769</w:t>
      </w:r>
      <w:r w:rsidRPr="00E96656">
        <w:noBreakHyphen/>
        <w:t>2 and ITU</w:t>
      </w:r>
      <w:r w:rsidRPr="00E96656">
        <w:noBreakHyphen/>
        <w:t>R RA.1513</w:t>
      </w:r>
      <w:r w:rsidRPr="00E96656">
        <w:noBreakHyphen/>
        <w:t>2, using the methodology given in Recommendation ITU</w:t>
      </w:r>
      <w:r w:rsidRPr="00E96656">
        <w:noBreakHyphen/>
        <w:t>R M.1583</w:t>
      </w:r>
      <w:r w:rsidRPr="00E96656">
        <w:noBreakHyphen/>
        <w:t>1, and the radio astronomy antenna pattern described in Recommendation ITU</w:t>
      </w:r>
      <w:r w:rsidRPr="00E96656">
        <w:noBreakHyphen/>
        <w:t>R RA.1631</w:t>
      </w:r>
      <w:r w:rsidRPr="00E96656">
        <w:noBreakHyphen/>
        <w:t>0.     (WRC-19)</w:t>
      </w:r>
    </w:p>
    <w:p w14:paraId="2192C70A" w14:textId="02DD063A" w:rsidR="003C2024" w:rsidRPr="00E96656" w:rsidRDefault="003C2024" w:rsidP="003C2024">
      <w:r w:rsidRPr="00E96656">
        <w:t xml:space="preserve">Mobile-Satellite </w:t>
      </w:r>
      <w:r w:rsidR="003D37D8" w:rsidRPr="00E96656">
        <w:t xml:space="preserve">Service (MSS) </w:t>
      </w:r>
      <w:r w:rsidRPr="00E96656">
        <w:t>(Earth-to-</w:t>
      </w:r>
      <w:r w:rsidR="003D37D8" w:rsidRPr="00E96656">
        <w:t>space</w:t>
      </w:r>
      <w:r w:rsidRPr="00E96656">
        <w:t xml:space="preserve">) is allocated in the band 1610.0-1626.5 MHz and Mobile-Satellite </w:t>
      </w:r>
      <w:r w:rsidR="003D37D8" w:rsidRPr="00E96656">
        <w:t xml:space="preserve">Service </w:t>
      </w:r>
      <w:r w:rsidRPr="00E96656">
        <w:t>(</w:t>
      </w:r>
      <w:r w:rsidR="003D37D8" w:rsidRPr="00E96656">
        <w:t>space</w:t>
      </w:r>
      <w:r w:rsidRPr="00E96656">
        <w:t xml:space="preserve">-to-Earth) has a secondary allocation in the band 1613.8-1626.5 MHz. Footnote </w:t>
      </w:r>
      <w:r w:rsidRPr="00E96656">
        <w:rPr>
          <w:rStyle w:val="ECCHLbold"/>
        </w:rPr>
        <w:t>5.208B</w:t>
      </w:r>
      <w:r w:rsidRPr="00E96656">
        <w:t xml:space="preserve"> </w:t>
      </w:r>
      <w:r w:rsidR="003D37D8" w:rsidRPr="00E96656">
        <w:t xml:space="preserve">states </w:t>
      </w:r>
      <w:r w:rsidRPr="00E96656">
        <w:t>that Resolution </w:t>
      </w:r>
      <w:r w:rsidRPr="00E96656">
        <w:rPr>
          <w:rStyle w:val="ECCHLbold"/>
        </w:rPr>
        <w:t xml:space="preserve">739 </w:t>
      </w:r>
      <w:r w:rsidRPr="00E96656">
        <w:t>(</w:t>
      </w:r>
      <w:r w:rsidR="003D37D8" w:rsidRPr="00E96656">
        <w:t>r</w:t>
      </w:r>
      <w:r w:rsidRPr="00E96656">
        <w:t>ev.WRC-19) applies to this band.</w:t>
      </w:r>
    </w:p>
    <w:p w14:paraId="1E0369B6" w14:textId="77777777" w:rsidR="003C2024" w:rsidRPr="00E96656" w:rsidRDefault="003C2024" w:rsidP="00D15CCC"/>
    <w:p w14:paraId="5A39E069" w14:textId="77777777" w:rsidR="00CC64E3" w:rsidRPr="00645F01" w:rsidRDefault="00CC64E3" w:rsidP="00CC64E3"/>
    <w:p w14:paraId="1E93C0DB" w14:textId="624373B3" w:rsidR="008F40B5" w:rsidRPr="00E96656" w:rsidRDefault="008F40B5" w:rsidP="008F40B5">
      <w:pPr>
        <w:pStyle w:val="Heading1"/>
        <w:rPr>
          <w:lang w:val="en-GB"/>
        </w:rPr>
      </w:pPr>
      <w:bookmarkStart w:id="44" w:name="_Toc115845135"/>
      <w:r w:rsidRPr="00E96656">
        <w:rPr>
          <w:lang w:val="en-GB"/>
        </w:rPr>
        <w:lastRenderedPageBreak/>
        <w:t>R</w:t>
      </w:r>
      <w:r w:rsidR="00884E84" w:rsidRPr="00E96656">
        <w:rPr>
          <w:lang w:val="en-GB"/>
        </w:rPr>
        <w:t>adioastronomy characteristics and protection criteria</w:t>
      </w:r>
      <w:bookmarkEnd w:id="44"/>
    </w:p>
    <w:p w14:paraId="4D96BD8B" w14:textId="116561D1" w:rsidR="008F40B5" w:rsidRPr="00645F01" w:rsidRDefault="008F40B5" w:rsidP="008F40B5">
      <w:pPr>
        <w:pStyle w:val="Heading2"/>
        <w:rPr>
          <w:lang w:val="en-GB"/>
        </w:rPr>
      </w:pPr>
      <w:bookmarkStart w:id="45" w:name="_Toc115845136"/>
      <w:r w:rsidRPr="00645F01">
        <w:rPr>
          <w:lang w:val="en-GB"/>
        </w:rPr>
        <w:t>RAS</w:t>
      </w:r>
      <w:r w:rsidR="00092A7C" w:rsidRPr="00645F01">
        <w:rPr>
          <w:lang w:val="en-GB"/>
        </w:rPr>
        <w:t xml:space="preserve"> operations in the band</w:t>
      </w:r>
      <w:r w:rsidRPr="00645F01">
        <w:rPr>
          <w:lang w:val="en-GB"/>
        </w:rPr>
        <w:t xml:space="preserve"> 1610.6-1613.8 MH</w:t>
      </w:r>
      <w:r w:rsidR="00092A7C" w:rsidRPr="00645F01">
        <w:rPr>
          <w:lang w:val="en-GB"/>
        </w:rPr>
        <w:t>z</w:t>
      </w:r>
      <w:bookmarkEnd w:id="45"/>
    </w:p>
    <w:p w14:paraId="699D1F1B" w14:textId="2DF4843A" w:rsidR="008F40B5" w:rsidRPr="00645F01" w:rsidRDefault="008F40B5" w:rsidP="008F40B5">
      <w:r w:rsidRPr="00645F01">
        <w:t>The 1610.6-1613.8 MHz band is used for spectral line observations of the hydroxyl radical (OH). The OH transition at rest frequency 1612 MHz is one of the most important spectral lines for RAS, and is listed as such in Recommendation ITU-R RA.314. OH was the first cosmic radical to be detected at radio frequencies (1963) and continues to be a powerful research tool. In its ground state the OH molecule produces four spectral lines, at frequencies of approximately 1612, 1665, 1667 and 1720 MHz, all of which have been observed in emission and in absorption in our Galaxy, as well as in external galaxies. The study of OH lines provides information on a wide range of astronomical phenomena, e.g. the formation of protostars and the evolution of stars. To interpret most observations made of the OH molecule, it is necessary to measure the relative strength of several of these lines. The loss of the ability to observe any one of these lines will prevent the study of these classes of physical phenomena.</w:t>
      </w:r>
    </w:p>
    <w:p w14:paraId="4BBF3FF3" w14:textId="42E9B0A9" w:rsidR="008F40B5" w:rsidRPr="00E96656" w:rsidRDefault="00664A60" w:rsidP="008F40B5">
      <w:r w:rsidRPr="00E96656">
        <w:t>Using current technology, s</w:t>
      </w:r>
      <w:r w:rsidR="008F40B5" w:rsidRPr="00E96656">
        <w:t>pectral line observations are made using spectrometers that can simultaneously integrate the power in each of a large number of frequency channels (</w:t>
      </w:r>
      <w:r w:rsidR="00F50CD3" w:rsidRPr="00E96656">
        <w:t xml:space="preserve">several </w:t>
      </w:r>
      <w:proofErr w:type="spellStart"/>
      <w:r w:rsidR="00F50CD3" w:rsidRPr="00E96656">
        <w:t>thousands</w:t>
      </w:r>
      <w:proofErr w:type="spellEnd"/>
      <w:r w:rsidR="00F50CD3" w:rsidRPr="00E96656">
        <w:t xml:space="preserve"> up to millions</w:t>
      </w:r>
      <w:r w:rsidR="008F40B5" w:rsidRPr="00E96656">
        <w:t xml:space="preserve">) distributed across the </w:t>
      </w:r>
      <w:r w:rsidR="00F50CD3" w:rsidRPr="00E96656">
        <w:t xml:space="preserve">observed </w:t>
      </w:r>
      <w:r w:rsidR="008F40B5" w:rsidRPr="00E96656">
        <w:t xml:space="preserve">frequency band. The width and number of channels </w:t>
      </w:r>
      <w:r w:rsidR="00F50CD3" w:rsidRPr="00E96656">
        <w:t>is usually adapted to the needs of the scientific program. For some cases, very narrow cosmic maser emission or Zeeman splitting of spectral lines demands for resolutions of much less than a kHz</w:t>
      </w:r>
      <w:r w:rsidR="008F40B5" w:rsidRPr="00E96656">
        <w:t>.</w:t>
      </w:r>
    </w:p>
    <w:p w14:paraId="3F5202C2" w14:textId="1A2B2E8B" w:rsidR="008F40B5" w:rsidRPr="00E96656" w:rsidRDefault="008F40B5" w:rsidP="008F40B5">
      <w:r w:rsidRPr="00E96656">
        <w:t>Observations in the 1612 MHz band are carried out at RAS sites in numerous countries, worldwide. Observations in the 1612 MHz band are sometimes conducted on targets of opportunity, e.g. particularly on objects such as comets, which have been observed to produce transient emissions in this line.</w:t>
      </w:r>
    </w:p>
    <w:p w14:paraId="11052694" w14:textId="7FF800CC" w:rsidR="002D7DAA" w:rsidRPr="00E96656" w:rsidRDefault="002D7DAA" w:rsidP="002D7DAA">
      <w:pPr>
        <w:pStyle w:val="Heading2"/>
        <w:rPr>
          <w:lang w:val="en-GB"/>
        </w:rPr>
      </w:pPr>
      <w:bookmarkStart w:id="46" w:name="_Toc115845137"/>
      <w:r w:rsidRPr="00E96656">
        <w:rPr>
          <w:lang w:val="en-GB"/>
        </w:rPr>
        <w:t>P</w:t>
      </w:r>
      <w:r w:rsidR="00092A7C" w:rsidRPr="00E96656">
        <w:rPr>
          <w:lang w:val="en-GB"/>
        </w:rPr>
        <w:t>rotection criteria of RAS</w:t>
      </w:r>
      <w:bookmarkEnd w:id="46"/>
    </w:p>
    <w:p w14:paraId="26AB3F57" w14:textId="11784E3B" w:rsidR="002D7DAA" w:rsidRPr="00E96656" w:rsidRDefault="002D7DAA" w:rsidP="002D7DAA">
      <w:r w:rsidRPr="00E96656">
        <w:t xml:space="preserve">Recommendation ITU-R RA.769 </w:t>
      </w:r>
      <w:r w:rsidR="002C04A2" w:rsidRPr="00E96656">
        <w:fldChar w:fldCharType="begin"/>
      </w:r>
      <w:r w:rsidR="002C04A2" w:rsidRPr="00E96656">
        <w:instrText xml:space="preserve"> REF _Ref98430598 \r \h </w:instrText>
      </w:r>
      <w:r w:rsidR="002C04A2" w:rsidRPr="00E96656">
        <w:fldChar w:fldCharType="separate"/>
      </w:r>
      <w:r w:rsidR="004C016B" w:rsidRPr="00E96656">
        <w:t>[4]</w:t>
      </w:r>
      <w:r w:rsidR="002C04A2" w:rsidRPr="00E96656">
        <w:fldChar w:fldCharType="end"/>
      </w:r>
      <w:r w:rsidR="002C04A2" w:rsidRPr="00E96656">
        <w:t xml:space="preserve"> </w:t>
      </w:r>
      <w:r w:rsidRPr="00E96656">
        <w:t xml:space="preserve">specifies the protection criteria for radio astronomical observations and </w:t>
      </w:r>
      <w:r w:rsidR="00F50CD3" w:rsidRPr="00E96656">
        <w:t xml:space="preserve">provides </w:t>
      </w:r>
      <w:r w:rsidRPr="00E96656">
        <w:t>threshold levels of detrimental interference for primary RAS bands. In the 1610.6-1613.8 MHz ba</w:t>
      </w:r>
      <w:r w:rsidR="002C04A2" w:rsidRPr="00E96656">
        <w:t xml:space="preserve">nd, the threshold pfd limit is </w:t>
      </w:r>
      <w:r w:rsidRPr="00E96656">
        <w:t>194 dB(W/m</w:t>
      </w:r>
      <w:r w:rsidRPr="00E96656">
        <w:rPr>
          <w:rStyle w:val="ECCHLsuperscript"/>
        </w:rPr>
        <w:t>2</w:t>
      </w:r>
      <w:r w:rsidRPr="00E96656">
        <w:t xml:space="preserve">) per 20 kHz spectrometer channel bandwidth, assuming 0 dBi antenna gain and an integration time of 2000 seconds for the RAS station. Because this band is used only for spectral line observations, the continuum threshold </w:t>
      </w:r>
      <w:r w:rsidR="00F50CD3" w:rsidRPr="00E96656">
        <w:t>is not considered hereafter</w:t>
      </w:r>
      <w:r w:rsidRPr="00E96656">
        <w:t>. The limits for other integration times and bandwidths scale as the square root of the ratio of the product of time and bandwidth to th</w:t>
      </w:r>
      <w:r w:rsidR="002C04A2" w:rsidRPr="00E96656">
        <w:t>at of the nominal 2000 s and 20 </w:t>
      </w:r>
      <w:r w:rsidRPr="00E96656">
        <w:t>kHz, as expressed in</w:t>
      </w:r>
      <w:r w:rsidR="002C04A2" w:rsidRPr="00E96656">
        <w:t xml:space="preserve"> Recommendation ITU-R RA.769</w:t>
      </w:r>
      <w:r w:rsidRPr="00E96656">
        <w:t xml:space="preserve">. A shortened integration time will raise the corresponding threshold pfd limit. A scaling of the interference limits according to Recommendation ITU-R RA.769 and the derivation in the astronomical unit Jansky (Jy) can be found in </w:t>
      </w:r>
      <w:r w:rsidR="005D004A" w:rsidRPr="00E96656">
        <w:t xml:space="preserve">ECC Report </w:t>
      </w:r>
      <w:r w:rsidR="00675338" w:rsidRPr="00E96656">
        <w:t>171</w:t>
      </w:r>
      <w:r w:rsidR="00385624" w:rsidRPr="00E96656">
        <w:t>, annex 4</w:t>
      </w:r>
      <w:r w:rsidR="00322E5B" w:rsidRPr="00E96656">
        <w:t xml:space="preserve">. (reproduced in </w:t>
      </w:r>
      <w:r w:rsidR="00385624" w:rsidRPr="00E96656">
        <w:fldChar w:fldCharType="begin"/>
      </w:r>
      <w:r w:rsidR="00385624" w:rsidRPr="00E96656">
        <w:instrText xml:space="preserve"> REF _Ref113430622 \r \h </w:instrText>
      </w:r>
      <w:r w:rsidR="00385624" w:rsidRPr="00E96656">
        <w:fldChar w:fldCharType="separate"/>
      </w:r>
      <w:r w:rsidR="00385624" w:rsidRPr="00E96656">
        <w:t>ANNEX 1</w:t>
      </w:r>
      <w:r w:rsidR="00385624" w:rsidRPr="00E96656">
        <w:fldChar w:fldCharType="end"/>
      </w:r>
      <w:r w:rsidR="00322E5B" w:rsidRPr="00E96656">
        <w:t>)</w:t>
      </w:r>
      <w:r w:rsidR="00E72E40" w:rsidRPr="00E96656">
        <w:t>.</w:t>
      </w:r>
    </w:p>
    <w:p w14:paraId="12A9BA29" w14:textId="5771A2CA" w:rsidR="002D7DAA" w:rsidRPr="00E96656" w:rsidRDefault="002D7DAA" w:rsidP="002D7DAA">
      <w:r w:rsidRPr="00E96656">
        <w:t>To determine the impact of interference from non-GSO systems, the protection criteria and the relevant epfd methodologies are described in Re</w:t>
      </w:r>
      <w:r w:rsidR="002C04A2" w:rsidRPr="00E96656">
        <w:t xml:space="preserve">commendations ITU-R RA.769-2 and ITU-R RA.1513-1 </w:t>
      </w:r>
      <w:r w:rsidR="002C04A2" w:rsidRPr="00E96656">
        <w:fldChar w:fldCharType="begin"/>
      </w:r>
      <w:r w:rsidR="002C04A2" w:rsidRPr="00E96656">
        <w:instrText xml:space="preserve"> REF _Ref98430680 \r \h </w:instrText>
      </w:r>
      <w:r w:rsidR="002C04A2" w:rsidRPr="00E96656">
        <w:fldChar w:fldCharType="separate"/>
      </w:r>
      <w:r w:rsidR="004C016B" w:rsidRPr="00E96656">
        <w:t>[5]</w:t>
      </w:r>
      <w:r w:rsidR="002C04A2" w:rsidRPr="00E96656">
        <w:fldChar w:fldCharType="end"/>
      </w:r>
      <w:r w:rsidRPr="00E96656">
        <w:t>, as well as in Recommendation ITU-R S.1586-1</w:t>
      </w:r>
      <w:r w:rsidR="002C04A2" w:rsidRPr="00E96656">
        <w:t xml:space="preserve"> </w:t>
      </w:r>
      <w:r w:rsidR="002C04A2" w:rsidRPr="00E96656">
        <w:fldChar w:fldCharType="begin"/>
      </w:r>
      <w:r w:rsidR="002C04A2" w:rsidRPr="00E96656">
        <w:instrText xml:space="preserve"> REF _Ref98430708 \r \h </w:instrText>
      </w:r>
      <w:r w:rsidR="002C04A2" w:rsidRPr="00E96656">
        <w:fldChar w:fldCharType="separate"/>
      </w:r>
      <w:r w:rsidR="004C016B" w:rsidRPr="00E96656">
        <w:t>[3]</w:t>
      </w:r>
      <w:r w:rsidR="002C04A2" w:rsidRPr="00E96656">
        <w:fldChar w:fldCharType="end"/>
      </w:r>
      <w:r w:rsidRPr="00E96656">
        <w:t xml:space="preserve"> for FSS systems and in R</w:t>
      </w:r>
      <w:r w:rsidR="002C04A2" w:rsidRPr="00E96656">
        <w:t xml:space="preserve">ecommendation ITU R M.1583-1 </w:t>
      </w:r>
      <w:r w:rsidR="002C04A2" w:rsidRPr="00E96656">
        <w:fldChar w:fldCharType="begin"/>
      </w:r>
      <w:r w:rsidR="002C04A2" w:rsidRPr="00E96656">
        <w:instrText xml:space="preserve"> REF _Ref98430764 \r \h </w:instrText>
      </w:r>
      <w:r w:rsidR="002C04A2" w:rsidRPr="00E96656">
        <w:fldChar w:fldCharType="separate"/>
      </w:r>
      <w:r w:rsidR="004C016B" w:rsidRPr="00E96656">
        <w:t>[1]</w:t>
      </w:r>
      <w:r w:rsidR="002C04A2" w:rsidRPr="00E96656">
        <w:fldChar w:fldCharType="end"/>
      </w:r>
      <w:r w:rsidRPr="00E96656">
        <w:t xml:space="preserve"> for MSS and RNSS systems. In particular, an epfd threshold of -258 dB(W/m</w:t>
      </w:r>
      <w:r w:rsidRPr="00E96656">
        <w:rPr>
          <w:rStyle w:val="ECCHLsuperscript"/>
        </w:rPr>
        <w:t>2</w:t>
      </w:r>
      <w:r w:rsidRPr="00E96656">
        <w:t>) per 20 kHz may be derived from the threshold pfd level considering a maximum antenna gain of 64 dBi for a</w:t>
      </w:r>
      <w:r w:rsidR="00BE1120" w:rsidRPr="00E96656">
        <w:t>n</w:t>
      </w:r>
      <w:r w:rsidRPr="00E96656">
        <w:t xml:space="preserve"> RAS antenna </w:t>
      </w:r>
      <w:r w:rsidR="00BE1120" w:rsidRPr="00E96656">
        <w:t xml:space="preserve">of 100m diameter </w:t>
      </w:r>
      <w:r w:rsidRPr="00E96656">
        <w:t>and an integration time of 2000 seconds.</w:t>
      </w:r>
    </w:p>
    <w:p w14:paraId="14576A4C" w14:textId="5CF06AC0" w:rsidR="002D7DAA" w:rsidRPr="00645F01" w:rsidRDefault="002D7DAA" w:rsidP="002D7DAA">
      <w:r w:rsidRPr="00645F01">
        <w:t>Data loss is defined in Re</w:t>
      </w:r>
      <w:r w:rsidR="002C04A2" w:rsidRPr="00645F01">
        <w:t>commendation ITU-R RA.1513-1</w:t>
      </w:r>
      <w:r w:rsidRPr="00645F01">
        <w:t xml:space="preserve"> as “data that have to be discarded because they are contaminated by the aggregate interference, from one or more sources that exceeds the levels of Recommendation ITU-R RA.769”. This “data loss may result from loss of part of the observing band, part of the observing time or from blockage of part of the sky”. Re</w:t>
      </w:r>
      <w:r w:rsidR="002C04A2" w:rsidRPr="00645F01">
        <w:t>commendation ITU-R RA.1513-1</w:t>
      </w:r>
      <w:r w:rsidRPr="00645F01">
        <w:t xml:space="preserve"> recommends “that the percentage of data loss, in frequency bands allocated to the RAS on a primary basis, be determined as the percentage of integration periods of 2 000 s in which the average spectral pfd at the radio telescope exceeds the levels defined (assuming 0 dBi antenna gain) in Recommendation ITU-R RA.769”. The 2000 s integration period is a reference duration used in ITU-R </w:t>
      </w:r>
      <w:r w:rsidR="00D767C9" w:rsidRPr="00645F01">
        <w:t>R</w:t>
      </w:r>
      <w:r w:rsidRPr="00645F01">
        <w:t xml:space="preserve">ecommendations, but in practice different integration times are used by radio astronomy stations. For the case of a non-geostationary satellite network the epfd rather than </w:t>
      </w:r>
      <w:proofErr w:type="spellStart"/>
      <w:r w:rsidRPr="00645F01">
        <w:t>spfd</w:t>
      </w:r>
      <w:proofErr w:type="spellEnd"/>
      <w:r w:rsidRPr="00645F01">
        <w:t xml:space="preserve"> was </w:t>
      </w:r>
      <w:r w:rsidR="002C04A2" w:rsidRPr="00645F01">
        <w:t xml:space="preserve">used, as described in </w:t>
      </w:r>
      <w:r w:rsidR="00D767C9" w:rsidRPr="00E96656">
        <w:t>Recommendation ITU-R</w:t>
      </w:r>
      <w:r w:rsidR="00D767C9" w:rsidRPr="00645F01">
        <w:t xml:space="preserve"> </w:t>
      </w:r>
      <w:r w:rsidR="002C04A2" w:rsidRPr="00645F01">
        <w:t>M.1583</w:t>
      </w:r>
      <w:r w:rsidRPr="00645F01">
        <w:t xml:space="preserve">. </w:t>
      </w:r>
    </w:p>
    <w:p w14:paraId="5DEFBA18" w14:textId="3F0EB014" w:rsidR="008F40B5" w:rsidRPr="00645F01" w:rsidRDefault="002D7DAA" w:rsidP="00342A9C">
      <w:r w:rsidRPr="00645F01">
        <w:lastRenderedPageBreak/>
        <w:t xml:space="preserve">Recommendation ITU-R RA.1513 </w:t>
      </w:r>
      <w:r w:rsidR="00B5282A" w:rsidRPr="00E96656">
        <w:fldChar w:fldCharType="begin"/>
      </w:r>
      <w:r w:rsidR="00B5282A" w:rsidRPr="00645F01">
        <w:instrText xml:space="preserve"> REF _Ref98430680 \r \h </w:instrText>
      </w:r>
      <w:r w:rsidR="00B5282A" w:rsidRPr="00E96656">
        <w:fldChar w:fldCharType="separate"/>
      </w:r>
      <w:r w:rsidR="00B5282A" w:rsidRPr="00645F01">
        <w:t>[5]</w:t>
      </w:r>
      <w:r w:rsidR="00B5282A" w:rsidRPr="00E96656">
        <w:fldChar w:fldCharType="end"/>
      </w:r>
      <w:r w:rsidR="00B5282A" w:rsidRPr="00645F01">
        <w:t xml:space="preserve"> </w:t>
      </w:r>
      <w:r w:rsidRPr="00645F01">
        <w:t>recommends a data loss criterion of 2% caused by any single MSS network. This percentage of data loss is considered an average value calculated over all the possible pointing directions of the RAS station (see</w:t>
      </w:r>
      <w:r w:rsidR="002C04A2" w:rsidRPr="00645F01">
        <w:t xml:space="preserve"> Recommendation ITU-R M.1583</w:t>
      </w:r>
      <w:r w:rsidR="00B5282A" w:rsidRPr="00645F01">
        <w:t xml:space="preserve"> </w:t>
      </w:r>
      <w:r w:rsidR="00B5282A" w:rsidRPr="00E96656">
        <w:fldChar w:fldCharType="begin"/>
      </w:r>
      <w:r w:rsidR="00B5282A" w:rsidRPr="00645F01">
        <w:instrText xml:space="preserve"> REF _Ref113434170 \r \h </w:instrText>
      </w:r>
      <w:r w:rsidR="00B5282A" w:rsidRPr="00E96656">
        <w:fldChar w:fldCharType="separate"/>
      </w:r>
      <w:r w:rsidR="00B5282A" w:rsidRPr="00645F01">
        <w:t>[2]</w:t>
      </w:r>
      <w:r w:rsidR="00B5282A" w:rsidRPr="00E96656">
        <w:fldChar w:fldCharType="end"/>
      </w:r>
      <w:r w:rsidRPr="00645F01">
        <w:t>).</w:t>
      </w:r>
    </w:p>
    <w:p w14:paraId="7991797C" w14:textId="18C64B65" w:rsidR="00342A9C" w:rsidRPr="00E96656" w:rsidRDefault="00342A9C" w:rsidP="00342A9C">
      <w:pPr>
        <w:pStyle w:val="Heading1"/>
        <w:rPr>
          <w:lang w:val="en-GB"/>
        </w:rPr>
      </w:pPr>
      <w:bookmarkStart w:id="47" w:name="_Toc115845138"/>
      <w:r w:rsidRPr="00E96656">
        <w:rPr>
          <w:lang w:val="en-GB"/>
        </w:rPr>
        <w:lastRenderedPageBreak/>
        <w:t>I</w:t>
      </w:r>
      <w:r w:rsidR="003C37A1" w:rsidRPr="00E96656">
        <w:rPr>
          <w:lang w:val="en-GB"/>
        </w:rPr>
        <w:t>ridium NEXT system characteristics</w:t>
      </w:r>
      <w:bookmarkEnd w:id="47"/>
    </w:p>
    <w:p w14:paraId="335BC9B6" w14:textId="17FD7B46" w:rsidR="006459D9" w:rsidRPr="00E96656" w:rsidRDefault="006459D9" w:rsidP="006459D9">
      <w:pPr>
        <w:pStyle w:val="Heading2"/>
        <w:rPr>
          <w:lang w:val="en-GB"/>
        </w:rPr>
      </w:pPr>
      <w:bookmarkStart w:id="48" w:name="_Toc115845139"/>
      <w:r w:rsidRPr="00E96656">
        <w:rPr>
          <w:lang w:val="en-GB"/>
        </w:rPr>
        <w:t>Iridium NEXT constellation de</w:t>
      </w:r>
      <w:r w:rsidR="00A660A0" w:rsidRPr="00E96656">
        <w:rPr>
          <w:lang w:val="en-GB"/>
        </w:rPr>
        <w:t>s</w:t>
      </w:r>
      <w:r w:rsidRPr="00E96656">
        <w:rPr>
          <w:lang w:val="en-GB"/>
        </w:rPr>
        <w:t>cription</w:t>
      </w:r>
      <w:bookmarkEnd w:id="48"/>
    </w:p>
    <w:p w14:paraId="42A22577" w14:textId="1556106D" w:rsidR="006459D9" w:rsidRPr="00E96656" w:rsidRDefault="006459D9" w:rsidP="006459D9">
      <w:r w:rsidRPr="00E96656">
        <w:t xml:space="preserve">The </w:t>
      </w:r>
      <w:r w:rsidR="00822146">
        <w:t>IRIDIUM</w:t>
      </w:r>
      <w:r w:rsidRPr="00E96656">
        <w:t xml:space="preserve"> system employs 66 Low Earth Orbit (LEO) satellites that support user-to-user, user-to-gateway, and gateway-to-gateway communications. The 66 satellites are evenly distributed in six orbital planes with a 86.4</w:t>
      </w:r>
      <w:r w:rsidRPr="00E96656">
        <w:sym w:font="Symbol" w:char="F0B0"/>
      </w:r>
      <w:r w:rsidRPr="00E96656">
        <w:t xml:space="preserve"> inclination, with one or more in-orbit spare for each orbital plane. Except for planes 1 and 6, the orbital planes are co-rotating planes spaced 31.6° apart. The first and last orbital planes are spaced 22° apart and form a seam where the satellites are counter-rotating. The </w:t>
      </w:r>
      <w:r w:rsidR="00822146">
        <w:t>IRIDIUM</w:t>
      </w:r>
      <w:r w:rsidRPr="00E96656">
        <w:t xml:space="preserve"> satellite constellation is depicted in </w:t>
      </w:r>
      <w:r w:rsidRPr="00E96656">
        <w:fldChar w:fldCharType="begin"/>
      </w:r>
      <w:r w:rsidRPr="00E96656">
        <w:instrText xml:space="preserve"> REF _Ref284576598 \h </w:instrText>
      </w:r>
      <w:r w:rsidRPr="00E96656">
        <w:fldChar w:fldCharType="separate"/>
      </w:r>
      <w:r w:rsidRPr="00E96656">
        <w:t>Figure 1</w:t>
      </w:r>
      <w:r w:rsidRPr="00E96656">
        <w:fldChar w:fldCharType="end"/>
      </w:r>
      <w:r w:rsidRPr="00E96656">
        <w:t>. The satellites orbit at an altitude of 780 km and have an orbital period of approximately 100 min 28 s.</w:t>
      </w:r>
      <w:r w:rsidR="00D6448A" w:rsidRPr="00E96656">
        <w:t xml:space="preserve"> The entire constellation is capable of supporting 3168 communications spot beams</w:t>
      </w:r>
      <w:r w:rsidR="00A96112" w:rsidRPr="00E96656">
        <w:t>.</w:t>
      </w:r>
    </w:p>
    <w:p w14:paraId="25649D7D" w14:textId="77777777" w:rsidR="006459D9" w:rsidRPr="00E96656" w:rsidRDefault="006459D9" w:rsidP="006459D9">
      <w:pPr>
        <w:pStyle w:val="Caption"/>
        <w:rPr>
          <w:lang w:val="en-GB"/>
        </w:rPr>
      </w:pPr>
      <w:r w:rsidRPr="00E96656">
        <w:rPr>
          <w:noProof/>
          <w:lang w:val="en-GB"/>
        </w:rPr>
        <w:drawing>
          <wp:inline distT="0" distB="0" distL="0" distR="0" wp14:anchorId="21F5B03C" wp14:editId="21DC6599">
            <wp:extent cx="5176912" cy="4501662"/>
            <wp:effectExtent l="0" t="0" r="508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2091" cy="4549644"/>
                    </a:xfrm>
                    <a:prstGeom prst="rect">
                      <a:avLst/>
                    </a:prstGeom>
                    <a:noFill/>
                    <a:ln>
                      <a:noFill/>
                    </a:ln>
                  </pic:spPr>
                </pic:pic>
              </a:graphicData>
            </a:graphic>
          </wp:inline>
        </w:drawing>
      </w:r>
    </w:p>
    <w:p w14:paraId="1FFA8753" w14:textId="69CEA526" w:rsidR="006459D9" w:rsidRPr="00E96656" w:rsidRDefault="006459D9" w:rsidP="006459D9">
      <w:pPr>
        <w:pStyle w:val="Caption"/>
        <w:rPr>
          <w:lang w:val="en-GB"/>
        </w:rPr>
      </w:pPr>
      <w:r w:rsidRPr="00E96656">
        <w:rPr>
          <w:lang w:val="en-GB"/>
        </w:rPr>
        <w:t xml:space="preserve">Figure </w:t>
      </w:r>
      <w:r w:rsidRPr="00E96656">
        <w:rPr>
          <w:lang w:val="en-GB"/>
        </w:rPr>
        <w:fldChar w:fldCharType="begin"/>
      </w:r>
      <w:r w:rsidRPr="00E96656">
        <w:rPr>
          <w:lang w:val="en-GB"/>
        </w:rPr>
        <w:instrText xml:space="preserve"> SEQ Figure \* ARABIC </w:instrText>
      </w:r>
      <w:r w:rsidRPr="00E96656">
        <w:rPr>
          <w:lang w:val="en-GB"/>
        </w:rPr>
        <w:fldChar w:fldCharType="separate"/>
      </w:r>
      <w:r w:rsidR="00663AD0" w:rsidRPr="00E96656">
        <w:rPr>
          <w:noProof/>
          <w:lang w:val="en-GB"/>
        </w:rPr>
        <w:t>1</w:t>
      </w:r>
      <w:r w:rsidRPr="00E96656">
        <w:rPr>
          <w:noProof/>
          <w:lang w:val="en-GB"/>
        </w:rPr>
        <w:fldChar w:fldCharType="end"/>
      </w:r>
      <w:r w:rsidRPr="00E96656">
        <w:rPr>
          <w:lang w:val="en-GB"/>
        </w:rPr>
        <w:t xml:space="preserve">: </w:t>
      </w:r>
      <w:r w:rsidR="00822146">
        <w:rPr>
          <w:lang w:val="en-GB"/>
        </w:rPr>
        <w:t>IRIDIUM</w:t>
      </w:r>
      <w:r w:rsidRPr="00E96656">
        <w:rPr>
          <w:lang w:val="en-GB"/>
        </w:rPr>
        <w:t xml:space="preserve"> Satellite Constellation</w:t>
      </w:r>
    </w:p>
    <w:p w14:paraId="6926367E" w14:textId="371417D7" w:rsidR="006459D9" w:rsidRPr="00E96656" w:rsidRDefault="00822146" w:rsidP="0031292B">
      <w:r>
        <w:t>IRIDIUM</w:t>
      </w:r>
      <w:r w:rsidR="006459D9" w:rsidRPr="00E96656">
        <w:t xml:space="preserve"> has deployed two satellite constellations since it began operations. The first-generation </w:t>
      </w:r>
      <w:r>
        <w:t>IRIDIUM</w:t>
      </w:r>
      <w:r w:rsidR="006459D9" w:rsidRPr="00E96656">
        <w:t xml:space="preserve"> constellation was launched in 1997-1998, and operated until 2019. During 2017-2019, a replacement constellation - known as </w:t>
      </w:r>
      <w:r>
        <w:t>IRIDIUM</w:t>
      </w:r>
      <w:r w:rsidR="006459D9" w:rsidRPr="00E96656">
        <w:t xml:space="preserve"> NEXT - was launched to fully replace the first-generation, and these early satellites were subsequently decommissioned and deorbited. The </w:t>
      </w:r>
      <w:r>
        <w:t>IRIDIUM</w:t>
      </w:r>
      <w:r w:rsidR="006459D9" w:rsidRPr="00E96656">
        <w:t xml:space="preserve"> NEXT constellation architecture is identical to the first-generation, although the satellites themselves have significantly advanced in design and capability.</w:t>
      </w:r>
    </w:p>
    <w:p w14:paraId="49E13CA0" w14:textId="5635ABEE" w:rsidR="006459D9" w:rsidRPr="00E96656" w:rsidRDefault="006459D9" w:rsidP="00B40E30">
      <w:pPr>
        <w:pStyle w:val="Heading2"/>
      </w:pPr>
      <w:bookmarkStart w:id="49" w:name="_Toc115845140"/>
      <w:r w:rsidRPr="00E96656">
        <w:t>structure of iridium signal</w:t>
      </w:r>
      <w:bookmarkEnd w:id="49"/>
    </w:p>
    <w:p w14:paraId="60DFA103" w14:textId="76D982A8" w:rsidR="006459D9" w:rsidRPr="00E96656" w:rsidRDefault="00822146" w:rsidP="006459D9">
      <w:r>
        <w:t>IRIDIUM</w:t>
      </w:r>
      <w:r w:rsidR="006459D9" w:rsidRPr="00E96656">
        <w:t xml:space="preserve"> is designed to operate in up to 10.5 MHz of spectrum in the band 1616-1626.5 MHz and utilises time division multiple access (TDMA) technology for satellite access using bi-directional service link transmissions. At launch in 1998, the </w:t>
      </w:r>
      <w:r>
        <w:t>IRIDIUM</w:t>
      </w:r>
      <w:r w:rsidR="006459D9" w:rsidRPr="00E96656">
        <w:t xml:space="preserve"> system was initially authorised to operate within the band 1621.35-1626.5 </w:t>
      </w:r>
      <w:r w:rsidR="006459D9" w:rsidRPr="00E96656">
        <w:lastRenderedPageBreak/>
        <w:t>MHz, but has additionally been authorised in the USA and a number of other countries worldwide to operate down to 1617.775 MHz.</w:t>
      </w:r>
      <w:r w:rsidR="008A1975" w:rsidRPr="00E96656">
        <w:t xml:space="preserve"> Within this band, the available spectrum is organised in sub-bands consisting of eight 41.667 kHz channels, each of which can be accessed individually or aggregated together.</w:t>
      </w:r>
    </w:p>
    <w:p w14:paraId="7E30D697" w14:textId="11765734" w:rsidR="006459D9" w:rsidRPr="00E96656" w:rsidRDefault="00822146" w:rsidP="006459D9">
      <w:r>
        <w:t>IRIDIUM</w:t>
      </w:r>
      <w:r w:rsidR="006459D9" w:rsidRPr="00E96656">
        <w:t xml:space="preserve"> user terminals employ a time-division duplex (TDD) approach wherein they transmit and receive in an allotted time window within the frame structure. The TDD structure is built on a 90 ms frame and is composed of a 20.32 ms downlink simplex time slot, followed by four 8.28 ms up-link time slots and four 8.28 ms down-link time slots, with some guard times interspersed as is depicted in </w:t>
      </w:r>
      <w:r w:rsidR="006459D9" w:rsidRPr="00E96656">
        <w:fldChar w:fldCharType="begin"/>
      </w:r>
      <w:r w:rsidR="006459D9" w:rsidRPr="00E96656">
        <w:instrText xml:space="preserve"> REF _Ref284576635 \h </w:instrText>
      </w:r>
      <w:r w:rsidR="006459D9" w:rsidRPr="00E96656">
        <w:fldChar w:fldCharType="separate"/>
      </w:r>
      <w:r w:rsidR="006459D9" w:rsidRPr="00E96656">
        <w:t>Figure 2</w:t>
      </w:r>
      <w:r w:rsidR="006459D9" w:rsidRPr="00E96656">
        <w:fldChar w:fldCharType="end"/>
      </w:r>
      <w:r w:rsidR="006459D9" w:rsidRPr="00E96656">
        <w:t>. Since the system is using TDD, the subscriber units transmit and receive in the same frequency band (although not necessarily on the same channel). The access technology is a Frequency Division Multiple Access/ Time Division Multiple Access (FDMA/ TDMA) method whereby a subscriber is assigned a channel composed of a specific frequency and time slot in any particular beam. Channel assignments may be changed across cell/ beam boundaries (and across satellite handover) and are controlled by the satellite.</w:t>
      </w:r>
    </w:p>
    <w:p w14:paraId="0A45B657" w14:textId="11A0BE6B" w:rsidR="006459D9" w:rsidRPr="00E96656" w:rsidRDefault="00016C20" w:rsidP="006459D9">
      <w:pPr>
        <w:pStyle w:val="Caption"/>
        <w:rPr>
          <w:lang w:val="en-GB"/>
        </w:rPr>
      </w:pPr>
      <w:r w:rsidRPr="00E96656">
        <w:rPr>
          <w:lang w:val="en-GB"/>
        </w:rPr>
        <w:object w:dxaOrig="4641" w:dyaOrig="2059" w14:anchorId="3E508D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55pt;height:151.75pt" o:ole="" o:bordertopcolor="this" o:borderleftcolor="this" o:borderbottomcolor="this" o:borderrightcolor="this" fillcolor="window">
            <v:imagedata r:id="rId12" o:title=""/>
            <w10:bordertop type="single" width="6"/>
            <w10:borderleft type="single" width="6"/>
            <w10:borderbottom type="single" width="6"/>
            <w10:borderright type="single" width="6"/>
          </v:shape>
          <o:OLEObject Type="Embed" ProgID="Word.Picture.8" ShapeID="_x0000_i1025" DrawAspect="Content" ObjectID="_1726907211" r:id="rId13"/>
        </w:object>
      </w:r>
    </w:p>
    <w:p w14:paraId="016429BC" w14:textId="18E3E53F" w:rsidR="006459D9" w:rsidRPr="00E96656" w:rsidRDefault="006459D9" w:rsidP="006459D9">
      <w:pPr>
        <w:pStyle w:val="Caption"/>
        <w:rPr>
          <w:lang w:val="en-GB"/>
        </w:rPr>
      </w:pPr>
      <w:bookmarkStart w:id="50" w:name="_Ref284576635"/>
      <w:bookmarkStart w:id="51" w:name="_Ref287861618"/>
      <w:r w:rsidRPr="00E96656">
        <w:rPr>
          <w:lang w:val="en-GB"/>
        </w:rPr>
        <w:t xml:space="preserve">Figure </w:t>
      </w:r>
      <w:r w:rsidR="00123F33" w:rsidRPr="00E96656">
        <w:rPr>
          <w:lang w:val="en-GB"/>
        </w:rPr>
        <w:fldChar w:fldCharType="begin"/>
      </w:r>
      <w:r w:rsidR="00123F33" w:rsidRPr="00E96656">
        <w:rPr>
          <w:lang w:val="en-GB"/>
        </w:rPr>
        <w:instrText xml:space="preserve"> SEQ Figure \* ARABIC </w:instrText>
      </w:r>
      <w:r w:rsidR="00123F33" w:rsidRPr="00E96656">
        <w:rPr>
          <w:lang w:val="en-GB"/>
        </w:rPr>
        <w:fldChar w:fldCharType="separate"/>
      </w:r>
      <w:r w:rsidR="00663AD0" w:rsidRPr="00E96656">
        <w:rPr>
          <w:noProof/>
          <w:lang w:val="en-GB"/>
        </w:rPr>
        <w:t>2</w:t>
      </w:r>
      <w:r w:rsidR="00123F33" w:rsidRPr="00E96656">
        <w:rPr>
          <w:lang w:val="en-GB"/>
        </w:rPr>
        <w:fldChar w:fldCharType="end"/>
      </w:r>
      <w:bookmarkEnd w:id="50"/>
      <w:r w:rsidRPr="00E96656">
        <w:rPr>
          <w:lang w:val="en-GB"/>
        </w:rPr>
        <w:t xml:space="preserve">: </w:t>
      </w:r>
      <w:r w:rsidR="00822146">
        <w:rPr>
          <w:lang w:val="en-GB"/>
        </w:rPr>
        <w:t>IRIDIUM</w:t>
      </w:r>
      <w:r w:rsidRPr="00E96656">
        <w:rPr>
          <w:lang w:val="en-GB"/>
        </w:rPr>
        <w:t xml:space="preserve"> Frame Structure</w:t>
      </w:r>
      <w:bookmarkEnd w:id="51"/>
    </w:p>
    <w:p w14:paraId="5F823E3C" w14:textId="77777777" w:rsidR="006459D9" w:rsidRPr="004D002A" w:rsidRDefault="006459D9" w:rsidP="006459D9">
      <w:pPr>
        <w:pStyle w:val="Heading2"/>
        <w:rPr>
          <w:lang w:val="en-GB"/>
        </w:rPr>
      </w:pPr>
      <w:bookmarkStart w:id="52" w:name="_Toc115845141"/>
      <w:r w:rsidRPr="004D002A">
        <w:rPr>
          <w:lang w:val="en-GB"/>
        </w:rPr>
        <w:t>satellite modes to reduce unwanted emissions</w:t>
      </w:r>
      <w:bookmarkEnd w:id="52"/>
    </w:p>
    <w:p w14:paraId="19D8876E" w14:textId="5C12D02B" w:rsidR="006459D9" w:rsidRPr="00E96656" w:rsidRDefault="00E82026" w:rsidP="006459D9">
      <w:r w:rsidRPr="00E96656">
        <w:t xml:space="preserve">According to </w:t>
      </w:r>
      <w:r w:rsidR="00822146">
        <w:t>IRIDIUM</w:t>
      </w:r>
      <w:r w:rsidRPr="00E96656">
        <w:t>, w</w:t>
      </w:r>
      <w:r w:rsidR="006459D9" w:rsidRPr="00E96656">
        <w:t xml:space="preserve">hen designing the </w:t>
      </w:r>
      <w:r w:rsidR="00822146">
        <w:t>IRIDIUM</w:t>
      </w:r>
      <w:r w:rsidR="006459D9" w:rsidRPr="00E96656">
        <w:t xml:space="preserve"> NEXT satellites, one of the key objectives was to reduce the impact of unwanted emissions on the adjacent RAS allocation. The new satellites incorporated hardware features that were not available on the first-generation spacecraft, including:</w:t>
      </w:r>
    </w:p>
    <w:p w14:paraId="22D03B6A" w14:textId="29217254" w:rsidR="006459D9" w:rsidRPr="00E96656" w:rsidRDefault="006459D9" w:rsidP="006459D9">
      <w:pPr>
        <w:pStyle w:val="ECCBulletsLv1"/>
      </w:pPr>
      <w:r w:rsidRPr="00E96656">
        <w:t>State-of-the-art hardware design and controls</w:t>
      </w:r>
      <w:r w:rsidR="009E61AC" w:rsidRPr="00E96656">
        <w:t>;</w:t>
      </w:r>
    </w:p>
    <w:p w14:paraId="29840AAE" w14:textId="032BB798" w:rsidR="006459D9" w:rsidRPr="00E96656" w:rsidRDefault="006459D9" w:rsidP="006459D9">
      <w:pPr>
        <w:pStyle w:val="ECCBulletsLv1"/>
      </w:pPr>
      <w:r w:rsidRPr="00E96656">
        <w:t>Improved linearity of High-Power Amplifiers (HPAs)</w:t>
      </w:r>
      <w:r w:rsidR="009E61AC" w:rsidRPr="00E96656">
        <w:t>;</w:t>
      </w:r>
    </w:p>
    <w:p w14:paraId="499A7F64" w14:textId="3F2EE2BD" w:rsidR="006459D9" w:rsidRPr="00E96656" w:rsidRDefault="006459D9" w:rsidP="006459D9">
      <w:pPr>
        <w:pStyle w:val="ECCBulletsLv1"/>
      </w:pPr>
      <w:r w:rsidRPr="00E96656">
        <w:t>Surface Acoustic Wave (SAW) noise filters</w:t>
      </w:r>
      <w:r w:rsidR="009E61AC" w:rsidRPr="00E96656">
        <w:t>;</w:t>
      </w:r>
    </w:p>
    <w:p w14:paraId="4715F26C" w14:textId="77777777" w:rsidR="006459D9" w:rsidRPr="00E96656" w:rsidRDefault="006459D9" w:rsidP="006459D9">
      <w:pPr>
        <w:pStyle w:val="ECCBulletsLv1"/>
      </w:pPr>
      <w:r w:rsidRPr="00E96656">
        <w:t>Improvement in control of Transmit/Receive (“T/R”) modules and their traffic loading.</w:t>
      </w:r>
    </w:p>
    <w:p w14:paraId="300203EF" w14:textId="13CEA85E" w:rsidR="006459D9" w:rsidRPr="00E96656" w:rsidRDefault="006459D9" w:rsidP="006459D9">
      <w:r w:rsidRPr="00E96656">
        <w:t xml:space="preserve">The hardware improvements alone were expected to demonstrate an approximately 15 dB reduction in </w:t>
      </w:r>
      <w:r w:rsidR="0014515F">
        <w:t>unwanted</w:t>
      </w:r>
      <w:r w:rsidRPr="00E96656">
        <w:t xml:space="preserve"> emissions, and when coupled with new beam management techniques were expected to reduce </w:t>
      </w:r>
      <w:r w:rsidR="0014515F">
        <w:t>unwanted</w:t>
      </w:r>
      <w:r w:rsidRPr="00E96656">
        <w:t xml:space="preserve"> emissions in line with levels recommended in Rec</w:t>
      </w:r>
      <w:r w:rsidR="009E61AC" w:rsidRPr="00E96656">
        <w:t>ommendation</w:t>
      </w:r>
      <w:r w:rsidRPr="00E96656">
        <w:t xml:space="preserve"> ITU-R RA.769-2</w:t>
      </w:r>
      <w:r w:rsidR="009E61AC" w:rsidRPr="00E96656">
        <w:t xml:space="preserve"> </w:t>
      </w:r>
      <w:r w:rsidR="00001ECF" w:rsidRPr="00E96656">
        <w:fldChar w:fldCharType="begin"/>
      </w:r>
      <w:r w:rsidR="00001ECF" w:rsidRPr="00E96656">
        <w:instrText xml:space="preserve"> REF _Ref98430598 \r \h </w:instrText>
      </w:r>
      <w:r w:rsidR="00001ECF" w:rsidRPr="00E96656">
        <w:fldChar w:fldCharType="separate"/>
      </w:r>
      <w:r w:rsidR="00001ECF" w:rsidRPr="00E96656">
        <w:t>[4]</w:t>
      </w:r>
      <w:r w:rsidR="00001ECF" w:rsidRPr="00E96656">
        <w:fldChar w:fldCharType="end"/>
      </w:r>
      <w:r w:rsidRPr="00E96656">
        <w:t xml:space="preserve">. </w:t>
      </w:r>
    </w:p>
    <w:p w14:paraId="585DB47A" w14:textId="41281656" w:rsidR="006459D9" w:rsidRPr="00E96656" w:rsidRDefault="006459D9" w:rsidP="006459D9">
      <w:r w:rsidRPr="00E96656">
        <w:t xml:space="preserve">Once the new constellation was complete, the initial set-up of the satellites (measured in April/May 2019) confirmed the potential to significantly reduce the impact to RAS, but resulted in significant operational problems that were unsustainable. Subsequently, </w:t>
      </w:r>
      <w:r w:rsidR="00822146">
        <w:t>IRIDIUM</w:t>
      </w:r>
      <w:r w:rsidRPr="00E96656">
        <w:t xml:space="preserve"> further developed and refined the satellite set-up using the capabilities of the new satellite design. This included the capability to select spectrum usage and transmit back-off power separately for each service type, allowing the use of channels to be optimised for minimal unwanted emissions.</w:t>
      </w:r>
    </w:p>
    <w:p w14:paraId="1DE17F32" w14:textId="04BD4010" w:rsidR="006459D9" w:rsidRPr="00E96656" w:rsidRDefault="006459D9" w:rsidP="006459D9">
      <w:r w:rsidRPr="00E96656">
        <w:t xml:space="preserve">The complexity of traffic management software, including anticipating its impacts on RAS protection, was evidenced by the operational problems encountered during 2019. As a result, further adjustments to the satellite set-up were extensively tested on simulators before being deployed incrementally across the constellation to reduce further operational impact. A new set-up was completed in mid-2020, and the resulting emissions measured by Leeheim. These measurements are described in </w:t>
      </w:r>
      <w:r w:rsidR="00A213FE">
        <w:t>s</w:t>
      </w:r>
      <w:r w:rsidR="008F704A" w:rsidRPr="00E96656">
        <w:t xml:space="preserve">ection </w:t>
      </w:r>
      <w:r w:rsidR="008F704A" w:rsidRPr="00E96656">
        <w:fldChar w:fldCharType="begin"/>
      </w:r>
      <w:r w:rsidR="008F704A" w:rsidRPr="00E96656">
        <w:instrText xml:space="preserve"> REF _Ref109723269 \w \h </w:instrText>
      </w:r>
      <w:r w:rsidR="008F704A" w:rsidRPr="00E96656">
        <w:fldChar w:fldCharType="separate"/>
      </w:r>
      <w:r w:rsidR="008F704A" w:rsidRPr="00E96656">
        <w:t>6</w:t>
      </w:r>
      <w:r w:rsidR="008F704A" w:rsidRPr="00E96656">
        <w:fldChar w:fldCharType="end"/>
      </w:r>
      <w:r w:rsidRPr="00E96656">
        <w:t>.</w:t>
      </w:r>
    </w:p>
    <w:p w14:paraId="1E383E50" w14:textId="1D4F8D41" w:rsidR="00AC707C" w:rsidRPr="00E96656" w:rsidRDefault="00AC707C" w:rsidP="00AC707C">
      <w:pPr>
        <w:pStyle w:val="Heading1"/>
        <w:rPr>
          <w:lang w:val="en-GB"/>
        </w:rPr>
      </w:pPr>
      <w:bookmarkStart w:id="53" w:name="_Ref109723269"/>
      <w:bookmarkStart w:id="54" w:name="_Toc115845142"/>
      <w:r w:rsidRPr="00E96656">
        <w:rPr>
          <w:lang w:val="en-GB"/>
        </w:rPr>
        <w:lastRenderedPageBreak/>
        <w:t>M</w:t>
      </w:r>
      <w:r w:rsidR="00AB50B5" w:rsidRPr="00E96656">
        <w:rPr>
          <w:lang w:val="en-GB"/>
        </w:rPr>
        <w:t xml:space="preserve">easurements of </w:t>
      </w:r>
      <w:r w:rsidR="00822146">
        <w:rPr>
          <w:lang w:val="en-GB"/>
        </w:rPr>
        <w:t>IRIDIUM</w:t>
      </w:r>
      <w:r w:rsidR="00AB50B5" w:rsidRPr="00E96656">
        <w:rPr>
          <w:lang w:val="en-GB"/>
        </w:rPr>
        <w:t xml:space="preserve"> NEXT satellites</w:t>
      </w:r>
      <w:bookmarkEnd w:id="53"/>
      <w:bookmarkEnd w:id="54"/>
    </w:p>
    <w:p w14:paraId="6CEE4831" w14:textId="129DE03C" w:rsidR="009609D1" w:rsidRPr="00E96656" w:rsidRDefault="009609D1" w:rsidP="009609D1">
      <w:pPr>
        <w:pStyle w:val="Heading2"/>
        <w:rPr>
          <w:lang w:val="en-GB"/>
        </w:rPr>
      </w:pPr>
      <w:bookmarkStart w:id="55" w:name="_Ref113519717"/>
      <w:bookmarkStart w:id="56" w:name="_Toc115845143"/>
      <w:r w:rsidRPr="00E96656">
        <w:rPr>
          <w:lang w:val="en-GB"/>
        </w:rPr>
        <w:t>D</w:t>
      </w:r>
      <w:r w:rsidR="00AB50B5" w:rsidRPr="00E96656">
        <w:rPr>
          <w:lang w:val="en-GB"/>
        </w:rPr>
        <w:t>escription of Leeheim monitoring station</w:t>
      </w:r>
      <w:bookmarkEnd w:id="55"/>
      <w:bookmarkEnd w:id="56"/>
    </w:p>
    <w:p w14:paraId="0C546927" w14:textId="77777777" w:rsidR="009609D1" w:rsidRPr="00E96656" w:rsidRDefault="009609D1" w:rsidP="009609D1">
      <w:r w:rsidRPr="00E96656">
        <w:t xml:space="preserve">The Leeheim Space Radio Monitoring Station is located approximately 35 km south-west of Frankfurt/Main. </w:t>
      </w:r>
    </w:p>
    <w:p w14:paraId="1D52BFA2" w14:textId="77777777" w:rsidR="009609D1" w:rsidRPr="00E96656" w:rsidRDefault="009609D1" w:rsidP="009609D1">
      <w:r w:rsidRPr="00E96656">
        <w:t>The Leeheim MS has a number of satellite antennas including a 12 m parabolic reflector Antenna 1 designed to cover the 1-13 GHz frequency range, with which the monitoring was done. High-precision angular pointing allowed for accurate tracking of moving satellites. The relevant parameters of the Leeheim MS Antenna 1 are:</w:t>
      </w:r>
    </w:p>
    <w:p w14:paraId="0A8E61C0" w14:textId="005238C6" w:rsidR="009609D1" w:rsidRPr="00E96656" w:rsidRDefault="009609D1" w:rsidP="009609D1">
      <w:pPr>
        <w:pStyle w:val="ECCBulletsLv1"/>
      </w:pPr>
      <w:r w:rsidRPr="00E96656">
        <w:t xml:space="preserve">Antenna type: </w:t>
      </w:r>
      <w:r w:rsidRPr="00E96656">
        <w:tab/>
      </w:r>
      <w:r w:rsidRPr="00E96656">
        <w:tab/>
      </w:r>
      <w:r w:rsidRPr="00E96656">
        <w:tab/>
      </w:r>
      <w:r w:rsidRPr="00E96656">
        <w:tab/>
      </w:r>
      <w:r w:rsidRPr="00E96656">
        <w:tab/>
      </w:r>
      <w:r w:rsidR="00834E5A" w:rsidRPr="00E96656">
        <w:t>C</w:t>
      </w:r>
      <w:r w:rsidRPr="00E96656">
        <w:t>assegrain</w:t>
      </w:r>
      <w:r w:rsidR="001233A5" w:rsidRPr="00E96656">
        <w:t>;</w:t>
      </w:r>
    </w:p>
    <w:p w14:paraId="1348C98F" w14:textId="28E509B8" w:rsidR="009609D1" w:rsidRPr="00E96656" w:rsidRDefault="009609D1" w:rsidP="009609D1">
      <w:pPr>
        <w:pStyle w:val="ECCBulletsLv1"/>
      </w:pPr>
      <w:r w:rsidRPr="00E96656">
        <w:t xml:space="preserve">Dish diameter: </w:t>
      </w:r>
      <w:r w:rsidRPr="00E96656">
        <w:tab/>
      </w:r>
      <w:r w:rsidRPr="00E96656">
        <w:tab/>
      </w:r>
      <w:r w:rsidRPr="00E96656">
        <w:tab/>
      </w:r>
      <w:r w:rsidRPr="00E96656">
        <w:tab/>
      </w:r>
      <w:r w:rsidRPr="00E96656">
        <w:tab/>
        <w:t>12 m</w:t>
      </w:r>
      <w:r w:rsidR="001233A5" w:rsidRPr="00E96656">
        <w:t>;</w:t>
      </w:r>
    </w:p>
    <w:p w14:paraId="6A693F60" w14:textId="4EFF9ADC" w:rsidR="009609D1" w:rsidRPr="00E96656" w:rsidRDefault="009609D1" w:rsidP="009609D1">
      <w:pPr>
        <w:pStyle w:val="ECCBulletsLv1"/>
      </w:pPr>
      <w:r w:rsidRPr="00E96656">
        <w:t xml:space="preserve">Aperture efficiency (including taper): </w:t>
      </w:r>
      <w:r w:rsidRPr="00E96656">
        <w:tab/>
        <w:t>0.64</w:t>
      </w:r>
      <w:r w:rsidR="001233A5" w:rsidRPr="00E96656">
        <w:t>;</w:t>
      </w:r>
    </w:p>
    <w:p w14:paraId="62B12A34" w14:textId="20ADDDFA" w:rsidR="009609D1" w:rsidRPr="00E96656" w:rsidRDefault="009609D1" w:rsidP="009609D1">
      <w:pPr>
        <w:pStyle w:val="ECCBulletsLv1"/>
      </w:pPr>
      <w:r w:rsidRPr="00E96656">
        <w:t>Polari</w:t>
      </w:r>
      <w:r w:rsidR="00811950">
        <w:t>s</w:t>
      </w:r>
      <w:r w:rsidRPr="00E96656">
        <w:t xml:space="preserve">ation: </w:t>
      </w:r>
      <w:r w:rsidRPr="00E96656">
        <w:tab/>
      </w:r>
      <w:r w:rsidRPr="00E96656">
        <w:tab/>
      </w:r>
      <w:r w:rsidRPr="00E96656">
        <w:tab/>
      </w:r>
      <w:r w:rsidRPr="00E96656">
        <w:tab/>
      </w:r>
      <w:r w:rsidRPr="00E96656">
        <w:tab/>
        <w:t>linear</w:t>
      </w:r>
      <w:r w:rsidR="001233A5" w:rsidRPr="00E96656">
        <w:t>;</w:t>
      </w:r>
      <w:r w:rsidRPr="00E96656">
        <w:t xml:space="preserve"> </w:t>
      </w:r>
    </w:p>
    <w:p w14:paraId="41ACEF0C" w14:textId="7A312C52" w:rsidR="009609D1" w:rsidRPr="00E96656" w:rsidRDefault="009609D1" w:rsidP="009609D1">
      <w:pPr>
        <w:pStyle w:val="ECCBulletsLv1"/>
      </w:pPr>
      <w:r w:rsidRPr="00E96656">
        <w:t xml:space="preserve">Antenna gain: </w:t>
      </w:r>
      <w:r w:rsidRPr="00E96656">
        <w:tab/>
      </w:r>
      <w:r w:rsidR="00700C62">
        <w:t xml:space="preserve">    </w:t>
      </w:r>
      <w:r w:rsidRPr="00E96656">
        <w:t xml:space="preserve"> </w:t>
      </w:r>
      <w:r w:rsidRPr="00E96656">
        <w:tab/>
      </w:r>
      <w:r w:rsidRPr="00E96656">
        <w:tab/>
      </w:r>
      <w:r w:rsidRPr="00E96656">
        <w:tab/>
      </w:r>
      <w:r w:rsidRPr="00E96656">
        <w:tab/>
        <w:t>44 dBi</w:t>
      </w:r>
      <w:r w:rsidRPr="00E96656">
        <w:tab/>
        <w:t>(1.5</w:t>
      </w:r>
      <w:r w:rsidR="001233A5" w:rsidRPr="00E96656">
        <w:t>-</w:t>
      </w:r>
      <w:r w:rsidRPr="00E96656">
        <w:t>1.8 GHz band)</w:t>
      </w:r>
      <w:r w:rsidR="001233A5" w:rsidRPr="00E96656">
        <w:t>;</w:t>
      </w:r>
    </w:p>
    <w:p w14:paraId="225B7741" w14:textId="090F7D1D" w:rsidR="009609D1" w:rsidRPr="00E96656" w:rsidRDefault="009609D1" w:rsidP="009609D1">
      <w:pPr>
        <w:pStyle w:val="ECCBulletsLv1"/>
      </w:pPr>
      <w:r w:rsidRPr="00E96656">
        <w:t xml:space="preserve">Figure of merit: </w:t>
      </w:r>
      <w:r w:rsidRPr="00E96656">
        <w:tab/>
      </w:r>
      <w:r w:rsidR="00700C62">
        <w:t xml:space="preserve">    </w:t>
      </w:r>
      <w:r w:rsidRPr="00E96656">
        <w:tab/>
        <w:t xml:space="preserve"> </w:t>
      </w:r>
      <w:r w:rsidRPr="00E96656">
        <w:tab/>
      </w:r>
      <w:r w:rsidRPr="00E96656">
        <w:tab/>
        <w:t>17 dB/K</w:t>
      </w:r>
      <w:r w:rsidRPr="00E96656">
        <w:tab/>
        <w:t>(1.5</w:t>
      </w:r>
      <w:r w:rsidR="001233A5" w:rsidRPr="00E96656">
        <w:t>-</w:t>
      </w:r>
      <w:r w:rsidRPr="00E96656">
        <w:t>1.8 GHz band)</w:t>
      </w:r>
      <w:r w:rsidR="001233A5" w:rsidRPr="00E96656">
        <w:t>;</w:t>
      </w:r>
    </w:p>
    <w:p w14:paraId="29FAAE90" w14:textId="16910602" w:rsidR="009609D1" w:rsidRPr="00E96656" w:rsidRDefault="009609D1" w:rsidP="009609D1">
      <w:pPr>
        <w:pStyle w:val="ECCBulletsLv1"/>
      </w:pPr>
      <w:r w:rsidRPr="00E96656">
        <w:t>Zenith system temperature:</w:t>
      </w:r>
      <w:r w:rsidR="00700C62">
        <w:t xml:space="preserve">    </w:t>
      </w:r>
      <w:r w:rsidRPr="00E96656">
        <w:tab/>
      </w:r>
      <w:r w:rsidRPr="00E96656">
        <w:tab/>
        <w:t>120 K at 1620 MHz (without stop band filter)</w:t>
      </w:r>
      <w:r w:rsidR="001233A5" w:rsidRPr="00E96656">
        <w:t>;</w:t>
      </w:r>
    </w:p>
    <w:p w14:paraId="11079BC3" w14:textId="75A08B93" w:rsidR="009609D1" w:rsidRPr="00E96656" w:rsidRDefault="009609D1" w:rsidP="008A28F2">
      <w:pPr>
        <w:pStyle w:val="ECCBulletsLv1"/>
      </w:pPr>
      <w:r w:rsidRPr="00E96656">
        <w:t xml:space="preserve">Antenna tracking: </w:t>
      </w:r>
      <w:r w:rsidRPr="00E96656">
        <w:tab/>
      </w:r>
      <w:r w:rsidR="00700C62">
        <w:t xml:space="preserve">    </w:t>
      </w:r>
      <w:r w:rsidRPr="00E96656">
        <w:tab/>
      </w:r>
      <w:r w:rsidRPr="00E96656">
        <w:tab/>
      </w:r>
      <w:r w:rsidRPr="00E96656">
        <w:tab/>
        <w:t>programmable tracking using orbital elements</w:t>
      </w:r>
      <w:r w:rsidR="001233A5" w:rsidRPr="00E96656">
        <w:t>;</w:t>
      </w:r>
    </w:p>
    <w:p w14:paraId="564FE6BD" w14:textId="68C7AA39" w:rsidR="009609D1" w:rsidRPr="00E96656" w:rsidRDefault="009609D1" w:rsidP="008A28F2">
      <w:pPr>
        <w:pStyle w:val="ECCBulletsLv1"/>
      </w:pPr>
      <w:r w:rsidRPr="00E96656">
        <w:t xml:space="preserve">Measurement uncertainty: </w:t>
      </w:r>
      <w:r w:rsidRPr="00E96656">
        <w:tab/>
      </w:r>
      <w:r w:rsidRPr="00E96656">
        <w:tab/>
      </w:r>
      <w:r w:rsidRPr="00E96656">
        <w:tab/>
        <w:t xml:space="preserve">1.6 dB </w:t>
      </w:r>
      <w:proofErr w:type="spellStart"/>
      <w:r w:rsidRPr="00E96656">
        <w:t>r.s.s.</w:t>
      </w:r>
      <w:proofErr w:type="spellEnd"/>
      <w:r w:rsidRPr="00E96656">
        <w:t xml:space="preserve"> error (95% confidence level)</w:t>
      </w:r>
      <w:r w:rsidR="006A75C9" w:rsidRPr="00E96656">
        <w:t>;</w:t>
      </w:r>
    </w:p>
    <w:p w14:paraId="5253D1BA" w14:textId="0F783465" w:rsidR="009609D1" w:rsidRPr="00E96656" w:rsidRDefault="009609D1" w:rsidP="009609D1">
      <w:pPr>
        <w:pStyle w:val="ECCBulletsLv1"/>
      </w:pPr>
      <w:r w:rsidRPr="00E96656">
        <w:t xml:space="preserve">Band Reject Filter </w:t>
      </w:r>
      <w:r w:rsidR="006A75C9" w:rsidRPr="00E96656">
        <w:t>–</w:t>
      </w:r>
      <w:r w:rsidRPr="00E96656">
        <w:t xml:space="preserve"> Type:</w:t>
      </w:r>
      <w:r w:rsidRPr="00E96656">
        <w:tab/>
      </w:r>
      <w:r w:rsidRPr="00E96656">
        <w:tab/>
      </w:r>
      <w:r w:rsidRPr="00E96656">
        <w:tab/>
        <w:t>Wainwright Instruments GmbH</w:t>
      </w:r>
      <w:r w:rsidR="006A75C9" w:rsidRPr="00E96656">
        <w:t>;</w:t>
      </w:r>
    </w:p>
    <w:p w14:paraId="74A1AA14" w14:textId="0080CCBC" w:rsidR="009609D1" w:rsidRPr="00E96656" w:rsidRDefault="009609D1" w:rsidP="009609D1">
      <w:pPr>
        <w:pStyle w:val="ECCBulletsLv1"/>
      </w:pPr>
      <w:r w:rsidRPr="00E96656">
        <w:t>Filter Model Number:</w:t>
      </w:r>
      <w:r w:rsidRPr="00E96656">
        <w:tab/>
      </w:r>
      <w:r w:rsidRPr="00E96656">
        <w:tab/>
      </w:r>
      <w:r w:rsidRPr="00E96656">
        <w:tab/>
      </w:r>
      <w:r w:rsidRPr="00E96656">
        <w:tab/>
        <w:t>WRCD 1616/1627-1614/1630-70/16EE</w:t>
      </w:r>
      <w:r w:rsidR="006A75C9" w:rsidRPr="00E96656">
        <w:t>;</w:t>
      </w:r>
    </w:p>
    <w:p w14:paraId="7906B57A" w14:textId="4228F834" w:rsidR="009609D1" w:rsidRPr="00E96656" w:rsidRDefault="009609D1" w:rsidP="009609D1">
      <w:pPr>
        <w:pStyle w:val="ECCBulletsLv1"/>
      </w:pPr>
      <w:r w:rsidRPr="00E96656">
        <w:t>Filter Reject Attenuation:</w:t>
      </w:r>
      <w:r w:rsidRPr="00E96656">
        <w:tab/>
      </w:r>
      <w:r w:rsidRPr="00E96656">
        <w:tab/>
      </w:r>
      <w:r w:rsidRPr="00E96656">
        <w:tab/>
        <w:t>1616.0 to 1627.0 MHz / 70 dB minimum</w:t>
      </w:r>
      <w:r w:rsidR="006A75C9" w:rsidRPr="00E96656">
        <w:t>.</w:t>
      </w:r>
    </w:p>
    <w:p w14:paraId="116CFF09" w14:textId="0FA6628B" w:rsidR="009609D1" w:rsidRPr="00E96656" w:rsidRDefault="009609D1" w:rsidP="009609D1">
      <w:r w:rsidRPr="00E96656">
        <w:t xml:space="preserve">The </w:t>
      </w:r>
      <w:r w:rsidR="00415E23" w:rsidRPr="00E96656">
        <w:t>elevation-</w:t>
      </w:r>
      <w:r w:rsidRPr="00E96656">
        <w:t xml:space="preserve">dependence of antenna temperature </w:t>
      </w:r>
      <m:oMath>
        <m:sSub>
          <m:sSubPr>
            <m:ctrlPr>
              <w:rPr>
                <w:rFonts w:ascii="Cambria Math" w:hAnsi="Cambria Math"/>
                <w:i/>
              </w:rPr>
            </m:ctrlPr>
          </m:sSubPr>
          <m:e>
            <m:r>
              <w:rPr>
                <w:rFonts w:ascii="Cambria Math" w:hAnsi="Cambria Math"/>
              </w:rPr>
              <m:t>T</m:t>
            </m:r>
          </m:e>
          <m:sub>
            <m:r>
              <m:rPr>
                <m:sty m:val="p"/>
              </m:rPr>
              <w:rPr>
                <w:rFonts w:ascii="Cambria Math" w:hAnsi="Cambria Math"/>
              </w:rPr>
              <m:t>ant</m:t>
            </m:r>
          </m:sub>
        </m:sSub>
      </m:oMath>
      <w:r w:rsidRPr="00E96656">
        <w:t xml:space="preserve"> has been carefully determined in 1980 at the time of antenna commissioning (</w:t>
      </w:r>
      <w:r w:rsidRPr="00E96656">
        <w:fldChar w:fldCharType="begin"/>
      </w:r>
      <w:r w:rsidRPr="00E96656">
        <w:instrText xml:space="preserve"> REF _Ref398730623 \h </w:instrText>
      </w:r>
      <w:r w:rsidRPr="00E96656">
        <w:fldChar w:fldCharType="separate"/>
      </w:r>
      <w:r w:rsidR="004C016B" w:rsidRPr="00E96656">
        <w:t xml:space="preserve">Figure </w:t>
      </w:r>
      <w:r w:rsidR="004C016B" w:rsidRPr="00E96656">
        <w:rPr>
          <w:noProof/>
        </w:rPr>
        <w:t>3</w:t>
      </w:r>
      <w:r w:rsidRPr="00E96656">
        <w:fldChar w:fldCharType="end"/>
      </w:r>
      <w:r w:rsidRPr="00E96656">
        <w:t>). The filter loss (</w:t>
      </w:r>
      <w:r w:rsidRPr="00E96656">
        <w:fldChar w:fldCharType="begin"/>
      </w:r>
      <w:r w:rsidRPr="00E96656">
        <w:instrText xml:space="preserve"> REF _Ref398730633 \h </w:instrText>
      </w:r>
      <w:r w:rsidRPr="00E96656">
        <w:fldChar w:fldCharType="separate"/>
      </w:r>
      <w:r w:rsidR="004C016B" w:rsidRPr="00E96656">
        <w:t xml:space="preserve">Figure </w:t>
      </w:r>
      <w:r w:rsidR="004C016B" w:rsidRPr="00E96656">
        <w:rPr>
          <w:noProof/>
        </w:rPr>
        <w:t>4</w:t>
      </w:r>
      <w:r w:rsidRPr="00E96656">
        <w:fldChar w:fldCharType="end"/>
      </w:r>
      <w:r w:rsidRPr="00E96656">
        <w:t>) is responsible for the majority of the system noise, only for elevations near the horizon</w:t>
      </w:r>
      <w:r w:rsidR="00415E23" w:rsidRPr="00E96656">
        <w:t>,</w:t>
      </w:r>
      <w:r w:rsidRPr="00E96656">
        <w:t xml:space="preserve"> a significant contribution </w:t>
      </w:r>
      <w:r w:rsidR="00415E23" w:rsidRPr="00E96656">
        <w:t xml:space="preserve">from </w:t>
      </w:r>
      <w:r w:rsidRPr="00E96656">
        <w:t>the ground radiation</w:t>
      </w:r>
      <w:r w:rsidR="00415E23" w:rsidRPr="00E96656">
        <w:t xml:space="preserve"> can be expected</w:t>
      </w:r>
      <w:r w:rsidRPr="00E96656">
        <w:t>. Combining these filter losses with the elevation dependent antenna temperature T</w:t>
      </w:r>
      <w:r w:rsidRPr="00E96656">
        <w:rPr>
          <w:rStyle w:val="ECCHLsubscript"/>
        </w:rPr>
        <w:t>ant</w:t>
      </w:r>
      <w:r w:rsidRPr="00E96656">
        <w:t>(ϕ), as interpolated from the measured values, yields the system temperature as a function of frequency and elevation:</w:t>
      </w:r>
    </w:p>
    <w:p w14:paraId="1D80BD89" w14:textId="77777777" w:rsidR="009609D1" w:rsidRPr="00E96656" w:rsidRDefault="009609D1" w:rsidP="009609D1">
      <w:proofErr w:type="spellStart"/>
      <w:r w:rsidRPr="00E96656">
        <w:t>T</w:t>
      </w:r>
      <w:r w:rsidRPr="00E96656">
        <w:rPr>
          <w:rStyle w:val="ECCHLsubscript"/>
        </w:rPr>
        <w:t>sys</w:t>
      </w:r>
      <w:proofErr w:type="spellEnd"/>
      <w:r w:rsidRPr="00E96656">
        <w:t>(</w:t>
      </w:r>
      <w:r w:rsidRPr="00E96656">
        <w:sym w:font="Symbol" w:char="F06E"/>
      </w:r>
      <w:r w:rsidRPr="00E96656">
        <w:t xml:space="preserve">, </w:t>
      </w:r>
      <w:r w:rsidRPr="00E96656">
        <w:sym w:font="Symbol" w:char="F06A"/>
      </w:r>
      <w:r w:rsidRPr="00E96656">
        <w:t>) = T</w:t>
      </w:r>
      <w:r w:rsidRPr="00E96656">
        <w:rPr>
          <w:rStyle w:val="ECCHLsubscript"/>
        </w:rPr>
        <w:t>ant</w:t>
      </w:r>
      <w:r w:rsidRPr="00E96656">
        <w:t xml:space="preserve"> (</w:t>
      </w:r>
      <w:r w:rsidRPr="00E96656">
        <w:sym w:font="Symbol" w:char="F06A"/>
      </w:r>
      <w:r w:rsidRPr="00E96656">
        <w:t>) + T</w:t>
      </w:r>
      <w:r w:rsidRPr="00E96656">
        <w:rPr>
          <w:rStyle w:val="ECCHLsubscript"/>
        </w:rPr>
        <w:t>RX</w:t>
      </w:r>
      <w:r w:rsidRPr="00E96656">
        <w:t xml:space="preserve"> + 290 (L</w:t>
      </w:r>
      <w:r w:rsidRPr="00E96656">
        <w:rPr>
          <w:rStyle w:val="ECCHLsubscript"/>
        </w:rPr>
        <w:t>1</w:t>
      </w:r>
      <w:r w:rsidRPr="00E96656">
        <w:t>(</w:t>
      </w:r>
      <w:r w:rsidRPr="00E96656">
        <w:sym w:font="Symbol" w:char="F06E"/>
      </w:r>
      <w:r w:rsidRPr="00E96656">
        <w:t>) – 1)</w:t>
      </w:r>
    </w:p>
    <w:p w14:paraId="6EF3EC43" w14:textId="77777777" w:rsidR="009609D1" w:rsidRPr="00E96656" w:rsidRDefault="009609D1" w:rsidP="009609D1">
      <w:pPr>
        <w:pStyle w:val="Caption"/>
        <w:rPr>
          <w:lang w:val="en-GB"/>
        </w:rPr>
      </w:pPr>
      <w:r w:rsidRPr="00E96656">
        <w:rPr>
          <w:noProof/>
          <w:lang w:val="en-GB"/>
        </w:rPr>
        <w:drawing>
          <wp:inline distT="0" distB="0" distL="0" distR="0" wp14:anchorId="38969442" wp14:editId="01826032">
            <wp:extent cx="5067073" cy="316484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8707" cy="3178352"/>
                    </a:xfrm>
                    <a:prstGeom prst="rect">
                      <a:avLst/>
                    </a:prstGeom>
                    <a:noFill/>
                    <a:ln>
                      <a:noFill/>
                    </a:ln>
                  </pic:spPr>
                </pic:pic>
              </a:graphicData>
            </a:graphic>
          </wp:inline>
        </w:drawing>
      </w:r>
    </w:p>
    <w:p w14:paraId="1EBBA8B9" w14:textId="06E608AF" w:rsidR="009609D1" w:rsidRPr="000749B0" w:rsidRDefault="009609D1" w:rsidP="009609D1">
      <w:pPr>
        <w:pStyle w:val="Caption"/>
        <w:rPr>
          <w:lang w:val="en-GB"/>
        </w:rPr>
      </w:pPr>
      <w:bookmarkStart w:id="57" w:name="_Ref398730623"/>
      <w:r w:rsidRPr="000749B0">
        <w:rPr>
          <w:lang w:val="en-GB"/>
        </w:rPr>
        <w:t xml:space="preserve">Figure </w:t>
      </w:r>
      <w:r w:rsidRPr="00E96656">
        <w:rPr>
          <w:lang w:val="en-GB"/>
        </w:rPr>
        <w:fldChar w:fldCharType="begin"/>
      </w:r>
      <w:r w:rsidRPr="00E96656">
        <w:rPr>
          <w:lang w:val="en-GB"/>
        </w:rPr>
        <w:instrText xml:space="preserve"> SEQ Figure \* ARABIC </w:instrText>
      </w:r>
      <w:r w:rsidRPr="00E96656">
        <w:rPr>
          <w:lang w:val="en-GB"/>
        </w:rPr>
        <w:fldChar w:fldCharType="separate"/>
      </w:r>
      <w:r w:rsidR="00663AD0" w:rsidRPr="00E96656">
        <w:rPr>
          <w:noProof/>
          <w:lang w:val="en-GB"/>
        </w:rPr>
        <w:t>3</w:t>
      </w:r>
      <w:r w:rsidRPr="00E96656">
        <w:rPr>
          <w:lang w:val="en-GB"/>
        </w:rPr>
        <w:fldChar w:fldCharType="end"/>
      </w:r>
      <w:bookmarkEnd w:id="57"/>
      <w:r w:rsidRPr="000749B0">
        <w:rPr>
          <w:lang w:val="en-GB"/>
        </w:rPr>
        <w:t>: Leeheim antenna temperature as determined in 1980</w:t>
      </w:r>
    </w:p>
    <w:p w14:paraId="00174E67" w14:textId="77777777" w:rsidR="009609D1" w:rsidRPr="00E96656" w:rsidRDefault="009609D1" w:rsidP="009609D1">
      <w:pPr>
        <w:pStyle w:val="Caption"/>
        <w:rPr>
          <w:lang w:val="en-GB"/>
        </w:rPr>
      </w:pPr>
      <w:r w:rsidRPr="00E96656">
        <w:rPr>
          <w:noProof/>
          <w:lang w:val="en-GB"/>
        </w:rPr>
        <w:lastRenderedPageBreak/>
        <w:drawing>
          <wp:inline distT="0" distB="0" distL="0" distR="0" wp14:anchorId="56405483" wp14:editId="67526D7D">
            <wp:extent cx="5941330" cy="3634450"/>
            <wp:effectExtent l="0" t="0" r="254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5617" cy="3643190"/>
                    </a:xfrm>
                    <a:prstGeom prst="rect">
                      <a:avLst/>
                    </a:prstGeom>
                    <a:noFill/>
                    <a:ln>
                      <a:noFill/>
                    </a:ln>
                  </pic:spPr>
                </pic:pic>
              </a:graphicData>
            </a:graphic>
          </wp:inline>
        </w:drawing>
      </w:r>
    </w:p>
    <w:p w14:paraId="19276D82" w14:textId="136D067B" w:rsidR="009609D1" w:rsidRPr="000749B0" w:rsidRDefault="009609D1" w:rsidP="009609D1">
      <w:pPr>
        <w:pStyle w:val="Caption"/>
        <w:rPr>
          <w:lang w:val="en-GB"/>
        </w:rPr>
      </w:pPr>
      <w:bookmarkStart w:id="58" w:name="_Ref398730633"/>
      <w:r w:rsidRPr="000749B0">
        <w:rPr>
          <w:lang w:val="en-GB"/>
        </w:rPr>
        <w:t xml:space="preserve">Figure </w:t>
      </w:r>
      <w:r w:rsidRPr="00E96656">
        <w:rPr>
          <w:lang w:val="en-GB"/>
        </w:rPr>
        <w:fldChar w:fldCharType="begin"/>
      </w:r>
      <w:r w:rsidRPr="00E96656">
        <w:rPr>
          <w:lang w:val="en-GB"/>
        </w:rPr>
        <w:instrText xml:space="preserve"> SEQ Figure \* ARABIC </w:instrText>
      </w:r>
      <w:r w:rsidRPr="00E96656">
        <w:rPr>
          <w:lang w:val="en-GB"/>
        </w:rPr>
        <w:fldChar w:fldCharType="separate"/>
      </w:r>
      <w:r w:rsidR="00663AD0" w:rsidRPr="00E96656">
        <w:rPr>
          <w:noProof/>
          <w:lang w:val="en-GB"/>
        </w:rPr>
        <w:t>4</w:t>
      </w:r>
      <w:r w:rsidRPr="00E96656">
        <w:rPr>
          <w:lang w:val="en-GB"/>
        </w:rPr>
        <w:fldChar w:fldCharType="end"/>
      </w:r>
      <w:bookmarkEnd w:id="58"/>
      <w:r w:rsidRPr="000749B0">
        <w:rPr>
          <w:lang w:val="en-GB"/>
        </w:rPr>
        <w:t>: Insertion loss of the stop band filter</w:t>
      </w:r>
    </w:p>
    <w:p w14:paraId="18A0CE86" w14:textId="7D79B318" w:rsidR="009609D1" w:rsidRPr="00E96656" w:rsidRDefault="009609D1" w:rsidP="009609D1">
      <w:r w:rsidRPr="00E96656">
        <w:fldChar w:fldCharType="begin"/>
      </w:r>
      <w:r w:rsidRPr="00E96656">
        <w:instrText xml:space="preserve"> REF _Ref398730608 \h </w:instrText>
      </w:r>
      <w:r w:rsidRPr="00E96656">
        <w:fldChar w:fldCharType="separate"/>
      </w:r>
      <w:r w:rsidR="004C016B" w:rsidRPr="00E96656">
        <w:t xml:space="preserve">Figure </w:t>
      </w:r>
      <w:r w:rsidR="004C016B" w:rsidRPr="00E96656">
        <w:rPr>
          <w:noProof/>
        </w:rPr>
        <w:t>5</w:t>
      </w:r>
      <w:r w:rsidRPr="00E96656">
        <w:fldChar w:fldCharType="end"/>
      </w:r>
      <w:r w:rsidRPr="00E96656">
        <w:t xml:space="preserve"> illustrates the expected behaviour of the system temperature for different elevations within the radio astronomical band.</w:t>
      </w:r>
    </w:p>
    <w:p w14:paraId="17E0C1AF" w14:textId="77777777" w:rsidR="009609D1" w:rsidRPr="00E96656" w:rsidRDefault="009609D1" w:rsidP="009609D1">
      <w:pPr>
        <w:pStyle w:val="Caption"/>
        <w:rPr>
          <w:lang w:val="en-GB"/>
        </w:rPr>
      </w:pPr>
      <w:r w:rsidRPr="00E96656">
        <w:rPr>
          <w:noProof/>
          <w:lang w:val="en-GB"/>
        </w:rPr>
        <w:drawing>
          <wp:inline distT="0" distB="0" distL="0" distR="0" wp14:anchorId="2DBFCD75" wp14:editId="1829DEB4">
            <wp:extent cx="6125290" cy="20024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4576" cy="2008725"/>
                    </a:xfrm>
                    <a:prstGeom prst="rect">
                      <a:avLst/>
                    </a:prstGeom>
                    <a:noFill/>
                    <a:ln>
                      <a:noFill/>
                    </a:ln>
                  </pic:spPr>
                </pic:pic>
              </a:graphicData>
            </a:graphic>
          </wp:inline>
        </w:drawing>
      </w:r>
    </w:p>
    <w:p w14:paraId="24732746" w14:textId="608B9E27" w:rsidR="009609D1" w:rsidRPr="000749B0" w:rsidRDefault="009609D1" w:rsidP="009609D1">
      <w:pPr>
        <w:pStyle w:val="Caption"/>
        <w:rPr>
          <w:lang w:val="en-GB"/>
        </w:rPr>
      </w:pPr>
      <w:bookmarkStart w:id="59" w:name="_Ref398730608"/>
      <w:r w:rsidRPr="000749B0">
        <w:rPr>
          <w:lang w:val="en-GB"/>
        </w:rPr>
        <w:t xml:space="preserve">Figure </w:t>
      </w:r>
      <w:r w:rsidRPr="00E96656">
        <w:rPr>
          <w:lang w:val="en-GB"/>
        </w:rPr>
        <w:fldChar w:fldCharType="begin"/>
      </w:r>
      <w:r w:rsidRPr="00E96656">
        <w:rPr>
          <w:lang w:val="en-GB"/>
        </w:rPr>
        <w:instrText xml:space="preserve"> SEQ Figure \* ARABIC </w:instrText>
      </w:r>
      <w:r w:rsidRPr="00E96656">
        <w:rPr>
          <w:lang w:val="en-GB"/>
        </w:rPr>
        <w:fldChar w:fldCharType="separate"/>
      </w:r>
      <w:r w:rsidR="00663AD0" w:rsidRPr="00E96656">
        <w:rPr>
          <w:noProof/>
          <w:lang w:val="en-GB"/>
        </w:rPr>
        <w:t>5</w:t>
      </w:r>
      <w:r w:rsidRPr="00E96656">
        <w:rPr>
          <w:lang w:val="en-GB"/>
        </w:rPr>
        <w:fldChar w:fldCharType="end"/>
      </w:r>
      <w:bookmarkEnd w:id="59"/>
      <w:r w:rsidRPr="000749B0">
        <w:rPr>
          <w:lang w:val="en-GB"/>
        </w:rPr>
        <w:t xml:space="preserve">: Total expected noise temperature for the Leeheim satellite tracking system used in the measurements. The green trace shows the expected system temperature at </w:t>
      </w:r>
      <w:r w:rsidRPr="00E96656">
        <w:rPr>
          <w:lang w:val="en-GB"/>
        </w:rPr>
        <w:t>ϕ</w:t>
      </w:r>
      <w:r w:rsidRPr="000749B0">
        <w:rPr>
          <w:lang w:val="en-GB"/>
        </w:rPr>
        <w:t xml:space="preserve">=90° (zenith), the black trace at </w:t>
      </w:r>
      <w:r w:rsidRPr="00E96656">
        <w:rPr>
          <w:lang w:val="en-GB"/>
        </w:rPr>
        <w:t>ϕ</w:t>
      </w:r>
      <w:r w:rsidRPr="000749B0">
        <w:rPr>
          <w:lang w:val="en-GB"/>
        </w:rPr>
        <w:t xml:space="preserve">=5° and the red trace at </w:t>
      </w:r>
      <w:r w:rsidRPr="00E96656">
        <w:rPr>
          <w:lang w:val="en-GB"/>
        </w:rPr>
        <w:t>ϕ</w:t>
      </w:r>
      <w:r w:rsidRPr="000749B0">
        <w:rPr>
          <w:lang w:val="en-GB"/>
        </w:rPr>
        <w:t>=0° (horizontal)</w:t>
      </w:r>
    </w:p>
    <w:p w14:paraId="0FA42753" w14:textId="225D00CA" w:rsidR="008E2E3E" w:rsidRPr="00E96656" w:rsidRDefault="008E2E3E" w:rsidP="003934C6">
      <w:r w:rsidRPr="00E96656">
        <w:t xml:space="preserve">As the noise temperature of the Leeheim satellite tracking system varies with elevation, </w:t>
      </w:r>
      <w:r w:rsidR="00D80E5A" w:rsidRPr="00E96656">
        <w:t xml:space="preserve">and this temperature provides one factor in the differential calculation for calibrating each </w:t>
      </w:r>
      <w:r w:rsidR="00E70453" w:rsidRPr="00E96656">
        <w:t>measurement</w:t>
      </w:r>
      <w:r w:rsidR="00D80E5A" w:rsidRPr="00E96656">
        <w:t xml:space="preserve">, </w:t>
      </w:r>
      <w:r w:rsidRPr="00E96656">
        <w:t xml:space="preserve">it was recognised that a single </w:t>
      </w:r>
      <w:r w:rsidR="00D80E5A" w:rsidRPr="00E96656">
        <w:t xml:space="preserve">noise temperature could not be used in the processing of measurement data. Instead, the noise temperature was </w:t>
      </w:r>
      <w:r w:rsidR="00C34989" w:rsidRPr="00E96656">
        <w:t xml:space="preserve">characterised </w:t>
      </w:r>
      <w:r w:rsidR="00D80E5A" w:rsidRPr="00E96656">
        <w:t xml:space="preserve">by elevation by </w:t>
      </w:r>
      <w:r w:rsidR="00C34989" w:rsidRPr="00E96656">
        <w:t xml:space="preserve">measuring noise while </w:t>
      </w:r>
      <w:r w:rsidR="00D80E5A" w:rsidRPr="00E96656">
        <w:t xml:space="preserve">tracking a </w:t>
      </w:r>
      <w:r w:rsidR="00C34989" w:rsidRPr="00E96656">
        <w:t xml:space="preserve">simulated </w:t>
      </w:r>
      <w:r w:rsidR="00D80E5A" w:rsidRPr="00E96656">
        <w:t xml:space="preserve">satellite </w:t>
      </w:r>
      <w:r w:rsidR="00B44843" w:rsidRPr="00E96656">
        <w:t>“</w:t>
      </w:r>
      <w:r w:rsidR="00D80E5A" w:rsidRPr="00E96656">
        <w:t>pass</w:t>
      </w:r>
      <w:r w:rsidR="00B44843" w:rsidRPr="00E96656">
        <w:t>”</w:t>
      </w:r>
      <w:r w:rsidR="00D80E5A" w:rsidRPr="00E96656">
        <w:t xml:space="preserve"> pointing to blank sky</w:t>
      </w:r>
      <w:r w:rsidR="00D80E5A" w:rsidRPr="00E96656">
        <w:rPr>
          <w:rStyle w:val="FootnoteReference"/>
        </w:rPr>
        <w:footnoteReference w:id="3"/>
      </w:r>
      <w:r w:rsidR="005D0A03" w:rsidRPr="00E96656">
        <w:t>. Th</w:t>
      </w:r>
      <w:r w:rsidR="00E70453" w:rsidRPr="00E96656">
        <w:t xml:space="preserve">e resulting curve was used to </w:t>
      </w:r>
      <w:r w:rsidR="00C34989" w:rsidRPr="00E96656">
        <w:t xml:space="preserve">characterise system noise for </w:t>
      </w:r>
      <w:r w:rsidR="00E70453" w:rsidRPr="00E96656">
        <w:t xml:space="preserve">each </w:t>
      </w:r>
      <w:r w:rsidR="00C34989" w:rsidRPr="00E96656">
        <w:t xml:space="preserve">elevation </w:t>
      </w:r>
      <w:r w:rsidR="00B44843" w:rsidRPr="00E96656">
        <w:t>–</w:t>
      </w:r>
      <w:r w:rsidR="00C34989" w:rsidRPr="00E96656">
        <w:t xml:space="preserve"> example shown in</w:t>
      </w:r>
      <w:r w:rsidR="00FA700E" w:rsidRPr="00E96656">
        <w:t xml:space="preserve"> </w:t>
      </w:r>
      <w:r w:rsidR="00E402B1" w:rsidRPr="00E96656">
        <w:fldChar w:fldCharType="begin"/>
      </w:r>
      <w:r w:rsidR="00E402B1" w:rsidRPr="00E96656">
        <w:instrText xml:space="preserve"> REF _Ref113372708 \h </w:instrText>
      </w:r>
      <w:r w:rsidR="00E402B1" w:rsidRPr="00E96656">
        <w:fldChar w:fldCharType="separate"/>
      </w:r>
      <w:r w:rsidR="00E402B1" w:rsidRPr="00E96656">
        <w:t xml:space="preserve">Figure </w:t>
      </w:r>
      <w:r w:rsidR="00E402B1" w:rsidRPr="00E96656">
        <w:rPr>
          <w:noProof/>
        </w:rPr>
        <w:t>6</w:t>
      </w:r>
      <w:r w:rsidR="00E402B1" w:rsidRPr="00E96656">
        <w:fldChar w:fldCharType="end"/>
      </w:r>
      <w:r w:rsidR="00C34989" w:rsidRPr="00E96656">
        <w:t>:</w:t>
      </w:r>
    </w:p>
    <w:p w14:paraId="73AE83C8" w14:textId="77777777" w:rsidR="00FA700E" w:rsidRPr="00E96656" w:rsidRDefault="005D0A03" w:rsidP="007D0636">
      <w:pPr>
        <w:pStyle w:val="Caption"/>
        <w:keepNext/>
        <w:rPr>
          <w:lang w:val="en-GB"/>
        </w:rPr>
      </w:pPr>
      <w:r w:rsidRPr="00E96656">
        <w:rPr>
          <w:noProof/>
          <w:lang w:val="en-GB"/>
        </w:rPr>
        <w:lastRenderedPageBreak/>
        <w:drawing>
          <wp:inline distT="0" distB="0" distL="0" distR="0" wp14:anchorId="2746B288" wp14:editId="580E5596">
            <wp:extent cx="4001965" cy="3002308"/>
            <wp:effectExtent l="19050" t="19050" r="17780" b="26670"/>
            <wp:docPr id="25" name="Picture 2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histo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1968" cy="3017314"/>
                    </a:xfrm>
                    <a:prstGeom prst="rect">
                      <a:avLst/>
                    </a:prstGeom>
                    <a:noFill/>
                    <a:ln>
                      <a:solidFill>
                        <a:schemeClr val="tx1"/>
                      </a:solidFill>
                    </a:ln>
                  </pic:spPr>
                </pic:pic>
              </a:graphicData>
            </a:graphic>
          </wp:inline>
        </w:drawing>
      </w:r>
    </w:p>
    <w:p w14:paraId="0CDD91F5" w14:textId="603727D7" w:rsidR="005D0A03" w:rsidRPr="000749B0" w:rsidRDefault="007D0636" w:rsidP="007D0636">
      <w:pPr>
        <w:pStyle w:val="Caption"/>
        <w:rPr>
          <w:lang w:val="en-GB"/>
        </w:rPr>
      </w:pPr>
      <w:bookmarkStart w:id="60" w:name="_Ref113372708"/>
      <w:bookmarkStart w:id="61" w:name="_Ref109724618"/>
      <w:bookmarkStart w:id="62" w:name="_Ref109724614"/>
      <w:r w:rsidRPr="000749B0">
        <w:rPr>
          <w:lang w:val="en-GB"/>
        </w:rPr>
        <w:t xml:space="preserve">Figure </w:t>
      </w:r>
      <w:r w:rsidRPr="00E96656">
        <w:rPr>
          <w:lang w:val="en-GB"/>
        </w:rPr>
        <w:fldChar w:fldCharType="begin"/>
      </w:r>
      <w:r w:rsidRPr="000749B0">
        <w:rPr>
          <w:lang w:val="en-GB"/>
        </w:rPr>
        <w:instrText xml:space="preserve"> SEQ Figure \* ARABIC </w:instrText>
      </w:r>
      <w:r w:rsidRPr="00E96656">
        <w:rPr>
          <w:lang w:val="en-GB"/>
        </w:rPr>
        <w:fldChar w:fldCharType="separate"/>
      </w:r>
      <w:r w:rsidR="00663AD0" w:rsidRPr="000749B0">
        <w:rPr>
          <w:noProof/>
          <w:lang w:val="en-GB"/>
        </w:rPr>
        <w:t>6</w:t>
      </w:r>
      <w:r w:rsidRPr="00E96656">
        <w:rPr>
          <w:lang w:val="en-GB"/>
        </w:rPr>
        <w:fldChar w:fldCharType="end"/>
      </w:r>
      <w:bookmarkEnd w:id="60"/>
      <w:bookmarkEnd w:id="61"/>
      <w:r w:rsidRPr="000749B0">
        <w:rPr>
          <w:lang w:val="en-GB"/>
        </w:rPr>
        <w:t>:</w:t>
      </w:r>
      <w:r w:rsidR="00FA700E" w:rsidRPr="000749B0">
        <w:rPr>
          <w:lang w:val="en-GB"/>
        </w:rPr>
        <w:t xml:space="preserve"> Characterisation of measurement system noise by elevation</w:t>
      </w:r>
      <w:bookmarkEnd w:id="62"/>
    </w:p>
    <w:p w14:paraId="7CF68F24" w14:textId="0A82F126" w:rsidR="007C1FC0" w:rsidRPr="00E96656" w:rsidRDefault="007C1FC0">
      <w:r w:rsidRPr="00E96656">
        <w:t xml:space="preserve">(Note: The blue section of the curve was identified to </w:t>
      </w:r>
      <w:r w:rsidR="00F517FA" w:rsidRPr="00E96656">
        <w:t>have been</w:t>
      </w:r>
      <w:r w:rsidRPr="00E96656">
        <w:t xml:space="preserve"> impacted by localised noise/interference. </w:t>
      </w:r>
      <w:r w:rsidR="00F517FA" w:rsidRPr="00E96656">
        <w:t>Where t</w:t>
      </w:r>
      <w:r w:rsidRPr="00E96656">
        <w:t xml:space="preserve">his </w:t>
      </w:r>
      <w:r w:rsidR="00F517FA" w:rsidRPr="00E96656">
        <w:t xml:space="preserve">occurred, the affected section </w:t>
      </w:r>
      <w:r w:rsidRPr="00E96656">
        <w:t xml:space="preserve">of the data was removed and replaced with a smoothed curve </w:t>
      </w:r>
      <w:r w:rsidR="00F517FA" w:rsidRPr="00E96656">
        <w:t>to ensure consistent calibration.)</w:t>
      </w:r>
    </w:p>
    <w:p w14:paraId="4399C4D4" w14:textId="0CFDBADE" w:rsidR="003934C6" w:rsidRPr="00E96656" w:rsidRDefault="002725D5" w:rsidP="007D0636">
      <w:r w:rsidRPr="00E96656">
        <w:t>Furthermore, b</w:t>
      </w:r>
      <w:r w:rsidR="008E2E3E" w:rsidRPr="00E96656">
        <w:t xml:space="preserve">ecause of the noise of the Leeheim measurement chain, </w:t>
      </w:r>
      <w:r w:rsidR="00C34989" w:rsidRPr="00E96656">
        <w:t xml:space="preserve">the sensitivity is insufficient </w:t>
      </w:r>
      <w:r w:rsidR="008E2E3E" w:rsidRPr="00E96656">
        <w:t xml:space="preserve">to assess data loss down to the 2% objective. In order to assess the </w:t>
      </w:r>
      <w:r w:rsidR="00C34989" w:rsidRPr="00E96656">
        <w:t xml:space="preserve">maximum </w:t>
      </w:r>
      <w:r w:rsidR="008E2E3E" w:rsidRPr="00E96656">
        <w:t xml:space="preserve">sensitivity of the measurement chain, data </w:t>
      </w:r>
      <w:r w:rsidRPr="00E96656">
        <w:t>from the system noise measurements was processed in the same way as satellite measurements</w:t>
      </w:r>
      <w:r w:rsidR="008E2E3E" w:rsidRPr="00E96656">
        <w:t xml:space="preserve">. This </w:t>
      </w:r>
      <w:r w:rsidRPr="00E96656">
        <w:t xml:space="preserve">gave </w:t>
      </w:r>
      <w:r w:rsidR="008E2E3E" w:rsidRPr="00E96656">
        <w:t>an indication of the minimum data loss measurement achievable by the measurement chain</w:t>
      </w:r>
      <w:r w:rsidRPr="00E96656">
        <w:t xml:space="preserve"> at that time</w:t>
      </w:r>
      <w:r w:rsidR="008E2E3E" w:rsidRPr="00E96656">
        <w:t>.</w:t>
      </w:r>
      <w:r w:rsidRPr="00E96656">
        <w:t xml:space="preserve"> Typically this was of the order of 15% - </w:t>
      </w:r>
      <w:proofErr w:type="gramStart"/>
      <w:r w:rsidRPr="00E96656">
        <w:t>20%, and</w:t>
      </w:r>
      <w:proofErr w:type="gramEnd"/>
      <w:r w:rsidRPr="00E96656">
        <w:t xml:space="preserve"> is shown in the results.</w:t>
      </w:r>
    </w:p>
    <w:p w14:paraId="6D2AD198" w14:textId="5097BC73" w:rsidR="00064EDD" w:rsidRPr="00E96656" w:rsidRDefault="009609D1" w:rsidP="007D0636">
      <w:pPr>
        <w:pStyle w:val="Heading2"/>
        <w:rPr>
          <w:lang w:val="en-GB"/>
        </w:rPr>
      </w:pPr>
      <w:bookmarkStart w:id="63" w:name="_Toc115845144"/>
      <w:r w:rsidRPr="00E96656">
        <w:rPr>
          <w:lang w:val="en-GB"/>
        </w:rPr>
        <w:t>D</w:t>
      </w:r>
      <w:r w:rsidR="00AB50B5" w:rsidRPr="00E96656">
        <w:rPr>
          <w:lang w:val="en-GB"/>
        </w:rPr>
        <w:t>escription of the FFTS</w:t>
      </w:r>
      <w:bookmarkStart w:id="64" w:name="_Toc113433323"/>
      <w:bookmarkEnd w:id="63"/>
      <w:bookmarkEnd w:id="64"/>
    </w:p>
    <w:p w14:paraId="573FC502" w14:textId="44939794" w:rsidR="009609D1" w:rsidRPr="00E96656" w:rsidRDefault="009609D1" w:rsidP="009609D1">
      <w:r w:rsidRPr="00E96656">
        <w:t xml:space="preserve">Technical specifications of the dual channel real-time digitising and recording system: </w:t>
      </w:r>
    </w:p>
    <w:p w14:paraId="4475B817" w14:textId="07BD1E4C" w:rsidR="009609D1" w:rsidRPr="00E96656" w:rsidRDefault="009609D1" w:rsidP="009609D1">
      <w:pPr>
        <w:pStyle w:val="ECCBulletsLv1"/>
      </w:pPr>
      <w:r w:rsidRPr="00E96656">
        <w:t xml:space="preserve">FFT: </w:t>
      </w:r>
      <w:r w:rsidRPr="00E96656">
        <w:tab/>
      </w:r>
      <w:r w:rsidRPr="00E96656">
        <w:tab/>
      </w:r>
      <w:r w:rsidRPr="00E96656">
        <w:tab/>
      </w:r>
      <w:r w:rsidRPr="00E96656">
        <w:tab/>
        <w:t>4096</w:t>
      </w:r>
      <w:r w:rsidR="0049037A" w:rsidRPr="00E96656">
        <w:t>;</w:t>
      </w:r>
      <w:r w:rsidRPr="00E96656">
        <w:t xml:space="preserve"> </w:t>
      </w:r>
    </w:p>
    <w:p w14:paraId="73242671" w14:textId="15C4DB49" w:rsidR="009609D1" w:rsidRPr="00E96656" w:rsidRDefault="009609D1" w:rsidP="009609D1">
      <w:pPr>
        <w:pStyle w:val="ECCBulletsLv1"/>
      </w:pPr>
      <w:r w:rsidRPr="00E96656">
        <w:t>Digitisation:</w:t>
      </w:r>
      <w:r w:rsidRPr="00E96656">
        <w:tab/>
      </w:r>
      <w:r w:rsidRPr="00E96656">
        <w:tab/>
      </w:r>
      <w:r w:rsidRPr="00E96656">
        <w:tab/>
        <w:t>16 bit</w:t>
      </w:r>
      <w:r w:rsidR="0049037A" w:rsidRPr="00E96656">
        <w:t>;</w:t>
      </w:r>
    </w:p>
    <w:p w14:paraId="4CE39FF5" w14:textId="40786999" w:rsidR="009609D1" w:rsidRPr="00E96656" w:rsidRDefault="009609D1" w:rsidP="009609D1">
      <w:pPr>
        <w:pStyle w:val="ECCBulletsLv1"/>
      </w:pPr>
      <w:r w:rsidRPr="00E96656">
        <w:t>Output range:</w:t>
      </w:r>
      <w:r w:rsidRPr="00E96656">
        <w:tab/>
      </w:r>
      <w:r w:rsidRPr="00E96656">
        <w:tab/>
        <w:t xml:space="preserve">          256 dBm</w:t>
      </w:r>
      <w:r w:rsidR="0049037A" w:rsidRPr="00E96656">
        <w:t>;</w:t>
      </w:r>
    </w:p>
    <w:p w14:paraId="537C4ADA" w14:textId="3ECB3F6B" w:rsidR="009609D1" w:rsidRPr="00E96656" w:rsidRDefault="009609D1" w:rsidP="009609D1">
      <w:pPr>
        <w:pStyle w:val="ECCBulletsLv1"/>
      </w:pPr>
      <w:r w:rsidRPr="00E96656">
        <w:t>Dynamic resolution:</w:t>
      </w:r>
      <w:r w:rsidRPr="00E96656">
        <w:tab/>
      </w:r>
      <w:r w:rsidRPr="00E96656">
        <w:tab/>
        <w:t>0.0039 dBm (value ‘</w:t>
      </w:r>
      <w:proofErr w:type="spellStart"/>
      <w:r w:rsidRPr="00E96656">
        <w:t>ydelta</w:t>
      </w:r>
      <w:proofErr w:type="spellEnd"/>
      <w:r w:rsidRPr="00E96656">
        <w:t>” in mat-files)</w:t>
      </w:r>
      <w:r w:rsidR="0049037A" w:rsidRPr="00E96656">
        <w:t>;</w:t>
      </w:r>
    </w:p>
    <w:p w14:paraId="625066A8" w14:textId="59987959" w:rsidR="009609D1" w:rsidRPr="00E96656" w:rsidRDefault="009609D1" w:rsidP="009609D1">
      <w:pPr>
        <w:pStyle w:val="ECCBulletsLv1"/>
      </w:pPr>
      <w:r w:rsidRPr="00E96656">
        <w:t xml:space="preserve">Oversampling factor: </w:t>
      </w:r>
      <w:r w:rsidRPr="00E96656">
        <w:tab/>
        <w:t xml:space="preserve">          4/3</w:t>
      </w:r>
      <w:r w:rsidR="0049037A" w:rsidRPr="00E96656">
        <w:t>.</w:t>
      </w:r>
    </w:p>
    <w:p w14:paraId="417F3697" w14:textId="77777777" w:rsidR="009609D1" w:rsidRPr="00E96656" w:rsidRDefault="009609D1" w:rsidP="009609D1">
      <w:r w:rsidRPr="00E96656">
        <w:t>Due to these specifications the following settings were chosen to match the required values:</w:t>
      </w:r>
    </w:p>
    <w:p w14:paraId="485E067D" w14:textId="50C4379C" w:rsidR="009609D1" w:rsidRPr="00E96656" w:rsidRDefault="009609D1" w:rsidP="009609D1">
      <w:pPr>
        <w:pStyle w:val="ECCBulletsLv1"/>
      </w:pPr>
      <w:r w:rsidRPr="00E96656">
        <w:t xml:space="preserve">Internal bandwidth: </w:t>
      </w:r>
      <w:r w:rsidRPr="00E96656">
        <w:tab/>
      </w:r>
      <w:r w:rsidR="0049037A" w:rsidRPr="00E96656">
        <w:tab/>
      </w:r>
      <w:r w:rsidR="0049037A" w:rsidRPr="00E96656">
        <w:tab/>
      </w:r>
      <w:r w:rsidRPr="00E96656">
        <w:t>7.5 MHz</w:t>
      </w:r>
      <w:r w:rsidR="0049037A" w:rsidRPr="00E96656">
        <w:t>;</w:t>
      </w:r>
    </w:p>
    <w:p w14:paraId="5A2BB5C3" w14:textId="312E84E7" w:rsidR="009609D1" w:rsidRPr="00E96656" w:rsidRDefault="009609D1" w:rsidP="009609D1">
      <w:pPr>
        <w:pStyle w:val="ECCBulletsLv1"/>
      </w:pPr>
      <w:r w:rsidRPr="00E96656">
        <w:t xml:space="preserve">Bandwidth used for RAS band: </w:t>
      </w:r>
      <w:r w:rsidRPr="00E96656">
        <w:tab/>
        <w:t>4 MHz</w:t>
      </w:r>
      <w:r w:rsidR="0049037A" w:rsidRPr="00E96656">
        <w:t>;</w:t>
      </w:r>
    </w:p>
    <w:p w14:paraId="59E8D733" w14:textId="7E970F1A" w:rsidR="009609D1" w:rsidRPr="00E96656" w:rsidRDefault="009609D1" w:rsidP="009609D1">
      <w:pPr>
        <w:pStyle w:val="ECCBulletsLv1"/>
      </w:pPr>
      <w:r w:rsidRPr="00E96656">
        <w:t xml:space="preserve">Sampling rate: </w:t>
      </w:r>
      <w:r w:rsidRPr="00E96656">
        <w:tab/>
      </w:r>
      <w:r w:rsidR="0049037A" w:rsidRPr="00E96656">
        <w:tab/>
      </w:r>
      <w:r w:rsidR="0049037A" w:rsidRPr="00E96656">
        <w:tab/>
      </w:r>
      <w:r w:rsidR="0049037A" w:rsidRPr="00E96656">
        <w:tab/>
      </w:r>
      <w:r w:rsidRPr="00E96656">
        <w:t>~1e-7 s</w:t>
      </w:r>
      <w:r w:rsidR="0049037A" w:rsidRPr="00E96656">
        <w:t>;</w:t>
      </w:r>
    </w:p>
    <w:p w14:paraId="5494A5CE" w14:textId="6CF0BE90" w:rsidR="009609D1" w:rsidRPr="00E96656" w:rsidRDefault="009609D1" w:rsidP="009609D1">
      <w:pPr>
        <w:pStyle w:val="ECCBulletsLv1"/>
      </w:pPr>
      <w:r w:rsidRPr="00E96656">
        <w:t xml:space="preserve">Averaging: </w:t>
      </w:r>
      <w:r w:rsidRPr="00E96656">
        <w:tab/>
      </w:r>
      <w:r w:rsidR="0049037A" w:rsidRPr="00E96656">
        <w:tab/>
      </w:r>
      <w:r w:rsidR="0049037A" w:rsidRPr="00E96656">
        <w:tab/>
      </w:r>
      <w:r w:rsidR="0049037A" w:rsidRPr="00E96656">
        <w:tab/>
      </w:r>
      <w:r w:rsidRPr="00E96656">
        <w:t>128</w:t>
      </w:r>
      <w:r w:rsidR="00F218B7" w:rsidRPr="00E96656">
        <w:t>.</w:t>
      </w:r>
    </w:p>
    <w:p w14:paraId="65A9A75A" w14:textId="77777777" w:rsidR="009609D1" w:rsidRPr="00E96656" w:rsidRDefault="009609D1" w:rsidP="009609D1">
      <w:r w:rsidRPr="00E96656">
        <w:t>This results in the following time and frequency resolution:</w:t>
      </w:r>
    </w:p>
    <w:p w14:paraId="38860788" w14:textId="7418427A" w:rsidR="009609D1" w:rsidRPr="00E96656" w:rsidRDefault="009609D1" w:rsidP="009609D1">
      <w:pPr>
        <w:pStyle w:val="ECCBulletsLv1"/>
      </w:pPr>
      <w:r w:rsidRPr="00E96656">
        <w:t>Integration time:</w:t>
      </w:r>
      <w:r w:rsidRPr="00E96656">
        <w:tab/>
      </w:r>
      <w:r w:rsidR="00F218B7" w:rsidRPr="00E96656">
        <w:tab/>
      </w:r>
      <w:r w:rsidR="00F218B7" w:rsidRPr="00E96656">
        <w:tab/>
      </w:r>
      <w:r w:rsidRPr="00E96656">
        <w:t>~52.4 ms (value ‘duration’ in mat-files)</w:t>
      </w:r>
      <w:r w:rsidR="00F218B7" w:rsidRPr="00E96656">
        <w:t>;</w:t>
      </w:r>
    </w:p>
    <w:p w14:paraId="08DBAC19" w14:textId="0B43B24F" w:rsidR="009609D1" w:rsidRPr="00E96656" w:rsidRDefault="009609D1" w:rsidP="009609D1">
      <w:pPr>
        <w:pStyle w:val="ECCBulletsLv1"/>
      </w:pPr>
      <w:r w:rsidRPr="00E96656">
        <w:t xml:space="preserve">Channel bandwidth:     </w:t>
      </w:r>
      <w:r w:rsidRPr="00E96656">
        <w:tab/>
      </w:r>
      <w:r w:rsidR="00F218B7" w:rsidRPr="00E96656">
        <w:tab/>
      </w:r>
      <w:r w:rsidRPr="00E96656">
        <w:t>~2.4414 kHz (value ‘</w:t>
      </w:r>
      <w:proofErr w:type="spellStart"/>
      <w:r w:rsidRPr="00E96656">
        <w:t>xdelta</w:t>
      </w:r>
      <w:proofErr w:type="spellEnd"/>
      <w:r w:rsidRPr="00E96656">
        <w:t>’ in mat-files)</w:t>
      </w:r>
      <w:r w:rsidR="00F218B7" w:rsidRPr="00E96656">
        <w:t>.</w:t>
      </w:r>
    </w:p>
    <w:p w14:paraId="6E65FDB1" w14:textId="77777777" w:rsidR="009609D1" w:rsidRPr="00E96656" w:rsidRDefault="009609D1" w:rsidP="009609D1">
      <w:r w:rsidRPr="00E96656">
        <w:t xml:space="preserve">Time synchronisation: </w:t>
      </w:r>
    </w:p>
    <w:p w14:paraId="59C25B7F" w14:textId="2C3ADEF7" w:rsidR="009609D1" w:rsidRPr="00E96656" w:rsidRDefault="009609D1" w:rsidP="009609D1">
      <w:pPr>
        <w:pStyle w:val="ECCBulletsLv1"/>
      </w:pPr>
      <w:r w:rsidRPr="00E96656">
        <w:t>Antenna control unit:</w:t>
      </w:r>
      <w:r w:rsidRPr="00E96656">
        <w:tab/>
        <w:t>internal GPS receiver</w:t>
      </w:r>
      <w:r w:rsidR="00F218B7" w:rsidRPr="00E96656">
        <w:t>;</w:t>
      </w:r>
    </w:p>
    <w:p w14:paraId="103CFC12" w14:textId="6891520E" w:rsidR="009609D1" w:rsidRPr="00E96656" w:rsidRDefault="009609D1" w:rsidP="009609D1">
      <w:pPr>
        <w:pStyle w:val="ECCBulletsLv1"/>
      </w:pPr>
      <w:r w:rsidRPr="00E96656">
        <w:t xml:space="preserve">Dual channel real-time digitising and recording system: </w:t>
      </w:r>
      <w:proofErr w:type="spellStart"/>
      <w:r w:rsidRPr="00E96656">
        <w:t>Meinberg</w:t>
      </w:r>
      <w:proofErr w:type="spellEnd"/>
      <w:r w:rsidRPr="00E96656">
        <w:t xml:space="preserve"> </w:t>
      </w:r>
      <w:proofErr w:type="spellStart"/>
      <w:r w:rsidRPr="00E96656">
        <w:t>LANtime</w:t>
      </w:r>
      <w:proofErr w:type="spellEnd"/>
      <w:r w:rsidRPr="00E96656">
        <w:t xml:space="preserve"> M300</w:t>
      </w:r>
      <w:r w:rsidR="00F218B7" w:rsidRPr="00E96656">
        <w:t>.</w:t>
      </w:r>
    </w:p>
    <w:p w14:paraId="0E9EE55B" w14:textId="13D20AEF" w:rsidR="009609D1" w:rsidRPr="00E96656" w:rsidRDefault="009609D1" w:rsidP="009609D1">
      <w:pPr>
        <w:pStyle w:val="Heading2"/>
        <w:rPr>
          <w:lang w:val="en-GB"/>
        </w:rPr>
      </w:pPr>
      <w:bookmarkStart w:id="65" w:name="_Toc115845145"/>
      <w:r w:rsidRPr="00E96656">
        <w:rPr>
          <w:lang w:val="en-GB"/>
        </w:rPr>
        <w:lastRenderedPageBreak/>
        <w:t>C</w:t>
      </w:r>
      <w:r w:rsidR="00AB50B5" w:rsidRPr="00E96656">
        <w:rPr>
          <w:lang w:val="en-GB"/>
        </w:rPr>
        <w:t>alibration procedure</w:t>
      </w:r>
      <w:bookmarkEnd w:id="65"/>
    </w:p>
    <w:p w14:paraId="00D18AFC" w14:textId="3AC214B9" w:rsidR="009609D1" w:rsidRPr="00E96656" w:rsidRDefault="009609D1" w:rsidP="009609D1">
      <w:r w:rsidRPr="00E96656">
        <w:t>The observing procedures used for all satellite measurements incorporate</w:t>
      </w:r>
      <w:r w:rsidR="005B7B91" w:rsidRPr="00E96656">
        <w:t>d</w:t>
      </w:r>
      <w:r w:rsidRPr="00E96656">
        <w:t xml:space="preserve"> the well-established calibration procedures used in radio astronomy</w:t>
      </w:r>
      <w:r w:rsidR="005B7B91" w:rsidRPr="00E96656">
        <w:t>, as well as some adaptations to compensate for the limitations of the available equipment</w:t>
      </w:r>
      <w:r w:rsidR="005B7B91" w:rsidRPr="00E96656">
        <w:rPr>
          <w:rStyle w:val="FootnoteReference"/>
        </w:rPr>
        <w:footnoteReference w:id="4"/>
      </w:r>
      <w:r w:rsidR="002222FA">
        <w:t>:</w:t>
      </w:r>
    </w:p>
    <w:p w14:paraId="5890E2EB" w14:textId="70EB6B43" w:rsidR="005B7B91" w:rsidRPr="00E96656" w:rsidRDefault="00E02895" w:rsidP="009609D1">
      <w:pPr>
        <w:pStyle w:val="ECCNumberedList"/>
      </w:pPr>
      <w:r w:rsidRPr="00E96656">
        <w:t xml:space="preserve">Before each measurement session, a void satellite </w:t>
      </w:r>
      <w:r w:rsidR="00B44843" w:rsidRPr="00E96656">
        <w:t>“</w:t>
      </w:r>
      <w:r w:rsidRPr="00E96656">
        <w:t>pass</w:t>
      </w:r>
      <w:r w:rsidR="00B44843" w:rsidRPr="00E96656">
        <w:t>”</w:t>
      </w:r>
      <w:r w:rsidRPr="00E96656">
        <w:t xml:space="preserve"> was measured to characterise the system noise temperature by elevation.</w:t>
      </w:r>
    </w:p>
    <w:p w14:paraId="01CD9E7F" w14:textId="0BF86D13" w:rsidR="009609D1" w:rsidRPr="00E96656" w:rsidRDefault="009609D1" w:rsidP="009609D1">
      <w:pPr>
        <w:pStyle w:val="ECCNumberedList"/>
      </w:pPr>
      <w:r w:rsidRPr="00E96656">
        <w:t xml:space="preserve">During each measurement session </w:t>
      </w:r>
      <w:r w:rsidR="006B4F79" w:rsidRPr="00E96656">
        <w:t>a</w:t>
      </w:r>
      <w:r w:rsidR="00700C62">
        <w:t xml:space="preserve"> </w:t>
      </w:r>
      <w:r w:rsidRPr="00E96656">
        <w:t>strong celestial calibrator source</w:t>
      </w:r>
      <w:r w:rsidR="00AC3231" w:rsidRPr="00E96656">
        <w:t>,</w:t>
      </w:r>
      <w:r w:rsidRPr="00E96656">
        <w:t xml:space="preserve"> </w:t>
      </w:r>
      <w:r w:rsidR="006B6005" w:rsidRPr="00E96656">
        <w:t>Cassiopeia </w:t>
      </w:r>
      <w:r w:rsidRPr="00E96656">
        <w:t>A</w:t>
      </w:r>
      <w:r w:rsidR="006B4F79" w:rsidRPr="00E96656">
        <w:t>,</w:t>
      </w:r>
      <w:r w:rsidRPr="00E96656">
        <w:t xml:space="preserve"> </w:t>
      </w:r>
      <w:r w:rsidR="006531EB" w:rsidRPr="00E96656">
        <w:t xml:space="preserve">was </w:t>
      </w:r>
      <w:r w:rsidRPr="00E96656">
        <w:t xml:space="preserve">observed. </w:t>
      </w:r>
      <w:r w:rsidR="006531EB" w:rsidRPr="00E96656">
        <w:t xml:space="preserve">This </w:t>
      </w:r>
      <w:r w:rsidRPr="00E96656">
        <w:t>source</w:t>
      </w:r>
      <w:r w:rsidR="000D5C7F" w:rsidRPr="00E96656">
        <w:t>,</w:t>
      </w:r>
      <w:r w:rsidRPr="00E96656">
        <w:t xml:space="preserve"> which </w:t>
      </w:r>
      <w:r w:rsidR="006B6005" w:rsidRPr="00E96656">
        <w:t>ha</w:t>
      </w:r>
      <w:r w:rsidR="006531EB" w:rsidRPr="00E96656">
        <w:t>s</w:t>
      </w:r>
      <w:r w:rsidR="006B6005" w:rsidRPr="00E96656">
        <w:t xml:space="preserve"> well-</w:t>
      </w:r>
      <w:r w:rsidRPr="00E96656">
        <w:t xml:space="preserve">known </w:t>
      </w:r>
      <w:r w:rsidR="006B6005" w:rsidRPr="00E96656">
        <w:t xml:space="preserve">power </w:t>
      </w:r>
      <w:r w:rsidRPr="00E96656">
        <w:t xml:space="preserve">flux </w:t>
      </w:r>
      <w:r w:rsidR="006B6005" w:rsidRPr="00E96656">
        <w:t>densi</w:t>
      </w:r>
      <w:r w:rsidR="006531EB" w:rsidRPr="00E96656">
        <w:t>ty</w:t>
      </w:r>
      <w:r w:rsidRPr="00E96656">
        <w:t xml:space="preserve"> in the band of interest, </w:t>
      </w:r>
      <w:r w:rsidR="006531EB" w:rsidRPr="00E96656">
        <w:t xml:space="preserve">was </w:t>
      </w:r>
      <w:r w:rsidRPr="00E96656">
        <w:t xml:space="preserve">used to calibrate the system bandpass across the RAS band and to provide the calibration scale from antenna temperature to absolute </w:t>
      </w:r>
      <w:r w:rsidR="006B6005" w:rsidRPr="00E96656">
        <w:t xml:space="preserve">spectral power </w:t>
      </w:r>
      <w:r w:rsidRPr="00E96656">
        <w:t xml:space="preserve">flux </w:t>
      </w:r>
      <w:r w:rsidR="006B6005" w:rsidRPr="00E96656">
        <w:t>density</w:t>
      </w:r>
      <w:r w:rsidRPr="00E96656">
        <w:t xml:space="preserve"> in units of Wm</w:t>
      </w:r>
      <w:r w:rsidRPr="00E96656">
        <w:rPr>
          <w:rStyle w:val="ECCHLsuperscript"/>
        </w:rPr>
        <w:t>-2</w:t>
      </w:r>
      <w:r w:rsidRPr="00E96656">
        <w:t>Hz</w:t>
      </w:r>
      <w:r w:rsidRPr="00E96656">
        <w:rPr>
          <w:rStyle w:val="ECCHLsuperscript"/>
        </w:rPr>
        <w:t>-1</w:t>
      </w:r>
      <w:r w:rsidRPr="00E96656">
        <w:t xml:space="preserve"> for the satellite observations</w:t>
      </w:r>
      <w:r w:rsidR="00C7690A" w:rsidRPr="00E96656">
        <w:t xml:space="preserve"> (Another source, Cygnus A, could also be used for this purpose as described below)</w:t>
      </w:r>
      <w:r w:rsidR="00AD2B33" w:rsidRPr="00E96656">
        <w:t>.</w:t>
      </w:r>
    </w:p>
    <w:p w14:paraId="48462369" w14:textId="228A52D4" w:rsidR="009609D1" w:rsidRPr="00E96656" w:rsidRDefault="009609D1" w:rsidP="009609D1">
      <w:pPr>
        <w:pStyle w:val="ECCNumberedList"/>
      </w:pPr>
      <w:r w:rsidRPr="00E96656">
        <w:t xml:space="preserve">All satellite observations consisted of continuous tracking observations (from horizon to horizon) with a typical duration of 700 seconds followed by an observation of a blank sky position (antenna azimuth of 0° and elevation of 50°). The blank sky section of each observation was used to subtract the </w:t>
      </w:r>
      <w:r w:rsidR="00E02895" w:rsidRPr="00E96656">
        <w:t>zero-level</w:t>
      </w:r>
      <w:r w:rsidRPr="00E96656">
        <w:t xml:space="preserve"> baseline from the tracking part of the data. </w:t>
      </w:r>
    </w:p>
    <w:p w14:paraId="592BECB3" w14:textId="170786CB" w:rsidR="009609D1" w:rsidRPr="00E96656" w:rsidRDefault="009609D1" w:rsidP="009609D1">
      <w:r w:rsidRPr="00E96656">
        <w:t xml:space="preserve">The celestial calibrator sources Cassiopeia A (size 4.3’) and Cygnus A (size 2’) have a known (calibrated) flux density and are unresolved by the Leeheim MS antenna beam (HPBW = 1.05°). The measured </w:t>
      </w:r>
      <w:r w:rsidR="003129BE" w:rsidRPr="00E96656">
        <w:t>power</w:t>
      </w:r>
      <w:r w:rsidRPr="00E96656">
        <w:t xml:space="preserve"> at the antenna in mW per channel</w:t>
      </w:r>
      <w:r w:rsidR="003129BE" w:rsidRPr="00E96656">
        <w:t>, which is a proxy for the</w:t>
      </w:r>
      <w:r w:rsidR="00BD5719" w:rsidRPr="00E96656">
        <w:t xml:space="preserve"> </w:t>
      </w:r>
      <w:r w:rsidRPr="00E96656">
        <w:t>antenna temperature</w:t>
      </w:r>
      <w:r w:rsidR="003129BE" w:rsidRPr="00E96656">
        <w:t>,</w:t>
      </w:r>
      <w:r w:rsidRPr="00E96656">
        <w:t xml:space="preserve"> of the calibrator source directly determines scaling of the individual channels of the FFTS in astronomical flux </w:t>
      </w:r>
      <w:r w:rsidR="006D2B8D" w:rsidRPr="00E96656">
        <w:t xml:space="preserve">density </w:t>
      </w:r>
      <w:r w:rsidRPr="00E96656">
        <w:t>units given as 1 Jansky (Jy) = 10</w:t>
      </w:r>
      <w:r w:rsidRPr="00E96656">
        <w:rPr>
          <w:rStyle w:val="ECCHLsuperscript"/>
        </w:rPr>
        <w:t>-26</w:t>
      </w:r>
      <w:r w:rsidRPr="00E96656">
        <w:t xml:space="preserve"> Wm</w:t>
      </w:r>
      <w:r w:rsidRPr="00E96656">
        <w:rPr>
          <w:rStyle w:val="ECCHLsuperscript"/>
        </w:rPr>
        <w:t>-2</w:t>
      </w:r>
      <w:r w:rsidRPr="00E96656">
        <w:t>Hz</w:t>
      </w:r>
      <w:r w:rsidRPr="00E96656">
        <w:rPr>
          <w:rStyle w:val="ECCHLsuperscript"/>
        </w:rPr>
        <w:t>-1</w:t>
      </w:r>
      <w:r w:rsidRPr="00E96656">
        <w:t xml:space="preserve">. </w:t>
      </w:r>
      <w:proofErr w:type="spellStart"/>
      <w:r w:rsidRPr="00E96656">
        <w:t>Cyg</w:t>
      </w:r>
      <w:proofErr w:type="spellEnd"/>
      <w:r w:rsidR="00AD2B33" w:rsidRPr="00E96656">
        <w:t>-</w:t>
      </w:r>
      <w:r w:rsidRPr="00E96656">
        <w:t xml:space="preserve">A has a flux density of 1690±3 Jy at 1304 MHz and 1210±3 Jy at 1765 MHz </w:t>
      </w:r>
      <w:r w:rsidR="00B72F80">
        <w:fldChar w:fldCharType="begin"/>
      </w:r>
      <w:r w:rsidR="00B72F80">
        <w:instrText xml:space="preserve"> REF _Ref113520535 \r \h </w:instrText>
      </w:r>
      <w:r w:rsidR="00B72F80">
        <w:fldChar w:fldCharType="separate"/>
      </w:r>
      <w:r w:rsidR="00B72F80">
        <w:t>[11]</w:t>
      </w:r>
      <w:r w:rsidR="00B72F80">
        <w:fldChar w:fldCharType="end"/>
      </w:r>
      <w:r w:rsidRPr="00E96656">
        <w:t>. Linear interpolation yields a flux density of 1371 ±5 Jy at 1610 MHz (interpolated flux density). Similarly</w:t>
      </w:r>
      <w:r w:rsidR="003129BE" w:rsidRPr="00E96656">
        <w:t>,</w:t>
      </w:r>
      <w:r w:rsidRPr="00E96656">
        <w:t xml:space="preserve"> the flux density of Cas-A </w:t>
      </w:r>
      <w:r w:rsidR="00C1201C" w:rsidRPr="00E96656">
        <w:t xml:space="preserve">of </w:t>
      </w:r>
      <w:r w:rsidR="00584239" w:rsidRPr="00E96656">
        <w:t xml:space="preserve">1476 </w:t>
      </w:r>
      <w:r w:rsidRPr="00E96656">
        <w:t>Jy at 1610 MHz</w:t>
      </w:r>
      <w:r w:rsidR="00C1201C" w:rsidRPr="00E96656">
        <w:t xml:space="preserve"> was used for the calibrations in this </w:t>
      </w:r>
      <w:r w:rsidR="00591FED" w:rsidRPr="00E96656">
        <w:t>R</w:t>
      </w:r>
      <w:r w:rsidR="00C1201C" w:rsidRPr="00E96656">
        <w:t>eport</w:t>
      </w:r>
      <w:r w:rsidR="009D7572" w:rsidRPr="00E96656">
        <w:rPr>
          <w:rStyle w:val="FootnoteReference"/>
        </w:rPr>
        <w:footnoteReference w:id="5"/>
      </w:r>
      <w:r w:rsidRPr="00E96656">
        <w:t xml:space="preserve">. An example calibration measurement of Cygnus A is presented in </w:t>
      </w:r>
      <w:r w:rsidRPr="00E96656">
        <w:fldChar w:fldCharType="begin"/>
      </w:r>
      <w:r w:rsidRPr="00E96656">
        <w:instrText xml:space="preserve"> REF _Ref398731078 \h </w:instrText>
      </w:r>
      <w:r w:rsidRPr="00E96656">
        <w:fldChar w:fldCharType="separate"/>
      </w:r>
      <w:r w:rsidR="004D08E1" w:rsidRPr="00E96656">
        <w:t xml:space="preserve">Figure </w:t>
      </w:r>
      <w:r w:rsidR="004D08E1" w:rsidRPr="00E96656">
        <w:rPr>
          <w:noProof/>
        </w:rPr>
        <w:t>7</w:t>
      </w:r>
      <w:r w:rsidRPr="00E96656">
        <w:fldChar w:fldCharType="end"/>
      </w:r>
      <w:r w:rsidRPr="00E96656">
        <w:t>.</w:t>
      </w:r>
      <w:r w:rsidR="00700C62">
        <w:t xml:space="preserve"> </w:t>
      </w:r>
    </w:p>
    <w:p w14:paraId="65446B5D" w14:textId="7A1DD3F2" w:rsidR="009609D1" w:rsidRPr="00E96656" w:rsidRDefault="009609D1" w:rsidP="009609D1">
      <w:r w:rsidRPr="00E96656">
        <w:t xml:space="preserve">The shape of the bandpass across the RAS band is strongly affected by the stop-band filter in </w:t>
      </w:r>
      <w:r w:rsidRPr="00E96656">
        <w:fldChar w:fldCharType="begin"/>
      </w:r>
      <w:r w:rsidRPr="00E96656">
        <w:instrText xml:space="preserve"> REF _Ref398731118 \h </w:instrText>
      </w:r>
      <w:r w:rsidRPr="00E96656">
        <w:fldChar w:fldCharType="separate"/>
      </w:r>
      <w:r w:rsidR="00660C70" w:rsidRPr="00E96656">
        <w:t xml:space="preserve">Figure </w:t>
      </w:r>
      <w:r w:rsidR="00660C70" w:rsidRPr="00E96656">
        <w:rPr>
          <w:noProof/>
        </w:rPr>
        <w:t>8</w:t>
      </w:r>
      <w:r w:rsidRPr="00E96656">
        <w:fldChar w:fldCharType="end"/>
      </w:r>
      <w:r w:rsidRPr="00E96656">
        <w:t xml:space="preserve"> (left). A “spline fit” (interpolation) through the spectrum may be used to correct for this </w:t>
      </w:r>
      <w:proofErr w:type="spellStart"/>
      <w:r w:rsidRPr="00E96656">
        <w:t>bandshape</w:t>
      </w:r>
      <w:proofErr w:type="spellEnd"/>
      <w:r w:rsidRPr="00E96656">
        <w:t xml:space="preserve"> and produces a spectrum for </w:t>
      </w:r>
      <w:proofErr w:type="spellStart"/>
      <w:r w:rsidRPr="00E96656">
        <w:t>Cyg</w:t>
      </w:r>
      <w:proofErr w:type="spellEnd"/>
      <w:r w:rsidRPr="00E96656">
        <w:t xml:space="preserve">-A as presented in </w:t>
      </w:r>
      <w:r w:rsidRPr="00E96656">
        <w:fldChar w:fldCharType="begin"/>
      </w:r>
      <w:r w:rsidRPr="00E96656">
        <w:instrText xml:space="preserve"> REF _Ref398731118 \h </w:instrText>
      </w:r>
      <w:r w:rsidRPr="00E96656">
        <w:fldChar w:fldCharType="separate"/>
      </w:r>
      <w:r w:rsidR="00B72F80" w:rsidRPr="00E96656">
        <w:t xml:space="preserve">Figure </w:t>
      </w:r>
      <w:r w:rsidR="00B72F80" w:rsidRPr="00E96656">
        <w:rPr>
          <w:noProof/>
        </w:rPr>
        <w:t>8</w:t>
      </w:r>
      <w:r w:rsidRPr="00E96656">
        <w:fldChar w:fldCharType="end"/>
      </w:r>
      <w:r w:rsidRPr="00E96656">
        <w:t xml:space="preserve"> (right). Using the system noise and the conversion efficiency of the antenna, 0.026 K/Jy one can calculate the system temperatures across the band and their range from 350</w:t>
      </w:r>
      <w:r w:rsidR="00A91FDE" w:rsidRPr="00E96656">
        <w:t> - </w:t>
      </w:r>
      <w:r w:rsidRPr="00E96656">
        <w:t>700</w:t>
      </w:r>
      <w:r w:rsidR="00A91FDE" w:rsidRPr="00E96656">
        <w:t> </w:t>
      </w:r>
      <w:r w:rsidRPr="00E96656">
        <w:t xml:space="preserve">K is in good agreement with predictions derived from the system characteristics. After flattening of the bandpass of the measurement data may be converted to flux units using the conversion function (from antenna temperature to Jansky) shown in </w:t>
      </w:r>
      <w:r w:rsidRPr="00E96656">
        <w:fldChar w:fldCharType="begin"/>
      </w:r>
      <w:r w:rsidRPr="00E96656">
        <w:instrText xml:space="preserve"> REF _Ref398731118 \h </w:instrText>
      </w:r>
      <w:r w:rsidRPr="00E96656">
        <w:fldChar w:fldCharType="separate"/>
      </w:r>
      <w:r w:rsidR="00B72F80" w:rsidRPr="00E96656">
        <w:t xml:space="preserve">Figure </w:t>
      </w:r>
      <w:r w:rsidR="00B72F80" w:rsidRPr="00E96656">
        <w:rPr>
          <w:noProof/>
        </w:rPr>
        <w:t>8</w:t>
      </w:r>
      <w:r w:rsidRPr="00E96656">
        <w:fldChar w:fldCharType="end"/>
      </w:r>
      <w:r w:rsidRPr="00E96656">
        <w:t xml:space="preserve"> (right). Some strong and narrow interference was sporadically found in the data, which was ignored in subsequent data processing. </w:t>
      </w:r>
      <w:r w:rsidR="001D2E29" w:rsidRPr="00E96656">
        <w:t>In L-Band</w:t>
      </w:r>
      <w:r w:rsidR="009570DE" w:rsidRPr="00E96656">
        <w:t>,</w:t>
      </w:r>
      <w:r w:rsidR="001D2E29" w:rsidRPr="00E96656">
        <w:t xml:space="preserve"> the transmissions of </w:t>
      </w:r>
      <w:r w:rsidR="00822146">
        <w:t>IRIDIUM</w:t>
      </w:r>
      <w:r w:rsidR="001D2E29" w:rsidRPr="00E96656">
        <w:t xml:space="preserve"> satellites </w:t>
      </w:r>
      <w:r w:rsidR="009570DE" w:rsidRPr="00E96656">
        <w:t>exhibit</w:t>
      </w:r>
      <w:r w:rsidR="001D2E29" w:rsidRPr="00E96656">
        <w:t xml:space="preserve"> right-hand circular polarisation. In the receiving system the circular signal is equally split into two linear signal components which thus have half of the energy. This 3</w:t>
      </w:r>
      <w:r w:rsidR="00A91FDE" w:rsidRPr="00E96656">
        <w:t> </w:t>
      </w:r>
      <w:r w:rsidR="001D2E29" w:rsidRPr="00E96656">
        <w:t>dB loss is compensated by the calibration with the extra</w:t>
      </w:r>
      <w:r w:rsidR="009570DE" w:rsidRPr="00E96656">
        <w:t>-</w:t>
      </w:r>
      <w:r w:rsidR="001D2E29" w:rsidRPr="00E96656">
        <w:t xml:space="preserve">solar radio source Cassiopeia A. One linear signal path is equipped with a reject filter for in-band frequency signals of the </w:t>
      </w:r>
      <w:r w:rsidR="00822146">
        <w:t>IRIDIUM</w:t>
      </w:r>
      <w:r w:rsidR="001D2E29" w:rsidRPr="00E96656">
        <w:t xml:space="preserve"> NEXT system and used for the </w:t>
      </w:r>
      <w:r w:rsidR="00E63092">
        <w:t>unwanted</w:t>
      </w:r>
      <w:r w:rsidR="005F3307">
        <w:t xml:space="preserve"> </w:t>
      </w:r>
      <w:r w:rsidR="000E118C">
        <w:t xml:space="preserve">emissions </w:t>
      </w:r>
      <w:r w:rsidR="001D2E29" w:rsidRPr="00E96656">
        <w:t>measurement. The other linear signal path is used for the comparison with the in-band signals.</w:t>
      </w:r>
    </w:p>
    <w:p w14:paraId="630710BE" w14:textId="77777777" w:rsidR="00284D43" w:rsidRPr="00E96656" w:rsidRDefault="009609D1" w:rsidP="00284D43">
      <w:pPr>
        <w:pStyle w:val="Caption"/>
        <w:rPr>
          <w:lang w:val="en-GB"/>
        </w:rPr>
      </w:pPr>
      <w:r w:rsidRPr="00E96656">
        <w:rPr>
          <w:noProof/>
          <w:lang w:val="en-GB"/>
        </w:rPr>
        <w:lastRenderedPageBreak/>
        <w:drawing>
          <wp:inline distT="0" distB="0" distL="0" distR="0" wp14:anchorId="6F531FA4" wp14:editId="7E38AE4F">
            <wp:extent cx="3152140" cy="2362200"/>
            <wp:effectExtent l="0" t="0" r="0" b="0"/>
            <wp:docPr id="23" name="Picture 23" descr="Cyg-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yg-A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2140" cy="2362200"/>
                    </a:xfrm>
                    <a:prstGeom prst="rect">
                      <a:avLst/>
                    </a:prstGeom>
                    <a:noFill/>
                    <a:ln>
                      <a:noFill/>
                    </a:ln>
                  </pic:spPr>
                </pic:pic>
              </a:graphicData>
            </a:graphic>
          </wp:inline>
        </w:drawing>
      </w:r>
    </w:p>
    <w:p w14:paraId="4C3E27D3" w14:textId="18C2BF4B" w:rsidR="009609D1" w:rsidRDefault="009609D1" w:rsidP="009609D1">
      <w:pPr>
        <w:pStyle w:val="Caption"/>
        <w:rPr>
          <w:lang w:val="en-GB"/>
        </w:rPr>
      </w:pPr>
      <w:bookmarkStart w:id="66" w:name="_Ref398731078"/>
      <w:r w:rsidRPr="00E96656">
        <w:rPr>
          <w:lang w:val="en-GB"/>
        </w:rPr>
        <w:t xml:space="preserve">Figure </w:t>
      </w:r>
      <w:r w:rsidRPr="00E96656">
        <w:rPr>
          <w:lang w:val="en-GB"/>
        </w:rPr>
        <w:fldChar w:fldCharType="begin"/>
      </w:r>
      <w:r w:rsidRPr="00E96656">
        <w:rPr>
          <w:lang w:val="en-GB"/>
        </w:rPr>
        <w:instrText xml:space="preserve"> SEQ Figure \* ARABIC </w:instrText>
      </w:r>
      <w:r w:rsidRPr="00E96656">
        <w:rPr>
          <w:lang w:val="en-GB"/>
        </w:rPr>
        <w:fldChar w:fldCharType="separate"/>
      </w:r>
      <w:r w:rsidR="00927E42">
        <w:rPr>
          <w:noProof/>
          <w:lang w:val="en-GB"/>
        </w:rPr>
        <w:t>7</w:t>
      </w:r>
      <w:r w:rsidRPr="00E96656">
        <w:rPr>
          <w:lang w:val="en-GB"/>
        </w:rPr>
        <w:fldChar w:fldCharType="end"/>
      </w:r>
      <w:bookmarkEnd w:id="66"/>
      <w:r w:rsidRPr="00E96656">
        <w:rPr>
          <w:lang w:val="en-GB"/>
        </w:rPr>
        <w:t xml:space="preserve">: Example measurement of </w:t>
      </w:r>
      <w:proofErr w:type="spellStart"/>
      <w:r w:rsidRPr="00E96656">
        <w:rPr>
          <w:lang w:val="en-GB"/>
        </w:rPr>
        <w:t>Cyg</w:t>
      </w:r>
      <w:proofErr w:type="spellEnd"/>
      <w:r w:rsidRPr="00E96656">
        <w:rPr>
          <w:lang w:val="en-GB"/>
        </w:rPr>
        <w:t xml:space="preserve">-A </w:t>
      </w:r>
    </w:p>
    <w:p w14:paraId="66D46BB6" w14:textId="7FDF2D15" w:rsidR="00927E42" w:rsidRPr="00927E42" w:rsidRDefault="00927E42" w:rsidP="00927E42">
      <w:r w:rsidRPr="00115098">
        <w:t>Note: the Cygnus A source is present in the first 250 sec of the scan, followed by a background measurement at an antenna azimuth of 0° and elevation of 50°</w:t>
      </w:r>
    </w:p>
    <w:p w14:paraId="6F5B0BAA" w14:textId="214E35A0" w:rsidR="009609D1" w:rsidRPr="00E96656" w:rsidRDefault="009609D1" w:rsidP="009609D1">
      <w:r w:rsidRPr="00E96656">
        <w:rPr>
          <w:noProof/>
          <w:lang w:eastAsia="de-CH"/>
        </w:rPr>
        <w:drawing>
          <wp:inline distT="0" distB="0" distL="0" distR="0" wp14:anchorId="6F9EECDF" wp14:editId="031670E4">
            <wp:extent cx="2778125" cy="2126615"/>
            <wp:effectExtent l="0" t="0" r="3175" b="6985"/>
            <wp:docPr id="22" name="Picture 22" descr="System n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ystem noise"/>
                    <pic:cNvPicPr>
                      <a:picLocks noChangeAspect="1" noChangeArrowheads="1"/>
                    </pic:cNvPicPr>
                  </pic:nvPicPr>
                  <pic:blipFill>
                    <a:blip r:embed="rId19">
                      <a:extLst>
                        <a:ext uri="{28A0092B-C50C-407E-A947-70E740481C1C}">
                          <a14:useLocalDpi xmlns:a14="http://schemas.microsoft.com/office/drawing/2010/main" val="0"/>
                        </a:ext>
                      </a:extLst>
                    </a:blip>
                    <a:srcRect l="3790" r="6441"/>
                    <a:stretch>
                      <a:fillRect/>
                    </a:stretch>
                  </pic:blipFill>
                  <pic:spPr bwMode="auto">
                    <a:xfrm>
                      <a:off x="0" y="0"/>
                      <a:ext cx="2778125" cy="2126615"/>
                    </a:xfrm>
                    <a:prstGeom prst="rect">
                      <a:avLst/>
                    </a:prstGeom>
                    <a:noFill/>
                    <a:ln>
                      <a:noFill/>
                    </a:ln>
                  </pic:spPr>
                </pic:pic>
              </a:graphicData>
            </a:graphic>
          </wp:inline>
        </w:drawing>
      </w:r>
      <w:r w:rsidRPr="00E96656">
        <w:rPr>
          <w:noProof/>
          <w:lang w:eastAsia="de-CH"/>
        </w:rPr>
        <w:drawing>
          <wp:inline distT="0" distB="0" distL="0" distR="0" wp14:anchorId="67C0BE37" wp14:editId="0916A1A6">
            <wp:extent cx="3165475" cy="2126615"/>
            <wp:effectExtent l="0" t="0" r="0" b="6985"/>
            <wp:docPr id="21" name="Picture 21" descr="Con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nversion"/>
                    <pic:cNvPicPr>
                      <a:picLocks noChangeAspect="1" noChangeArrowheads="1"/>
                    </pic:cNvPicPr>
                  </pic:nvPicPr>
                  <pic:blipFill>
                    <a:blip r:embed="rId20">
                      <a:extLst>
                        <a:ext uri="{28A0092B-C50C-407E-A947-70E740481C1C}">
                          <a14:useLocalDpi xmlns:a14="http://schemas.microsoft.com/office/drawing/2010/main" val="0"/>
                        </a:ext>
                      </a:extLst>
                    </a:blip>
                    <a:srcRect l="2946" r="4634"/>
                    <a:stretch>
                      <a:fillRect/>
                    </a:stretch>
                  </pic:blipFill>
                  <pic:spPr bwMode="auto">
                    <a:xfrm>
                      <a:off x="0" y="0"/>
                      <a:ext cx="3165475" cy="2126615"/>
                    </a:xfrm>
                    <a:prstGeom prst="rect">
                      <a:avLst/>
                    </a:prstGeom>
                    <a:noFill/>
                    <a:ln>
                      <a:noFill/>
                    </a:ln>
                  </pic:spPr>
                </pic:pic>
              </a:graphicData>
            </a:graphic>
          </wp:inline>
        </w:drawing>
      </w:r>
    </w:p>
    <w:p w14:paraId="12DB62C9" w14:textId="52FE47E2" w:rsidR="009609D1" w:rsidRPr="00E96656" w:rsidRDefault="009609D1" w:rsidP="009609D1">
      <w:pPr>
        <w:pStyle w:val="Caption"/>
        <w:rPr>
          <w:lang w:val="en-GB"/>
        </w:rPr>
      </w:pPr>
      <w:bookmarkStart w:id="67" w:name="_Ref398731118"/>
      <w:r w:rsidRPr="00E96656">
        <w:rPr>
          <w:lang w:val="en-GB"/>
        </w:rPr>
        <w:t xml:space="preserve">Figure </w:t>
      </w:r>
      <w:r w:rsidRPr="00E96656">
        <w:rPr>
          <w:lang w:val="en-GB"/>
        </w:rPr>
        <w:fldChar w:fldCharType="begin"/>
      </w:r>
      <w:r w:rsidRPr="00E96656">
        <w:rPr>
          <w:lang w:val="en-GB"/>
        </w:rPr>
        <w:instrText xml:space="preserve"> SEQ Figure \* ARABIC </w:instrText>
      </w:r>
      <w:r w:rsidRPr="00E96656">
        <w:rPr>
          <w:lang w:val="en-GB"/>
        </w:rPr>
        <w:fldChar w:fldCharType="separate"/>
      </w:r>
      <w:r w:rsidR="00663AD0" w:rsidRPr="00E96656">
        <w:rPr>
          <w:noProof/>
          <w:lang w:val="en-GB"/>
        </w:rPr>
        <w:t>8</w:t>
      </w:r>
      <w:r w:rsidRPr="00E96656">
        <w:rPr>
          <w:lang w:val="en-GB"/>
        </w:rPr>
        <w:fldChar w:fldCharType="end"/>
      </w:r>
      <w:bookmarkEnd w:id="67"/>
      <w:r w:rsidRPr="00E96656">
        <w:rPr>
          <w:lang w:val="en-GB"/>
        </w:rPr>
        <w:t>: System noise and transfer function from calibration on Cyg-A01</w:t>
      </w:r>
    </w:p>
    <w:p w14:paraId="42A6B627" w14:textId="79D44F06" w:rsidR="00F901AB" w:rsidRPr="00E96656" w:rsidRDefault="00F901AB" w:rsidP="00F901AB">
      <w:pPr>
        <w:pStyle w:val="Heading2"/>
        <w:rPr>
          <w:lang w:val="en-GB"/>
        </w:rPr>
      </w:pPr>
      <w:bookmarkStart w:id="68" w:name="_Ref113519733"/>
      <w:bookmarkStart w:id="69" w:name="_Toc115845146"/>
      <w:r w:rsidRPr="00E96656">
        <w:rPr>
          <w:lang w:val="en-GB"/>
        </w:rPr>
        <w:t>CHARACTERISATION OF ELEVATION DEPENDENCE</w:t>
      </w:r>
      <w:bookmarkEnd w:id="68"/>
      <w:bookmarkEnd w:id="69"/>
    </w:p>
    <w:p w14:paraId="3DA070C3" w14:textId="633A4C56" w:rsidR="007F591A" w:rsidRPr="00E96656" w:rsidRDefault="007F591A" w:rsidP="007F591A">
      <w:r w:rsidRPr="00E96656">
        <w:t>Improvements in the software used for processing the data were introduced in the 2017-2019 period to take into account the elevation-dependence of critical factors in the measurements, in particular:</w:t>
      </w:r>
    </w:p>
    <w:p w14:paraId="4C4C65F0" w14:textId="13494667" w:rsidR="007F591A" w:rsidRPr="00E96656" w:rsidRDefault="007F591A" w:rsidP="009A43D7">
      <w:pPr>
        <w:pStyle w:val="ECCBulletsLv1"/>
      </w:pPr>
      <w:r w:rsidRPr="00E96656">
        <w:t xml:space="preserve">Removal of the background noise due to the ground and atmosphere: </w:t>
      </w:r>
      <w:r w:rsidR="00E22D7C" w:rsidRPr="00E96656">
        <w:t>a</w:t>
      </w:r>
      <w:r w:rsidRPr="00E96656">
        <w:t xml:space="preserve"> </w:t>
      </w:r>
      <w:r w:rsidR="00B44843" w:rsidRPr="00E96656">
        <w:t>“</w:t>
      </w:r>
      <w:r w:rsidRPr="00E96656">
        <w:t>void pass</w:t>
      </w:r>
      <w:r w:rsidR="00B44843" w:rsidRPr="00E96656">
        <w:t>”</w:t>
      </w:r>
      <w:r w:rsidRPr="00E96656">
        <w:t xml:space="preserve"> (i.e. without pointing an </w:t>
      </w:r>
      <w:r w:rsidR="00822146">
        <w:t>IRIDIUM</w:t>
      </w:r>
      <w:r w:rsidRPr="00E96656">
        <w:t xml:space="preserve"> satellite) is recorded at the beginning of a measurement session to generate an average noise versus elevation estimate. After each measurement of an </w:t>
      </w:r>
      <w:r w:rsidR="00822146">
        <w:t>IRIDIUM</w:t>
      </w:r>
      <w:r w:rsidRPr="00E96656">
        <w:t xml:space="preserve"> satellite, the sky noise is measured at high elevation (typically 50°) and the average noise estimate is re-adjusted to compensate for a possible offset resulting from ambient condition changes in the time interval between the void pass and the satellite measurement. This corrects most of the elevation-dependent bias due to the ground noise effect, but does not remove the noise variations around the baseline. This residual noise component alone (i.e. without </w:t>
      </w:r>
      <w:r w:rsidR="00822146">
        <w:t>IRIDIUM</w:t>
      </w:r>
      <w:r w:rsidRPr="00E96656">
        <w:t xml:space="preserve"> satellite) when used in the simulation generates a significant apparent </w:t>
      </w:r>
      <w:r w:rsidR="00B44843" w:rsidRPr="00E96656">
        <w:t>“</w:t>
      </w:r>
      <w:r w:rsidRPr="00E96656">
        <w:t>data loss</w:t>
      </w:r>
      <w:r w:rsidR="00B44843" w:rsidRPr="00E96656">
        <w:t>”</w:t>
      </w:r>
      <w:r w:rsidRPr="00E96656">
        <w:t xml:space="preserve"> </w:t>
      </w:r>
      <w:r w:rsidR="00686C5B" w:rsidRPr="00E96656">
        <w:t>that can</w:t>
      </w:r>
      <w:r w:rsidRPr="00E96656">
        <w:t xml:space="preserve">not be </w:t>
      </w:r>
      <w:r w:rsidR="00686C5B" w:rsidRPr="00E96656">
        <w:t xml:space="preserve">attributed </w:t>
      </w:r>
      <w:r w:rsidRPr="00E96656">
        <w:t xml:space="preserve">to </w:t>
      </w:r>
      <w:r w:rsidR="00822146">
        <w:t>IRIDIUM</w:t>
      </w:r>
      <w:r w:rsidR="00C11786" w:rsidRPr="00E96656">
        <w:t>;</w:t>
      </w:r>
      <w:r w:rsidRPr="00E96656">
        <w:t xml:space="preserve"> </w:t>
      </w:r>
    </w:p>
    <w:p w14:paraId="05696D66" w14:textId="1BE81630" w:rsidR="009609D1" w:rsidRPr="00E96656" w:rsidRDefault="007F591A">
      <w:pPr>
        <w:pStyle w:val="ECCBulletsLv1"/>
      </w:pPr>
      <w:r w:rsidRPr="00E96656">
        <w:t xml:space="preserve">The consideration of elevation dependence of </w:t>
      </w:r>
      <w:r w:rsidR="00822146">
        <w:t>IRIDIUM</w:t>
      </w:r>
      <w:r w:rsidRPr="00E96656">
        <w:t xml:space="preserve"> satellite </w:t>
      </w:r>
      <w:r w:rsidR="0083205B">
        <w:t xml:space="preserve">unwanted </w:t>
      </w:r>
      <w:r w:rsidRPr="00E96656">
        <w:t>emissions</w:t>
      </w:r>
      <w:r w:rsidR="00E22D7C" w:rsidRPr="00E96656">
        <w:t>:</w:t>
      </w:r>
      <w:r w:rsidRPr="00E96656">
        <w:t xml:space="preserve"> </w:t>
      </w:r>
      <w:r w:rsidR="00E22D7C" w:rsidRPr="00E96656">
        <w:t>a</w:t>
      </w:r>
      <w:r w:rsidRPr="00E96656">
        <w:t xml:space="preserve"> fundamental assumption in the </w:t>
      </w:r>
      <w:r w:rsidR="00686C5B" w:rsidRPr="00E96656">
        <w:t xml:space="preserve">measurement campaigns in 2005, 2010 and </w:t>
      </w:r>
      <w:r w:rsidRPr="00E96656">
        <w:t xml:space="preserve">2013 </w:t>
      </w:r>
      <w:r w:rsidR="00686C5B" w:rsidRPr="00E96656">
        <w:t xml:space="preserve">was </w:t>
      </w:r>
      <w:r w:rsidRPr="00E96656">
        <w:t>that satellite emissions produced a constant pfd on Earth regardless of elevation</w:t>
      </w:r>
      <w:r w:rsidR="00686C5B" w:rsidRPr="00E96656">
        <w:t>. However, this</w:t>
      </w:r>
      <w:r w:rsidRPr="00E96656">
        <w:t xml:space="preserve"> was </w:t>
      </w:r>
      <w:r w:rsidR="00686C5B" w:rsidRPr="00E96656">
        <w:t xml:space="preserve">subsequently </w:t>
      </w:r>
      <w:r w:rsidRPr="00E96656">
        <w:t xml:space="preserve">found to be </w:t>
      </w:r>
      <w:r w:rsidR="00D247E8" w:rsidRPr="00E96656">
        <w:t xml:space="preserve">inaccurate </w:t>
      </w:r>
      <w:r w:rsidRPr="00E96656">
        <w:t xml:space="preserve">as the satellite antenna tend to radiate less </w:t>
      </w:r>
      <w:r w:rsidR="0083205B">
        <w:t xml:space="preserve">unwanted </w:t>
      </w:r>
      <w:r w:rsidRPr="00E96656">
        <w:t xml:space="preserve">emission power at lower elevations compared to nadir. As a result, the software was amended </w:t>
      </w:r>
      <w:r w:rsidR="00D247E8" w:rsidRPr="00E96656">
        <w:t xml:space="preserve">in 2019 </w:t>
      </w:r>
      <w:r w:rsidRPr="00E96656">
        <w:t xml:space="preserve">to take the elevation angle into account: the pfd of simulated satellite is extracted from satellites measured at a comparable elevation in the datasets, which </w:t>
      </w:r>
      <w:r w:rsidRPr="00E96656">
        <w:lastRenderedPageBreak/>
        <w:t>allows to have elevation-representative measurements without the need to make assumptions on the satellite radiation pattern</w:t>
      </w:r>
      <w:r w:rsidR="00503B9B" w:rsidRPr="00E96656">
        <w:t xml:space="preserve"> (s</w:t>
      </w:r>
      <w:r w:rsidR="008D4DCE" w:rsidRPr="00E96656">
        <w:t xml:space="preserve">ee </w:t>
      </w:r>
      <w:r w:rsidR="00452364" w:rsidRPr="00E96656">
        <w:fldChar w:fldCharType="begin"/>
      </w:r>
      <w:r w:rsidR="00452364" w:rsidRPr="00E96656">
        <w:instrText xml:space="preserve"> REF _Ref113354555 \r \h </w:instrText>
      </w:r>
      <w:r w:rsidR="00452364" w:rsidRPr="00E96656">
        <w:fldChar w:fldCharType="separate"/>
      </w:r>
      <w:r w:rsidR="00452364" w:rsidRPr="00E96656">
        <w:t>ANNEX 2:</w:t>
      </w:r>
      <w:r w:rsidR="00452364" w:rsidRPr="00E96656">
        <w:fldChar w:fldCharType="end"/>
      </w:r>
      <w:r w:rsidR="008D4DCE" w:rsidRPr="00E96656">
        <w:t xml:space="preserve"> for background information</w:t>
      </w:r>
      <w:r w:rsidR="00503B9B" w:rsidRPr="00E96656">
        <w:t>)</w:t>
      </w:r>
      <w:r w:rsidR="00C11786" w:rsidRPr="00E96656">
        <w:t>;</w:t>
      </w:r>
    </w:p>
    <w:p w14:paraId="178764C6" w14:textId="0C0FB52C" w:rsidR="00325D67" w:rsidRPr="00E96656" w:rsidRDefault="00325D67" w:rsidP="006640AE">
      <w:pPr>
        <w:pStyle w:val="ECCBulletsLv1"/>
      </w:pPr>
      <w:r w:rsidRPr="00E96656">
        <w:t xml:space="preserve">Measurements for </w:t>
      </w:r>
      <w:r w:rsidR="0040513B" w:rsidRPr="00E96656">
        <w:t>elevations below 10º</w:t>
      </w:r>
      <w:r w:rsidRPr="00E96656">
        <w:t xml:space="preserve"> were discarded entirely</w:t>
      </w:r>
      <w:r w:rsidR="0035133F" w:rsidRPr="00E96656">
        <w:t>.</w:t>
      </w:r>
    </w:p>
    <w:p w14:paraId="2643BC37" w14:textId="21F5A2DF" w:rsidR="008547F2" w:rsidRPr="00E96656" w:rsidRDefault="008547F2" w:rsidP="008547F2">
      <w:pPr>
        <w:pStyle w:val="Heading2"/>
        <w:rPr>
          <w:lang w:val="en-GB"/>
        </w:rPr>
      </w:pPr>
      <w:bookmarkStart w:id="70" w:name="_Toc115845147"/>
      <w:r w:rsidRPr="00E96656">
        <w:rPr>
          <w:lang w:val="en-GB"/>
        </w:rPr>
        <w:t>Leeheim measurements sessions</w:t>
      </w:r>
      <w:bookmarkEnd w:id="70"/>
    </w:p>
    <w:p w14:paraId="505B3D19" w14:textId="1A07C34E" w:rsidR="00135C93" w:rsidRPr="00E96656" w:rsidRDefault="00135C93" w:rsidP="00135C93">
      <w:r w:rsidRPr="00E96656">
        <w:t xml:space="preserve">In July 2020, </w:t>
      </w:r>
      <w:r w:rsidR="00822146">
        <w:t>IRIDIUM</w:t>
      </w:r>
      <w:r w:rsidRPr="00E96656">
        <w:t xml:space="preserve"> informed </w:t>
      </w:r>
      <w:r w:rsidR="00503B9B" w:rsidRPr="00E96656">
        <w:t>BNetzA</w:t>
      </w:r>
      <w:r w:rsidRPr="00E96656">
        <w:t xml:space="preserve"> Leeheim that the satellite constellation had been placed in a stable configuration, ready for measurements to be taken.</w:t>
      </w:r>
    </w:p>
    <w:p w14:paraId="176E1FEA" w14:textId="36DC503E" w:rsidR="0099483C" w:rsidRPr="00FD5D78" w:rsidRDefault="0099483C" w:rsidP="0099483C">
      <w:pPr>
        <w:pStyle w:val="Caption"/>
        <w:keepNext/>
        <w:rPr>
          <w:lang w:val="en-GB"/>
        </w:rPr>
      </w:pPr>
      <w:bookmarkStart w:id="71" w:name="_Ref113431173"/>
      <w:r w:rsidRPr="00FD5D78">
        <w:rPr>
          <w:lang w:val="en-GB"/>
        </w:rPr>
        <w:t xml:space="preserve">Table </w:t>
      </w:r>
      <w:r w:rsidR="000E5789" w:rsidRPr="00E96656">
        <w:rPr>
          <w:lang w:val="en-GB"/>
        </w:rPr>
        <w:fldChar w:fldCharType="begin"/>
      </w:r>
      <w:r w:rsidR="000E5789" w:rsidRPr="00FD5D78">
        <w:rPr>
          <w:lang w:val="en-GB"/>
        </w:rPr>
        <w:instrText xml:space="preserve"> SEQ Table \* ARABIC </w:instrText>
      </w:r>
      <w:r w:rsidR="000E5789" w:rsidRPr="00E96656">
        <w:rPr>
          <w:lang w:val="en-GB"/>
        </w:rPr>
        <w:fldChar w:fldCharType="separate"/>
      </w:r>
      <w:r w:rsidR="0009563A" w:rsidRPr="00E96656">
        <w:rPr>
          <w:noProof/>
          <w:lang w:val="en-GB"/>
        </w:rPr>
        <w:t>4</w:t>
      </w:r>
      <w:r w:rsidR="000E5789" w:rsidRPr="00E96656">
        <w:rPr>
          <w:noProof/>
          <w:lang w:val="en-GB"/>
        </w:rPr>
        <w:fldChar w:fldCharType="end"/>
      </w:r>
      <w:bookmarkEnd w:id="71"/>
      <w:r w:rsidRPr="00FD5D78">
        <w:rPr>
          <w:lang w:val="en-GB"/>
        </w:rPr>
        <w:t xml:space="preserve"> Measurements during the period 30 November </w:t>
      </w:r>
      <w:r w:rsidR="005E6650" w:rsidRPr="00FD5D78">
        <w:rPr>
          <w:lang w:val="en-GB"/>
        </w:rPr>
        <w:t>2020 to 12 May 2021</w:t>
      </w:r>
    </w:p>
    <w:tbl>
      <w:tblPr>
        <w:tblW w:w="10200" w:type="dxa"/>
        <w:tblInd w:w="26" w:type="dxa"/>
        <w:tblCellMar>
          <w:left w:w="70" w:type="dxa"/>
          <w:right w:w="70" w:type="dxa"/>
        </w:tblCellMar>
        <w:tblLook w:val="04A0" w:firstRow="1" w:lastRow="0" w:firstColumn="1" w:lastColumn="0" w:noHBand="0" w:noVBand="1"/>
      </w:tblPr>
      <w:tblGrid>
        <w:gridCol w:w="1964"/>
        <w:gridCol w:w="552"/>
        <w:gridCol w:w="719"/>
        <w:gridCol w:w="1265"/>
        <w:gridCol w:w="709"/>
        <w:gridCol w:w="689"/>
        <w:gridCol w:w="2004"/>
        <w:gridCol w:w="2298"/>
      </w:tblGrid>
      <w:tr w:rsidR="002928E8" w:rsidRPr="00E96656" w14:paraId="5D4F5F99" w14:textId="77777777" w:rsidTr="00517302">
        <w:trPr>
          <w:trHeight w:val="553"/>
        </w:trPr>
        <w:tc>
          <w:tcPr>
            <w:tcW w:w="196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2648599" w14:textId="77777777" w:rsidR="002928E8" w:rsidRPr="00E96656" w:rsidRDefault="002928E8" w:rsidP="00D25011">
            <w:r w:rsidRPr="00E96656">
              <w:t>Satellite</w:t>
            </w:r>
          </w:p>
        </w:tc>
        <w:tc>
          <w:tcPr>
            <w:tcW w:w="55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56626BC" w14:textId="77777777" w:rsidR="002928E8" w:rsidRPr="00E96656" w:rsidRDefault="002928E8" w:rsidP="00D25011">
            <w:r w:rsidRPr="00E96656">
              <w:t>Slot</w:t>
            </w:r>
          </w:p>
        </w:tc>
        <w:tc>
          <w:tcPr>
            <w:tcW w:w="71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AE8C034" w14:textId="04485642" w:rsidR="002928E8" w:rsidRPr="00E96656" w:rsidRDefault="00517302" w:rsidP="00D25011">
            <w:r w:rsidRPr="00E96656">
              <w:t>P</w:t>
            </w:r>
            <w:r w:rsidR="002928E8" w:rsidRPr="00E96656">
              <w:t>eriod</w:t>
            </w:r>
          </w:p>
        </w:tc>
        <w:tc>
          <w:tcPr>
            <w:tcW w:w="126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E2276CA" w14:textId="77777777" w:rsidR="002928E8" w:rsidRPr="00E96656" w:rsidRDefault="002928E8" w:rsidP="00D25011">
            <w:r w:rsidRPr="00E96656">
              <w:t>Date</w:t>
            </w: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B33EC6F" w14:textId="77777777" w:rsidR="002928E8" w:rsidRPr="00E96656" w:rsidRDefault="002928E8" w:rsidP="00D25011">
            <w:r w:rsidRPr="00E96656">
              <w:t>Time (CET)</w:t>
            </w:r>
          </w:p>
        </w:tc>
        <w:tc>
          <w:tcPr>
            <w:tcW w:w="68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202625A" w14:textId="77777777" w:rsidR="002928E8" w:rsidRPr="00E96656" w:rsidRDefault="002928E8" w:rsidP="00D25011">
            <w:r w:rsidRPr="00E96656">
              <w:t>max elev.</w:t>
            </w:r>
          </w:p>
        </w:tc>
        <w:tc>
          <w:tcPr>
            <w:tcW w:w="200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083CC46" w14:textId="30516950" w:rsidR="002928E8" w:rsidRPr="00E96656" w:rsidRDefault="002928E8" w:rsidP="00D25011">
            <w:r w:rsidRPr="00E96656">
              <w:t xml:space="preserve">Threshold exceeded in % of  </w:t>
            </w:r>
            <w:r w:rsidR="00700C62">
              <w:t xml:space="preserve"> </w:t>
            </w:r>
            <w:r w:rsidRPr="00E96656">
              <w:t>measurement</w:t>
            </w:r>
            <w:r w:rsidR="00517302" w:rsidRPr="00E96656">
              <w:t xml:space="preserve"> </w:t>
            </w:r>
            <w:r w:rsidRPr="00E96656">
              <w:t>(before processing)</w:t>
            </w:r>
          </w:p>
        </w:tc>
        <w:tc>
          <w:tcPr>
            <w:tcW w:w="229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B404809" w14:textId="42834436" w:rsidR="002928E8" w:rsidRPr="00E96656" w:rsidRDefault="002928E8" w:rsidP="00517302">
            <w:r w:rsidRPr="00E96656">
              <w:t>Channels with exceeded thresholds</w:t>
            </w:r>
            <w:r w:rsidR="00517302" w:rsidRPr="00E96656">
              <w:t xml:space="preserve"> </w:t>
            </w:r>
            <w:r w:rsidRPr="00E96656">
              <w:t xml:space="preserve">(before processing) </w:t>
            </w:r>
          </w:p>
        </w:tc>
      </w:tr>
      <w:tr w:rsidR="002928E8" w:rsidRPr="00E96656" w14:paraId="7CA11F69" w14:textId="77777777" w:rsidTr="00517302">
        <w:trPr>
          <w:trHeight w:val="1008"/>
        </w:trPr>
        <w:tc>
          <w:tcPr>
            <w:tcW w:w="1964" w:type="dxa"/>
            <w:vMerge/>
            <w:tcBorders>
              <w:top w:val="single" w:sz="8" w:space="0" w:color="auto"/>
              <w:left w:val="single" w:sz="8" w:space="0" w:color="auto"/>
              <w:bottom w:val="single" w:sz="8" w:space="0" w:color="000000"/>
              <w:right w:val="single" w:sz="8" w:space="0" w:color="auto"/>
            </w:tcBorders>
            <w:vAlign w:val="center"/>
            <w:hideMark/>
          </w:tcPr>
          <w:p w14:paraId="49136B2A" w14:textId="77777777" w:rsidR="002928E8" w:rsidRPr="00E96656" w:rsidRDefault="002928E8" w:rsidP="0038085E"/>
        </w:tc>
        <w:tc>
          <w:tcPr>
            <w:tcW w:w="552" w:type="dxa"/>
            <w:vMerge/>
            <w:tcBorders>
              <w:top w:val="single" w:sz="8" w:space="0" w:color="auto"/>
              <w:left w:val="single" w:sz="8" w:space="0" w:color="auto"/>
              <w:bottom w:val="single" w:sz="8" w:space="0" w:color="000000"/>
              <w:right w:val="single" w:sz="8" w:space="0" w:color="auto"/>
            </w:tcBorders>
            <w:vAlign w:val="center"/>
            <w:hideMark/>
          </w:tcPr>
          <w:p w14:paraId="09030A65" w14:textId="77777777" w:rsidR="002928E8" w:rsidRPr="00E96656" w:rsidRDefault="002928E8" w:rsidP="0038085E"/>
        </w:tc>
        <w:tc>
          <w:tcPr>
            <w:tcW w:w="719" w:type="dxa"/>
            <w:vMerge/>
            <w:tcBorders>
              <w:top w:val="single" w:sz="8" w:space="0" w:color="auto"/>
              <w:left w:val="single" w:sz="8" w:space="0" w:color="auto"/>
              <w:bottom w:val="single" w:sz="8" w:space="0" w:color="000000"/>
              <w:right w:val="single" w:sz="8" w:space="0" w:color="auto"/>
            </w:tcBorders>
            <w:vAlign w:val="center"/>
            <w:hideMark/>
          </w:tcPr>
          <w:p w14:paraId="54B279E4" w14:textId="77777777" w:rsidR="002928E8" w:rsidRPr="00E96656" w:rsidRDefault="002928E8" w:rsidP="0038085E"/>
        </w:tc>
        <w:tc>
          <w:tcPr>
            <w:tcW w:w="1265" w:type="dxa"/>
            <w:vMerge/>
            <w:tcBorders>
              <w:top w:val="single" w:sz="8" w:space="0" w:color="auto"/>
              <w:left w:val="single" w:sz="8" w:space="0" w:color="auto"/>
              <w:bottom w:val="single" w:sz="8" w:space="0" w:color="000000"/>
              <w:right w:val="single" w:sz="8" w:space="0" w:color="auto"/>
            </w:tcBorders>
            <w:vAlign w:val="center"/>
            <w:hideMark/>
          </w:tcPr>
          <w:p w14:paraId="5DFAF851" w14:textId="77777777" w:rsidR="002928E8" w:rsidRPr="00E96656" w:rsidRDefault="002928E8" w:rsidP="0038085E"/>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00152920" w14:textId="77777777" w:rsidR="002928E8" w:rsidRPr="00E96656" w:rsidRDefault="002928E8" w:rsidP="0038085E"/>
        </w:tc>
        <w:tc>
          <w:tcPr>
            <w:tcW w:w="689" w:type="dxa"/>
            <w:vMerge/>
            <w:tcBorders>
              <w:top w:val="single" w:sz="8" w:space="0" w:color="auto"/>
              <w:left w:val="single" w:sz="8" w:space="0" w:color="auto"/>
              <w:bottom w:val="single" w:sz="8" w:space="0" w:color="000000"/>
              <w:right w:val="single" w:sz="8" w:space="0" w:color="auto"/>
            </w:tcBorders>
            <w:vAlign w:val="center"/>
            <w:hideMark/>
          </w:tcPr>
          <w:p w14:paraId="46D7611B" w14:textId="77777777" w:rsidR="002928E8" w:rsidRPr="00E96656" w:rsidRDefault="002928E8" w:rsidP="0038085E"/>
        </w:tc>
        <w:tc>
          <w:tcPr>
            <w:tcW w:w="2004" w:type="dxa"/>
            <w:vMerge/>
            <w:tcBorders>
              <w:top w:val="single" w:sz="8" w:space="0" w:color="auto"/>
              <w:left w:val="single" w:sz="8" w:space="0" w:color="auto"/>
              <w:bottom w:val="single" w:sz="8" w:space="0" w:color="000000"/>
              <w:right w:val="single" w:sz="8" w:space="0" w:color="auto"/>
            </w:tcBorders>
            <w:vAlign w:val="center"/>
            <w:hideMark/>
          </w:tcPr>
          <w:p w14:paraId="4FB5104A" w14:textId="77777777" w:rsidR="002928E8" w:rsidRPr="00E96656" w:rsidRDefault="002928E8" w:rsidP="0038085E"/>
        </w:tc>
        <w:tc>
          <w:tcPr>
            <w:tcW w:w="2298" w:type="dxa"/>
            <w:vMerge/>
            <w:tcBorders>
              <w:top w:val="single" w:sz="8" w:space="0" w:color="auto"/>
              <w:left w:val="single" w:sz="8" w:space="0" w:color="auto"/>
              <w:bottom w:val="single" w:sz="8" w:space="0" w:color="000000"/>
              <w:right w:val="single" w:sz="8" w:space="0" w:color="auto"/>
            </w:tcBorders>
            <w:vAlign w:val="center"/>
            <w:hideMark/>
          </w:tcPr>
          <w:p w14:paraId="703ED94C" w14:textId="77777777" w:rsidR="002928E8" w:rsidRPr="00E96656" w:rsidRDefault="002928E8" w:rsidP="0038085E"/>
        </w:tc>
      </w:tr>
      <w:tr w:rsidR="002928E8" w:rsidRPr="00E96656" w14:paraId="3031EAB6" w14:textId="77777777" w:rsidTr="00517302">
        <w:trPr>
          <w:trHeight w:val="300"/>
        </w:trPr>
        <w:tc>
          <w:tcPr>
            <w:tcW w:w="1964" w:type="dxa"/>
            <w:tcBorders>
              <w:top w:val="nil"/>
              <w:left w:val="single" w:sz="8" w:space="0" w:color="auto"/>
              <w:bottom w:val="single" w:sz="8" w:space="0" w:color="auto"/>
              <w:right w:val="single" w:sz="8" w:space="0" w:color="auto"/>
            </w:tcBorders>
            <w:shd w:val="clear" w:color="000000" w:fill="C5D9F1"/>
            <w:noWrap/>
            <w:vAlign w:val="center"/>
            <w:hideMark/>
          </w:tcPr>
          <w:p w14:paraId="4C3F0976" w14:textId="23BD3A0D" w:rsidR="002928E8" w:rsidRPr="00E96656" w:rsidRDefault="00822146" w:rsidP="00B6093F">
            <w:pPr>
              <w:jc w:val="left"/>
              <w:rPr>
                <w:rStyle w:val="ECCParagraph"/>
              </w:rPr>
            </w:pPr>
            <w:r>
              <w:rPr>
                <w:rStyle w:val="ECCParagraph"/>
              </w:rPr>
              <w:t>IRIDIUM</w:t>
            </w:r>
            <w:r w:rsidR="002928E8" w:rsidRPr="00E96656">
              <w:rPr>
                <w:rStyle w:val="ECCParagraph"/>
              </w:rPr>
              <w:t>120 (day)</w:t>
            </w:r>
          </w:p>
        </w:tc>
        <w:tc>
          <w:tcPr>
            <w:tcW w:w="552" w:type="dxa"/>
            <w:tcBorders>
              <w:top w:val="nil"/>
              <w:left w:val="nil"/>
              <w:bottom w:val="single" w:sz="8" w:space="0" w:color="auto"/>
              <w:right w:val="single" w:sz="8" w:space="0" w:color="auto"/>
            </w:tcBorders>
            <w:shd w:val="clear" w:color="000000" w:fill="C5D9F1"/>
            <w:noWrap/>
            <w:vAlign w:val="center"/>
            <w:hideMark/>
          </w:tcPr>
          <w:p w14:paraId="295AD9B2" w14:textId="77777777" w:rsidR="002928E8" w:rsidRPr="00E96656" w:rsidRDefault="002928E8" w:rsidP="00D25011">
            <w:r w:rsidRPr="00E96656">
              <w:t>7</w:t>
            </w:r>
          </w:p>
        </w:tc>
        <w:tc>
          <w:tcPr>
            <w:tcW w:w="719" w:type="dxa"/>
            <w:tcBorders>
              <w:top w:val="nil"/>
              <w:left w:val="nil"/>
              <w:bottom w:val="single" w:sz="8" w:space="0" w:color="auto"/>
              <w:right w:val="single" w:sz="8" w:space="0" w:color="auto"/>
            </w:tcBorders>
            <w:shd w:val="clear" w:color="000000" w:fill="C5D9F1"/>
            <w:noWrap/>
            <w:vAlign w:val="center"/>
            <w:hideMark/>
          </w:tcPr>
          <w:p w14:paraId="1D5E55BC" w14:textId="77777777" w:rsidR="002928E8" w:rsidRPr="00E96656" w:rsidRDefault="002928E8" w:rsidP="00D25011">
            <w:r w:rsidRPr="00E96656">
              <w:t>1</w:t>
            </w:r>
          </w:p>
        </w:tc>
        <w:tc>
          <w:tcPr>
            <w:tcW w:w="1265" w:type="dxa"/>
            <w:tcBorders>
              <w:top w:val="nil"/>
              <w:left w:val="nil"/>
              <w:bottom w:val="single" w:sz="8" w:space="0" w:color="auto"/>
              <w:right w:val="single" w:sz="8" w:space="0" w:color="auto"/>
            </w:tcBorders>
            <w:shd w:val="clear" w:color="000000" w:fill="C5D9F1"/>
            <w:noWrap/>
            <w:vAlign w:val="center"/>
            <w:hideMark/>
          </w:tcPr>
          <w:p w14:paraId="470BDF7E" w14:textId="77777777" w:rsidR="002928E8" w:rsidRPr="00E96656" w:rsidRDefault="002928E8" w:rsidP="00D25011">
            <w:r w:rsidRPr="00E96656">
              <w:t>30.11.2020</w:t>
            </w:r>
          </w:p>
        </w:tc>
        <w:tc>
          <w:tcPr>
            <w:tcW w:w="709" w:type="dxa"/>
            <w:tcBorders>
              <w:top w:val="nil"/>
              <w:left w:val="nil"/>
              <w:bottom w:val="single" w:sz="8" w:space="0" w:color="auto"/>
              <w:right w:val="single" w:sz="8" w:space="0" w:color="auto"/>
            </w:tcBorders>
            <w:shd w:val="clear" w:color="000000" w:fill="C5D9F1"/>
            <w:noWrap/>
            <w:vAlign w:val="center"/>
            <w:hideMark/>
          </w:tcPr>
          <w:p w14:paraId="2D89C894" w14:textId="77777777" w:rsidR="002928E8" w:rsidRPr="00E96656" w:rsidRDefault="002928E8" w:rsidP="00D25011">
            <w:r w:rsidRPr="00E96656">
              <w:t>13:03</w:t>
            </w:r>
          </w:p>
        </w:tc>
        <w:tc>
          <w:tcPr>
            <w:tcW w:w="689" w:type="dxa"/>
            <w:tcBorders>
              <w:top w:val="nil"/>
              <w:left w:val="nil"/>
              <w:bottom w:val="single" w:sz="8" w:space="0" w:color="auto"/>
              <w:right w:val="single" w:sz="8" w:space="0" w:color="auto"/>
            </w:tcBorders>
            <w:shd w:val="clear" w:color="000000" w:fill="C5D9F1"/>
            <w:noWrap/>
            <w:vAlign w:val="center"/>
            <w:hideMark/>
          </w:tcPr>
          <w:p w14:paraId="19E0AD82" w14:textId="77777777" w:rsidR="002928E8" w:rsidRPr="00E96656" w:rsidRDefault="002928E8" w:rsidP="00D25011">
            <w:r w:rsidRPr="00E96656">
              <w:t>71.6</w:t>
            </w:r>
          </w:p>
        </w:tc>
        <w:tc>
          <w:tcPr>
            <w:tcW w:w="2004" w:type="dxa"/>
            <w:tcBorders>
              <w:top w:val="nil"/>
              <w:left w:val="nil"/>
              <w:bottom w:val="single" w:sz="8" w:space="0" w:color="auto"/>
              <w:right w:val="single" w:sz="8" w:space="0" w:color="auto"/>
            </w:tcBorders>
            <w:shd w:val="clear" w:color="000000" w:fill="C5D9F1"/>
            <w:vAlign w:val="center"/>
            <w:hideMark/>
          </w:tcPr>
          <w:p w14:paraId="5B6D229A" w14:textId="77777777" w:rsidR="002928E8" w:rsidRPr="00E96656" w:rsidRDefault="002928E8" w:rsidP="00D25011">
            <w:r w:rsidRPr="00E96656">
              <w:t>5.4</w:t>
            </w:r>
          </w:p>
        </w:tc>
        <w:tc>
          <w:tcPr>
            <w:tcW w:w="2298" w:type="dxa"/>
            <w:tcBorders>
              <w:top w:val="nil"/>
              <w:left w:val="nil"/>
              <w:bottom w:val="single" w:sz="8" w:space="0" w:color="auto"/>
              <w:right w:val="single" w:sz="8" w:space="0" w:color="auto"/>
            </w:tcBorders>
            <w:shd w:val="clear" w:color="000000" w:fill="C5D9F1"/>
            <w:noWrap/>
            <w:vAlign w:val="center"/>
            <w:hideMark/>
          </w:tcPr>
          <w:p w14:paraId="04D547A3" w14:textId="77777777" w:rsidR="002928E8" w:rsidRPr="00E96656" w:rsidRDefault="002928E8" w:rsidP="00D25011">
            <w:r w:rsidRPr="00E96656">
              <w:t>164</w:t>
            </w:r>
          </w:p>
        </w:tc>
      </w:tr>
      <w:tr w:rsidR="002928E8" w:rsidRPr="00E96656" w14:paraId="4876226C" w14:textId="77777777" w:rsidTr="00517302">
        <w:trPr>
          <w:trHeight w:val="300"/>
        </w:trPr>
        <w:tc>
          <w:tcPr>
            <w:tcW w:w="1964" w:type="dxa"/>
            <w:tcBorders>
              <w:top w:val="nil"/>
              <w:left w:val="single" w:sz="8" w:space="0" w:color="auto"/>
              <w:bottom w:val="single" w:sz="8" w:space="0" w:color="auto"/>
              <w:right w:val="single" w:sz="8" w:space="0" w:color="auto"/>
            </w:tcBorders>
            <w:shd w:val="clear" w:color="000000" w:fill="C5D9F1"/>
            <w:noWrap/>
            <w:vAlign w:val="center"/>
            <w:hideMark/>
          </w:tcPr>
          <w:p w14:paraId="1E7F0A1F" w14:textId="450F69CE" w:rsidR="002928E8" w:rsidRPr="00E96656" w:rsidRDefault="00822146" w:rsidP="00B6093F">
            <w:pPr>
              <w:jc w:val="left"/>
              <w:rPr>
                <w:rStyle w:val="ECCParagraph"/>
              </w:rPr>
            </w:pPr>
            <w:r>
              <w:rPr>
                <w:rStyle w:val="ECCParagraph"/>
              </w:rPr>
              <w:t>IRIDIUM</w:t>
            </w:r>
            <w:r w:rsidR="002928E8" w:rsidRPr="00E96656">
              <w:rPr>
                <w:rStyle w:val="ECCParagraph"/>
              </w:rPr>
              <w:t xml:space="preserve"> 120 (night)</w:t>
            </w:r>
          </w:p>
        </w:tc>
        <w:tc>
          <w:tcPr>
            <w:tcW w:w="552" w:type="dxa"/>
            <w:tcBorders>
              <w:top w:val="nil"/>
              <w:left w:val="nil"/>
              <w:bottom w:val="single" w:sz="8" w:space="0" w:color="auto"/>
              <w:right w:val="single" w:sz="8" w:space="0" w:color="auto"/>
            </w:tcBorders>
            <w:shd w:val="clear" w:color="000000" w:fill="C5D9F1"/>
            <w:noWrap/>
            <w:vAlign w:val="center"/>
            <w:hideMark/>
          </w:tcPr>
          <w:p w14:paraId="0AB41A10" w14:textId="77777777" w:rsidR="002928E8" w:rsidRPr="00E96656" w:rsidRDefault="002928E8" w:rsidP="00D25011">
            <w:r w:rsidRPr="00E96656">
              <w:t>7</w:t>
            </w:r>
          </w:p>
        </w:tc>
        <w:tc>
          <w:tcPr>
            <w:tcW w:w="719" w:type="dxa"/>
            <w:tcBorders>
              <w:top w:val="nil"/>
              <w:left w:val="nil"/>
              <w:bottom w:val="single" w:sz="8" w:space="0" w:color="auto"/>
              <w:right w:val="single" w:sz="8" w:space="0" w:color="auto"/>
            </w:tcBorders>
            <w:shd w:val="clear" w:color="000000" w:fill="C5D9F1"/>
            <w:noWrap/>
            <w:vAlign w:val="center"/>
            <w:hideMark/>
          </w:tcPr>
          <w:p w14:paraId="3A588046" w14:textId="77777777" w:rsidR="002928E8" w:rsidRPr="00E96656" w:rsidRDefault="002928E8" w:rsidP="00D25011">
            <w:r w:rsidRPr="00E96656">
              <w:t>1</w:t>
            </w:r>
          </w:p>
        </w:tc>
        <w:tc>
          <w:tcPr>
            <w:tcW w:w="1265" w:type="dxa"/>
            <w:tcBorders>
              <w:top w:val="nil"/>
              <w:left w:val="nil"/>
              <w:bottom w:val="single" w:sz="8" w:space="0" w:color="auto"/>
              <w:right w:val="single" w:sz="8" w:space="0" w:color="auto"/>
            </w:tcBorders>
            <w:shd w:val="clear" w:color="000000" w:fill="C5D9F1"/>
            <w:noWrap/>
            <w:vAlign w:val="center"/>
            <w:hideMark/>
          </w:tcPr>
          <w:p w14:paraId="703DDA90" w14:textId="77777777" w:rsidR="002928E8" w:rsidRPr="00E96656" w:rsidRDefault="002928E8" w:rsidP="00D25011">
            <w:r w:rsidRPr="00E96656">
              <w:t>09.12.2020</w:t>
            </w:r>
          </w:p>
        </w:tc>
        <w:tc>
          <w:tcPr>
            <w:tcW w:w="709" w:type="dxa"/>
            <w:tcBorders>
              <w:top w:val="nil"/>
              <w:left w:val="nil"/>
              <w:bottom w:val="single" w:sz="8" w:space="0" w:color="auto"/>
              <w:right w:val="single" w:sz="8" w:space="0" w:color="auto"/>
            </w:tcBorders>
            <w:shd w:val="clear" w:color="000000" w:fill="C5D9F1"/>
            <w:noWrap/>
            <w:vAlign w:val="center"/>
            <w:hideMark/>
          </w:tcPr>
          <w:p w14:paraId="0FF6BE0D" w14:textId="77777777" w:rsidR="002928E8" w:rsidRPr="00E96656" w:rsidRDefault="002928E8" w:rsidP="00D25011">
            <w:r w:rsidRPr="00E96656">
              <w:t>00:58</w:t>
            </w:r>
          </w:p>
        </w:tc>
        <w:tc>
          <w:tcPr>
            <w:tcW w:w="689" w:type="dxa"/>
            <w:tcBorders>
              <w:top w:val="nil"/>
              <w:left w:val="nil"/>
              <w:bottom w:val="single" w:sz="8" w:space="0" w:color="auto"/>
              <w:right w:val="single" w:sz="8" w:space="0" w:color="auto"/>
            </w:tcBorders>
            <w:shd w:val="clear" w:color="000000" w:fill="C5D9F1"/>
            <w:noWrap/>
            <w:vAlign w:val="center"/>
            <w:hideMark/>
          </w:tcPr>
          <w:p w14:paraId="07E5B664" w14:textId="77777777" w:rsidR="002928E8" w:rsidRPr="00E96656" w:rsidRDefault="002928E8" w:rsidP="00D25011">
            <w:r w:rsidRPr="00E96656">
              <w:t>83.2</w:t>
            </w:r>
          </w:p>
        </w:tc>
        <w:tc>
          <w:tcPr>
            <w:tcW w:w="2004" w:type="dxa"/>
            <w:tcBorders>
              <w:top w:val="nil"/>
              <w:left w:val="nil"/>
              <w:bottom w:val="single" w:sz="8" w:space="0" w:color="auto"/>
              <w:right w:val="single" w:sz="8" w:space="0" w:color="auto"/>
            </w:tcBorders>
            <w:shd w:val="clear" w:color="000000" w:fill="C5D9F1"/>
            <w:vAlign w:val="center"/>
            <w:hideMark/>
          </w:tcPr>
          <w:p w14:paraId="1292E09D" w14:textId="77777777" w:rsidR="002928E8" w:rsidRPr="00E96656" w:rsidRDefault="002928E8" w:rsidP="00D25011">
            <w:r w:rsidRPr="00E96656">
              <w:t>0.7</w:t>
            </w:r>
          </w:p>
        </w:tc>
        <w:tc>
          <w:tcPr>
            <w:tcW w:w="2298" w:type="dxa"/>
            <w:tcBorders>
              <w:top w:val="nil"/>
              <w:left w:val="nil"/>
              <w:bottom w:val="single" w:sz="8" w:space="0" w:color="auto"/>
              <w:right w:val="single" w:sz="8" w:space="0" w:color="auto"/>
            </w:tcBorders>
            <w:shd w:val="clear" w:color="000000" w:fill="C5D9F1"/>
            <w:noWrap/>
            <w:vAlign w:val="center"/>
            <w:hideMark/>
          </w:tcPr>
          <w:p w14:paraId="27BFA90C" w14:textId="77777777" w:rsidR="002928E8" w:rsidRPr="00E96656" w:rsidRDefault="002928E8" w:rsidP="00D25011">
            <w:r w:rsidRPr="00E96656">
              <w:t>123</w:t>
            </w:r>
          </w:p>
        </w:tc>
      </w:tr>
      <w:tr w:rsidR="002928E8" w:rsidRPr="00E96656" w14:paraId="7087128C" w14:textId="77777777" w:rsidTr="00517302">
        <w:trPr>
          <w:trHeight w:val="300"/>
        </w:trPr>
        <w:tc>
          <w:tcPr>
            <w:tcW w:w="1964" w:type="dxa"/>
            <w:tcBorders>
              <w:top w:val="nil"/>
              <w:left w:val="single" w:sz="8" w:space="0" w:color="auto"/>
              <w:bottom w:val="single" w:sz="8" w:space="0" w:color="auto"/>
              <w:right w:val="single" w:sz="8" w:space="0" w:color="auto"/>
            </w:tcBorders>
            <w:shd w:val="clear" w:color="000000" w:fill="F2DCDB"/>
            <w:noWrap/>
            <w:vAlign w:val="center"/>
            <w:hideMark/>
          </w:tcPr>
          <w:p w14:paraId="4B6F5F92" w14:textId="56805C68" w:rsidR="002928E8" w:rsidRPr="00E96656" w:rsidRDefault="00822146" w:rsidP="00B6093F">
            <w:pPr>
              <w:jc w:val="left"/>
              <w:rPr>
                <w:rStyle w:val="ECCParagraph"/>
              </w:rPr>
            </w:pPr>
            <w:r>
              <w:rPr>
                <w:rStyle w:val="ECCParagraph"/>
              </w:rPr>
              <w:t>IRIDIUM</w:t>
            </w:r>
            <w:r w:rsidR="002928E8" w:rsidRPr="00E96656">
              <w:rPr>
                <w:rStyle w:val="ECCParagraph"/>
              </w:rPr>
              <w:t>131 (day)</w:t>
            </w:r>
          </w:p>
        </w:tc>
        <w:tc>
          <w:tcPr>
            <w:tcW w:w="552" w:type="dxa"/>
            <w:tcBorders>
              <w:top w:val="nil"/>
              <w:left w:val="nil"/>
              <w:bottom w:val="single" w:sz="8" w:space="0" w:color="auto"/>
              <w:right w:val="single" w:sz="8" w:space="0" w:color="auto"/>
            </w:tcBorders>
            <w:shd w:val="clear" w:color="000000" w:fill="F2DCDB"/>
            <w:noWrap/>
            <w:vAlign w:val="center"/>
            <w:hideMark/>
          </w:tcPr>
          <w:p w14:paraId="0AB23E1B" w14:textId="77777777" w:rsidR="002928E8" w:rsidRPr="00E96656" w:rsidRDefault="002928E8" w:rsidP="00D25011">
            <w:r w:rsidRPr="00E96656">
              <w:t>11</w:t>
            </w:r>
          </w:p>
        </w:tc>
        <w:tc>
          <w:tcPr>
            <w:tcW w:w="719" w:type="dxa"/>
            <w:tcBorders>
              <w:top w:val="nil"/>
              <w:left w:val="nil"/>
              <w:bottom w:val="single" w:sz="8" w:space="0" w:color="auto"/>
              <w:right w:val="single" w:sz="8" w:space="0" w:color="auto"/>
            </w:tcBorders>
            <w:shd w:val="clear" w:color="000000" w:fill="F2DCDB"/>
            <w:noWrap/>
            <w:vAlign w:val="center"/>
            <w:hideMark/>
          </w:tcPr>
          <w:p w14:paraId="73055205" w14:textId="77777777" w:rsidR="002928E8" w:rsidRPr="00E96656" w:rsidRDefault="002928E8" w:rsidP="00D25011">
            <w:r w:rsidRPr="00E96656">
              <w:t>1</w:t>
            </w:r>
          </w:p>
        </w:tc>
        <w:tc>
          <w:tcPr>
            <w:tcW w:w="1265" w:type="dxa"/>
            <w:tcBorders>
              <w:top w:val="nil"/>
              <w:left w:val="nil"/>
              <w:bottom w:val="single" w:sz="8" w:space="0" w:color="auto"/>
              <w:right w:val="single" w:sz="8" w:space="0" w:color="auto"/>
            </w:tcBorders>
            <w:shd w:val="clear" w:color="000000" w:fill="F2DCDB"/>
            <w:noWrap/>
            <w:vAlign w:val="center"/>
            <w:hideMark/>
          </w:tcPr>
          <w:p w14:paraId="2E287D35" w14:textId="77777777" w:rsidR="002928E8" w:rsidRPr="00E96656" w:rsidRDefault="002928E8" w:rsidP="00D25011">
            <w:r w:rsidRPr="00E96656">
              <w:t>30.11.2020</w:t>
            </w:r>
          </w:p>
        </w:tc>
        <w:tc>
          <w:tcPr>
            <w:tcW w:w="709" w:type="dxa"/>
            <w:tcBorders>
              <w:top w:val="nil"/>
              <w:left w:val="nil"/>
              <w:bottom w:val="single" w:sz="8" w:space="0" w:color="auto"/>
              <w:right w:val="single" w:sz="8" w:space="0" w:color="auto"/>
            </w:tcBorders>
            <w:shd w:val="clear" w:color="000000" w:fill="F2DCDB"/>
            <w:noWrap/>
            <w:vAlign w:val="center"/>
            <w:hideMark/>
          </w:tcPr>
          <w:p w14:paraId="6258299A" w14:textId="77777777" w:rsidR="002928E8" w:rsidRPr="00E96656" w:rsidRDefault="002928E8" w:rsidP="00D25011">
            <w:r w:rsidRPr="00E96656">
              <w:t>13:40</w:t>
            </w:r>
          </w:p>
        </w:tc>
        <w:tc>
          <w:tcPr>
            <w:tcW w:w="689" w:type="dxa"/>
            <w:tcBorders>
              <w:top w:val="nil"/>
              <w:left w:val="nil"/>
              <w:bottom w:val="single" w:sz="8" w:space="0" w:color="auto"/>
              <w:right w:val="single" w:sz="8" w:space="0" w:color="auto"/>
            </w:tcBorders>
            <w:shd w:val="clear" w:color="000000" w:fill="F2DCDB"/>
            <w:noWrap/>
            <w:vAlign w:val="center"/>
            <w:hideMark/>
          </w:tcPr>
          <w:p w14:paraId="6B40E07E" w14:textId="77777777" w:rsidR="002928E8" w:rsidRPr="00E96656" w:rsidRDefault="002928E8" w:rsidP="00D25011">
            <w:r w:rsidRPr="00E96656">
              <w:t>57.9</w:t>
            </w:r>
          </w:p>
        </w:tc>
        <w:tc>
          <w:tcPr>
            <w:tcW w:w="2004" w:type="dxa"/>
            <w:tcBorders>
              <w:top w:val="nil"/>
              <w:left w:val="nil"/>
              <w:bottom w:val="single" w:sz="8" w:space="0" w:color="auto"/>
              <w:right w:val="single" w:sz="8" w:space="0" w:color="auto"/>
            </w:tcBorders>
            <w:shd w:val="clear" w:color="000000" w:fill="F2DCDB"/>
            <w:vAlign w:val="center"/>
            <w:hideMark/>
          </w:tcPr>
          <w:p w14:paraId="32F14307" w14:textId="77777777" w:rsidR="002928E8" w:rsidRPr="00E96656" w:rsidRDefault="002928E8" w:rsidP="00D25011">
            <w:r w:rsidRPr="00E96656">
              <w:t>5.2</w:t>
            </w:r>
          </w:p>
        </w:tc>
        <w:tc>
          <w:tcPr>
            <w:tcW w:w="2298" w:type="dxa"/>
            <w:tcBorders>
              <w:top w:val="nil"/>
              <w:left w:val="nil"/>
              <w:bottom w:val="single" w:sz="8" w:space="0" w:color="auto"/>
              <w:right w:val="single" w:sz="8" w:space="0" w:color="auto"/>
            </w:tcBorders>
            <w:shd w:val="clear" w:color="000000" w:fill="F2DCDB"/>
            <w:noWrap/>
            <w:vAlign w:val="center"/>
            <w:hideMark/>
          </w:tcPr>
          <w:p w14:paraId="6CA523C1" w14:textId="77777777" w:rsidR="002928E8" w:rsidRPr="00E96656" w:rsidRDefault="002928E8" w:rsidP="00D25011">
            <w:r w:rsidRPr="00E96656">
              <w:t>164</w:t>
            </w:r>
          </w:p>
        </w:tc>
      </w:tr>
      <w:tr w:rsidR="002928E8" w:rsidRPr="00E96656" w14:paraId="1929CD5E" w14:textId="77777777" w:rsidTr="00517302">
        <w:trPr>
          <w:trHeight w:val="300"/>
        </w:trPr>
        <w:tc>
          <w:tcPr>
            <w:tcW w:w="1964" w:type="dxa"/>
            <w:tcBorders>
              <w:top w:val="nil"/>
              <w:left w:val="single" w:sz="8" w:space="0" w:color="auto"/>
              <w:bottom w:val="single" w:sz="8" w:space="0" w:color="auto"/>
              <w:right w:val="single" w:sz="8" w:space="0" w:color="auto"/>
            </w:tcBorders>
            <w:shd w:val="clear" w:color="000000" w:fill="F2DCDB"/>
            <w:noWrap/>
            <w:vAlign w:val="center"/>
            <w:hideMark/>
          </w:tcPr>
          <w:p w14:paraId="552ED92B" w14:textId="321EEC57" w:rsidR="002928E8" w:rsidRPr="00E96656" w:rsidRDefault="00822146" w:rsidP="00B6093F">
            <w:pPr>
              <w:jc w:val="left"/>
              <w:rPr>
                <w:rStyle w:val="ECCParagraph"/>
              </w:rPr>
            </w:pPr>
            <w:r>
              <w:rPr>
                <w:rStyle w:val="ECCParagraph"/>
              </w:rPr>
              <w:t>IRIDIUM</w:t>
            </w:r>
            <w:r w:rsidR="002928E8" w:rsidRPr="00E96656">
              <w:rPr>
                <w:rStyle w:val="ECCParagraph"/>
              </w:rPr>
              <w:t>131 (night)</w:t>
            </w:r>
          </w:p>
        </w:tc>
        <w:tc>
          <w:tcPr>
            <w:tcW w:w="552" w:type="dxa"/>
            <w:tcBorders>
              <w:top w:val="nil"/>
              <w:left w:val="nil"/>
              <w:bottom w:val="single" w:sz="8" w:space="0" w:color="auto"/>
              <w:right w:val="single" w:sz="8" w:space="0" w:color="auto"/>
            </w:tcBorders>
            <w:shd w:val="clear" w:color="000000" w:fill="F2DCDB"/>
            <w:noWrap/>
            <w:vAlign w:val="center"/>
            <w:hideMark/>
          </w:tcPr>
          <w:p w14:paraId="014E2183" w14:textId="77777777" w:rsidR="002928E8" w:rsidRPr="00E96656" w:rsidRDefault="002928E8" w:rsidP="00D25011">
            <w:r w:rsidRPr="00E96656">
              <w:t>11</w:t>
            </w:r>
          </w:p>
        </w:tc>
        <w:tc>
          <w:tcPr>
            <w:tcW w:w="719" w:type="dxa"/>
            <w:tcBorders>
              <w:top w:val="nil"/>
              <w:left w:val="nil"/>
              <w:bottom w:val="single" w:sz="8" w:space="0" w:color="auto"/>
              <w:right w:val="single" w:sz="8" w:space="0" w:color="auto"/>
            </w:tcBorders>
            <w:shd w:val="clear" w:color="000000" w:fill="F2DCDB"/>
            <w:noWrap/>
            <w:vAlign w:val="center"/>
            <w:hideMark/>
          </w:tcPr>
          <w:p w14:paraId="2D685EBB" w14:textId="77777777" w:rsidR="002928E8" w:rsidRPr="00E96656" w:rsidRDefault="002928E8" w:rsidP="00D25011">
            <w:r w:rsidRPr="00E96656">
              <w:t>1</w:t>
            </w:r>
          </w:p>
        </w:tc>
        <w:tc>
          <w:tcPr>
            <w:tcW w:w="1265" w:type="dxa"/>
            <w:tcBorders>
              <w:top w:val="nil"/>
              <w:left w:val="nil"/>
              <w:bottom w:val="single" w:sz="8" w:space="0" w:color="auto"/>
              <w:right w:val="single" w:sz="8" w:space="0" w:color="auto"/>
            </w:tcBorders>
            <w:shd w:val="clear" w:color="000000" w:fill="F2DCDB"/>
            <w:noWrap/>
            <w:vAlign w:val="center"/>
            <w:hideMark/>
          </w:tcPr>
          <w:p w14:paraId="1806F1FF" w14:textId="77777777" w:rsidR="002928E8" w:rsidRPr="00E96656" w:rsidRDefault="002928E8" w:rsidP="00D25011">
            <w:r w:rsidRPr="00E96656">
              <w:t>09.12.2020</w:t>
            </w:r>
          </w:p>
        </w:tc>
        <w:tc>
          <w:tcPr>
            <w:tcW w:w="709" w:type="dxa"/>
            <w:tcBorders>
              <w:top w:val="nil"/>
              <w:left w:val="nil"/>
              <w:bottom w:val="single" w:sz="8" w:space="0" w:color="auto"/>
              <w:right w:val="single" w:sz="8" w:space="0" w:color="auto"/>
            </w:tcBorders>
            <w:shd w:val="clear" w:color="000000" w:fill="F2DCDB"/>
            <w:noWrap/>
            <w:vAlign w:val="center"/>
            <w:hideMark/>
          </w:tcPr>
          <w:p w14:paraId="5D7E7C3E" w14:textId="77777777" w:rsidR="002928E8" w:rsidRPr="00E96656" w:rsidRDefault="002928E8" w:rsidP="00D25011">
            <w:r w:rsidRPr="00E96656">
              <w:t>01:34</w:t>
            </w:r>
          </w:p>
        </w:tc>
        <w:tc>
          <w:tcPr>
            <w:tcW w:w="689" w:type="dxa"/>
            <w:tcBorders>
              <w:top w:val="nil"/>
              <w:left w:val="nil"/>
              <w:bottom w:val="single" w:sz="8" w:space="0" w:color="auto"/>
              <w:right w:val="single" w:sz="8" w:space="0" w:color="auto"/>
            </w:tcBorders>
            <w:shd w:val="clear" w:color="000000" w:fill="F2DCDB"/>
            <w:noWrap/>
            <w:vAlign w:val="center"/>
            <w:hideMark/>
          </w:tcPr>
          <w:p w14:paraId="58714C59" w14:textId="77777777" w:rsidR="002928E8" w:rsidRPr="00E96656" w:rsidRDefault="002928E8" w:rsidP="00D25011">
            <w:r w:rsidRPr="00E96656">
              <w:t>49.6</w:t>
            </w:r>
          </w:p>
        </w:tc>
        <w:tc>
          <w:tcPr>
            <w:tcW w:w="2004" w:type="dxa"/>
            <w:tcBorders>
              <w:top w:val="nil"/>
              <w:left w:val="nil"/>
              <w:bottom w:val="single" w:sz="8" w:space="0" w:color="auto"/>
              <w:right w:val="single" w:sz="8" w:space="0" w:color="auto"/>
            </w:tcBorders>
            <w:shd w:val="clear" w:color="000000" w:fill="F2DCDB"/>
            <w:vAlign w:val="center"/>
            <w:hideMark/>
          </w:tcPr>
          <w:p w14:paraId="0D8AD132" w14:textId="77777777" w:rsidR="002928E8" w:rsidRPr="00E96656" w:rsidRDefault="002928E8" w:rsidP="00D25011">
            <w:r w:rsidRPr="00E96656">
              <w:t>0.3</w:t>
            </w:r>
          </w:p>
        </w:tc>
        <w:tc>
          <w:tcPr>
            <w:tcW w:w="2298" w:type="dxa"/>
            <w:tcBorders>
              <w:top w:val="nil"/>
              <w:left w:val="nil"/>
              <w:bottom w:val="single" w:sz="8" w:space="0" w:color="auto"/>
              <w:right w:val="single" w:sz="8" w:space="0" w:color="auto"/>
            </w:tcBorders>
            <w:shd w:val="clear" w:color="000000" w:fill="F2DCDB"/>
            <w:noWrap/>
            <w:vAlign w:val="center"/>
            <w:hideMark/>
          </w:tcPr>
          <w:p w14:paraId="21881CFE" w14:textId="77777777" w:rsidR="002928E8" w:rsidRPr="00E96656" w:rsidRDefault="002928E8" w:rsidP="00D25011">
            <w:r w:rsidRPr="00E96656">
              <w:t>149</w:t>
            </w:r>
          </w:p>
        </w:tc>
      </w:tr>
      <w:tr w:rsidR="002928E8" w:rsidRPr="00E96656" w14:paraId="2634BC2A" w14:textId="77777777" w:rsidTr="00517302">
        <w:trPr>
          <w:trHeight w:val="300"/>
        </w:trPr>
        <w:tc>
          <w:tcPr>
            <w:tcW w:w="1964" w:type="dxa"/>
            <w:tcBorders>
              <w:top w:val="nil"/>
              <w:left w:val="single" w:sz="8" w:space="0" w:color="auto"/>
              <w:bottom w:val="single" w:sz="8" w:space="0" w:color="auto"/>
              <w:right w:val="single" w:sz="8" w:space="0" w:color="auto"/>
            </w:tcBorders>
            <w:shd w:val="clear" w:color="000000" w:fill="EBF1DE"/>
            <w:noWrap/>
            <w:vAlign w:val="center"/>
            <w:hideMark/>
          </w:tcPr>
          <w:p w14:paraId="7E63106A" w14:textId="03EE632A" w:rsidR="002928E8" w:rsidRPr="00E96656" w:rsidRDefault="00822146" w:rsidP="00B6093F">
            <w:pPr>
              <w:jc w:val="left"/>
              <w:rPr>
                <w:rStyle w:val="ECCParagraph"/>
              </w:rPr>
            </w:pPr>
            <w:r>
              <w:rPr>
                <w:rStyle w:val="ECCParagraph"/>
              </w:rPr>
              <w:t>IRIDIUM</w:t>
            </w:r>
            <w:r w:rsidR="002928E8" w:rsidRPr="00E96656">
              <w:rPr>
                <w:rStyle w:val="ECCParagraph"/>
              </w:rPr>
              <w:t xml:space="preserve"> 117</w:t>
            </w:r>
            <w:r w:rsidR="00700C62">
              <w:rPr>
                <w:rStyle w:val="ECCParagraph"/>
              </w:rPr>
              <w:t xml:space="preserve"> </w:t>
            </w:r>
            <w:r w:rsidR="002928E8" w:rsidRPr="00E96656">
              <w:rPr>
                <w:rStyle w:val="ECCParagraph"/>
              </w:rPr>
              <w:t>(day)</w:t>
            </w:r>
          </w:p>
        </w:tc>
        <w:tc>
          <w:tcPr>
            <w:tcW w:w="552" w:type="dxa"/>
            <w:tcBorders>
              <w:top w:val="nil"/>
              <w:left w:val="nil"/>
              <w:bottom w:val="single" w:sz="8" w:space="0" w:color="auto"/>
              <w:right w:val="single" w:sz="8" w:space="0" w:color="auto"/>
            </w:tcBorders>
            <w:shd w:val="clear" w:color="000000" w:fill="EBF1DE"/>
            <w:noWrap/>
            <w:vAlign w:val="center"/>
            <w:hideMark/>
          </w:tcPr>
          <w:p w14:paraId="3979AC58" w14:textId="77777777" w:rsidR="002928E8" w:rsidRPr="00E96656" w:rsidRDefault="002928E8" w:rsidP="00D25011">
            <w:r w:rsidRPr="00E96656">
              <w:t>1</w:t>
            </w:r>
          </w:p>
        </w:tc>
        <w:tc>
          <w:tcPr>
            <w:tcW w:w="719" w:type="dxa"/>
            <w:tcBorders>
              <w:top w:val="nil"/>
              <w:left w:val="nil"/>
              <w:bottom w:val="single" w:sz="8" w:space="0" w:color="auto"/>
              <w:right w:val="single" w:sz="8" w:space="0" w:color="auto"/>
            </w:tcBorders>
            <w:shd w:val="clear" w:color="000000" w:fill="EBF1DE"/>
            <w:noWrap/>
            <w:vAlign w:val="center"/>
            <w:hideMark/>
          </w:tcPr>
          <w:p w14:paraId="0BD56CEF" w14:textId="77777777" w:rsidR="002928E8" w:rsidRPr="00E96656" w:rsidRDefault="002928E8" w:rsidP="00D25011">
            <w:r w:rsidRPr="00E96656">
              <w:t>1</w:t>
            </w:r>
          </w:p>
        </w:tc>
        <w:tc>
          <w:tcPr>
            <w:tcW w:w="1265" w:type="dxa"/>
            <w:tcBorders>
              <w:top w:val="nil"/>
              <w:left w:val="nil"/>
              <w:bottom w:val="single" w:sz="8" w:space="0" w:color="auto"/>
              <w:right w:val="single" w:sz="8" w:space="0" w:color="auto"/>
            </w:tcBorders>
            <w:shd w:val="clear" w:color="000000" w:fill="EBF1DE"/>
            <w:noWrap/>
            <w:vAlign w:val="center"/>
            <w:hideMark/>
          </w:tcPr>
          <w:p w14:paraId="15C0D2CF" w14:textId="77777777" w:rsidR="002928E8" w:rsidRPr="00E96656" w:rsidRDefault="002928E8" w:rsidP="00D25011">
            <w:r w:rsidRPr="00E96656">
              <w:t>17.12.2020</w:t>
            </w:r>
          </w:p>
        </w:tc>
        <w:tc>
          <w:tcPr>
            <w:tcW w:w="709" w:type="dxa"/>
            <w:tcBorders>
              <w:top w:val="nil"/>
              <w:left w:val="nil"/>
              <w:bottom w:val="single" w:sz="8" w:space="0" w:color="auto"/>
              <w:right w:val="single" w:sz="8" w:space="0" w:color="auto"/>
            </w:tcBorders>
            <w:shd w:val="clear" w:color="000000" w:fill="EBF1DE"/>
            <w:noWrap/>
            <w:vAlign w:val="center"/>
            <w:hideMark/>
          </w:tcPr>
          <w:p w14:paraId="21641BB4" w14:textId="77777777" w:rsidR="002928E8" w:rsidRPr="00E96656" w:rsidRDefault="002928E8" w:rsidP="00D25011">
            <w:r w:rsidRPr="00E96656">
              <w:t>14:18</w:t>
            </w:r>
          </w:p>
        </w:tc>
        <w:tc>
          <w:tcPr>
            <w:tcW w:w="689" w:type="dxa"/>
            <w:tcBorders>
              <w:top w:val="nil"/>
              <w:left w:val="nil"/>
              <w:bottom w:val="single" w:sz="8" w:space="0" w:color="auto"/>
              <w:right w:val="single" w:sz="8" w:space="0" w:color="auto"/>
            </w:tcBorders>
            <w:shd w:val="clear" w:color="000000" w:fill="EBF1DE"/>
            <w:noWrap/>
            <w:vAlign w:val="center"/>
            <w:hideMark/>
          </w:tcPr>
          <w:p w14:paraId="18878D54" w14:textId="77777777" w:rsidR="002928E8" w:rsidRPr="00E96656" w:rsidRDefault="002928E8" w:rsidP="00D25011">
            <w:r w:rsidRPr="00E96656">
              <w:t>49.4</w:t>
            </w:r>
          </w:p>
        </w:tc>
        <w:tc>
          <w:tcPr>
            <w:tcW w:w="2004" w:type="dxa"/>
            <w:tcBorders>
              <w:top w:val="nil"/>
              <w:left w:val="nil"/>
              <w:bottom w:val="single" w:sz="8" w:space="0" w:color="auto"/>
              <w:right w:val="single" w:sz="8" w:space="0" w:color="auto"/>
            </w:tcBorders>
            <w:shd w:val="clear" w:color="000000" w:fill="EBF1DE"/>
            <w:vAlign w:val="center"/>
            <w:hideMark/>
          </w:tcPr>
          <w:p w14:paraId="23458730" w14:textId="77777777" w:rsidR="002928E8" w:rsidRPr="00E96656" w:rsidRDefault="002928E8" w:rsidP="00D25011">
            <w:r w:rsidRPr="00E96656">
              <w:t>0.7</w:t>
            </w:r>
          </w:p>
        </w:tc>
        <w:tc>
          <w:tcPr>
            <w:tcW w:w="2298" w:type="dxa"/>
            <w:tcBorders>
              <w:top w:val="nil"/>
              <w:left w:val="nil"/>
              <w:bottom w:val="single" w:sz="8" w:space="0" w:color="auto"/>
              <w:right w:val="single" w:sz="8" w:space="0" w:color="auto"/>
            </w:tcBorders>
            <w:shd w:val="clear" w:color="000000" w:fill="EBF1DE"/>
            <w:noWrap/>
            <w:vAlign w:val="center"/>
            <w:hideMark/>
          </w:tcPr>
          <w:p w14:paraId="3D6014B4" w14:textId="77777777" w:rsidR="002928E8" w:rsidRPr="00E96656" w:rsidRDefault="002928E8" w:rsidP="00D25011">
            <w:r w:rsidRPr="00E96656">
              <w:t>164</w:t>
            </w:r>
          </w:p>
        </w:tc>
      </w:tr>
      <w:tr w:rsidR="002928E8" w:rsidRPr="00E96656" w14:paraId="7C0EC36D" w14:textId="77777777" w:rsidTr="00517302">
        <w:trPr>
          <w:trHeight w:val="300"/>
        </w:trPr>
        <w:tc>
          <w:tcPr>
            <w:tcW w:w="1964" w:type="dxa"/>
            <w:tcBorders>
              <w:top w:val="nil"/>
              <w:left w:val="single" w:sz="8" w:space="0" w:color="auto"/>
              <w:bottom w:val="single" w:sz="8" w:space="0" w:color="auto"/>
              <w:right w:val="single" w:sz="8" w:space="0" w:color="auto"/>
            </w:tcBorders>
            <w:shd w:val="clear" w:color="000000" w:fill="EBF1DE"/>
            <w:noWrap/>
            <w:vAlign w:val="center"/>
            <w:hideMark/>
          </w:tcPr>
          <w:p w14:paraId="05B78EBC" w14:textId="1831E97F" w:rsidR="002928E8" w:rsidRPr="00E96656" w:rsidRDefault="00822146" w:rsidP="00B6093F">
            <w:pPr>
              <w:jc w:val="left"/>
              <w:rPr>
                <w:rStyle w:val="ECCParagraph"/>
              </w:rPr>
            </w:pPr>
            <w:r>
              <w:rPr>
                <w:rStyle w:val="ECCParagraph"/>
              </w:rPr>
              <w:t>IRIDIUM</w:t>
            </w:r>
            <w:r w:rsidR="002928E8" w:rsidRPr="00E96656">
              <w:rPr>
                <w:rStyle w:val="ECCParagraph"/>
              </w:rPr>
              <w:t xml:space="preserve"> 117</w:t>
            </w:r>
            <w:r w:rsidR="00700C62">
              <w:rPr>
                <w:rStyle w:val="ECCParagraph"/>
              </w:rPr>
              <w:t xml:space="preserve"> </w:t>
            </w:r>
            <w:r w:rsidR="002928E8" w:rsidRPr="00E96656">
              <w:rPr>
                <w:rStyle w:val="ECCParagraph"/>
              </w:rPr>
              <w:t>(night)</w:t>
            </w:r>
          </w:p>
        </w:tc>
        <w:tc>
          <w:tcPr>
            <w:tcW w:w="552" w:type="dxa"/>
            <w:tcBorders>
              <w:top w:val="nil"/>
              <w:left w:val="nil"/>
              <w:bottom w:val="single" w:sz="8" w:space="0" w:color="auto"/>
              <w:right w:val="single" w:sz="8" w:space="0" w:color="auto"/>
            </w:tcBorders>
            <w:shd w:val="clear" w:color="000000" w:fill="EBF1DE"/>
            <w:noWrap/>
            <w:vAlign w:val="center"/>
            <w:hideMark/>
          </w:tcPr>
          <w:p w14:paraId="6DEB64FC" w14:textId="77777777" w:rsidR="002928E8" w:rsidRPr="00E96656" w:rsidRDefault="002928E8" w:rsidP="00D25011">
            <w:r w:rsidRPr="00E96656">
              <w:t>1</w:t>
            </w:r>
          </w:p>
        </w:tc>
        <w:tc>
          <w:tcPr>
            <w:tcW w:w="719" w:type="dxa"/>
            <w:tcBorders>
              <w:top w:val="nil"/>
              <w:left w:val="nil"/>
              <w:bottom w:val="single" w:sz="8" w:space="0" w:color="auto"/>
              <w:right w:val="single" w:sz="8" w:space="0" w:color="auto"/>
            </w:tcBorders>
            <w:shd w:val="clear" w:color="000000" w:fill="EBF1DE"/>
            <w:noWrap/>
            <w:vAlign w:val="center"/>
            <w:hideMark/>
          </w:tcPr>
          <w:p w14:paraId="7A8E1B91" w14:textId="77777777" w:rsidR="002928E8" w:rsidRPr="00E96656" w:rsidRDefault="002928E8" w:rsidP="00D25011">
            <w:r w:rsidRPr="00E96656">
              <w:t>1</w:t>
            </w:r>
          </w:p>
        </w:tc>
        <w:tc>
          <w:tcPr>
            <w:tcW w:w="1265" w:type="dxa"/>
            <w:tcBorders>
              <w:top w:val="nil"/>
              <w:left w:val="nil"/>
              <w:bottom w:val="single" w:sz="8" w:space="0" w:color="auto"/>
              <w:right w:val="single" w:sz="8" w:space="0" w:color="auto"/>
            </w:tcBorders>
            <w:shd w:val="clear" w:color="000000" w:fill="EBF1DE"/>
            <w:noWrap/>
            <w:vAlign w:val="center"/>
            <w:hideMark/>
          </w:tcPr>
          <w:p w14:paraId="38C48BFA" w14:textId="77777777" w:rsidR="002928E8" w:rsidRPr="00E96656" w:rsidRDefault="002928E8" w:rsidP="00D25011">
            <w:r w:rsidRPr="00E96656">
              <w:t>09.12.2020</w:t>
            </w:r>
          </w:p>
        </w:tc>
        <w:tc>
          <w:tcPr>
            <w:tcW w:w="709" w:type="dxa"/>
            <w:tcBorders>
              <w:top w:val="nil"/>
              <w:left w:val="nil"/>
              <w:bottom w:val="single" w:sz="8" w:space="0" w:color="auto"/>
              <w:right w:val="single" w:sz="8" w:space="0" w:color="auto"/>
            </w:tcBorders>
            <w:shd w:val="clear" w:color="000000" w:fill="EBF1DE"/>
            <w:noWrap/>
            <w:vAlign w:val="center"/>
            <w:hideMark/>
          </w:tcPr>
          <w:p w14:paraId="673ACADD" w14:textId="77777777" w:rsidR="002928E8" w:rsidRPr="00E96656" w:rsidRDefault="002928E8" w:rsidP="00D25011">
            <w:r w:rsidRPr="00E96656">
              <w:t>03:20</w:t>
            </w:r>
          </w:p>
        </w:tc>
        <w:tc>
          <w:tcPr>
            <w:tcW w:w="689" w:type="dxa"/>
            <w:tcBorders>
              <w:top w:val="nil"/>
              <w:left w:val="nil"/>
              <w:bottom w:val="single" w:sz="8" w:space="0" w:color="auto"/>
              <w:right w:val="single" w:sz="8" w:space="0" w:color="auto"/>
            </w:tcBorders>
            <w:shd w:val="clear" w:color="000000" w:fill="EBF1DE"/>
            <w:noWrap/>
            <w:vAlign w:val="center"/>
            <w:hideMark/>
          </w:tcPr>
          <w:p w14:paraId="55856058" w14:textId="77777777" w:rsidR="002928E8" w:rsidRPr="00E96656" w:rsidRDefault="002928E8" w:rsidP="00D25011">
            <w:r w:rsidRPr="00E96656">
              <w:t>73.1</w:t>
            </w:r>
          </w:p>
        </w:tc>
        <w:tc>
          <w:tcPr>
            <w:tcW w:w="2004" w:type="dxa"/>
            <w:tcBorders>
              <w:top w:val="nil"/>
              <w:left w:val="nil"/>
              <w:bottom w:val="single" w:sz="8" w:space="0" w:color="auto"/>
              <w:right w:val="single" w:sz="8" w:space="0" w:color="auto"/>
            </w:tcBorders>
            <w:shd w:val="clear" w:color="000000" w:fill="EBF1DE"/>
            <w:vAlign w:val="center"/>
            <w:hideMark/>
          </w:tcPr>
          <w:p w14:paraId="78CDE48F" w14:textId="77777777" w:rsidR="002928E8" w:rsidRPr="00E96656" w:rsidRDefault="002928E8" w:rsidP="00D25011">
            <w:r w:rsidRPr="00E96656">
              <w:t>0.0</w:t>
            </w:r>
          </w:p>
        </w:tc>
        <w:tc>
          <w:tcPr>
            <w:tcW w:w="2298" w:type="dxa"/>
            <w:tcBorders>
              <w:top w:val="nil"/>
              <w:left w:val="nil"/>
              <w:bottom w:val="single" w:sz="8" w:space="0" w:color="auto"/>
              <w:right w:val="single" w:sz="8" w:space="0" w:color="auto"/>
            </w:tcBorders>
            <w:shd w:val="clear" w:color="000000" w:fill="EBF1DE"/>
            <w:noWrap/>
            <w:vAlign w:val="center"/>
            <w:hideMark/>
          </w:tcPr>
          <w:p w14:paraId="0DC644ED" w14:textId="77777777" w:rsidR="002928E8" w:rsidRPr="00E96656" w:rsidRDefault="002928E8" w:rsidP="00D25011">
            <w:r w:rsidRPr="00E96656">
              <w:t>17</w:t>
            </w:r>
          </w:p>
        </w:tc>
      </w:tr>
      <w:tr w:rsidR="002928E8" w:rsidRPr="00E96656" w14:paraId="5772FF5E" w14:textId="77777777" w:rsidTr="00517302">
        <w:trPr>
          <w:trHeight w:val="300"/>
        </w:trPr>
        <w:tc>
          <w:tcPr>
            <w:tcW w:w="1964" w:type="dxa"/>
            <w:tcBorders>
              <w:top w:val="nil"/>
              <w:left w:val="single" w:sz="8" w:space="0" w:color="auto"/>
              <w:bottom w:val="single" w:sz="8" w:space="0" w:color="auto"/>
              <w:right w:val="single" w:sz="8" w:space="0" w:color="auto"/>
            </w:tcBorders>
            <w:shd w:val="clear" w:color="000000" w:fill="DDD9C4"/>
            <w:noWrap/>
            <w:vAlign w:val="center"/>
            <w:hideMark/>
          </w:tcPr>
          <w:p w14:paraId="52E795DD" w14:textId="6AB3CD1A" w:rsidR="002928E8" w:rsidRPr="00E96656" w:rsidRDefault="00822146" w:rsidP="00B6093F">
            <w:pPr>
              <w:jc w:val="left"/>
              <w:rPr>
                <w:rStyle w:val="ECCParagraph"/>
              </w:rPr>
            </w:pPr>
            <w:r>
              <w:rPr>
                <w:rStyle w:val="ECCParagraph"/>
              </w:rPr>
              <w:t>IRIDIUM</w:t>
            </w:r>
            <w:r w:rsidR="002928E8" w:rsidRPr="00E96656">
              <w:rPr>
                <w:rStyle w:val="ECCParagraph"/>
              </w:rPr>
              <w:t xml:space="preserve"> 172</w:t>
            </w:r>
            <w:r w:rsidR="00700C62">
              <w:rPr>
                <w:rStyle w:val="ECCParagraph"/>
              </w:rPr>
              <w:t xml:space="preserve"> </w:t>
            </w:r>
            <w:r w:rsidR="002928E8" w:rsidRPr="00E96656">
              <w:rPr>
                <w:rStyle w:val="ECCParagraph"/>
              </w:rPr>
              <w:t>(day)</w:t>
            </w:r>
          </w:p>
        </w:tc>
        <w:tc>
          <w:tcPr>
            <w:tcW w:w="552" w:type="dxa"/>
            <w:tcBorders>
              <w:top w:val="nil"/>
              <w:left w:val="nil"/>
              <w:bottom w:val="single" w:sz="8" w:space="0" w:color="auto"/>
              <w:right w:val="single" w:sz="8" w:space="0" w:color="auto"/>
            </w:tcBorders>
            <w:shd w:val="clear" w:color="000000" w:fill="DDD9C4"/>
            <w:noWrap/>
            <w:vAlign w:val="center"/>
            <w:hideMark/>
          </w:tcPr>
          <w:p w14:paraId="196D2231" w14:textId="77777777" w:rsidR="002928E8" w:rsidRPr="00E96656" w:rsidRDefault="002928E8" w:rsidP="00D25011">
            <w:r w:rsidRPr="00E96656">
              <w:t>10</w:t>
            </w:r>
          </w:p>
        </w:tc>
        <w:tc>
          <w:tcPr>
            <w:tcW w:w="719" w:type="dxa"/>
            <w:tcBorders>
              <w:top w:val="nil"/>
              <w:left w:val="nil"/>
              <w:bottom w:val="single" w:sz="8" w:space="0" w:color="auto"/>
              <w:right w:val="single" w:sz="8" w:space="0" w:color="auto"/>
            </w:tcBorders>
            <w:shd w:val="clear" w:color="000000" w:fill="DDD9C4"/>
            <w:noWrap/>
            <w:vAlign w:val="center"/>
            <w:hideMark/>
          </w:tcPr>
          <w:p w14:paraId="0AC582A7" w14:textId="77777777" w:rsidR="002928E8" w:rsidRPr="00E96656" w:rsidRDefault="002928E8" w:rsidP="00D25011">
            <w:r w:rsidRPr="00E96656">
              <w:t>1</w:t>
            </w:r>
          </w:p>
        </w:tc>
        <w:tc>
          <w:tcPr>
            <w:tcW w:w="1265" w:type="dxa"/>
            <w:tcBorders>
              <w:top w:val="nil"/>
              <w:left w:val="nil"/>
              <w:bottom w:val="single" w:sz="8" w:space="0" w:color="auto"/>
              <w:right w:val="single" w:sz="8" w:space="0" w:color="auto"/>
            </w:tcBorders>
            <w:shd w:val="clear" w:color="000000" w:fill="DDD9C4"/>
            <w:noWrap/>
            <w:vAlign w:val="center"/>
            <w:hideMark/>
          </w:tcPr>
          <w:p w14:paraId="5631F3C5" w14:textId="77777777" w:rsidR="002928E8" w:rsidRPr="00E96656" w:rsidRDefault="002928E8" w:rsidP="00D25011">
            <w:r w:rsidRPr="00E96656">
              <w:t>17.12.2020</w:t>
            </w:r>
          </w:p>
        </w:tc>
        <w:tc>
          <w:tcPr>
            <w:tcW w:w="709" w:type="dxa"/>
            <w:tcBorders>
              <w:top w:val="nil"/>
              <w:left w:val="nil"/>
              <w:bottom w:val="single" w:sz="8" w:space="0" w:color="auto"/>
              <w:right w:val="single" w:sz="8" w:space="0" w:color="auto"/>
            </w:tcBorders>
            <w:shd w:val="clear" w:color="000000" w:fill="DDD9C4"/>
            <w:noWrap/>
            <w:vAlign w:val="center"/>
            <w:hideMark/>
          </w:tcPr>
          <w:p w14:paraId="5561A1C2" w14:textId="77777777" w:rsidR="002928E8" w:rsidRPr="00E96656" w:rsidRDefault="002928E8" w:rsidP="00D25011">
            <w:r w:rsidRPr="00E96656">
              <w:t>14:00</w:t>
            </w:r>
          </w:p>
        </w:tc>
        <w:tc>
          <w:tcPr>
            <w:tcW w:w="689" w:type="dxa"/>
            <w:tcBorders>
              <w:top w:val="nil"/>
              <w:left w:val="nil"/>
              <w:bottom w:val="single" w:sz="8" w:space="0" w:color="auto"/>
              <w:right w:val="single" w:sz="8" w:space="0" w:color="auto"/>
            </w:tcBorders>
            <w:shd w:val="clear" w:color="000000" w:fill="DDD9C4"/>
            <w:noWrap/>
            <w:vAlign w:val="center"/>
            <w:hideMark/>
          </w:tcPr>
          <w:p w14:paraId="1D877D79" w14:textId="77777777" w:rsidR="002928E8" w:rsidRPr="00E96656" w:rsidRDefault="002928E8" w:rsidP="00D25011">
            <w:r w:rsidRPr="00E96656">
              <w:t>70.3</w:t>
            </w:r>
          </w:p>
        </w:tc>
        <w:tc>
          <w:tcPr>
            <w:tcW w:w="2004" w:type="dxa"/>
            <w:tcBorders>
              <w:top w:val="nil"/>
              <w:left w:val="nil"/>
              <w:bottom w:val="single" w:sz="8" w:space="0" w:color="auto"/>
              <w:right w:val="single" w:sz="8" w:space="0" w:color="auto"/>
            </w:tcBorders>
            <w:shd w:val="clear" w:color="000000" w:fill="DDD9C4"/>
            <w:vAlign w:val="center"/>
            <w:hideMark/>
          </w:tcPr>
          <w:p w14:paraId="71E5574E" w14:textId="77777777" w:rsidR="002928E8" w:rsidRPr="00E96656" w:rsidRDefault="002928E8" w:rsidP="00D25011">
            <w:r w:rsidRPr="00E96656">
              <w:t>1.3</w:t>
            </w:r>
          </w:p>
        </w:tc>
        <w:tc>
          <w:tcPr>
            <w:tcW w:w="2298" w:type="dxa"/>
            <w:tcBorders>
              <w:top w:val="nil"/>
              <w:left w:val="nil"/>
              <w:bottom w:val="single" w:sz="8" w:space="0" w:color="auto"/>
              <w:right w:val="single" w:sz="8" w:space="0" w:color="auto"/>
            </w:tcBorders>
            <w:shd w:val="clear" w:color="000000" w:fill="DDD9C4"/>
            <w:noWrap/>
            <w:vAlign w:val="center"/>
            <w:hideMark/>
          </w:tcPr>
          <w:p w14:paraId="06534F10" w14:textId="77777777" w:rsidR="002928E8" w:rsidRPr="00E96656" w:rsidRDefault="002928E8" w:rsidP="00D25011">
            <w:r w:rsidRPr="00E96656">
              <w:t>164</w:t>
            </w:r>
          </w:p>
        </w:tc>
      </w:tr>
      <w:tr w:rsidR="002928E8" w:rsidRPr="00E96656" w14:paraId="4C059252" w14:textId="77777777" w:rsidTr="00517302">
        <w:trPr>
          <w:trHeight w:val="272"/>
        </w:trPr>
        <w:tc>
          <w:tcPr>
            <w:tcW w:w="1964" w:type="dxa"/>
            <w:tcBorders>
              <w:top w:val="nil"/>
              <w:left w:val="single" w:sz="8" w:space="0" w:color="auto"/>
              <w:bottom w:val="single" w:sz="8" w:space="0" w:color="auto"/>
              <w:right w:val="single" w:sz="8" w:space="0" w:color="auto"/>
            </w:tcBorders>
            <w:shd w:val="clear" w:color="000000" w:fill="DDD9C4"/>
            <w:noWrap/>
            <w:vAlign w:val="center"/>
            <w:hideMark/>
          </w:tcPr>
          <w:p w14:paraId="3B1F129C" w14:textId="6767BF08" w:rsidR="002928E8" w:rsidRPr="00E96656" w:rsidRDefault="00822146" w:rsidP="00B6093F">
            <w:pPr>
              <w:jc w:val="left"/>
              <w:rPr>
                <w:rStyle w:val="ECCParagraph"/>
              </w:rPr>
            </w:pPr>
            <w:r>
              <w:rPr>
                <w:rStyle w:val="ECCParagraph"/>
              </w:rPr>
              <w:t>IRIDIUM</w:t>
            </w:r>
            <w:r w:rsidR="002928E8" w:rsidRPr="00E96656">
              <w:rPr>
                <w:rStyle w:val="ECCParagraph"/>
              </w:rPr>
              <w:t xml:space="preserve"> 172 (night)</w:t>
            </w:r>
          </w:p>
        </w:tc>
        <w:tc>
          <w:tcPr>
            <w:tcW w:w="552" w:type="dxa"/>
            <w:tcBorders>
              <w:top w:val="nil"/>
              <w:left w:val="nil"/>
              <w:bottom w:val="single" w:sz="8" w:space="0" w:color="auto"/>
              <w:right w:val="single" w:sz="8" w:space="0" w:color="auto"/>
            </w:tcBorders>
            <w:shd w:val="clear" w:color="000000" w:fill="DDD9C4"/>
            <w:noWrap/>
            <w:vAlign w:val="center"/>
            <w:hideMark/>
          </w:tcPr>
          <w:p w14:paraId="3219AB1D" w14:textId="77777777" w:rsidR="002928E8" w:rsidRPr="00E96656" w:rsidRDefault="002928E8" w:rsidP="00D25011">
            <w:r w:rsidRPr="00E96656">
              <w:t>10</w:t>
            </w:r>
          </w:p>
        </w:tc>
        <w:tc>
          <w:tcPr>
            <w:tcW w:w="719" w:type="dxa"/>
            <w:tcBorders>
              <w:top w:val="nil"/>
              <w:left w:val="nil"/>
              <w:bottom w:val="single" w:sz="8" w:space="0" w:color="auto"/>
              <w:right w:val="single" w:sz="8" w:space="0" w:color="auto"/>
            </w:tcBorders>
            <w:shd w:val="clear" w:color="000000" w:fill="DDD9C4"/>
            <w:noWrap/>
            <w:vAlign w:val="center"/>
            <w:hideMark/>
          </w:tcPr>
          <w:p w14:paraId="1DC6331B" w14:textId="77777777" w:rsidR="002928E8" w:rsidRPr="00E96656" w:rsidRDefault="002928E8" w:rsidP="00D25011">
            <w:r w:rsidRPr="00E96656">
              <w:t>1</w:t>
            </w:r>
          </w:p>
        </w:tc>
        <w:tc>
          <w:tcPr>
            <w:tcW w:w="1265" w:type="dxa"/>
            <w:tcBorders>
              <w:top w:val="nil"/>
              <w:left w:val="nil"/>
              <w:bottom w:val="single" w:sz="8" w:space="0" w:color="auto"/>
              <w:right w:val="single" w:sz="8" w:space="0" w:color="auto"/>
            </w:tcBorders>
            <w:shd w:val="clear" w:color="000000" w:fill="DDD9C4"/>
            <w:noWrap/>
            <w:vAlign w:val="center"/>
            <w:hideMark/>
          </w:tcPr>
          <w:p w14:paraId="57A355CB" w14:textId="77777777" w:rsidR="002928E8" w:rsidRPr="00E96656" w:rsidRDefault="002928E8" w:rsidP="00D25011">
            <w:r w:rsidRPr="00E96656">
              <w:t>09.12.2020</w:t>
            </w:r>
          </w:p>
        </w:tc>
        <w:tc>
          <w:tcPr>
            <w:tcW w:w="709" w:type="dxa"/>
            <w:tcBorders>
              <w:top w:val="nil"/>
              <w:left w:val="nil"/>
              <w:bottom w:val="single" w:sz="8" w:space="0" w:color="auto"/>
              <w:right w:val="single" w:sz="8" w:space="0" w:color="auto"/>
            </w:tcBorders>
            <w:shd w:val="clear" w:color="000000" w:fill="DDD9C4"/>
            <w:noWrap/>
            <w:vAlign w:val="center"/>
            <w:hideMark/>
          </w:tcPr>
          <w:p w14:paraId="301F356C" w14:textId="77777777" w:rsidR="002928E8" w:rsidRPr="00E96656" w:rsidRDefault="002928E8" w:rsidP="00D25011">
            <w:r w:rsidRPr="00E96656">
              <w:t>03:01</w:t>
            </w:r>
          </w:p>
        </w:tc>
        <w:tc>
          <w:tcPr>
            <w:tcW w:w="689" w:type="dxa"/>
            <w:tcBorders>
              <w:top w:val="nil"/>
              <w:left w:val="nil"/>
              <w:bottom w:val="single" w:sz="8" w:space="0" w:color="auto"/>
              <w:right w:val="single" w:sz="8" w:space="0" w:color="auto"/>
            </w:tcBorders>
            <w:shd w:val="clear" w:color="000000" w:fill="DDD9C4"/>
            <w:noWrap/>
            <w:vAlign w:val="center"/>
            <w:hideMark/>
          </w:tcPr>
          <w:p w14:paraId="3851408F" w14:textId="77777777" w:rsidR="002928E8" w:rsidRPr="00E96656" w:rsidRDefault="002928E8" w:rsidP="00D25011">
            <w:r w:rsidRPr="00E96656">
              <w:t>80.4</w:t>
            </w:r>
          </w:p>
        </w:tc>
        <w:tc>
          <w:tcPr>
            <w:tcW w:w="2004" w:type="dxa"/>
            <w:tcBorders>
              <w:top w:val="nil"/>
              <w:left w:val="nil"/>
              <w:bottom w:val="single" w:sz="8" w:space="0" w:color="auto"/>
              <w:right w:val="single" w:sz="8" w:space="0" w:color="auto"/>
            </w:tcBorders>
            <w:shd w:val="clear" w:color="000000" w:fill="DDD9C4"/>
            <w:vAlign w:val="center"/>
            <w:hideMark/>
          </w:tcPr>
          <w:p w14:paraId="20267D00" w14:textId="77777777" w:rsidR="002928E8" w:rsidRPr="00E96656" w:rsidRDefault="002928E8" w:rsidP="00D25011">
            <w:r w:rsidRPr="00E96656">
              <w:t>0.0</w:t>
            </w:r>
          </w:p>
        </w:tc>
        <w:tc>
          <w:tcPr>
            <w:tcW w:w="2298" w:type="dxa"/>
            <w:tcBorders>
              <w:top w:val="nil"/>
              <w:left w:val="nil"/>
              <w:bottom w:val="single" w:sz="8" w:space="0" w:color="auto"/>
              <w:right w:val="single" w:sz="8" w:space="0" w:color="auto"/>
            </w:tcBorders>
            <w:shd w:val="clear" w:color="000000" w:fill="DDD9C4"/>
            <w:noWrap/>
            <w:vAlign w:val="center"/>
            <w:hideMark/>
          </w:tcPr>
          <w:p w14:paraId="7F9634AD" w14:textId="77777777" w:rsidR="002928E8" w:rsidRPr="00E96656" w:rsidRDefault="002928E8" w:rsidP="00D25011">
            <w:r w:rsidRPr="00E96656">
              <w:t>0</w:t>
            </w:r>
          </w:p>
        </w:tc>
      </w:tr>
      <w:tr w:rsidR="002928E8" w:rsidRPr="00E96656" w14:paraId="78044FB8" w14:textId="77777777" w:rsidTr="00517302">
        <w:trPr>
          <w:trHeight w:val="300"/>
        </w:trPr>
        <w:tc>
          <w:tcPr>
            <w:tcW w:w="1964" w:type="dxa"/>
            <w:tcBorders>
              <w:top w:val="nil"/>
              <w:left w:val="single" w:sz="8" w:space="0" w:color="auto"/>
              <w:bottom w:val="single" w:sz="8" w:space="0" w:color="auto"/>
              <w:right w:val="single" w:sz="8" w:space="0" w:color="auto"/>
            </w:tcBorders>
            <w:shd w:val="clear" w:color="000000" w:fill="C5D9F1"/>
            <w:noWrap/>
            <w:vAlign w:val="center"/>
            <w:hideMark/>
          </w:tcPr>
          <w:p w14:paraId="74352B58" w14:textId="50FC279B" w:rsidR="002928E8" w:rsidRPr="00E96656" w:rsidRDefault="00822146" w:rsidP="00B6093F">
            <w:pPr>
              <w:jc w:val="left"/>
              <w:rPr>
                <w:rStyle w:val="ECCParagraph"/>
              </w:rPr>
            </w:pPr>
            <w:r>
              <w:rPr>
                <w:rStyle w:val="ECCParagraph"/>
              </w:rPr>
              <w:t>IRIDIUM</w:t>
            </w:r>
            <w:r w:rsidR="002928E8" w:rsidRPr="00E96656">
              <w:rPr>
                <w:rStyle w:val="ECCParagraph"/>
              </w:rPr>
              <w:t>120 (day)</w:t>
            </w:r>
          </w:p>
        </w:tc>
        <w:tc>
          <w:tcPr>
            <w:tcW w:w="552" w:type="dxa"/>
            <w:tcBorders>
              <w:top w:val="nil"/>
              <w:left w:val="nil"/>
              <w:bottom w:val="single" w:sz="8" w:space="0" w:color="auto"/>
              <w:right w:val="single" w:sz="8" w:space="0" w:color="auto"/>
            </w:tcBorders>
            <w:shd w:val="clear" w:color="000000" w:fill="C5D9F1"/>
            <w:noWrap/>
            <w:vAlign w:val="center"/>
            <w:hideMark/>
          </w:tcPr>
          <w:p w14:paraId="36CCCA60" w14:textId="77777777" w:rsidR="002928E8" w:rsidRPr="00E96656" w:rsidRDefault="002928E8" w:rsidP="00D25011">
            <w:r w:rsidRPr="00E96656">
              <w:t>7</w:t>
            </w:r>
          </w:p>
        </w:tc>
        <w:tc>
          <w:tcPr>
            <w:tcW w:w="719" w:type="dxa"/>
            <w:tcBorders>
              <w:top w:val="nil"/>
              <w:left w:val="nil"/>
              <w:bottom w:val="single" w:sz="8" w:space="0" w:color="auto"/>
              <w:right w:val="single" w:sz="8" w:space="0" w:color="auto"/>
            </w:tcBorders>
            <w:shd w:val="clear" w:color="000000" w:fill="C5D9F1"/>
            <w:noWrap/>
            <w:vAlign w:val="center"/>
            <w:hideMark/>
          </w:tcPr>
          <w:p w14:paraId="697CA501" w14:textId="77777777" w:rsidR="002928E8" w:rsidRPr="00E96656" w:rsidRDefault="002928E8" w:rsidP="00D25011">
            <w:r w:rsidRPr="00E96656">
              <w:t>2</w:t>
            </w:r>
          </w:p>
        </w:tc>
        <w:tc>
          <w:tcPr>
            <w:tcW w:w="1265" w:type="dxa"/>
            <w:tcBorders>
              <w:top w:val="nil"/>
              <w:left w:val="nil"/>
              <w:bottom w:val="single" w:sz="8" w:space="0" w:color="auto"/>
              <w:right w:val="single" w:sz="8" w:space="0" w:color="auto"/>
            </w:tcBorders>
            <w:shd w:val="clear" w:color="000000" w:fill="C5D9F1"/>
            <w:noWrap/>
            <w:vAlign w:val="center"/>
            <w:hideMark/>
          </w:tcPr>
          <w:p w14:paraId="6DD31949" w14:textId="77777777" w:rsidR="002928E8" w:rsidRPr="00E96656" w:rsidRDefault="002928E8" w:rsidP="00D25011">
            <w:r w:rsidRPr="00E96656">
              <w:t>06.04.2021</w:t>
            </w:r>
          </w:p>
        </w:tc>
        <w:tc>
          <w:tcPr>
            <w:tcW w:w="709" w:type="dxa"/>
            <w:tcBorders>
              <w:top w:val="nil"/>
              <w:left w:val="nil"/>
              <w:bottom w:val="single" w:sz="8" w:space="0" w:color="auto"/>
              <w:right w:val="single" w:sz="8" w:space="0" w:color="auto"/>
            </w:tcBorders>
            <w:shd w:val="clear" w:color="000000" w:fill="C5D9F1"/>
            <w:noWrap/>
            <w:vAlign w:val="center"/>
            <w:hideMark/>
          </w:tcPr>
          <w:p w14:paraId="567E045F" w14:textId="77777777" w:rsidR="002928E8" w:rsidRPr="00E96656" w:rsidRDefault="002928E8" w:rsidP="00D25011">
            <w:r w:rsidRPr="00E96656">
              <w:t>13:51</w:t>
            </w:r>
          </w:p>
        </w:tc>
        <w:tc>
          <w:tcPr>
            <w:tcW w:w="689" w:type="dxa"/>
            <w:tcBorders>
              <w:top w:val="nil"/>
              <w:left w:val="nil"/>
              <w:bottom w:val="single" w:sz="8" w:space="0" w:color="auto"/>
              <w:right w:val="single" w:sz="8" w:space="0" w:color="auto"/>
            </w:tcBorders>
            <w:shd w:val="clear" w:color="000000" w:fill="C5D9F1"/>
            <w:noWrap/>
            <w:vAlign w:val="center"/>
            <w:hideMark/>
          </w:tcPr>
          <w:p w14:paraId="3B7A9E48" w14:textId="77777777" w:rsidR="002928E8" w:rsidRPr="00E96656" w:rsidRDefault="002928E8" w:rsidP="00D25011">
            <w:r w:rsidRPr="00E96656">
              <w:t>81.0</w:t>
            </w:r>
          </w:p>
        </w:tc>
        <w:tc>
          <w:tcPr>
            <w:tcW w:w="2004" w:type="dxa"/>
            <w:tcBorders>
              <w:top w:val="nil"/>
              <w:left w:val="nil"/>
              <w:bottom w:val="single" w:sz="8" w:space="0" w:color="auto"/>
              <w:right w:val="single" w:sz="8" w:space="0" w:color="auto"/>
            </w:tcBorders>
            <w:shd w:val="clear" w:color="000000" w:fill="C5D9F1"/>
            <w:vAlign w:val="center"/>
            <w:hideMark/>
          </w:tcPr>
          <w:p w14:paraId="6A170DF7" w14:textId="77777777" w:rsidR="002928E8" w:rsidRPr="00E96656" w:rsidRDefault="002928E8" w:rsidP="00D25011">
            <w:r w:rsidRPr="00E96656">
              <w:t>3.5</w:t>
            </w:r>
          </w:p>
        </w:tc>
        <w:tc>
          <w:tcPr>
            <w:tcW w:w="2298" w:type="dxa"/>
            <w:tcBorders>
              <w:top w:val="nil"/>
              <w:left w:val="nil"/>
              <w:bottom w:val="single" w:sz="8" w:space="0" w:color="auto"/>
              <w:right w:val="single" w:sz="8" w:space="0" w:color="auto"/>
            </w:tcBorders>
            <w:shd w:val="clear" w:color="000000" w:fill="C5D9F1"/>
            <w:noWrap/>
            <w:vAlign w:val="center"/>
            <w:hideMark/>
          </w:tcPr>
          <w:p w14:paraId="117FA675" w14:textId="77777777" w:rsidR="002928E8" w:rsidRPr="00E96656" w:rsidRDefault="002928E8" w:rsidP="00D25011">
            <w:r w:rsidRPr="00E96656">
              <w:t>164</w:t>
            </w:r>
          </w:p>
        </w:tc>
      </w:tr>
      <w:tr w:rsidR="002928E8" w:rsidRPr="00E96656" w14:paraId="7A08B4A3" w14:textId="77777777" w:rsidTr="00517302">
        <w:trPr>
          <w:trHeight w:val="300"/>
        </w:trPr>
        <w:tc>
          <w:tcPr>
            <w:tcW w:w="1964" w:type="dxa"/>
            <w:tcBorders>
              <w:top w:val="nil"/>
              <w:left w:val="single" w:sz="8" w:space="0" w:color="auto"/>
              <w:bottom w:val="single" w:sz="8" w:space="0" w:color="auto"/>
              <w:right w:val="single" w:sz="8" w:space="0" w:color="auto"/>
            </w:tcBorders>
            <w:shd w:val="clear" w:color="000000" w:fill="C5D9F1"/>
            <w:noWrap/>
            <w:vAlign w:val="center"/>
            <w:hideMark/>
          </w:tcPr>
          <w:p w14:paraId="08D5A771" w14:textId="2BF68EF1" w:rsidR="002928E8" w:rsidRPr="00E96656" w:rsidRDefault="00822146" w:rsidP="00B6093F">
            <w:pPr>
              <w:jc w:val="left"/>
              <w:rPr>
                <w:rStyle w:val="ECCParagraph"/>
              </w:rPr>
            </w:pPr>
            <w:r>
              <w:rPr>
                <w:rStyle w:val="ECCParagraph"/>
              </w:rPr>
              <w:t>IRIDIUM</w:t>
            </w:r>
            <w:r w:rsidR="002928E8" w:rsidRPr="00E96656">
              <w:rPr>
                <w:rStyle w:val="ECCParagraph"/>
              </w:rPr>
              <w:t>120 (night)</w:t>
            </w:r>
          </w:p>
        </w:tc>
        <w:tc>
          <w:tcPr>
            <w:tcW w:w="552" w:type="dxa"/>
            <w:tcBorders>
              <w:top w:val="nil"/>
              <w:left w:val="nil"/>
              <w:bottom w:val="single" w:sz="8" w:space="0" w:color="auto"/>
              <w:right w:val="single" w:sz="8" w:space="0" w:color="auto"/>
            </w:tcBorders>
            <w:shd w:val="clear" w:color="000000" w:fill="C5D9F1"/>
            <w:noWrap/>
            <w:vAlign w:val="center"/>
            <w:hideMark/>
          </w:tcPr>
          <w:p w14:paraId="07855420" w14:textId="77777777" w:rsidR="002928E8" w:rsidRPr="00E96656" w:rsidRDefault="002928E8" w:rsidP="00D25011">
            <w:r w:rsidRPr="00E96656">
              <w:t>7</w:t>
            </w:r>
          </w:p>
        </w:tc>
        <w:tc>
          <w:tcPr>
            <w:tcW w:w="719" w:type="dxa"/>
            <w:tcBorders>
              <w:top w:val="nil"/>
              <w:left w:val="nil"/>
              <w:bottom w:val="single" w:sz="8" w:space="0" w:color="auto"/>
              <w:right w:val="single" w:sz="8" w:space="0" w:color="auto"/>
            </w:tcBorders>
            <w:shd w:val="clear" w:color="000000" w:fill="C5D9F1"/>
            <w:noWrap/>
            <w:vAlign w:val="center"/>
            <w:hideMark/>
          </w:tcPr>
          <w:p w14:paraId="20F8FA56" w14:textId="77777777" w:rsidR="002928E8" w:rsidRPr="00E96656" w:rsidRDefault="002928E8" w:rsidP="00D25011">
            <w:r w:rsidRPr="00E96656">
              <w:t>2</w:t>
            </w:r>
          </w:p>
        </w:tc>
        <w:tc>
          <w:tcPr>
            <w:tcW w:w="1265" w:type="dxa"/>
            <w:tcBorders>
              <w:top w:val="nil"/>
              <w:left w:val="nil"/>
              <w:bottom w:val="single" w:sz="8" w:space="0" w:color="auto"/>
              <w:right w:val="single" w:sz="8" w:space="0" w:color="auto"/>
            </w:tcBorders>
            <w:shd w:val="clear" w:color="000000" w:fill="C5D9F1"/>
            <w:noWrap/>
            <w:vAlign w:val="center"/>
            <w:hideMark/>
          </w:tcPr>
          <w:p w14:paraId="0AA87D40" w14:textId="77777777" w:rsidR="002928E8" w:rsidRPr="00E96656" w:rsidRDefault="002928E8" w:rsidP="00D25011">
            <w:r w:rsidRPr="00E96656">
              <w:t>26.03.2021</w:t>
            </w:r>
          </w:p>
        </w:tc>
        <w:tc>
          <w:tcPr>
            <w:tcW w:w="709" w:type="dxa"/>
            <w:tcBorders>
              <w:top w:val="nil"/>
              <w:left w:val="nil"/>
              <w:bottom w:val="single" w:sz="8" w:space="0" w:color="auto"/>
              <w:right w:val="single" w:sz="8" w:space="0" w:color="auto"/>
            </w:tcBorders>
            <w:shd w:val="clear" w:color="000000" w:fill="C5D9F1"/>
            <w:noWrap/>
            <w:vAlign w:val="center"/>
            <w:hideMark/>
          </w:tcPr>
          <w:p w14:paraId="7CD9C914" w14:textId="77777777" w:rsidR="002928E8" w:rsidRPr="00E96656" w:rsidRDefault="002928E8" w:rsidP="00D25011">
            <w:r w:rsidRPr="00E96656">
              <w:t>01:56</w:t>
            </w:r>
          </w:p>
        </w:tc>
        <w:tc>
          <w:tcPr>
            <w:tcW w:w="689" w:type="dxa"/>
            <w:tcBorders>
              <w:top w:val="nil"/>
              <w:left w:val="nil"/>
              <w:bottom w:val="single" w:sz="8" w:space="0" w:color="auto"/>
              <w:right w:val="single" w:sz="8" w:space="0" w:color="auto"/>
            </w:tcBorders>
            <w:shd w:val="clear" w:color="000000" w:fill="C5D9F1"/>
            <w:noWrap/>
            <w:vAlign w:val="center"/>
            <w:hideMark/>
          </w:tcPr>
          <w:p w14:paraId="4A03F362" w14:textId="77777777" w:rsidR="002928E8" w:rsidRPr="00E96656" w:rsidRDefault="002928E8" w:rsidP="00D25011">
            <w:r w:rsidRPr="00E96656">
              <w:t>50.4</w:t>
            </w:r>
          </w:p>
        </w:tc>
        <w:tc>
          <w:tcPr>
            <w:tcW w:w="2004" w:type="dxa"/>
            <w:tcBorders>
              <w:top w:val="nil"/>
              <w:left w:val="nil"/>
              <w:bottom w:val="single" w:sz="8" w:space="0" w:color="auto"/>
              <w:right w:val="single" w:sz="8" w:space="0" w:color="auto"/>
            </w:tcBorders>
            <w:shd w:val="clear" w:color="000000" w:fill="C5D9F1"/>
            <w:vAlign w:val="center"/>
            <w:hideMark/>
          </w:tcPr>
          <w:p w14:paraId="149CDED4" w14:textId="77777777" w:rsidR="002928E8" w:rsidRPr="00E96656" w:rsidRDefault="002928E8" w:rsidP="00D25011">
            <w:r w:rsidRPr="00E96656">
              <w:t>0.2</w:t>
            </w:r>
          </w:p>
        </w:tc>
        <w:tc>
          <w:tcPr>
            <w:tcW w:w="2298" w:type="dxa"/>
            <w:tcBorders>
              <w:top w:val="nil"/>
              <w:left w:val="nil"/>
              <w:bottom w:val="single" w:sz="8" w:space="0" w:color="auto"/>
              <w:right w:val="single" w:sz="8" w:space="0" w:color="auto"/>
            </w:tcBorders>
            <w:shd w:val="clear" w:color="000000" w:fill="C5D9F1"/>
            <w:noWrap/>
            <w:vAlign w:val="center"/>
            <w:hideMark/>
          </w:tcPr>
          <w:p w14:paraId="611D37E4" w14:textId="77777777" w:rsidR="002928E8" w:rsidRPr="00E96656" w:rsidRDefault="002928E8" w:rsidP="00D25011">
            <w:r w:rsidRPr="00E96656">
              <w:t>117</w:t>
            </w:r>
          </w:p>
        </w:tc>
      </w:tr>
      <w:tr w:rsidR="002928E8" w:rsidRPr="00E96656" w14:paraId="4DC81875" w14:textId="77777777" w:rsidTr="00517302">
        <w:trPr>
          <w:trHeight w:val="300"/>
        </w:trPr>
        <w:tc>
          <w:tcPr>
            <w:tcW w:w="1964" w:type="dxa"/>
            <w:tcBorders>
              <w:top w:val="nil"/>
              <w:left w:val="single" w:sz="8" w:space="0" w:color="auto"/>
              <w:bottom w:val="single" w:sz="8" w:space="0" w:color="auto"/>
              <w:right w:val="single" w:sz="8" w:space="0" w:color="auto"/>
            </w:tcBorders>
            <w:shd w:val="clear" w:color="000000" w:fill="F2DCDB"/>
            <w:noWrap/>
            <w:vAlign w:val="center"/>
            <w:hideMark/>
          </w:tcPr>
          <w:p w14:paraId="637978CC" w14:textId="2CD677D0" w:rsidR="002928E8" w:rsidRPr="00E96656" w:rsidRDefault="00822146" w:rsidP="00B6093F">
            <w:pPr>
              <w:jc w:val="left"/>
              <w:rPr>
                <w:rStyle w:val="ECCParagraph"/>
              </w:rPr>
            </w:pPr>
            <w:r>
              <w:rPr>
                <w:rStyle w:val="ECCParagraph"/>
              </w:rPr>
              <w:t>IRIDIUM</w:t>
            </w:r>
            <w:r w:rsidR="002928E8" w:rsidRPr="00E96656">
              <w:rPr>
                <w:rStyle w:val="ECCParagraph"/>
              </w:rPr>
              <w:t>131 (day)</w:t>
            </w:r>
          </w:p>
        </w:tc>
        <w:tc>
          <w:tcPr>
            <w:tcW w:w="552" w:type="dxa"/>
            <w:tcBorders>
              <w:top w:val="nil"/>
              <w:left w:val="nil"/>
              <w:bottom w:val="single" w:sz="8" w:space="0" w:color="auto"/>
              <w:right w:val="single" w:sz="8" w:space="0" w:color="auto"/>
            </w:tcBorders>
            <w:shd w:val="clear" w:color="000000" w:fill="F2DCDB"/>
            <w:noWrap/>
            <w:vAlign w:val="center"/>
            <w:hideMark/>
          </w:tcPr>
          <w:p w14:paraId="461C17A8" w14:textId="77777777" w:rsidR="002928E8" w:rsidRPr="00E96656" w:rsidRDefault="002928E8" w:rsidP="00D25011">
            <w:r w:rsidRPr="00E96656">
              <w:t>11</w:t>
            </w:r>
          </w:p>
        </w:tc>
        <w:tc>
          <w:tcPr>
            <w:tcW w:w="719" w:type="dxa"/>
            <w:tcBorders>
              <w:top w:val="nil"/>
              <w:left w:val="nil"/>
              <w:bottom w:val="single" w:sz="8" w:space="0" w:color="auto"/>
              <w:right w:val="single" w:sz="8" w:space="0" w:color="auto"/>
            </w:tcBorders>
            <w:shd w:val="clear" w:color="000000" w:fill="F2DCDB"/>
            <w:noWrap/>
            <w:vAlign w:val="center"/>
            <w:hideMark/>
          </w:tcPr>
          <w:p w14:paraId="3EC450F0" w14:textId="77777777" w:rsidR="002928E8" w:rsidRPr="00E96656" w:rsidRDefault="002928E8" w:rsidP="00D25011">
            <w:r w:rsidRPr="00E96656">
              <w:t>2</w:t>
            </w:r>
          </w:p>
        </w:tc>
        <w:tc>
          <w:tcPr>
            <w:tcW w:w="1265" w:type="dxa"/>
            <w:tcBorders>
              <w:top w:val="nil"/>
              <w:left w:val="nil"/>
              <w:bottom w:val="single" w:sz="8" w:space="0" w:color="auto"/>
              <w:right w:val="single" w:sz="8" w:space="0" w:color="auto"/>
            </w:tcBorders>
            <w:shd w:val="clear" w:color="000000" w:fill="F2DCDB"/>
            <w:noWrap/>
            <w:vAlign w:val="center"/>
            <w:hideMark/>
          </w:tcPr>
          <w:p w14:paraId="0C61D6EA" w14:textId="77777777" w:rsidR="002928E8" w:rsidRPr="00E96656" w:rsidRDefault="002928E8" w:rsidP="00D25011">
            <w:r w:rsidRPr="00E96656">
              <w:t>07.04.2021</w:t>
            </w:r>
          </w:p>
        </w:tc>
        <w:tc>
          <w:tcPr>
            <w:tcW w:w="709" w:type="dxa"/>
            <w:tcBorders>
              <w:top w:val="nil"/>
              <w:left w:val="nil"/>
              <w:bottom w:val="single" w:sz="8" w:space="0" w:color="auto"/>
              <w:right w:val="single" w:sz="8" w:space="0" w:color="auto"/>
            </w:tcBorders>
            <w:shd w:val="clear" w:color="000000" w:fill="F2DCDB"/>
            <w:noWrap/>
            <w:vAlign w:val="center"/>
            <w:hideMark/>
          </w:tcPr>
          <w:p w14:paraId="207E8CAD" w14:textId="77777777" w:rsidR="002928E8" w:rsidRPr="00E96656" w:rsidRDefault="002928E8" w:rsidP="00D25011">
            <w:r w:rsidRPr="00E96656">
              <w:t>13:49</w:t>
            </w:r>
          </w:p>
        </w:tc>
        <w:tc>
          <w:tcPr>
            <w:tcW w:w="689" w:type="dxa"/>
            <w:tcBorders>
              <w:top w:val="nil"/>
              <w:left w:val="nil"/>
              <w:bottom w:val="single" w:sz="8" w:space="0" w:color="auto"/>
              <w:right w:val="single" w:sz="8" w:space="0" w:color="auto"/>
            </w:tcBorders>
            <w:shd w:val="clear" w:color="000000" w:fill="F2DCDB"/>
            <w:noWrap/>
            <w:vAlign w:val="center"/>
            <w:hideMark/>
          </w:tcPr>
          <w:p w14:paraId="31E78F22" w14:textId="77777777" w:rsidR="002928E8" w:rsidRPr="00E96656" w:rsidRDefault="002928E8" w:rsidP="00D25011">
            <w:r w:rsidRPr="00E96656">
              <w:t>86.2</w:t>
            </w:r>
          </w:p>
        </w:tc>
        <w:tc>
          <w:tcPr>
            <w:tcW w:w="2004" w:type="dxa"/>
            <w:tcBorders>
              <w:top w:val="nil"/>
              <w:left w:val="nil"/>
              <w:bottom w:val="single" w:sz="8" w:space="0" w:color="auto"/>
              <w:right w:val="single" w:sz="8" w:space="0" w:color="auto"/>
            </w:tcBorders>
            <w:shd w:val="clear" w:color="000000" w:fill="F2DCDB"/>
            <w:vAlign w:val="center"/>
            <w:hideMark/>
          </w:tcPr>
          <w:p w14:paraId="1B6ACD5E" w14:textId="77777777" w:rsidR="002928E8" w:rsidRPr="00E96656" w:rsidRDefault="002928E8" w:rsidP="00D25011">
            <w:r w:rsidRPr="00E96656">
              <w:t>2.2</w:t>
            </w:r>
          </w:p>
        </w:tc>
        <w:tc>
          <w:tcPr>
            <w:tcW w:w="2298" w:type="dxa"/>
            <w:tcBorders>
              <w:top w:val="nil"/>
              <w:left w:val="nil"/>
              <w:bottom w:val="single" w:sz="8" w:space="0" w:color="auto"/>
              <w:right w:val="single" w:sz="8" w:space="0" w:color="auto"/>
            </w:tcBorders>
            <w:shd w:val="clear" w:color="000000" w:fill="F2DCDB"/>
            <w:noWrap/>
            <w:vAlign w:val="center"/>
            <w:hideMark/>
          </w:tcPr>
          <w:p w14:paraId="6B554399" w14:textId="77777777" w:rsidR="002928E8" w:rsidRPr="00E96656" w:rsidRDefault="002928E8" w:rsidP="00D25011">
            <w:r w:rsidRPr="00E96656">
              <w:t>164</w:t>
            </w:r>
          </w:p>
        </w:tc>
      </w:tr>
      <w:tr w:rsidR="002928E8" w:rsidRPr="00E96656" w14:paraId="5023E6E4" w14:textId="77777777" w:rsidTr="00517302">
        <w:trPr>
          <w:trHeight w:val="300"/>
        </w:trPr>
        <w:tc>
          <w:tcPr>
            <w:tcW w:w="1964" w:type="dxa"/>
            <w:tcBorders>
              <w:top w:val="nil"/>
              <w:left w:val="single" w:sz="8" w:space="0" w:color="auto"/>
              <w:bottom w:val="single" w:sz="8" w:space="0" w:color="auto"/>
              <w:right w:val="single" w:sz="8" w:space="0" w:color="auto"/>
            </w:tcBorders>
            <w:shd w:val="clear" w:color="000000" w:fill="F2DCDB"/>
            <w:noWrap/>
            <w:vAlign w:val="center"/>
            <w:hideMark/>
          </w:tcPr>
          <w:p w14:paraId="1FA77B3C" w14:textId="3B0D55FF" w:rsidR="002928E8" w:rsidRPr="00E96656" w:rsidRDefault="00822146" w:rsidP="00B6093F">
            <w:pPr>
              <w:jc w:val="left"/>
              <w:rPr>
                <w:rStyle w:val="ECCParagraph"/>
              </w:rPr>
            </w:pPr>
            <w:r>
              <w:rPr>
                <w:rStyle w:val="ECCParagraph"/>
              </w:rPr>
              <w:t>IRIDIUM</w:t>
            </w:r>
            <w:r w:rsidR="002928E8" w:rsidRPr="00E96656">
              <w:rPr>
                <w:rStyle w:val="ECCParagraph"/>
              </w:rPr>
              <w:t>131 (night)</w:t>
            </w:r>
          </w:p>
        </w:tc>
        <w:tc>
          <w:tcPr>
            <w:tcW w:w="552" w:type="dxa"/>
            <w:tcBorders>
              <w:top w:val="nil"/>
              <w:left w:val="nil"/>
              <w:bottom w:val="single" w:sz="8" w:space="0" w:color="auto"/>
              <w:right w:val="single" w:sz="8" w:space="0" w:color="auto"/>
            </w:tcBorders>
            <w:shd w:val="clear" w:color="000000" w:fill="F2DCDB"/>
            <w:noWrap/>
            <w:vAlign w:val="center"/>
            <w:hideMark/>
          </w:tcPr>
          <w:p w14:paraId="772F6D28" w14:textId="77777777" w:rsidR="002928E8" w:rsidRPr="00E96656" w:rsidRDefault="002928E8" w:rsidP="00D25011">
            <w:r w:rsidRPr="00E96656">
              <w:t>11</w:t>
            </w:r>
          </w:p>
        </w:tc>
        <w:tc>
          <w:tcPr>
            <w:tcW w:w="719" w:type="dxa"/>
            <w:tcBorders>
              <w:top w:val="nil"/>
              <w:left w:val="nil"/>
              <w:bottom w:val="single" w:sz="8" w:space="0" w:color="auto"/>
              <w:right w:val="single" w:sz="8" w:space="0" w:color="auto"/>
            </w:tcBorders>
            <w:shd w:val="clear" w:color="000000" w:fill="F2DCDB"/>
            <w:noWrap/>
            <w:vAlign w:val="center"/>
            <w:hideMark/>
          </w:tcPr>
          <w:p w14:paraId="717B98DB" w14:textId="77777777" w:rsidR="002928E8" w:rsidRPr="00E96656" w:rsidRDefault="002928E8" w:rsidP="00D25011">
            <w:r w:rsidRPr="00E96656">
              <w:t>2</w:t>
            </w:r>
          </w:p>
        </w:tc>
        <w:tc>
          <w:tcPr>
            <w:tcW w:w="1265" w:type="dxa"/>
            <w:tcBorders>
              <w:top w:val="nil"/>
              <w:left w:val="nil"/>
              <w:bottom w:val="single" w:sz="8" w:space="0" w:color="auto"/>
              <w:right w:val="single" w:sz="8" w:space="0" w:color="auto"/>
            </w:tcBorders>
            <w:shd w:val="clear" w:color="000000" w:fill="F2DCDB"/>
            <w:noWrap/>
            <w:vAlign w:val="center"/>
            <w:hideMark/>
          </w:tcPr>
          <w:p w14:paraId="2DA3F72E" w14:textId="77777777" w:rsidR="002928E8" w:rsidRPr="00E96656" w:rsidRDefault="002928E8" w:rsidP="00D25011">
            <w:r w:rsidRPr="00E96656">
              <w:t>26.03.2021</w:t>
            </w:r>
          </w:p>
        </w:tc>
        <w:tc>
          <w:tcPr>
            <w:tcW w:w="709" w:type="dxa"/>
            <w:tcBorders>
              <w:top w:val="nil"/>
              <w:left w:val="nil"/>
              <w:bottom w:val="single" w:sz="8" w:space="0" w:color="auto"/>
              <w:right w:val="single" w:sz="8" w:space="0" w:color="auto"/>
            </w:tcBorders>
            <w:shd w:val="clear" w:color="000000" w:fill="F2DCDB"/>
            <w:noWrap/>
            <w:vAlign w:val="center"/>
            <w:hideMark/>
          </w:tcPr>
          <w:p w14:paraId="064E6FAA" w14:textId="77777777" w:rsidR="002928E8" w:rsidRPr="00E96656" w:rsidRDefault="002928E8" w:rsidP="00D25011">
            <w:r w:rsidRPr="00E96656">
              <w:t>02:33</w:t>
            </w:r>
          </w:p>
        </w:tc>
        <w:tc>
          <w:tcPr>
            <w:tcW w:w="689" w:type="dxa"/>
            <w:tcBorders>
              <w:top w:val="nil"/>
              <w:left w:val="nil"/>
              <w:bottom w:val="single" w:sz="8" w:space="0" w:color="auto"/>
              <w:right w:val="single" w:sz="8" w:space="0" w:color="auto"/>
            </w:tcBorders>
            <w:shd w:val="clear" w:color="000000" w:fill="F2DCDB"/>
            <w:noWrap/>
            <w:vAlign w:val="center"/>
            <w:hideMark/>
          </w:tcPr>
          <w:p w14:paraId="0A1E78F8" w14:textId="77777777" w:rsidR="002928E8" w:rsidRPr="00E96656" w:rsidRDefault="002928E8" w:rsidP="00D25011">
            <w:r w:rsidRPr="00E96656">
              <w:t>82.0</w:t>
            </w:r>
          </w:p>
        </w:tc>
        <w:tc>
          <w:tcPr>
            <w:tcW w:w="2004" w:type="dxa"/>
            <w:tcBorders>
              <w:top w:val="nil"/>
              <w:left w:val="nil"/>
              <w:bottom w:val="single" w:sz="8" w:space="0" w:color="auto"/>
              <w:right w:val="single" w:sz="8" w:space="0" w:color="auto"/>
            </w:tcBorders>
            <w:shd w:val="clear" w:color="000000" w:fill="F2DCDB"/>
            <w:vAlign w:val="center"/>
            <w:hideMark/>
          </w:tcPr>
          <w:p w14:paraId="4E137C03" w14:textId="77777777" w:rsidR="002928E8" w:rsidRPr="00E96656" w:rsidRDefault="002928E8" w:rsidP="00D25011">
            <w:r w:rsidRPr="00E96656">
              <w:t>0.2</w:t>
            </w:r>
          </w:p>
        </w:tc>
        <w:tc>
          <w:tcPr>
            <w:tcW w:w="2298" w:type="dxa"/>
            <w:tcBorders>
              <w:top w:val="nil"/>
              <w:left w:val="nil"/>
              <w:bottom w:val="single" w:sz="8" w:space="0" w:color="auto"/>
              <w:right w:val="single" w:sz="8" w:space="0" w:color="auto"/>
            </w:tcBorders>
            <w:shd w:val="clear" w:color="000000" w:fill="F2DCDB"/>
            <w:noWrap/>
            <w:vAlign w:val="center"/>
            <w:hideMark/>
          </w:tcPr>
          <w:p w14:paraId="5C896896" w14:textId="77777777" w:rsidR="002928E8" w:rsidRPr="00E96656" w:rsidRDefault="002928E8" w:rsidP="00D25011">
            <w:r w:rsidRPr="00E96656">
              <w:t>128</w:t>
            </w:r>
          </w:p>
        </w:tc>
      </w:tr>
      <w:tr w:rsidR="002928E8" w:rsidRPr="00E96656" w14:paraId="7444A49E" w14:textId="77777777" w:rsidTr="00517302">
        <w:trPr>
          <w:trHeight w:val="300"/>
        </w:trPr>
        <w:tc>
          <w:tcPr>
            <w:tcW w:w="1964" w:type="dxa"/>
            <w:tcBorders>
              <w:top w:val="nil"/>
              <w:left w:val="single" w:sz="8" w:space="0" w:color="auto"/>
              <w:bottom w:val="single" w:sz="8" w:space="0" w:color="auto"/>
              <w:right w:val="single" w:sz="8" w:space="0" w:color="auto"/>
            </w:tcBorders>
            <w:shd w:val="clear" w:color="000000" w:fill="EBF1DE"/>
            <w:noWrap/>
            <w:vAlign w:val="center"/>
            <w:hideMark/>
          </w:tcPr>
          <w:p w14:paraId="17CD62A1" w14:textId="081A532F" w:rsidR="002928E8" w:rsidRPr="00E96656" w:rsidRDefault="00822146" w:rsidP="00B6093F">
            <w:pPr>
              <w:jc w:val="left"/>
              <w:rPr>
                <w:rStyle w:val="ECCParagraph"/>
              </w:rPr>
            </w:pPr>
            <w:r>
              <w:rPr>
                <w:rStyle w:val="ECCParagraph"/>
              </w:rPr>
              <w:t>IRIDIUM</w:t>
            </w:r>
            <w:r w:rsidR="002928E8" w:rsidRPr="00E96656">
              <w:rPr>
                <w:rStyle w:val="ECCParagraph"/>
              </w:rPr>
              <w:t xml:space="preserve"> 117</w:t>
            </w:r>
            <w:r w:rsidR="00700C62">
              <w:rPr>
                <w:rStyle w:val="ECCParagraph"/>
              </w:rPr>
              <w:t xml:space="preserve"> </w:t>
            </w:r>
            <w:r w:rsidR="002928E8" w:rsidRPr="00E96656">
              <w:rPr>
                <w:rStyle w:val="ECCParagraph"/>
              </w:rPr>
              <w:t>(day)</w:t>
            </w:r>
          </w:p>
        </w:tc>
        <w:tc>
          <w:tcPr>
            <w:tcW w:w="552" w:type="dxa"/>
            <w:tcBorders>
              <w:top w:val="nil"/>
              <w:left w:val="nil"/>
              <w:bottom w:val="single" w:sz="8" w:space="0" w:color="auto"/>
              <w:right w:val="single" w:sz="8" w:space="0" w:color="auto"/>
            </w:tcBorders>
            <w:shd w:val="clear" w:color="000000" w:fill="EBF1DE"/>
            <w:noWrap/>
            <w:vAlign w:val="center"/>
            <w:hideMark/>
          </w:tcPr>
          <w:p w14:paraId="3D4D7F33" w14:textId="77777777" w:rsidR="002928E8" w:rsidRPr="00E96656" w:rsidRDefault="002928E8" w:rsidP="00D25011">
            <w:r w:rsidRPr="00E96656">
              <w:t>1</w:t>
            </w:r>
          </w:p>
        </w:tc>
        <w:tc>
          <w:tcPr>
            <w:tcW w:w="719" w:type="dxa"/>
            <w:tcBorders>
              <w:top w:val="nil"/>
              <w:left w:val="nil"/>
              <w:bottom w:val="single" w:sz="8" w:space="0" w:color="auto"/>
              <w:right w:val="single" w:sz="8" w:space="0" w:color="auto"/>
            </w:tcBorders>
            <w:shd w:val="clear" w:color="000000" w:fill="EBF1DE"/>
            <w:noWrap/>
            <w:vAlign w:val="center"/>
            <w:hideMark/>
          </w:tcPr>
          <w:p w14:paraId="611590A8" w14:textId="77777777" w:rsidR="002928E8" w:rsidRPr="00E96656" w:rsidRDefault="002928E8" w:rsidP="00D25011">
            <w:r w:rsidRPr="00E96656">
              <w:t>2</w:t>
            </w:r>
          </w:p>
        </w:tc>
        <w:tc>
          <w:tcPr>
            <w:tcW w:w="1265" w:type="dxa"/>
            <w:tcBorders>
              <w:top w:val="nil"/>
              <w:left w:val="nil"/>
              <w:bottom w:val="single" w:sz="8" w:space="0" w:color="auto"/>
              <w:right w:val="single" w:sz="8" w:space="0" w:color="auto"/>
            </w:tcBorders>
            <w:shd w:val="clear" w:color="000000" w:fill="EBF1DE"/>
            <w:noWrap/>
            <w:vAlign w:val="center"/>
            <w:hideMark/>
          </w:tcPr>
          <w:p w14:paraId="135B61AA" w14:textId="77777777" w:rsidR="002928E8" w:rsidRPr="00E96656" w:rsidRDefault="002928E8" w:rsidP="00D25011">
            <w:r w:rsidRPr="00E96656">
              <w:t>12.05.2021</w:t>
            </w:r>
          </w:p>
        </w:tc>
        <w:tc>
          <w:tcPr>
            <w:tcW w:w="709" w:type="dxa"/>
            <w:tcBorders>
              <w:top w:val="nil"/>
              <w:left w:val="nil"/>
              <w:bottom w:val="single" w:sz="8" w:space="0" w:color="auto"/>
              <w:right w:val="single" w:sz="8" w:space="0" w:color="auto"/>
            </w:tcBorders>
            <w:shd w:val="clear" w:color="000000" w:fill="EBF1DE"/>
            <w:noWrap/>
            <w:vAlign w:val="center"/>
            <w:hideMark/>
          </w:tcPr>
          <w:p w14:paraId="33BE6810" w14:textId="77777777" w:rsidR="002928E8" w:rsidRPr="00E96656" w:rsidRDefault="002928E8" w:rsidP="00D25011">
            <w:r w:rsidRPr="00E96656">
              <w:t>14:28</w:t>
            </w:r>
          </w:p>
        </w:tc>
        <w:tc>
          <w:tcPr>
            <w:tcW w:w="689" w:type="dxa"/>
            <w:tcBorders>
              <w:top w:val="nil"/>
              <w:left w:val="nil"/>
              <w:bottom w:val="single" w:sz="8" w:space="0" w:color="auto"/>
              <w:right w:val="single" w:sz="8" w:space="0" w:color="auto"/>
            </w:tcBorders>
            <w:shd w:val="clear" w:color="000000" w:fill="EBF1DE"/>
            <w:noWrap/>
            <w:vAlign w:val="center"/>
            <w:hideMark/>
          </w:tcPr>
          <w:p w14:paraId="2AAAF539" w14:textId="77777777" w:rsidR="002928E8" w:rsidRPr="00E96656" w:rsidRDefault="002928E8" w:rsidP="00D25011">
            <w:r w:rsidRPr="00E96656">
              <w:t>73.6</w:t>
            </w:r>
          </w:p>
        </w:tc>
        <w:tc>
          <w:tcPr>
            <w:tcW w:w="2004" w:type="dxa"/>
            <w:tcBorders>
              <w:top w:val="nil"/>
              <w:left w:val="nil"/>
              <w:bottom w:val="single" w:sz="8" w:space="0" w:color="auto"/>
              <w:right w:val="single" w:sz="8" w:space="0" w:color="auto"/>
            </w:tcBorders>
            <w:shd w:val="clear" w:color="000000" w:fill="EBF1DE"/>
            <w:vAlign w:val="center"/>
            <w:hideMark/>
          </w:tcPr>
          <w:p w14:paraId="7B8E4327" w14:textId="77777777" w:rsidR="002928E8" w:rsidRPr="00E96656" w:rsidRDefault="002928E8" w:rsidP="00D25011">
            <w:r w:rsidRPr="00E96656">
              <w:t>0.0</w:t>
            </w:r>
          </w:p>
        </w:tc>
        <w:tc>
          <w:tcPr>
            <w:tcW w:w="2298" w:type="dxa"/>
            <w:tcBorders>
              <w:top w:val="nil"/>
              <w:left w:val="nil"/>
              <w:bottom w:val="single" w:sz="8" w:space="0" w:color="auto"/>
              <w:right w:val="single" w:sz="8" w:space="0" w:color="auto"/>
            </w:tcBorders>
            <w:shd w:val="clear" w:color="000000" w:fill="EBF1DE"/>
            <w:noWrap/>
            <w:vAlign w:val="center"/>
            <w:hideMark/>
          </w:tcPr>
          <w:p w14:paraId="1BB318E5" w14:textId="77777777" w:rsidR="002928E8" w:rsidRPr="00E96656" w:rsidRDefault="002928E8" w:rsidP="00D25011">
            <w:r w:rsidRPr="00E96656">
              <w:t>66</w:t>
            </w:r>
          </w:p>
        </w:tc>
      </w:tr>
      <w:tr w:rsidR="002928E8" w:rsidRPr="00E96656" w14:paraId="232FD797" w14:textId="77777777" w:rsidTr="00517302">
        <w:trPr>
          <w:trHeight w:val="300"/>
        </w:trPr>
        <w:tc>
          <w:tcPr>
            <w:tcW w:w="1964" w:type="dxa"/>
            <w:tcBorders>
              <w:top w:val="nil"/>
              <w:left w:val="single" w:sz="8" w:space="0" w:color="auto"/>
              <w:bottom w:val="single" w:sz="8" w:space="0" w:color="auto"/>
              <w:right w:val="single" w:sz="8" w:space="0" w:color="auto"/>
            </w:tcBorders>
            <w:shd w:val="clear" w:color="000000" w:fill="EBF1DE"/>
            <w:noWrap/>
            <w:vAlign w:val="center"/>
            <w:hideMark/>
          </w:tcPr>
          <w:p w14:paraId="6DD4CD84" w14:textId="5DBAECBA" w:rsidR="002928E8" w:rsidRPr="00E96656" w:rsidRDefault="00822146" w:rsidP="00B6093F">
            <w:pPr>
              <w:jc w:val="left"/>
              <w:rPr>
                <w:rStyle w:val="ECCParagraph"/>
              </w:rPr>
            </w:pPr>
            <w:r>
              <w:rPr>
                <w:rStyle w:val="ECCParagraph"/>
              </w:rPr>
              <w:t>IRIDIUM</w:t>
            </w:r>
            <w:r w:rsidR="002928E8" w:rsidRPr="00E96656">
              <w:rPr>
                <w:rStyle w:val="ECCParagraph"/>
              </w:rPr>
              <w:t xml:space="preserve"> 117</w:t>
            </w:r>
            <w:r w:rsidR="00700C62">
              <w:rPr>
                <w:rStyle w:val="ECCParagraph"/>
              </w:rPr>
              <w:t xml:space="preserve"> </w:t>
            </w:r>
            <w:r w:rsidR="002928E8" w:rsidRPr="00E96656">
              <w:rPr>
                <w:rStyle w:val="ECCParagraph"/>
              </w:rPr>
              <w:t>(night)</w:t>
            </w:r>
          </w:p>
        </w:tc>
        <w:tc>
          <w:tcPr>
            <w:tcW w:w="552" w:type="dxa"/>
            <w:tcBorders>
              <w:top w:val="nil"/>
              <w:left w:val="nil"/>
              <w:bottom w:val="single" w:sz="8" w:space="0" w:color="auto"/>
              <w:right w:val="single" w:sz="8" w:space="0" w:color="auto"/>
            </w:tcBorders>
            <w:shd w:val="clear" w:color="000000" w:fill="EBF1DE"/>
            <w:noWrap/>
            <w:vAlign w:val="center"/>
            <w:hideMark/>
          </w:tcPr>
          <w:p w14:paraId="17DD21C3" w14:textId="77777777" w:rsidR="002928E8" w:rsidRPr="00E96656" w:rsidRDefault="002928E8" w:rsidP="00D25011">
            <w:r w:rsidRPr="00E96656">
              <w:t>1</w:t>
            </w:r>
          </w:p>
        </w:tc>
        <w:tc>
          <w:tcPr>
            <w:tcW w:w="719" w:type="dxa"/>
            <w:tcBorders>
              <w:top w:val="nil"/>
              <w:left w:val="nil"/>
              <w:bottom w:val="single" w:sz="8" w:space="0" w:color="auto"/>
              <w:right w:val="single" w:sz="8" w:space="0" w:color="auto"/>
            </w:tcBorders>
            <w:shd w:val="clear" w:color="000000" w:fill="EBF1DE"/>
            <w:noWrap/>
            <w:vAlign w:val="center"/>
            <w:hideMark/>
          </w:tcPr>
          <w:p w14:paraId="19650365" w14:textId="77777777" w:rsidR="002928E8" w:rsidRPr="00E96656" w:rsidRDefault="002928E8" w:rsidP="00D25011">
            <w:r w:rsidRPr="00E96656">
              <w:t>2</w:t>
            </w:r>
          </w:p>
        </w:tc>
        <w:tc>
          <w:tcPr>
            <w:tcW w:w="1265" w:type="dxa"/>
            <w:tcBorders>
              <w:top w:val="nil"/>
              <w:left w:val="nil"/>
              <w:bottom w:val="single" w:sz="8" w:space="0" w:color="auto"/>
              <w:right w:val="single" w:sz="8" w:space="0" w:color="auto"/>
            </w:tcBorders>
            <w:shd w:val="clear" w:color="000000" w:fill="EBF1DE"/>
            <w:noWrap/>
            <w:vAlign w:val="center"/>
            <w:hideMark/>
          </w:tcPr>
          <w:p w14:paraId="533FED17" w14:textId="77777777" w:rsidR="002928E8" w:rsidRPr="00E96656" w:rsidRDefault="002928E8" w:rsidP="00D25011">
            <w:r w:rsidRPr="00E96656">
              <w:t>30.03.2021</w:t>
            </w:r>
          </w:p>
        </w:tc>
        <w:tc>
          <w:tcPr>
            <w:tcW w:w="709" w:type="dxa"/>
            <w:tcBorders>
              <w:top w:val="nil"/>
              <w:left w:val="nil"/>
              <w:bottom w:val="single" w:sz="8" w:space="0" w:color="auto"/>
              <w:right w:val="single" w:sz="8" w:space="0" w:color="auto"/>
            </w:tcBorders>
            <w:shd w:val="clear" w:color="000000" w:fill="EBF1DE"/>
            <w:noWrap/>
            <w:vAlign w:val="center"/>
            <w:hideMark/>
          </w:tcPr>
          <w:p w14:paraId="56777C6C" w14:textId="77777777" w:rsidR="002928E8" w:rsidRPr="00E96656" w:rsidRDefault="002928E8" w:rsidP="00D25011">
            <w:r w:rsidRPr="00E96656">
              <w:t>03:45</w:t>
            </w:r>
          </w:p>
        </w:tc>
        <w:tc>
          <w:tcPr>
            <w:tcW w:w="689" w:type="dxa"/>
            <w:tcBorders>
              <w:top w:val="nil"/>
              <w:left w:val="nil"/>
              <w:bottom w:val="single" w:sz="8" w:space="0" w:color="auto"/>
              <w:right w:val="single" w:sz="8" w:space="0" w:color="auto"/>
            </w:tcBorders>
            <w:shd w:val="clear" w:color="000000" w:fill="EBF1DE"/>
            <w:noWrap/>
            <w:vAlign w:val="center"/>
            <w:hideMark/>
          </w:tcPr>
          <w:p w14:paraId="40ED18BF" w14:textId="77777777" w:rsidR="002928E8" w:rsidRPr="00E96656" w:rsidRDefault="002928E8" w:rsidP="00D25011">
            <w:r w:rsidRPr="00E96656">
              <w:t>55.8</w:t>
            </w:r>
          </w:p>
        </w:tc>
        <w:tc>
          <w:tcPr>
            <w:tcW w:w="2004" w:type="dxa"/>
            <w:tcBorders>
              <w:top w:val="nil"/>
              <w:left w:val="nil"/>
              <w:bottom w:val="single" w:sz="8" w:space="0" w:color="auto"/>
              <w:right w:val="single" w:sz="8" w:space="0" w:color="auto"/>
            </w:tcBorders>
            <w:shd w:val="clear" w:color="000000" w:fill="EBF1DE"/>
            <w:vAlign w:val="center"/>
            <w:hideMark/>
          </w:tcPr>
          <w:p w14:paraId="62DB253C" w14:textId="77777777" w:rsidR="002928E8" w:rsidRPr="00E96656" w:rsidRDefault="002928E8" w:rsidP="00D25011">
            <w:r w:rsidRPr="00E96656">
              <w:t>0.0</w:t>
            </w:r>
          </w:p>
        </w:tc>
        <w:tc>
          <w:tcPr>
            <w:tcW w:w="2298" w:type="dxa"/>
            <w:tcBorders>
              <w:top w:val="nil"/>
              <w:left w:val="nil"/>
              <w:bottom w:val="single" w:sz="8" w:space="0" w:color="auto"/>
              <w:right w:val="single" w:sz="8" w:space="0" w:color="auto"/>
            </w:tcBorders>
            <w:shd w:val="clear" w:color="000000" w:fill="EBF1DE"/>
            <w:noWrap/>
            <w:vAlign w:val="center"/>
            <w:hideMark/>
          </w:tcPr>
          <w:p w14:paraId="0C306470" w14:textId="77777777" w:rsidR="002928E8" w:rsidRPr="00E96656" w:rsidRDefault="002928E8" w:rsidP="00D25011">
            <w:r w:rsidRPr="00E96656">
              <w:t>0</w:t>
            </w:r>
          </w:p>
        </w:tc>
      </w:tr>
      <w:tr w:rsidR="002928E8" w:rsidRPr="00E96656" w14:paraId="7FC828A1" w14:textId="77777777" w:rsidTr="00517302">
        <w:trPr>
          <w:trHeight w:val="300"/>
        </w:trPr>
        <w:tc>
          <w:tcPr>
            <w:tcW w:w="1964" w:type="dxa"/>
            <w:tcBorders>
              <w:top w:val="nil"/>
              <w:left w:val="single" w:sz="8" w:space="0" w:color="auto"/>
              <w:bottom w:val="single" w:sz="8" w:space="0" w:color="auto"/>
              <w:right w:val="single" w:sz="8" w:space="0" w:color="auto"/>
            </w:tcBorders>
            <w:shd w:val="clear" w:color="000000" w:fill="DDD9C4"/>
            <w:noWrap/>
            <w:vAlign w:val="center"/>
            <w:hideMark/>
          </w:tcPr>
          <w:p w14:paraId="15CF3A03" w14:textId="2FFB4B31" w:rsidR="002928E8" w:rsidRPr="00E96656" w:rsidRDefault="00822146" w:rsidP="00561BB4">
            <w:pPr>
              <w:jc w:val="left"/>
              <w:rPr>
                <w:rStyle w:val="ECCParagraph"/>
              </w:rPr>
            </w:pPr>
            <w:r>
              <w:rPr>
                <w:rStyle w:val="ECCParagraph"/>
              </w:rPr>
              <w:t>IRIDIUM</w:t>
            </w:r>
            <w:r w:rsidR="002928E8" w:rsidRPr="00E96656">
              <w:rPr>
                <w:rStyle w:val="ECCParagraph"/>
              </w:rPr>
              <w:t xml:space="preserve"> 172</w:t>
            </w:r>
            <w:r w:rsidR="00700C62">
              <w:rPr>
                <w:rStyle w:val="ECCParagraph"/>
              </w:rPr>
              <w:t xml:space="preserve"> </w:t>
            </w:r>
            <w:r w:rsidR="002928E8" w:rsidRPr="00E96656">
              <w:rPr>
                <w:rStyle w:val="ECCParagraph"/>
              </w:rPr>
              <w:t>(day)</w:t>
            </w:r>
          </w:p>
        </w:tc>
        <w:tc>
          <w:tcPr>
            <w:tcW w:w="552" w:type="dxa"/>
            <w:tcBorders>
              <w:top w:val="nil"/>
              <w:left w:val="nil"/>
              <w:bottom w:val="single" w:sz="8" w:space="0" w:color="auto"/>
              <w:right w:val="single" w:sz="8" w:space="0" w:color="auto"/>
            </w:tcBorders>
            <w:shd w:val="clear" w:color="000000" w:fill="DDD9C4"/>
            <w:noWrap/>
            <w:vAlign w:val="center"/>
            <w:hideMark/>
          </w:tcPr>
          <w:p w14:paraId="49F14EAB" w14:textId="77777777" w:rsidR="002928E8" w:rsidRPr="00E96656" w:rsidRDefault="002928E8" w:rsidP="00D25011">
            <w:r w:rsidRPr="00E96656">
              <w:t>10</w:t>
            </w:r>
          </w:p>
        </w:tc>
        <w:tc>
          <w:tcPr>
            <w:tcW w:w="719" w:type="dxa"/>
            <w:tcBorders>
              <w:top w:val="nil"/>
              <w:left w:val="nil"/>
              <w:bottom w:val="single" w:sz="8" w:space="0" w:color="auto"/>
              <w:right w:val="single" w:sz="8" w:space="0" w:color="auto"/>
            </w:tcBorders>
            <w:shd w:val="clear" w:color="000000" w:fill="DDD9C4"/>
            <w:noWrap/>
            <w:vAlign w:val="center"/>
            <w:hideMark/>
          </w:tcPr>
          <w:p w14:paraId="4963DE32" w14:textId="77777777" w:rsidR="002928E8" w:rsidRPr="00E96656" w:rsidRDefault="002928E8" w:rsidP="00D25011">
            <w:r w:rsidRPr="00E96656">
              <w:t>2</w:t>
            </w:r>
          </w:p>
        </w:tc>
        <w:tc>
          <w:tcPr>
            <w:tcW w:w="1265" w:type="dxa"/>
            <w:tcBorders>
              <w:top w:val="nil"/>
              <w:left w:val="nil"/>
              <w:bottom w:val="single" w:sz="8" w:space="0" w:color="auto"/>
              <w:right w:val="single" w:sz="8" w:space="0" w:color="auto"/>
            </w:tcBorders>
            <w:shd w:val="clear" w:color="000000" w:fill="DDD9C4"/>
            <w:noWrap/>
            <w:vAlign w:val="center"/>
            <w:hideMark/>
          </w:tcPr>
          <w:p w14:paraId="17500978" w14:textId="77777777" w:rsidR="002928E8" w:rsidRPr="00E96656" w:rsidRDefault="002928E8" w:rsidP="00D25011">
            <w:r w:rsidRPr="00E96656">
              <w:t>23.04.2021</w:t>
            </w:r>
          </w:p>
        </w:tc>
        <w:tc>
          <w:tcPr>
            <w:tcW w:w="709" w:type="dxa"/>
            <w:tcBorders>
              <w:top w:val="nil"/>
              <w:left w:val="nil"/>
              <w:bottom w:val="single" w:sz="8" w:space="0" w:color="auto"/>
              <w:right w:val="single" w:sz="8" w:space="0" w:color="auto"/>
            </w:tcBorders>
            <w:shd w:val="clear" w:color="000000" w:fill="DDD9C4"/>
            <w:noWrap/>
            <w:vAlign w:val="center"/>
            <w:hideMark/>
          </w:tcPr>
          <w:p w14:paraId="74880A3F" w14:textId="77777777" w:rsidR="002928E8" w:rsidRPr="00E96656" w:rsidRDefault="002928E8" w:rsidP="00D25011">
            <w:r w:rsidRPr="00E96656">
              <w:t>14:43</w:t>
            </w:r>
          </w:p>
        </w:tc>
        <w:tc>
          <w:tcPr>
            <w:tcW w:w="689" w:type="dxa"/>
            <w:tcBorders>
              <w:top w:val="nil"/>
              <w:left w:val="nil"/>
              <w:bottom w:val="single" w:sz="8" w:space="0" w:color="auto"/>
              <w:right w:val="single" w:sz="8" w:space="0" w:color="auto"/>
            </w:tcBorders>
            <w:shd w:val="clear" w:color="000000" w:fill="DDD9C4"/>
            <w:noWrap/>
            <w:vAlign w:val="center"/>
            <w:hideMark/>
          </w:tcPr>
          <w:p w14:paraId="21FE01EF" w14:textId="77777777" w:rsidR="002928E8" w:rsidRPr="00E96656" w:rsidRDefault="002928E8" w:rsidP="00D25011">
            <w:r w:rsidRPr="00E96656">
              <w:t>61.9</w:t>
            </w:r>
          </w:p>
        </w:tc>
        <w:tc>
          <w:tcPr>
            <w:tcW w:w="2004" w:type="dxa"/>
            <w:tcBorders>
              <w:top w:val="nil"/>
              <w:left w:val="nil"/>
              <w:bottom w:val="single" w:sz="8" w:space="0" w:color="auto"/>
              <w:right w:val="single" w:sz="8" w:space="0" w:color="auto"/>
            </w:tcBorders>
            <w:shd w:val="clear" w:color="000000" w:fill="DDD9C4"/>
            <w:vAlign w:val="center"/>
            <w:hideMark/>
          </w:tcPr>
          <w:p w14:paraId="289CE8CB" w14:textId="77777777" w:rsidR="002928E8" w:rsidRPr="00E96656" w:rsidRDefault="002928E8" w:rsidP="00D25011">
            <w:r w:rsidRPr="00E96656">
              <w:t>0.0</w:t>
            </w:r>
          </w:p>
        </w:tc>
        <w:tc>
          <w:tcPr>
            <w:tcW w:w="2298" w:type="dxa"/>
            <w:tcBorders>
              <w:top w:val="nil"/>
              <w:left w:val="nil"/>
              <w:bottom w:val="single" w:sz="8" w:space="0" w:color="auto"/>
              <w:right w:val="single" w:sz="8" w:space="0" w:color="auto"/>
            </w:tcBorders>
            <w:shd w:val="clear" w:color="000000" w:fill="DDD9C4"/>
            <w:noWrap/>
            <w:vAlign w:val="center"/>
            <w:hideMark/>
          </w:tcPr>
          <w:p w14:paraId="269B8BB7" w14:textId="77777777" w:rsidR="002928E8" w:rsidRPr="00E96656" w:rsidRDefault="002928E8" w:rsidP="00D25011">
            <w:r w:rsidRPr="00E96656">
              <w:t>96</w:t>
            </w:r>
          </w:p>
        </w:tc>
      </w:tr>
      <w:tr w:rsidR="002928E8" w:rsidRPr="00E96656" w14:paraId="6F32896A" w14:textId="77777777" w:rsidTr="00517302">
        <w:trPr>
          <w:trHeight w:val="300"/>
        </w:trPr>
        <w:tc>
          <w:tcPr>
            <w:tcW w:w="1964" w:type="dxa"/>
            <w:tcBorders>
              <w:top w:val="nil"/>
              <w:left w:val="single" w:sz="8" w:space="0" w:color="auto"/>
              <w:bottom w:val="single" w:sz="8" w:space="0" w:color="auto"/>
              <w:right w:val="single" w:sz="8" w:space="0" w:color="auto"/>
            </w:tcBorders>
            <w:shd w:val="clear" w:color="000000" w:fill="DDD9C4"/>
            <w:noWrap/>
            <w:vAlign w:val="center"/>
            <w:hideMark/>
          </w:tcPr>
          <w:p w14:paraId="06025A77" w14:textId="503C31AB" w:rsidR="002928E8" w:rsidRPr="00E96656" w:rsidRDefault="00822146" w:rsidP="00561BB4">
            <w:pPr>
              <w:jc w:val="left"/>
              <w:rPr>
                <w:rStyle w:val="ECCParagraph"/>
              </w:rPr>
            </w:pPr>
            <w:r>
              <w:rPr>
                <w:rStyle w:val="ECCParagraph"/>
              </w:rPr>
              <w:t>IRIDIUM</w:t>
            </w:r>
            <w:r w:rsidR="002928E8" w:rsidRPr="00E96656">
              <w:rPr>
                <w:rStyle w:val="ECCParagraph"/>
              </w:rPr>
              <w:t xml:space="preserve"> 172</w:t>
            </w:r>
            <w:r w:rsidR="00700C62">
              <w:rPr>
                <w:rStyle w:val="ECCParagraph"/>
              </w:rPr>
              <w:t xml:space="preserve"> </w:t>
            </w:r>
            <w:r w:rsidR="002928E8" w:rsidRPr="00E96656">
              <w:rPr>
                <w:rStyle w:val="ECCParagraph"/>
              </w:rPr>
              <w:t>(night)</w:t>
            </w:r>
          </w:p>
        </w:tc>
        <w:tc>
          <w:tcPr>
            <w:tcW w:w="552" w:type="dxa"/>
            <w:tcBorders>
              <w:top w:val="nil"/>
              <w:left w:val="nil"/>
              <w:bottom w:val="single" w:sz="8" w:space="0" w:color="auto"/>
              <w:right w:val="single" w:sz="8" w:space="0" w:color="auto"/>
            </w:tcBorders>
            <w:shd w:val="clear" w:color="000000" w:fill="DDD9C4"/>
            <w:noWrap/>
            <w:vAlign w:val="center"/>
            <w:hideMark/>
          </w:tcPr>
          <w:p w14:paraId="235537F0" w14:textId="77777777" w:rsidR="002928E8" w:rsidRPr="00E96656" w:rsidRDefault="002928E8" w:rsidP="00D25011">
            <w:r w:rsidRPr="00E96656">
              <w:t>10</w:t>
            </w:r>
          </w:p>
        </w:tc>
        <w:tc>
          <w:tcPr>
            <w:tcW w:w="719" w:type="dxa"/>
            <w:tcBorders>
              <w:top w:val="nil"/>
              <w:left w:val="nil"/>
              <w:bottom w:val="single" w:sz="8" w:space="0" w:color="auto"/>
              <w:right w:val="single" w:sz="8" w:space="0" w:color="auto"/>
            </w:tcBorders>
            <w:shd w:val="clear" w:color="000000" w:fill="DDD9C4"/>
            <w:noWrap/>
            <w:vAlign w:val="center"/>
            <w:hideMark/>
          </w:tcPr>
          <w:p w14:paraId="174FA837" w14:textId="77777777" w:rsidR="002928E8" w:rsidRPr="00E96656" w:rsidRDefault="002928E8" w:rsidP="00D25011">
            <w:r w:rsidRPr="00E96656">
              <w:t>2</w:t>
            </w:r>
          </w:p>
        </w:tc>
        <w:tc>
          <w:tcPr>
            <w:tcW w:w="1265" w:type="dxa"/>
            <w:tcBorders>
              <w:top w:val="nil"/>
              <w:left w:val="nil"/>
              <w:bottom w:val="single" w:sz="8" w:space="0" w:color="auto"/>
              <w:right w:val="single" w:sz="8" w:space="0" w:color="auto"/>
            </w:tcBorders>
            <w:shd w:val="clear" w:color="000000" w:fill="DDD9C4"/>
            <w:noWrap/>
            <w:vAlign w:val="center"/>
            <w:hideMark/>
          </w:tcPr>
          <w:p w14:paraId="65F4F808" w14:textId="77777777" w:rsidR="002928E8" w:rsidRPr="00E96656" w:rsidRDefault="002928E8" w:rsidP="00D25011">
            <w:r w:rsidRPr="00E96656">
              <w:t>30.03.2021</w:t>
            </w:r>
          </w:p>
        </w:tc>
        <w:tc>
          <w:tcPr>
            <w:tcW w:w="709" w:type="dxa"/>
            <w:tcBorders>
              <w:top w:val="nil"/>
              <w:left w:val="nil"/>
              <w:bottom w:val="single" w:sz="8" w:space="0" w:color="auto"/>
              <w:right w:val="single" w:sz="8" w:space="0" w:color="auto"/>
            </w:tcBorders>
            <w:shd w:val="clear" w:color="000000" w:fill="DDD9C4"/>
            <w:noWrap/>
            <w:vAlign w:val="center"/>
            <w:hideMark/>
          </w:tcPr>
          <w:p w14:paraId="01DC31A3" w14:textId="77777777" w:rsidR="002928E8" w:rsidRPr="00E96656" w:rsidRDefault="002928E8" w:rsidP="00D25011">
            <w:r w:rsidRPr="00E96656">
              <w:t>03:26</w:t>
            </w:r>
          </w:p>
        </w:tc>
        <w:tc>
          <w:tcPr>
            <w:tcW w:w="689" w:type="dxa"/>
            <w:tcBorders>
              <w:top w:val="nil"/>
              <w:left w:val="nil"/>
              <w:bottom w:val="single" w:sz="8" w:space="0" w:color="auto"/>
              <w:right w:val="single" w:sz="8" w:space="0" w:color="auto"/>
            </w:tcBorders>
            <w:shd w:val="clear" w:color="000000" w:fill="DDD9C4"/>
            <w:noWrap/>
            <w:vAlign w:val="center"/>
            <w:hideMark/>
          </w:tcPr>
          <w:p w14:paraId="7768EED0" w14:textId="77777777" w:rsidR="002928E8" w:rsidRPr="00E96656" w:rsidRDefault="002928E8" w:rsidP="00D25011">
            <w:r w:rsidRPr="00E96656">
              <w:t>39.6</w:t>
            </w:r>
          </w:p>
        </w:tc>
        <w:tc>
          <w:tcPr>
            <w:tcW w:w="2004" w:type="dxa"/>
            <w:tcBorders>
              <w:top w:val="nil"/>
              <w:left w:val="nil"/>
              <w:bottom w:val="single" w:sz="8" w:space="0" w:color="auto"/>
              <w:right w:val="single" w:sz="8" w:space="0" w:color="auto"/>
            </w:tcBorders>
            <w:shd w:val="clear" w:color="000000" w:fill="DDD9C4"/>
            <w:vAlign w:val="center"/>
            <w:hideMark/>
          </w:tcPr>
          <w:p w14:paraId="0F9E8F0A" w14:textId="77777777" w:rsidR="002928E8" w:rsidRPr="00E96656" w:rsidRDefault="002928E8" w:rsidP="00D25011">
            <w:r w:rsidRPr="00E96656">
              <w:t>0.0</w:t>
            </w:r>
          </w:p>
        </w:tc>
        <w:tc>
          <w:tcPr>
            <w:tcW w:w="2298" w:type="dxa"/>
            <w:tcBorders>
              <w:top w:val="nil"/>
              <w:left w:val="nil"/>
              <w:bottom w:val="single" w:sz="8" w:space="0" w:color="auto"/>
              <w:right w:val="single" w:sz="8" w:space="0" w:color="auto"/>
            </w:tcBorders>
            <w:shd w:val="clear" w:color="000000" w:fill="DDD9C4"/>
            <w:noWrap/>
            <w:vAlign w:val="center"/>
            <w:hideMark/>
          </w:tcPr>
          <w:p w14:paraId="50E22535" w14:textId="77777777" w:rsidR="002928E8" w:rsidRPr="00E96656" w:rsidRDefault="002928E8" w:rsidP="00D25011">
            <w:r w:rsidRPr="00E96656">
              <w:t>0</w:t>
            </w:r>
          </w:p>
        </w:tc>
      </w:tr>
    </w:tbl>
    <w:p w14:paraId="58D82110" w14:textId="40B81F9D" w:rsidR="00557363" w:rsidRPr="00E96656" w:rsidRDefault="004E252A" w:rsidP="00D25011">
      <w:r w:rsidRPr="00E96656">
        <w:lastRenderedPageBreak/>
        <w:t xml:space="preserve">As requested, the satellites were selected from two adjacent planes (plane 2 and plane 3), and were measured during both </w:t>
      </w:r>
      <w:r w:rsidR="001E17E1" w:rsidRPr="00E96656">
        <w:t>nigh</w:t>
      </w:r>
      <w:r w:rsidR="001C542C" w:rsidRPr="00E96656">
        <w:t>t</w:t>
      </w:r>
      <w:r w:rsidR="001E17E1" w:rsidRPr="00E96656">
        <w:t xml:space="preserve"> time</w:t>
      </w:r>
      <w:r w:rsidRPr="00E96656">
        <w:t xml:space="preserve"> and daytime to observe the variation in unwanted emissions due to traffic changes. The measurements were repeated a few months later. </w:t>
      </w:r>
      <w:r w:rsidR="00AD4C11" w:rsidRPr="00E96656">
        <w:t>A</w:t>
      </w:r>
      <w:r w:rsidRPr="00E96656">
        <w:t>ll passes were high elevation</w:t>
      </w:r>
      <w:r w:rsidR="00AD4C11" w:rsidRPr="00E96656">
        <w:t>,</w:t>
      </w:r>
      <w:r w:rsidRPr="00E96656">
        <w:t xml:space="preserve"> </w:t>
      </w:r>
      <w:r w:rsidR="00AD4C11" w:rsidRPr="00E96656">
        <w:t xml:space="preserve">as </w:t>
      </w:r>
      <w:r w:rsidRPr="00E96656">
        <w:t>request</w:t>
      </w:r>
      <w:r w:rsidR="00AD4C11" w:rsidRPr="00E96656">
        <w:t>ed</w:t>
      </w:r>
      <w:r w:rsidRPr="00E96656">
        <w:t>. However, traffic loading is different towards the east and west of Europe.</w:t>
      </w:r>
    </w:p>
    <w:p w14:paraId="28A1C476" w14:textId="5A6DEE35" w:rsidR="00002A2A" w:rsidRPr="00E96656" w:rsidRDefault="00002A2A" w:rsidP="00002A2A">
      <w:r w:rsidRPr="00E96656">
        <w:t xml:space="preserve">The </w:t>
      </w:r>
      <w:r w:rsidR="00F77839" w:rsidRPr="00E96656">
        <w:t>two</w:t>
      </w:r>
      <w:r w:rsidRPr="00E96656">
        <w:t xml:space="preserve"> right-hand columns in </w:t>
      </w:r>
      <w:r w:rsidR="006631C1" w:rsidRPr="00E96656">
        <w:fldChar w:fldCharType="begin"/>
      </w:r>
      <w:r w:rsidR="006631C1" w:rsidRPr="00E96656">
        <w:instrText xml:space="preserve"> REF _Ref113431173 \h </w:instrText>
      </w:r>
      <w:r w:rsidR="006631C1" w:rsidRPr="00E96656">
        <w:fldChar w:fldCharType="separate"/>
      </w:r>
      <w:r w:rsidR="00A8376E" w:rsidRPr="00FD5D78">
        <w:t xml:space="preserve">Table </w:t>
      </w:r>
      <w:r w:rsidR="00A8376E" w:rsidRPr="00E96656">
        <w:rPr>
          <w:noProof/>
        </w:rPr>
        <w:t>4</w:t>
      </w:r>
      <w:r w:rsidR="006631C1" w:rsidRPr="00E96656">
        <w:fldChar w:fldCharType="end"/>
      </w:r>
      <w:r w:rsidRPr="00E96656">
        <w:t xml:space="preserve"> only inform about pre-processed data and should not be misinterpreted as the measurement results. </w:t>
      </w:r>
      <w:r w:rsidR="00CC576E" w:rsidRPr="00E96656">
        <w:t>It</w:t>
      </w:r>
      <w:r w:rsidRPr="00E96656">
        <w:t xml:space="preserve"> represent</w:t>
      </w:r>
      <w:r w:rsidR="00561BB4">
        <w:t>s</w:t>
      </w:r>
      <w:r w:rsidRPr="00E96656">
        <w:t xml:space="preserve"> peak </w:t>
      </w:r>
      <w:r w:rsidR="00CC576E" w:rsidRPr="00E96656">
        <w:t>values</w:t>
      </w:r>
      <w:r w:rsidRPr="00E96656">
        <w:t xml:space="preserve"> of a single satellite </w:t>
      </w:r>
      <w:proofErr w:type="spellStart"/>
      <w:r w:rsidRPr="00E96656">
        <w:t>passover</w:t>
      </w:r>
      <w:proofErr w:type="spellEnd"/>
      <w:r w:rsidRPr="00E96656">
        <w:t xml:space="preserve">. </w:t>
      </w:r>
    </w:p>
    <w:p w14:paraId="60FAB79C" w14:textId="7FB21F75" w:rsidR="00002A2A" w:rsidRPr="00E96656" w:rsidRDefault="00002A2A" w:rsidP="00002A2A">
      <w:r w:rsidRPr="00E96656">
        <w:t xml:space="preserve">These </w:t>
      </w:r>
      <w:r w:rsidR="00CC576E" w:rsidRPr="00E96656">
        <w:t xml:space="preserve">values </w:t>
      </w:r>
      <w:r w:rsidRPr="00E96656">
        <w:t>are calculated before the correction for antenna noise. It should be noted that variation in the antenna noise alone can “exceed” the protection criteria and result in up to 20% “data loss”, if processed in the same way as measurement data. Antenna noise is removed in a later stage of the processing. Furthermore, the processing takes into account both the RAS antenna gain and the time variance of the</w:t>
      </w:r>
      <w:r w:rsidR="00E43D9C" w:rsidRPr="00E96656">
        <w:t xml:space="preserve"> </w:t>
      </w:r>
      <w:r w:rsidR="0083205B">
        <w:t>unwanted emissions</w:t>
      </w:r>
      <w:r w:rsidR="00E43D9C" w:rsidRPr="00E96656">
        <w:t xml:space="preserve"> interference</w:t>
      </w:r>
      <w:r w:rsidRPr="00E96656">
        <w:t xml:space="preserve">. The full processing software takes all the measurements of 16 individual satellites (in this campaign), builds a statistical </w:t>
      </w:r>
      <w:r w:rsidR="0083205B">
        <w:t>unwanted emissions</w:t>
      </w:r>
      <w:r w:rsidR="0083205B" w:rsidRPr="00E96656">
        <w:t xml:space="preserve"> </w:t>
      </w:r>
      <w:r w:rsidRPr="00E96656">
        <w:t xml:space="preserve">model, and then simulates the impact on a RAS station as if all visible satellites were generating those unwanted emissions. The simulation software samples the </w:t>
      </w:r>
      <w:r w:rsidR="0083205B">
        <w:t>unwanted emissions</w:t>
      </w:r>
      <w:r w:rsidR="0083205B" w:rsidRPr="00E96656">
        <w:t xml:space="preserve"> </w:t>
      </w:r>
      <w:r w:rsidRPr="00E96656">
        <w:t xml:space="preserve">model at each timestep, and then calculates the aggregate interference seen by the RAS antenna. However, the RAS antenna has a very narrow beamwidth (approx. 0.11⁰ at -3dB) and so most unwanted emissions fall into the sidelobes and are attenuated. Given the narrow beamwidth, a satellite spends no more than a few seconds (at most) in the main lobe, and most often does not interest the beam at all. In these cases, the impact interference is reduced by the antenna isolation. </w:t>
      </w:r>
    </w:p>
    <w:p w14:paraId="0D62C639" w14:textId="2B3BEAF3" w:rsidR="00002A2A" w:rsidRPr="00E96656" w:rsidRDefault="00002A2A" w:rsidP="00002A2A">
      <w:r w:rsidRPr="00E96656">
        <w:t xml:space="preserve">The simulation software calculates the aggregate impact by calculating the </w:t>
      </w:r>
      <w:r w:rsidR="00C3437A" w:rsidRPr="00E96656">
        <w:t xml:space="preserve">RAS </w:t>
      </w:r>
      <w:r w:rsidRPr="00E96656">
        <w:t xml:space="preserve">antenna gain in the direction of each visible satellite. The simulation tool calculates the </w:t>
      </w:r>
      <w:r w:rsidR="00C3437A" w:rsidRPr="00E96656">
        <w:t xml:space="preserve">interference </w:t>
      </w:r>
      <w:r w:rsidRPr="00E96656">
        <w:t>impact at each timestep, and then calculates an average over 2000s to determine the data loss. Typically, this is repeated for 100 iterations for each pointing angle in the sky, and the results averaged over the entire sky for a single metric</w:t>
      </w:r>
      <w:r w:rsidR="003401D7" w:rsidRPr="00E96656">
        <w:t xml:space="preserve">. Results are shown in </w:t>
      </w:r>
      <w:r w:rsidR="00AF7C9A" w:rsidRPr="00E96656">
        <w:t>s</w:t>
      </w:r>
      <w:r w:rsidR="003401D7" w:rsidRPr="00E96656">
        <w:t xml:space="preserve">ection </w:t>
      </w:r>
      <w:r w:rsidR="00AF7C9A" w:rsidRPr="00E96656">
        <w:fldChar w:fldCharType="begin"/>
      </w:r>
      <w:r w:rsidR="00AF7C9A" w:rsidRPr="00E96656">
        <w:instrText xml:space="preserve"> REF _Ref113435098 \r \h </w:instrText>
      </w:r>
      <w:r w:rsidR="00AF7C9A" w:rsidRPr="00E96656">
        <w:fldChar w:fldCharType="separate"/>
      </w:r>
      <w:r w:rsidR="00AF7C9A" w:rsidRPr="00E96656">
        <w:t>7</w:t>
      </w:r>
      <w:r w:rsidR="00AF7C9A" w:rsidRPr="00E96656">
        <w:fldChar w:fldCharType="end"/>
      </w:r>
      <w:r w:rsidR="003401D7" w:rsidRPr="00E96656">
        <w:t>.</w:t>
      </w:r>
    </w:p>
    <w:p w14:paraId="77DC8C21" w14:textId="4BFD8B5C" w:rsidR="00D25011" w:rsidRPr="00E96656" w:rsidRDefault="005F5BF6" w:rsidP="00D25011">
      <w:r w:rsidRPr="00E96656">
        <w:t xml:space="preserve">Leeheim tracks whether other possible sources of </w:t>
      </w:r>
      <w:r w:rsidR="00994E20" w:rsidRPr="00E96656">
        <w:t xml:space="preserve">satellite </w:t>
      </w:r>
      <w:r w:rsidRPr="00E96656">
        <w:t xml:space="preserve">interference in the band </w:t>
      </w:r>
      <w:r w:rsidR="00994E20" w:rsidRPr="00E96656">
        <w:t>could impact the measurements</w:t>
      </w:r>
      <w:r w:rsidRPr="00E96656">
        <w:t xml:space="preserve">. </w:t>
      </w:r>
      <w:r w:rsidR="00994E20" w:rsidRPr="00E96656">
        <w:t>For example, i</w:t>
      </w:r>
      <w:r w:rsidR="00D25011" w:rsidRPr="00E96656">
        <w:t xml:space="preserve">n one measurement (Ir120 30.11.2020 13:09:47CET) a GLONASS satellite </w:t>
      </w:r>
      <w:r w:rsidR="00C90CCB" w:rsidRPr="00E96656">
        <w:t>came close to</w:t>
      </w:r>
      <w:r w:rsidR="00D25011" w:rsidRPr="00E96656">
        <w:t xml:space="preserve"> the main lobe</w:t>
      </w:r>
      <w:r w:rsidR="00C90CCB" w:rsidRPr="00E96656">
        <w:t xml:space="preserve"> for some seconds</w:t>
      </w:r>
      <w:r w:rsidR="00D25011" w:rsidRPr="00E96656">
        <w:t xml:space="preserve"> </w:t>
      </w:r>
      <w:r w:rsidR="00C90CCB" w:rsidRPr="00E96656">
        <w:t>with</w:t>
      </w:r>
      <w:r w:rsidR="009570DE" w:rsidRPr="00E96656">
        <w:t xml:space="preserve"> a</w:t>
      </w:r>
      <w:r w:rsidR="00C90CCB" w:rsidRPr="00E96656">
        <w:t xml:space="preserve"> minimal</w:t>
      </w:r>
      <w:r w:rsidR="009570DE" w:rsidRPr="00E96656">
        <w:t xml:space="preserve"> angular</w:t>
      </w:r>
      <w:r w:rsidR="00C90CCB" w:rsidRPr="00E96656">
        <w:t xml:space="preserve"> separation of </w:t>
      </w:r>
      <w:r w:rsidR="00D25011" w:rsidRPr="00E96656">
        <w:t>1.03 degree</w:t>
      </w:r>
      <w:r w:rsidR="00C90CCB" w:rsidRPr="00E96656">
        <w:t>s</w:t>
      </w:r>
      <w:r w:rsidR="00D25011" w:rsidRPr="00E96656">
        <w:t xml:space="preserve">. However, no </w:t>
      </w:r>
      <w:r w:rsidR="00C90CCB" w:rsidRPr="00E96656">
        <w:t>signal could be</w:t>
      </w:r>
      <w:r w:rsidR="00FE7E2A" w:rsidRPr="00E96656">
        <w:t xml:space="preserve"> </w:t>
      </w:r>
      <w:r w:rsidR="00D25011" w:rsidRPr="00E96656">
        <w:t xml:space="preserve">detected. For the other measurements no GLONASS or GLOBALSTAR satellites </w:t>
      </w:r>
      <w:r w:rsidR="0038577B" w:rsidRPr="00E96656">
        <w:t>came close to</w:t>
      </w:r>
      <w:r w:rsidR="00D25011" w:rsidRPr="00E96656">
        <w:t xml:space="preserve"> the main lobe of the antenna during the measurements. </w:t>
      </w:r>
    </w:p>
    <w:p w14:paraId="1D0A6EAD" w14:textId="10FD3A0C" w:rsidR="00D25011" w:rsidRPr="00E96656" w:rsidRDefault="00D25011" w:rsidP="00D25011">
      <w:r w:rsidRPr="00E96656">
        <w:t>It has to be noted that during the two monitoring periods a reduction in bandwidth on all satellites was observed when the satellite visibility was above a certain elevation. At low elevation angles</w:t>
      </w:r>
      <w:r w:rsidR="006631C1" w:rsidRPr="00E96656">
        <w:t>,</w:t>
      </w:r>
      <w:r w:rsidRPr="00E96656">
        <w:t xml:space="preserve"> the use of the</w:t>
      </w:r>
      <w:r w:rsidR="0038577B" w:rsidRPr="00E96656">
        <w:t xml:space="preserve"> full</w:t>
      </w:r>
      <w:r w:rsidRPr="00E96656">
        <w:t xml:space="preserve"> frequency range 1618-1626.5 MHz for communication purposes was observed. </w:t>
      </w:r>
    </w:p>
    <w:p w14:paraId="4CAB25CC" w14:textId="13AC27FE" w:rsidR="00D25011" w:rsidRPr="00E96656" w:rsidRDefault="00D25011" w:rsidP="00D25011">
      <w:r w:rsidRPr="00E96656">
        <w:t xml:space="preserve">The </w:t>
      </w:r>
      <w:r w:rsidR="0038577B" w:rsidRPr="00E96656">
        <w:t xml:space="preserve">RAS protection </w:t>
      </w:r>
      <w:r w:rsidRPr="00E96656">
        <w:t xml:space="preserve">threshold in </w:t>
      </w:r>
      <w:r w:rsidR="0038577B" w:rsidRPr="00E96656">
        <w:t xml:space="preserve">units of </w:t>
      </w:r>
      <w:r w:rsidRPr="00E96656">
        <w:t>Jansk</w:t>
      </w:r>
      <w:r w:rsidR="0038577B" w:rsidRPr="00E96656">
        <w:t>ies</w:t>
      </w:r>
      <w:r w:rsidRPr="00E96656">
        <w:t xml:space="preserve"> (Jy) depend</w:t>
      </w:r>
      <w:r w:rsidR="0038577B" w:rsidRPr="00E96656">
        <w:t>s</w:t>
      </w:r>
      <w:r w:rsidRPr="00E96656">
        <w:t xml:space="preserve"> on the integration time. Recommendation ITU-R RA.769</w:t>
      </w:r>
      <w:r w:rsidR="006216CA" w:rsidRPr="00E96656">
        <w:t>-2</w:t>
      </w:r>
      <w:r w:rsidRPr="00E96656">
        <w:t xml:space="preserve"> defines a threshold of -238 dB</w:t>
      </w:r>
      <w:r w:rsidR="0038577B" w:rsidRPr="00E96656">
        <w:t>(</w:t>
      </w:r>
      <w:r w:rsidRPr="00E96656">
        <w:t>W/m²</w:t>
      </w:r>
      <w:r w:rsidR="0038577B" w:rsidRPr="00E96656">
        <w:t>/Hz)</w:t>
      </w:r>
      <w:r w:rsidRPr="00E96656">
        <w:t xml:space="preserve"> </w:t>
      </w:r>
      <w:r w:rsidR="00102FF2" w:rsidRPr="00E96656">
        <w:t xml:space="preserve">for an integration time of 2000 s, </w:t>
      </w:r>
      <w:r w:rsidRPr="00E96656">
        <w:t xml:space="preserve">which is equal to 158 Jy. </w:t>
      </w:r>
      <w:r w:rsidR="008A123A" w:rsidRPr="00E96656">
        <w:t xml:space="preserve">Shorter integration times result in reduced RAS sensitivity. </w:t>
      </w:r>
      <w:r w:rsidRPr="00E96656">
        <w:t>The integration for the monitoring is limited by the time of visibility of a satellite under measurement during transit. For the listed measurements</w:t>
      </w:r>
      <w:r w:rsidR="00621A37" w:rsidRPr="00E96656">
        <w:t>,</w:t>
      </w:r>
      <w:r w:rsidRPr="00E96656">
        <w:t xml:space="preserve"> the time is between 576 s and 627 s. This results in a thresholds of 299 Jy to 286 Jy. For a short observation time of 1</w:t>
      </w:r>
      <w:r w:rsidR="00B44843" w:rsidRPr="00E96656">
        <w:t xml:space="preserve"> </w:t>
      </w:r>
      <w:r w:rsidRPr="00E96656">
        <w:t>s</w:t>
      </w:r>
      <w:r w:rsidR="00B44843" w:rsidRPr="00E96656">
        <w:t>,</w:t>
      </w:r>
      <w:r w:rsidRPr="00E96656">
        <w:t xml:space="preserve"> the threshold is 7004 Jy.</w:t>
      </w:r>
    </w:p>
    <w:p w14:paraId="4E744270" w14:textId="77777777" w:rsidR="005B5462" w:rsidRPr="008E7D15" w:rsidRDefault="00695829" w:rsidP="009509B1">
      <w:pPr>
        <w:pStyle w:val="Heading2"/>
        <w:rPr>
          <w:lang w:val="en-GB"/>
        </w:rPr>
      </w:pPr>
      <w:bookmarkStart w:id="72" w:name="_Toc115845148"/>
      <w:r w:rsidRPr="00E96656">
        <w:rPr>
          <w:rFonts w:eastAsia="Calibri" w:cs="Times New Roman"/>
          <w:szCs w:val="22"/>
          <w:lang w:val="en-GB"/>
        </w:rPr>
        <w:t>Observations on RAS protection mode operation</w:t>
      </w:r>
      <w:bookmarkEnd w:id="72"/>
    </w:p>
    <w:p w14:paraId="583CF569" w14:textId="115D96F0" w:rsidR="00B01F48" w:rsidRPr="00E96656" w:rsidRDefault="00B01F48" w:rsidP="00B01F48">
      <w:r w:rsidRPr="00E96656">
        <w:t xml:space="preserve">A Radio Astronomy Service Protection mode configuration was in operation during the measurements. </w:t>
      </w:r>
    </w:p>
    <w:p w14:paraId="359FA020" w14:textId="725B99E3" w:rsidR="00B01F48" w:rsidRPr="00E96656" w:rsidRDefault="00822146" w:rsidP="00B01F48">
      <w:r>
        <w:t>IRIDIUM</w:t>
      </w:r>
      <w:r w:rsidR="00B01F48" w:rsidRPr="00E96656">
        <w:t xml:space="preserve"> stated that </w:t>
      </w:r>
      <w:r w:rsidR="0047490C" w:rsidRPr="00E96656">
        <w:t>such</w:t>
      </w:r>
      <w:r w:rsidR="00B01F48" w:rsidRPr="00E96656">
        <w:t xml:space="preserve"> configuration will protect Leeheim and Effelsberg, as well as all other sites in Northern Europe.</w:t>
      </w:r>
    </w:p>
    <w:p w14:paraId="47CEC371" w14:textId="26872351" w:rsidR="00B01F48" w:rsidRPr="00E96656" w:rsidRDefault="00822146" w:rsidP="00B01F48">
      <w:r>
        <w:t>IRIDIUM</w:t>
      </w:r>
      <w:r w:rsidR="00B01F48" w:rsidRPr="00E96656">
        <w:t xml:space="preserve"> informed BNetzA about on-board tests of software modifications on four </w:t>
      </w:r>
      <w:r>
        <w:t>IRIDIUM</w:t>
      </w:r>
      <w:r w:rsidR="00B01F48" w:rsidRPr="00E96656">
        <w:t xml:space="preserve"> NEXT satellites in the time period from </w:t>
      </w:r>
      <w:r w:rsidR="00A84164" w:rsidRPr="00E96656">
        <w:t xml:space="preserve">15-19 </w:t>
      </w:r>
      <w:proofErr w:type="gramStart"/>
      <w:r w:rsidR="00B01F48" w:rsidRPr="00E96656">
        <w:t>May,</w:t>
      </w:r>
      <w:proofErr w:type="gramEnd"/>
      <w:r w:rsidR="00B01F48" w:rsidRPr="00E96656">
        <w:t xml:space="preserve"> 2021 and in the time period from </w:t>
      </w:r>
      <w:r w:rsidR="00A84164" w:rsidRPr="00E96656">
        <w:t xml:space="preserve">12 </w:t>
      </w:r>
      <w:r w:rsidR="00B01F48" w:rsidRPr="00E96656">
        <w:t xml:space="preserve">April to </w:t>
      </w:r>
      <w:r w:rsidR="00A84164" w:rsidRPr="00E96656">
        <w:t xml:space="preserve">3 </w:t>
      </w:r>
      <w:r w:rsidR="00B01F48" w:rsidRPr="00E96656">
        <w:t xml:space="preserve">May , 2021 on further 7 different </w:t>
      </w:r>
      <w:r>
        <w:t>IRIDIUM</w:t>
      </w:r>
      <w:r w:rsidR="00B01F48" w:rsidRPr="00E96656">
        <w:t xml:space="preserve"> NEXT satellites. No measurements from any of these satellites during the test periods were used in this </w:t>
      </w:r>
      <w:r w:rsidR="00591FED" w:rsidRPr="00E96656">
        <w:t>R</w:t>
      </w:r>
      <w:r w:rsidR="00B01F48" w:rsidRPr="00E96656">
        <w:t>eport.</w:t>
      </w:r>
    </w:p>
    <w:p w14:paraId="622C9B64" w14:textId="6F6DD272" w:rsidR="00B01F48" w:rsidRPr="00E96656" w:rsidRDefault="00B01F48" w:rsidP="00B01F48">
      <w:r w:rsidRPr="00E96656">
        <w:t xml:space="preserve">It was observed that the </w:t>
      </w:r>
      <w:r w:rsidR="00822146">
        <w:t>IRIDIUM</w:t>
      </w:r>
      <w:r w:rsidRPr="00E96656">
        <w:t xml:space="preserve"> spectrum occupancy depends on the satellite position. In different in-band spectrograms (e.g. </w:t>
      </w:r>
      <w:r w:rsidR="00822146">
        <w:t>IRIDIUM</w:t>
      </w:r>
      <w:r w:rsidR="003D40E6" w:rsidRPr="00E96656">
        <w:t>-</w:t>
      </w:r>
      <w:r w:rsidRPr="00E96656">
        <w:t xml:space="preserve">120 </w:t>
      </w:r>
      <w:r w:rsidR="003D40E6" w:rsidRPr="00E96656">
        <w:t>(</w:t>
      </w:r>
      <w:r w:rsidRPr="00E96656">
        <w:t>night</w:t>
      </w:r>
      <w:r w:rsidR="003D40E6" w:rsidRPr="00E96656">
        <w:t>)</w:t>
      </w:r>
      <w:r w:rsidRPr="00E96656">
        <w:t xml:space="preserve"> 00:09 UTC) it has been observed that frequencies at the lower edge </w:t>
      </w:r>
      <w:r w:rsidRPr="00E96656">
        <w:lastRenderedPageBreak/>
        <w:t xml:space="preserve">are only used at low elevations. This </w:t>
      </w:r>
      <w:r w:rsidR="00436305" w:rsidRPr="00E96656">
        <w:t>was assumed to be part of</w:t>
      </w:r>
      <w:r w:rsidRPr="00E96656">
        <w:t xml:space="preserve"> the protection mode, as often corresponding </w:t>
      </w:r>
      <w:r w:rsidR="0083205B">
        <w:t xml:space="preserve">unwanted </w:t>
      </w:r>
      <w:r w:rsidRPr="00E96656">
        <w:t xml:space="preserve">emission </w:t>
      </w:r>
      <w:r w:rsidR="0063523A" w:rsidRPr="00E96656">
        <w:t>increases or decreases</w:t>
      </w:r>
      <w:r w:rsidRPr="00E96656">
        <w:t>. For further analysis of this behaviour</w:t>
      </w:r>
      <w:r w:rsidR="004C1224" w:rsidRPr="00E96656">
        <w:t>,</w:t>
      </w:r>
      <w:r w:rsidRPr="00E96656">
        <w:t xml:space="preserve"> the spectrograms were evaluated manually in order to determine the point in time when certain frequency ranges were switched on or off.</w:t>
      </w:r>
      <w:r w:rsidR="00700C62">
        <w:t xml:space="preserve"> </w:t>
      </w:r>
    </w:p>
    <w:p w14:paraId="64524742" w14:textId="5685CFD5" w:rsidR="00B01F48" w:rsidRPr="00E96656" w:rsidRDefault="00663AD0" w:rsidP="00B01F48">
      <w:r w:rsidRPr="00E96656">
        <w:fldChar w:fldCharType="begin"/>
      </w:r>
      <w:r w:rsidRPr="00E96656">
        <w:instrText xml:space="preserve"> REF _Ref113372914 \h </w:instrText>
      </w:r>
      <w:r w:rsidRPr="00E96656">
        <w:fldChar w:fldCharType="separate"/>
      </w:r>
      <w:r w:rsidRPr="00E96656">
        <w:t xml:space="preserve">Figure </w:t>
      </w:r>
      <w:r w:rsidRPr="00E96656">
        <w:rPr>
          <w:noProof/>
        </w:rPr>
        <w:t>9</w:t>
      </w:r>
      <w:r w:rsidRPr="00E96656">
        <w:fldChar w:fldCharType="end"/>
      </w:r>
      <w:r w:rsidRPr="00E96656">
        <w:t xml:space="preserve"> and </w:t>
      </w:r>
      <w:r w:rsidRPr="00E96656">
        <w:fldChar w:fldCharType="begin"/>
      </w:r>
      <w:r w:rsidRPr="00E96656">
        <w:instrText xml:space="preserve"> REF _Ref113372921 \h </w:instrText>
      </w:r>
      <w:r w:rsidRPr="00E96656">
        <w:fldChar w:fldCharType="separate"/>
      </w:r>
      <w:r w:rsidRPr="00E96656">
        <w:t xml:space="preserve">Figure </w:t>
      </w:r>
      <w:r w:rsidRPr="00E96656">
        <w:rPr>
          <w:noProof/>
        </w:rPr>
        <w:t>10</w:t>
      </w:r>
      <w:r w:rsidRPr="00E96656">
        <w:fldChar w:fldCharType="end"/>
      </w:r>
      <w:r w:rsidR="00B01F48" w:rsidRPr="00E96656">
        <w:t xml:space="preserve"> demonstrate how the evaluation was made. It shows in detail </w:t>
      </w:r>
      <w:r w:rsidR="00822146">
        <w:t>IRIDIUM</w:t>
      </w:r>
      <w:r w:rsidR="00C06CED" w:rsidRPr="00E96656">
        <w:t xml:space="preserve">-120 (night) </w:t>
      </w:r>
      <w:r w:rsidR="00B01F48" w:rsidRPr="00E96656">
        <w:t>with annotations.</w:t>
      </w:r>
    </w:p>
    <w:p w14:paraId="43849973" w14:textId="77777777" w:rsidR="00B01F48" w:rsidRPr="00E96656" w:rsidRDefault="00B01F48" w:rsidP="001D6F84">
      <w:pPr>
        <w:jc w:val="center"/>
      </w:pPr>
      <w:r w:rsidRPr="00E96656">
        <w:rPr>
          <w:noProof/>
        </w:rPr>
        <w:drawing>
          <wp:inline distT="0" distB="0" distL="0" distR="0" wp14:anchorId="659EF0A6" wp14:editId="2041D389">
            <wp:extent cx="5341451" cy="3541560"/>
            <wp:effectExtent l="0" t="0" r="0" b="1905"/>
            <wp:docPr id="3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3084" cy="3549273"/>
                    </a:xfrm>
                    <a:prstGeom prst="rect">
                      <a:avLst/>
                    </a:prstGeom>
                    <a:noFill/>
                    <a:ln>
                      <a:noFill/>
                    </a:ln>
                  </pic:spPr>
                </pic:pic>
              </a:graphicData>
            </a:graphic>
          </wp:inline>
        </w:drawing>
      </w:r>
    </w:p>
    <w:p w14:paraId="50FFAEE3" w14:textId="23EE8A08" w:rsidR="00B01F48" w:rsidRPr="00E96656" w:rsidRDefault="009509B1" w:rsidP="00AA7950">
      <w:pPr>
        <w:pStyle w:val="Caption"/>
        <w:rPr>
          <w:lang w:val="en-GB"/>
        </w:rPr>
      </w:pPr>
      <w:bookmarkStart w:id="73" w:name="_Ref113372914"/>
      <w:r w:rsidRPr="00E96656">
        <w:rPr>
          <w:lang w:val="en-GB"/>
        </w:rPr>
        <w:t xml:space="preserve">Figure </w:t>
      </w:r>
      <w:r w:rsidRPr="00E96656">
        <w:rPr>
          <w:lang w:val="en-GB"/>
        </w:rPr>
        <w:fldChar w:fldCharType="begin"/>
      </w:r>
      <w:r w:rsidRPr="00E96656">
        <w:rPr>
          <w:lang w:val="en-GB"/>
        </w:rPr>
        <w:instrText xml:space="preserve"> SEQ Figure \* ARABIC </w:instrText>
      </w:r>
      <w:r w:rsidRPr="00E96656">
        <w:rPr>
          <w:lang w:val="en-GB"/>
        </w:rPr>
        <w:fldChar w:fldCharType="separate"/>
      </w:r>
      <w:r w:rsidR="00663AD0" w:rsidRPr="00E96656">
        <w:rPr>
          <w:noProof/>
          <w:lang w:val="en-GB"/>
        </w:rPr>
        <w:t>9</w:t>
      </w:r>
      <w:r w:rsidRPr="00E96656">
        <w:rPr>
          <w:lang w:val="en-GB"/>
        </w:rPr>
        <w:fldChar w:fldCharType="end"/>
      </w:r>
      <w:bookmarkEnd w:id="73"/>
      <w:r w:rsidR="00B01F48" w:rsidRPr="00E96656">
        <w:rPr>
          <w:lang w:val="en-GB"/>
        </w:rPr>
        <w:t>: In-band spectrogram evaluation</w:t>
      </w:r>
    </w:p>
    <w:p w14:paraId="7BE519B2" w14:textId="685604BE" w:rsidR="00B01F48" w:rsidRPr="00E96656" w:rsidRDefault="00B01F48" w:rsidP="001D6F84">
      <w:pPr>
        <w:jc w:val="center"/>
      </w:pPr>
      <w:r w:rsidRPr="00E96656">
        <w:rPr>
          <w:noProof/>
        </w:rPr>
        <w:drawing>
          <wp:inline distT="0" distB="0" distL="0" distR="0" wp14:anchorId="453789BA" wp14:editId="0CAB1A2B">
            <wp:extent cx="4997533" cy="3106672"/>
            <wp:effectExtent l="0" t="0" r="0" b="0"/>
            <wp:docPr id="33" name="Grafik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17" descr="Map&#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0373" cy="3114654"/>
                    </a:xfrm>
                    <a:prstGeom prst="rect">
                      <a:avLst/>
                    </a:prstGeom>
                    <a:noFill/>
                    <a:ln>
                      <a:noFill/>
                    </a:ln>
                  </pic:spPr>
                </pic:pic>
              </a:graphicData>
            </a:graphic>
          </wp:inline>
        </w:drawing>
      </w:r>
    </w:p>
    <w:p w14:paraId="1F17BCB3" w14:textId="6CB27D46" w:rsidR="00B01F48" w:rsidRPr="008E7D15" w:rsidRDefault="009509B1" w:rsidP="00AA7950">
      <w:pPr>
        <w:pStyle w:val="Caption"/>
        <w:rPr>
          <w:lang w:val="en-GB"/>
        </w:rPr>
      </w:pPr>
      <w:bookmarkStart w:id="74" w:name="_Ref113372921"/>
      <w:bookmarkStart w:id="75" w:name="_Ref113431298"/>
      <w:r w:rsidRPr="008E7D15">
        <w:rPr>
          <w:lang w:val="en-GB"/>
        </w:rPr>
        <w:t xml:space="preserve">Figure </w:t>
      </w:r>
      <w:r w:rsidRPr="00E96656">
        <w:rPr>
          <w:lang w:val="en-GB"/>
        </w:rPr>
        <w:fldChar w:fldCharType="begin"/>
      </w:r>
      <w:r w:rsidRPr="008E7D15">
        <w:rPr>
          <w:lang w:val="en-GB"/>
        </w:rPr>
        <w:instrText xml:space="preserve"> SEQ Figure \* ARABIC </w:instrText>
      </w:r>
      <w:r w:rsidRPr="00E96656">
        <w:rPr>
          <w:lang w:val="en-GB"/>
        </w:rPr>
        <w:fldChar w:fldCharType="separate"/>
      </w:r>
      <w:r w:rsidR="00663AD0" w:rsidRPr="008E7D15">
        <w:rPr>
          <w:noProof/>
          <w:lang w:val="en-GB"/>
        </w:rPr>
        <w:t>10</w:t>
      </w:r>
      <w:r w:rsidRPr="00E96656">
        <w:rPr>
          <w:lang w:val="en-GB"/>
        </w:rPr>
        <w:fldChar w:fldCharType="end"/>
      </w:r>
      <w:bookmarkEnd w:id="74"/>
      <w:r w:rsidR="00B01F48" w:rsidRPr="008E7D15">
        <w:rPr>
          <w:lang w:val="en-GB"/>
        </w:rPr>
        <w:t>: Example for satellite position when switching off frequencies below 1620 MHz</w:t>
      </w:r>
      <w:bookmarkEnd w:id="75"/>
      <w:r w:rsidR="00700C62">
        <w:rPr>
          <w:lang w:val="en-GB"/>
        </w:rPr>
        <w:t xml:space="preserve"> </w:t>
      </w:r>
    </w:p>
    <w:p w14:paraId="0B49DF78" w14:textId="05D57339" w:rsidR="00B01F48" w:rsidRPr="00E96656" w:rsidRDefault="00B01F48" w:rsidP="00B01F48">
      <w:r w:rsidRPr="00E96656">
        <w:lastRenderedPageBreak/>
        <w:t xml:space="preserve">With the determined times, </w:t>
      </w:r>
      <w:r w:rsidR="005774FD" w:rsidRPr="00E96656">
        <w:t>the sub-satellite</w:t>
      </w:r>
      <w:r w:rsidRPr="00E96656">
        <w:t xml:space="preserve"> positions were calculated</w:t>
      </w:r>
      <w:r w:rsidR="005774FD" w:rsidRPr="00E96656">
        <w:t xml:space="preserve"> and marked with the observed frequency range</w:t>
      </w:r>
      <w:r w:rsidRPr="00E96656">
        <w:t xml:space="preserve">. The result is displayed in </w:t>
      </w:r>
      <w:r w:rsidR="009B4636">
        <w:fldChar w:fldCharType="begin"/>
      </w:r>
      <w:r w:rsidR="009B4636">
        <w:instrText xml:space="preserve"> REF _Ref113522921 \h </w:instrText>
      </w:r>
      <w:r w:rsidR="009B4636">
        <w:fldChar w:fldCharType="separate"/>
      </w:r>
      <w:r w:rsidR="009B4636" w:rsidRPr="00E96656">
        <w:t xml:space="preserve">Figure </w:t>
      </w:r>
      <w:r w:rsidR="009B4636" w:rsidRPr="00E96656">
        <w:rPr>
          <w:noProof/>
        </w:rPr>
        <w:t>11</w:t>
      </w:r>
      <w:r w:rsidR="009B4636">
        <w:fldChar w:fldCharType="end"/>
      </w:r>
      <w:r w:rsidRPr="00E96656">
        <w:t>.</w:t>
      </w:r>
    </w:p>
    <w:p w14:paraId="2C0EAAE1" w14:textId="77777777" w:rsidR="00B01F48" w:rsidRPr="00E96656" w:rsidRDefault="00B01F48" w:rsidP="00B01F48">
      <w:r w:rsidRPr="00E96656">
        <w:t xml:space="preserve">The locations of CEPT radio astronomy stations shown in the map were taken from the </w:t>
      </w:r>
      <w:hyperlink r:id="rId23" w:history="1">
        <w:r w:rsidRPr="00E96656">
          <w:rPr>
            <w:rStyle w:val="Hyperlink"/>
          </w:rPr>
          <w:t>CRAF website</w:t>
        </w:r>
      </w:hyperlink>
      <w:r w:rsidRPr="00E96656">
        <w:t xml:space="preserve">. </w:t>
      </w:r>
    </w:p>
    <w:p w14:paraId="49BE3AA0" w14:textId="77777777" w:rsidR="00B01F48" w:rsidRPr="00E96656" w:rsidRDefault="00B01F48" w:rsidP="00B01F48">
      <w:r w:rsidRPr="00E96656">
        <w:t>Only radio astronomy stations which make use of the frequency band 1610.6 to 1613.8 MHz are shown.</w:t>
      </w:r>
    </w:p>
    <w:p w14:paraId="21DBF181" w14:textId="77777777" w:rsidR="00B01F48" w:rsidRPr="00E96656" w:rsidRDefault="00B01F48" w:rsidP="00B01F48">
      <w:r w:rsidRPr="00E96656">
        <w:t>Note: For all other calculations in the report only values were taken into account that were measured at elevations above 10 °.</w:t>
      </w:r>
    </w:p>
    <w:p w14:paraId="0DCCB27D" w14:textId="77777777" w:rsidR="00B01F48" w:rsidRDefault="00B01F48" w:rsidP="00920805">
      <w:pPr>
        <w:jc w:val="center"/>
      </w:pPr>
      <w:r w:rsidRPr="00E96656">
        <w:rPr>
          <w:noProof/>
        </w:rPr>
        <w:drawing>
          <wp:inline distT="0" distB="0" distL="0" distR="0" wp14:anchorId="16F4931A" wp14:editId="12FCE6A0">
            <wp:extent cx="3835628" cy="5924290"/>
            <wp:effectExtent l="3492"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3857767" cy="5958485"/>
                    </a:xfrm>
                    <a:prstGeom prst="rect">
                      <a:avLst/>
                    </a:prstGeom>
                    <a:noFill/>
                  </pic:spPr>
                </pic:pic>
              </a:graphicData>
            </a:graphic>
          </wp:inline>
        </w:drawing>
      </w:r>
    </w:p>
    <w:p w14:paraId="0D42180E" w14:textId="2F5014B7" w:rsidR="00663AD0" w:rsidRPr="00E96656" w:rsidRDefault="00663AD0" w:rsidP="00AA7950">
      <w:pPr>
        <w:pStyle w:val="Caption"/>
        <w:rPr>
          <w:lang w:val="en-GB"/>
        </w:rPr>
      </w:pPr>
      <w:bookmarkStart w:id="76" w:name="_Ref113522921"/>
      <w:r w:rsidRPr="00E96656">
        <w:rPr>
          <w:lang w:val="en-GB"/>
        </w:rPr>
        <w:t xml:space="preserve">Figure </w:t>
      </w:r>
      <w:r w:rsidRPr="00E96656">
        <w:rPr>
          <w:lang w:val="en-GB"/>
        </w:rPr>
        <w:fldChar w:fldCharType="begin"/>
      </w:r>
      <w:r w:rsidRPr="00E96656">
        <w:rPr>
          <w:lang w:val="en-GB"/>
        </w:rPr>
        <w:instrText xml:space="preserve"> SEQ Figure \* ARABIC </w:instrText>
      </w:r>
      <w:r w:rsidRPr="00E96656">
        <w:rPr>
          <w:lang w:val="en-GB"/>
        </w:rPr>
        <w:fldChar w:fldCharType="separate"/>
      </w:r>
      <w:r w:rsidRPr="00E96656">
        <w:rPr>
          <w:noProof/>
          <w:lang w:val="en-GB"/>
        </w:rPr>
        <w:t>11</w:t>
      </w:r>
      <w:r w:rsidRPr="00E96656">
        <w:rPr>
          <w:lang w:val="en-GB"/>
        </w:rPr>
        <w:fldChar w:fldCharType="end"/>
      </w:r>
      <w:bookmarkEnd w:id="76"/>
      <w:r w:rsidR="00484C69">
        <w:rPr>
          <w:lang w:val="en-GB"/>
        </w:rPr>
        <w:t>: Frequency depending on the satellite position</w:t>
      </w:r>
    </w:p>
    <w:p w14:paraId="00E829F9" w14:textId="2B6F0B51" w:rsidR="00B01F48" w:rsidRPr="00E96656" w:rsidRDefault="00822146" w:rsidP="00B01F48">
      <w:r>
        <w:t>IRIDIUM</w:t>
      </w:r>
      <w:r w:rsidR="00FA3C91" w:rsidRPr="00E96656">
        <w:t xml:space="preserve"> advised that the frequency range is one of several elements in their satellite management "toolkit" used to control unwanted emissions. It is the only one that can be directly observed from measurements on the ground, but other elements that contribute to the reduction of unwanted emissions are present but not directly observable. These include the arrangement and grouping of services within the band, power control, and slot assignment. It cannot be assumed that areas where a wider band is used correlate with higher unwanted emissions, since these emissions are predominantly driven by the high traffic levels typically experienced in continental Europe. In the case shown in </w:t>
      </w:r>
      <w:r w:rsidR="004C1224" w:rsidRPr="00E96656">
        <w:fldChar w:fldCharType="begin"/>
      </w:r>
      <w:r w:rsidR="004C1224" w:rsidRPr="00E96656">
        <w:instrText xml:space="preserve"> REF _Ref113372921 \h </w:instrText>
      </w:r>
      <w:r w:rsidR="004C1224" w:rsidRPr="00E96656">
        <w:fldChar w:fldCharType="separate"/>
      </w:r>
      <w:r w:rsidR="004C1224" w:rsidRPr="00E96656">
        <w:t xml:space="preserve">Figure </w:t>
      </w:r>
      <w:r w:rsidR="004C1224" w:rsidRPr="00E96656">
        <w:rPr>
          <w:noProof/>
        </w:rPr>
        <w:t>10</w:t>
      </w:r>
      <w:r w:rsidR="004C1224" w:rsidRPr="00E96656">
        <w:fldChar w:fldCharType="end"/>
      </w:r>
      <w:r w:rsidR="00FA3C91" w:rsidRPr="00E96656">
        <w:t xml:space="preserve">, the two locations correspond to separate satellite beams and therefore unwanted emissions may not be correlated. The definitive method of determining unwanted emissions is to measure them directly, which is the focus of this </w:t>
      </w:r>
      <w:r w:rsidR="005F114A" w:rsidRPr="00E96656">
        <w:t>R</w:t>
      </w:r>
      <w:r w:rsidR="00FA3C91" w:rsidRPr="00E96656">
        <w:t>eport.</w:t>
      </w:r>
    </w:p>
    <w:p w14:paraId="27B11482" w14:textId="43903746" w:rsidR="00407ACC" w:rsidRPr="00E96656" w:rsidRDefault="00B517AB" w:rsidP="00407ACC">
      <w:pPr>
        <w:pStyle w:val="Heading2"/>
        <w:rPr>
          <w:lang w:val="en-GB"/>
        </w:rPr>
      </w:pPr>
      <w:bookmarkStart w:id="77" w:name="_Toc115845149"/>
      <w:r w:rsidRPr="00E96656">
        <w:rPr>
          <w:lang w:val="en-GB"/>
        </w:rPr>
        <w:t xml:space="preserve">EPFD METHODOLOGY </w:t>
      </w:r>
      <w:r w:rsidR="00053DC5">
        <w:rPr>
          <w:lang w:val="en-GB"/>
        </w:rPr>
        <w:t>and</w:t>
      </w:r>
      <w:r w:rsidRPr="00E96656">
        <w:rPr>
          <w:lang w:val="en-GB"/>
        </w:rPr>
        <w:t xml:space="preserve"> RESULTS</w:t>
      </w:r>
      <w:bookmarkEnd w:id="77"/>
    </w:p>
    <w:p w14:paraId="65048DE0" w14:textId="329B5DA5" w:rsidR="00E96656" w:rsidRPr="00E96656" w:rsidRDefault="00E96656" w:rsidP="00E96656">
      <w:r w:rsidRPr="00E96656">
        <w:t xml:space="preserve">The measurements performed during 30 November 2020 and 12 May 2021 were processed using the procedures described in sections </w:t>
      </w:r>
      <w:r w:rsidRPr="00E96656">
        <w:fldChar w:fldCharType="begin"/>
      </w:r>
      <w:r w:rsidRPr="00E96656">
        <w:instrText xml:space="preserve"> REF _Ref113519717 \r \h </w:instrText>
      </w:r>
      <w:r w:rsidRPr="00E96656">
        <w:fldChar w:fldCharType="separate"/>
      </w:r>
      <w:r w:rsidRPr="00E96656">
        <w:t>6.1</w:t>
      </w:r>
      <w:r w:rsidRPr="00E96656">
        <w:fldChar w:fldCharType="end"/>
      </w:r>
      <w:r w:rsidRPr="00E96656">
        <w:t xml:space="preserve"> to </w:t>
      </w:r>
      <w:r w:rsidRPr="00E96656">
        <w:fldChar w:fldCharType="begin"/>
      </w:r>
      <w:r w:rsidRPr="00E96656">
        <w:instrText xml:space="preserve"> REF _Ref113519733 \r \h </w:instrText>
      </w:r>
      <w:r w:rsidRPr="00E96656">
        <w:fldChar w:fldCharType="separate"/>
      </w:r>
      <w:r w:rsidRPr="00E96656">
        <w:t>6.4</w:t>
      </w:r>
      <w:r w:rsidRPr="00E96656">
        <w:fldChar w:fldCharType="end"/>
      </w:r>
      <w:r w:rsidRPr="00E96656">
        <w:t xml:space="preserve"> (see also ECC Report 247 </w:t>
      </w:r>
      <w:r w:rsidRPr="00E96656">
        <w:fldChar w:fldCharType="begin"/>
      </w:r>
      <w:r w:rsidRPr="00E96656">
        <w:instrText xml:space="preserve"> REF _Ref98430293 \r \h </w:instrText>
      </w:r>
      <w:r w:rsidRPr="00E96656">
        <w:fldChar w:fldCharType="separate"/>
      </w:r>
      <w:r w:rsidRPr="00E96656">
        <w:t>[9]</w:t>
      </w:r>
      <w:r w:rsidRPr="00E96656">
        <w:fldChar w:fldCharType="end"/>
      </w:r>
      <w:r w:rsidRPr="00E96656">
        <w:t xml:space="preserve">). After performing these procedures on the 16 datasets provided, none of the datasets were excluded for the epfd calculation. </w:t>
      </w:r>
    </w:p>
    <w:p w14:paraId="7AC3C39B" w14:textId="37E4E97C" w:rsidR="00E96656" w:rsidRPr="00E96656" w:rsidRDefault="00E96656" w:rsidP="00E96656">
      <w:r w:rsidRPr="00E96656">
        <w:t xml:space="preserve">Cumulative distribution functions were generated to model the interference power levels from each of the measured satellites. The Figures below presents the distributions for the highest channel of the measured </w:t>
      </w:r>
      <w:r w:rsidRPr="00E96656">
        <w:lastRenderedPageBreak/>
        <w:t xml:space="preserve">band centred at frequency 1613.7878 MHz, and the equivalent results from measurements in 2013 </w:t>
      </w:r>
      <w:r w:rsidRPr="00E96656">
        <w:fldChar w:fldCharType="begin"/>
      </w:r>
      <w:r w:rsidRPr="00E96656">
        <w:instrText xml:space="preserve"> REF _Ref98430374 \r \h </w:instrText>
      </w:r>
      <w:r w:rsidRPr="00E96656">
        <w:fldChar w:fldCharType="separate"/>
      </w:r>
      <w:r w:rsidRPr="00E96656">
        <w:t>[8]</w:t>
      </w:r>
      <w:r w:rsidRPr="00E96656">
        <w:fldChar w:fldCharType="end"/>
      </w:r>
      <w:r w:rsidRPr="00E96656">
        <w:t xml:space="preserve"> for comparison.</w:t>
      </w:r>
    </w:p>
    <w:p w14:paraId="43340D77" w14:textId="77777777" w:rsidR="00E96656" w:rsidRPr="00E96656" w:rsidRDefault="00E96656" w:rsidP="00E96656">
      <w:pPr>
        <w:jc w:val="center"/>
      </w:pPr>
      <w:r w:rsidRPr="00E96656">
        <w:rPr>
          <w:noProof/>
        </w:rPr>
        <w:drawing>
          <wp:inline distT="0" distB="0" distL="0" distR="0" wp14:anchorId="57A1EB9D" wp14:editId="49AD07FB">
            <wp:extent cx="4927874" cy="2702308"/>
            <wp:effectExtent l="19050" t="19050" r="25400" b="22225"/>
            <wp:docPr id="1" name="Picture 1" descr="Char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table&#10;&#10;Description automatically generated"/>
                    <pic:cNvPicPr>
                      <a:picLocks noChangeAspect="1" noChangeArrowheads="1"/>
                    </pic:cNvPicPr>
                  </pic:nvPicPr>
                  <pic:blipFill rotWithShape="1">
                    <a:blip r:embed="rId25" r:link="rId26">
                      <a:extLst>
                        <a:ext uri="{28A0092B-C50C-407E-A947-70E740481C1C}">
                          <a14:useLocalDpi xmlns:a14="http://schemas.microsoft.com/office/drawing/2010/main" val="0"/>
                        </a:ext>
                      </a:extLst>
                    </a:blip>
                    <a:srcRect t="-1" b="18485"/>
                    <a:stretch/>
                  </pic:blipFill>
                  <pic:spPr bwMode="auto">
                    <a:xfrm>
                      <a:off x="0" y="0"/>
                      <a:ext cx="4996627" cy="274001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3EF56752" w14:textId="4708D8AB" w:rsidR="00E96656" w:rsidRPr="00E96656" w:rsidRDefault="00E96656" w:rsidP="00E96656">
      <w:pPr>
        <w:pStyle w:val="Caption"/>
        <w:rPr>
          <w:lang w:val="en-GB"/>
        </w:rPr>
      </w:pPr>
      <w:r w:rsidRPr="00E96656">
        <w:rPr>
          <w:lang w:val="en-GB"/>
        </w:rPr>
        <w:t xml:space="preserve">Figure </w:t>
      </w:r>
      <w:r w:rsidRPr="00E96656">
        <w:rPr>
          <w:lang w:val="en-GB"/>
        </w:rPr>
        <w:fldChar w:fldCharType="begin"/>
      </w:r>
      <w:r w:rsidRPr="00E96656">
        <w:rPr>
          <w:lang w:val="en-GB"/>
        </w:rPr>
        <w:instrText xml:space="preserve"> SEQ Figure \* ARABIC </w:instrText>
      </w:r>
      <w:r w:rsidRPr="00E96656">
        <w:rPr>
          <w:lang w:val="en-GB"/>
        </w:rPr>
        <w:fldChar w:fldCharType="separate"/>
      </w:r>
      <w:r>
        <w:rPr>
          <w:noProof/>
          <w:lang w:val="en-GB"/>
        </w:rPr>
        <w:t>12</w:t>
      </w:r>
      <w:r w:rsidRPr="00E96656">
        <w:rPr>
          <w:lang w:val="en-GB"/>
        </w:rPr>
        <w:fldChar w:fldCharType="end"/>
      </w:r>
      <w:r w:rsidRPr="00E96656">
        <w:rPr>
          <w:lang w:val="en-GB"/>
        </w:rPr>
        <w:t>: Cumulative distribution functions for the satellites of the 2020/21 measurements campaign</w:t>
      </w:r>
    </w:p>
    <w:p w14:paraId="23066A1A" w14:textId="77777777" w:rsidR="00E96656" w:rsidRPr="00E96656" w:rsidRDefault="00E96656" w:rsidP="00E96656">
      <w:pPr>
        <w:jc w:val="center"/>
      </w:pPr>
      <w:r w:rsidRPr="00E96656">
        <w:rPr>
          <w:noProof/>
        </w:rPr>
        <w:drawing>
          <wp:inline distT="0" distB="0" distL="0" distR="0" wp14:anchorId="0CA75625" wp14:editId="0AA07461">
            <wp:extent cx="4279900" cy="3137439"/>
            <wp:effectExtent l="19050" t="19050" r="25400" b="25400"/>
            <wp:docPr id="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00375" cy="3152449"/>
                    </a:xfrm>
                    <a:prstGeom prst="rect">
                      <a:avLst/>
                    </a:prstGeom>
                    <a:noFill/>
                    <a:ln>
                      <a:solidFill>
                        <a:schemeClr val="accent1"/>
                      </a:solidFill>
                    </a:ln>
                  </pic:spPr>
                </pic:pic>
              </a:graphicData>
            </a:graphic>
          </wp:inline>
        </w:drawing>
      </w:r>
    </w:p>
    <w:p w14:paraId="482131ED" w14:textId="32DFFC5E" w:rsidR="00E96656" w:rsidRPr="00E96656" w:rsidRDefault="00E96656" w:rsidP="00E96656">
      <w:pPr>
        <w:pStyle w:val="Caption"/>
        <w:rPr>
          <w:lang w:val="en-GB"/>
        </w:rPr>
      </w:pPr>
      <w:r w:rsidRPr="00E96656">
        <w:rPr>
          <w:lang w:val="en-GB"/>
        </w:rPr>
        <w:t xml:space="preserve">Figure </w:t>
      </w:r>
      <w:r w:rsidRPr="00E96656">
        <w:rPr>
          <w:lang w:val="en-GB"/>
        </w:rPr>
        <w:fldChar w:fldCharType="begin"/>
      </w:r>
      <w:r w:rsidRPr="00E96656">
        <w:rPr>
          <w:lang w:val="en-GB"/>
        </w:rPr>
        <w:instrText xml:space="preserve"> SEQ Figure \* ARABIC </w:instrText>
      </w:r>
      <w:r w:rsidRPr="00E96656">
        <w:rPr>
          <w:lang w:val="en-GB"/>
        </w:rPr>
        <w:fldChar w:fldCharType="separate"/>
      </w:r>
      <w:r>
        <w:rPr>
          <w:noProof/>
          <w:lang w:val="en-GB"/>
        </w:rPr>
        <w:t>13</w:t>
      </w:r>
      <w:r w:rsidRPr="00E96656">
        <w:rPr>
          <w:lang w:val="en-GB"/>
        </w:rPr>
        <w:fldChar w:fldCharType="end"/>
      </w:r>
      <w:r w:rsidRPr="00E96656">
        <w:rPr>
          <w:lang w:val="en-GB"/>
        </w:rPr>
        <w:t>: Cumulative distribution functions for the satellites of the 2013 measurements campaign (</w:t>
      </w:r>
      <w:r w:rsidR="002D334C" w:rsidRPr="00E96656">
        <w:rPr>
          <w:lang w:val="en-GB"/>
        </w:rPr>
        <w:fldChar w:fldCharType="begin"/>
      </w:r>
      <w:r w:rsidR="002D334C" w:rsidRPr="00E96656">
        <w:rPr>
          <w:lang w:val="en-GB"/>
        </w:rPr>
        <w:instrText xml:space="preserve"> REF _Ref98430374 \r \h </w:instrText>
      </w:r>
      <w:r w:rsidR="002D334C" w:rsidRPr="00E96656">
        <w:rPr>
          <w:lang w:val="en-GB"/>
        </w:rPr>
      </w:r>
      <w:r w:rsidR="002D334C" w:rsidRPr="00E96656">
        <w:rPr>
          <w:lang w:val="en-GB"/>
        </w:rPr>
        <w:fldChar w:fldCharType="separate"/>
      </w:r>
      <w:r w:rsidR="002D334C" w:rsidRPr="00E96656">
        <w:rPr>
          <w:lang w:val="en-GB"/>
        </w:rPr>
        <w:t>[8]</w:t>
      </w:r>
      <w:r w:rsidR="002D334C" w:rsidRPr="00E96656">
        <w:rPr>
          <w:lang w:val="en-GB"/>
        </w:rPr>
        <w:fldChar w:fldCharType="end"/>
      </w:r>
      <w:r w:rsidRPr="00E96656">
        <w:rPr>
          <w:lang w:val="en-GB"/>
        </w:rPr>
        <w:t>)</w:t>
      </w:r>
    </w:p>
    <w:p w14:paraId="3C8519B4" w14:textId="77777777" w:rsidR="00E96656" w:rsidRPr="00E96656" w:rsidRDefault="00E96656" w:rsidP="00E96656">
      <w:r w:rsidRPr="00E96656">
        <w:t>As can be seen, the highest emission levels are reduced by an order of magnitude from the CDF results in 2013.</w:t>
      </w:r>
    </w:p>
    <w:p w14:paraId="5937E89A" w14:textId="7518FC2B" w:rsidR="00E96656" w:rsidRPr="00E96656" w:rsidRDefault="00E96656" w:rsidP="00E96656">
      <w:r w:rsidRPr="00E96656">
        <w:t xml:space="preserve">The generated distributions were used as input data for the simulation tool to carry out the epfd calculations, using the methodology described in Recommendation ITU-R M.1583 </w:t>
      </w:r>
      <w:r w:rsidRPr="00E96656">
        <w:fldChar w:fldCharType="begin"/>
      </w:r>
      <w:r w:rsidRPr="00E96656">
        <w:instrText xml:space="preserve"> REF _Ref113434170 \r \h </w:instrText>
      </w:r>
      <w:r w:rsidRPr="00E96656">
        <w:fldChar w:fldCharType="separate"/>
      </w:r>
      <w:r w:rsidRPr="00E96656">
        <w:t>[2]</w:t>
      </w:r>
      <w:r w:rsidRPr="00E96656">
        <w:fldChar w:fldCharType="end"/>
      </w:r>
      <w:r w:rsidRPr="00E96656">
        <w:t>.</w:t>
      </w:r>
    </w:p>
    <w:p w14:paraId="50E35075" w14:textId="2455C4AF" w:rsidR="00E96656" w:rsidRPr="00E96656" w:rsidRDefault="00E96656" w:rsidP="00E96656">
      <w:r w:rsidRPr="00E96656">
        <w:t xml:space="preserve">The variation of the data loss (in percentage) across the sky for the frequency channel 1610.6267 MHz at the lower edge of the RAS frequency band is presented in the Figure below, and the equivalent result also shown for the 2013 measurements </w:t>
      </w:r>
      <w:r w:rsidRPr="00E96656">
        <w:fldChar w:fldCharType="begin"/>
      </w:r>
      <w:r w:rsidRPr="00E96656">
        <w:instrText xml:space="preserve"> REF _Ref98430374 \r \h </w:instrText>
      </w:r>
      <w:r w:rsidRPr="00E96656">
        <w:fldChar w:fldCharType="separate"/>
      </w:r>
      <w:r w:rsidRPr="00E96656">
        <w:t>[8]</w:t>
      </w:r>
      <w:r w:rsidRPr="00E96656">
        <w:fldChar w:fldCharType="end"/>
      </w:r>
      <w:r w:rsidRPr="00E96656">
        <w:t xml:space="preserve"> for comparison:</w:t>
      </w:r>
    </w:p>
    <w:p w14:paraId="7ED16DC3" w14:textId="77777777" w:rsidR="00E96656" w:rsidRPr="00E96656" w:rsidRDefault="00E96656" w:rsidP="00E96656">
      <w:pPr>
        <w:jc w:val="center"/>
      </w:pPr>
      <w:r w:rsidRPr="00E96656">
        <w:rPr>
          <w:noProof/>
        </w:rPr>
        <w:lastRenderedPageBreak/>
        <w:drawing>
          <wp:inline distT="0" distB="0" distL="0" distR="0" wp14:anchorId="489D63C9" wp14:editId="4DF53F2E">
            <wp:extent cx="3861910" cy="2895282"/>
            <wp:effectExtent l="0" t="0" r="5715" b="635"/>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3881504" cy="2909972"/>
                    </a:xfrm>
                    <a:prstGeom prst="rect">
                      <a:avLst/>
                    </a:prstGeom>
                    <a:noFill/>
                    <a:ln>
                      <a:noFill/>
                    </a:ln>
                  </pic:spPr>
                </pic:pic>
              </a:graphicData>
            </a:graphic>
          </wp:inline>
        </w:drawing>
      </w:r>
    </w:p>
    <w:p w14:paraId="436CD8B6" w14:textId="0EA12441" w:rsidR="00E96656" w:rsidRPr="00E96656" w:rsidRDefault="00E96656" w:rsidP="00E96656">
      <w:pPr>
        <w:pStyle w:val="Caption"/>
        <w:rPr>
          <w:lang w:val="en-GB"/>
        </w:rPr>
      </w:pPr>
      <w:r w:rsidRPr="00E96656">
        <w:rPr>
          <w:lang w:val="en-GB"/>
        </w:rPr>
        <w:t xml:space="preserve">Figure </w:t>
      </w:r>
      <w:r w:rsidRPr="00E96656">
        <w:rPr>
          <w:lang w:val="en-GB"/>
        </w:rPr>
        <w:fldChar w:fldCharType="begin"/>
      </w:r>
      <w:r w:rsidRPr="00E96656">
        <w:rPr>
          <w:lang w:val="en-GB"/>
        </w:rPr>
        <w:instrText xml:space="preserve"> SEQ Figure \* ARABIC </w:instrText>
      </w:r>
      <w:r w:rsidRPr="00E96656">
        <w:rPr>
          <w:lang w:val="en-GB"/>
        </w:rPr>
        <w:fldChar w:fldCharType="separate"/>
      </w:r>
      <w:r>
        <w:rPr>
          <w:noProof/>
          <w:lang w:val="en-GB"/>
        </w:rPr>
        <w:t>14</w:t>
      </w:r>
      <w:r w:rsidRPr="00E96656">
        <w:rPr>
          <w:lang w:val="en-GB"/>
        </w:rPr>
        <w:fldChar w:fldCharType="end"/>
      </w:r>
      <w:r w:rsidRPr="00E96656">
        <w:rPr>
          <w:lang w:val="en-GB"/>
        </w:rPr>
        <w:t>: Variation of the data loss (in percentage) across the sky at frequency 1610.6267 MHz, 2020/21 measurements</w:t>
      </w:r>
    </w:p>
    <w:p w14:paraId="41C29628" w14:textId="77777777" w:rsidR="00E96656" w:rsidRPr="00E96656" w:rsidRDefault="00E96656" w:rsidP="00E96656">
      <w:pPr>
        <w:jc w:val="center"/>
      </w:pPr>
      <w:r w:rsidRPr="00E96656">
        <w:rPr>
          <w:noProof/>
        </w:rPr>
        <w:drawing>
          <wp:inline distT="0" distB="0" distL="0" distR="0" wp14:anchorId="6E9C8D12" wp14:editId="496B81BA">
            <wp:extent cx="3869055" cy="2899029"/>
            <wp:effectExtent l="0" t="0" r="0" b="0"/>
            <wp:docPr id="5"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77721" cy="2905523"/>
                    </a:xfrm>
                    <a:prstGeom prst="rect">
                      <a:avLst/>
                    </a:prstGeom>
                    <a:noFill/>
                    <a:ln>
                      <a:noFill/>
                    </a:ln>
                  </pic:spPr>
                </pic:pic>
              </a:graphicData>
            </a:graphic>
          </wp:inline>
        </w:drawing>
      </w:r>
    </w:p>
    <w:p w14:paraId="610766C7" w14:textId="71E73D88" w:rsidR="00E96656" w:rsidRPr="00E96656" w:rsidRDefault="00E96656" w:rsidP="00E96656">
      <w:pPr>
        <w:pStyle w:val="Caption"/>
        <w:rPr>
          <w:lang w:val="en-GB"/>
        </w:rPr>
      </w:pPr>
      <w:r w:rsidRPr="00E96656">
        <w:rPr>
          <w:lang w:val="en-GB"/>
        </w:rPr>
        <w:t xml:space="preserve">Figure </w:t>
      </w:r>
      <w:r w:rsidRPr="00E96656">
        <w:rPr>
          <w:lang w:val="en-GB"/>
        </w:rPr>
        <w:fldChar w:fldCharType="begin"/>
      </w:r>
      <w:r w:rsidRPr="00E96656">
        <w:rPr>
          <w:lang w:val="en-GB"/>
        </w:rPr>
        <w:instrText xml:space="preserve"> SEQ Figure \* ARABIC </w:instrText>
      </w:r>
      <w:r w:rsidRPr="00E96656">
        <w:rPr>
          <w:lang w:val="en-GB"/>
        </w:rPr>
        <w:fldChar w:fldCharType="separate"/>
      </w:r>
      <w:r>
        <w:rPr>
          <w:noProof/>
          <w:lang w:val="en-GB"/>
        </w:rPr>
        <w:t>15</w:t>
      </w:r>
      <w:r w:rsidRPr="00E96656">
        <w:rPr>
          <w:lang w:val="en-GB"/>
        </w:rPr>
        <w:fldChar w:fldCharType="end"/>
      </w:r>
      <w:r w:rsidRPr="00E96656">
        <w:rPr>
          <w:lang w:val="en-GB"/>
        </w:rPr>
        <w:t>: Variation of the data loss (in percentage) across the sky at frequency 1610.6267 MHz, 2013 measurements</w:t>
      </w:r>
    </w:p>
    <w:p w14:paraId="73FECFDC" w14:textId="77777777" w:rsidR="00E96656" w:rsidRPr="00E96656" w:rsidRDefault="00E96656" w:rsidP="00E96656">
      <w:r w:rsidRPr="00E96656">
        <w:t>The overall data loss in 2020/21 is found to be 18.8% (c.f. 94.4% in 2013) when considering an integration time of 2000 seconds. In order to meet the 2% criterion, the simulation estimated that the average interference power level should be reduced by 5.1 dB (c.f. 22.8 dB). Noting the change in scale between the two data sets, the overall reduction in data loss is clearly obvious.</w:t>
      </w:r>
    </w:p>
    <w:p w14:paraId="11791686" w14:textId="77777777" w:rsidR="00E96656" w:rsidRPr="00E96656" w:rsidRDefault="00E96656" w:rsidP="00E96656">
      <w:r w:rsidRPr="00E96656">
        <w:t>For the frequency channel at the highest edge of the RAS frequency band (1613.7908 MHz) the overall data loss across the sky is found to be 82.5% (c.f. 100%), when considering an integration time of 2000 seconds. In order to meet the 2% criterion, the simulation estimated that the average interference power level should be reduced by 9.1 dB (c.f. 32.3 dB).</w:t>
      </w:r>
    </w:p>
    <w:p w14:paraId="2650F442" w14:textId="32D459F5" w:rsidR="004E46A6" w:rsidRPr="00E96656" w:rsidRDefault="00910BC3" w:rsidP="004E46A6">
      <w:pPr>
        <w:pStyle w:val="Heading1"/>
        <w:rPr>
          <w:lang w:val="en-GB"/>
        </w:rPr>
      </w:pPr>
      <w:bookmarkStart w:id="78" w:name="_Ref113435098"/>
      <w:bookmarkStart w:id="79" w:name="_Toc115845150"/>
      <w:r w:rsidRPr="00E96656">
        <w:rPr>
          <w:lang w:val="en-GB"/>
        </w:rPr>
        <w:lastRenderedPageBreak/>
        <w:t>A</w:t>
      </w:r>
      <w:r w:rsidR="00E63FB4" w:rsidRPr="00E96656">
        <w:rPr>
          <w:lang w:val="en-GB"/>
        </w:rPr>
        <w:t>ssessment of Ir</w:t>
      </w:r>
      <w:r w:rsidR="00A767B4">
        <w:t>i</w:t>
      </w:r>
      <w:r w:rsidR="00E63FB4" w:rsidRPr="00E96656">
        <w:rPr>
          <w:lang w:val="en-GB"/>
        </w:rPr>
        <w:t>dium NEXT impact to RAS</w:t>
      </w:r>
      <w:bookmarkEnd w:id="78"/>
      <w:bookmarkEnd w:id="79"/>
    </w:p>
    <w:p w14:paraId="5D5FF6EC" w14:textId="2C3D3918" w:rsidR="008D0E31" w:rsidRPr="00E96656" w:rsidRDefault="008D0E31" w:rsidP="008D0E31">
      <w:r w:rsidRPr="00E96656">
        <w:t xml:space="preserve">The satellite </w:t>
      </w:r>
      <w:r w:rsidR="0083205B">
        <w:t xml:space="preserve">unwanted </w:t>
      </w:r>
      <w:r w:rsidRPr="00E96656">
        <w:t xml:space="preserve">emissions data collected by BNetzA Leeheim during 2020/21 was examined and processed following the procedure described in ECC Report 247 </w:t>
      </w:r>
      <w:r w:rsidRPr="00E96656">
        <w:fldChar w:fldCharType="begin"/>
      </w:r>
      <w:r w:rsidRPr="00E96656">
        <w:instrText xml:space="preserve"> REF _Ref98430293 \r \h </w:instrText>
      </w:r>
      <w:r w:rsidRPr="00E96656">
        <w:fldChar w:fldCharType="separate"/>
      </w:r>
      <w:r w:rsidR="004C016B" w:rsidRPr="00E96656">
        <w:t>[9]</w:t>
      </w:r>
      <w:r w:rsidRPr="00E96656">
        <w:fldChar w:fldCharType="end"/>
      </w:r>
      <w:r w:rsidRPr="00E96656">
        <w:t xml:space="preserve">. </w:t>
      </w:r>
      <w:r w:rsidR="006072CE" w:rsidRPr="00E96656">
        <w:t>T</w:t>
      </w:r>
      <w:r w:rsidRPr="00E96656">
        <w:t xml:space="preserve">he results </w:t>
      </w:r>
      <w:r w:rsidR="006072CE" w:rsidRPr="00E96656">
        <w:t xml:space="preserve">are </w:t>
      </w:r>
      <w:r w:rsidRPr="00E96656">
        <w:t>shown on</w:t>
      </w:r>
      <w:r w:rsidR="00042F23" w:rsidRPr="00E96656">
        <w:t xml:space="preserve"> </w:t>
      </w:r>
      <w:r w:rsidR="00813B5F" w:rsidRPr="00E96656">
        <w:fldChar w:fldCharType="begin"/>
      </w:r>
      <w:r w:rsidR="00813B5F" w:rsidRPr="00E96656">
        <w:instrText xml:space="preserve"> REF _Ref98844345 \h </w:instrText>
      </w:r>
      <w:r w:rsidR="00813B5F" w:rsidRPr="00E96656">
        <w:fldChar w:fldCharType="separate"/>
      </w:r>
      <w:r w:rsidR="00027AF9" w:rsidRPr="00822146">
        <w:t xml:space="preserve">Table </w:t>
      </w:r>
      <w:r w:rsidR="00027AF9" w:rsidRPr="00E96656">
        <w:rPr>
          <w:noProof/>
        </w:rPr>
        <w:t>5</w:t>
      </w:r>
      <w:r w:rsidR="00813B5F" w:rsidRPr="00E96656">
        <w:fldChar w:fldCharType="end"/>
      </w:r>
      <w:r w:rsidR="00730686" w:rsidRPr="00E96656">
        <w:t>, together with the results of previous campaigns.</w:t>
      </w:r>
    </w:p>
    <w:p w14:paraId="4590A30F" w14:textId="035ABBF8" w:rsidR="008D0E31" w:rsidRPr="00822146" w:rsidRDefault="00813B5F" w:rsidP="008D0E31">
      <w:pPr>
        <w:pStyle w:val="Caption"/>
        <w:rPr>
          <w:lang w:val="en-GB"/>
        </w:rPr>
      </w:pPr>
      <w:bookmarkStart w:id="80" w:name="_Ref98844345"/>
      <w:r w:rsidRPr="00822146">
        <w:rPr>
          <w:lang w:val="en-GB"/>
        </w:rPr>
        <w:t xml:space="preserve">Table </w:t>
      </w:r>
      <w:r w:rsidRPr="00E96656">
        <w:rPr>
          <w:lang w:val="en-GB"/>
        </w:rPr>
        <w:fldChar w:fldCharType="begin"/>
      </w:r>
      <w:r w:rsidRPr="00E96656">
        <w:rPr>
          <w:lang w:val="en-GB"/>
        </w:rPr>
        <w:instrText xml:space="preserve"> SEQ Table \* ARABIC </w:instrText>
      </w:r>
      <w:r w:rsidRPr="00E96656">
        <w:rPr>
          <w:lang w:val="en-GB"/>
        </w:rPr>
        <w:fldChar w:fldCharType="separate"/>
      </w:r>
      <w:r w:rsidR="0009563A" w:rsidRPr="00E96656">
        <w:rPr>
          <w:noProof/>
          <w:lang w:val="en-GB"/>
        </w:rPr>
        <w:t>5</w:t>
      </w:r>
      <w:r w:rsidRPr="00E96656">
        <w:rPr>
          <w:lang w:val="en-GB"/>
        </w:rPr>
        <w:fldChar w:fldCharType="end"/>
      </w:r>
      <w:bookmarkEnd w:id="80"/>
      <w:r w:rsidRPr="00822146">
        <w:rPr>
          <w:lang w:val="en-GB"/>
        </w:rPr>
        <w:t xml:space="preserve">: </w:t>
      </w:r>
      <w:r w:rsidR="008D0E31" w:rsidRPr="00822146">
        <w:rPr>
          <w:lang w:val="en-GB"/>
        </w:rPr>
        <w:t xml:space="preserve">Results of </w:t>
      </w:r>
      <w:r w:rsidR="00822146">
        <w:rPr>
          <w:lang w:val="en-GB"/>
        </w:rPr>
        <w:t>IRIDIUM</w:t>
      </w:r>
      <w:r w:rsidRPr="00822146">
        <w:rPr>
          <w:lang w:val="en-GB"/>
        </w:rPr>
        <w:t>-NEXT measurement campaigns</w:t>
      </w:r>
    </w:p>
    <w:tbl>
      <w:tblPr>
        <w:tblStyle w:val="ECCTable-redheader"/>
        <w:tblW w:w="5000" w:type="pct"/>
        <w:tblInd w:w="0" w:type="dxa"/>
        <w:tblLook w:val="04A0" w:firstRow="1" w:lastRow="0" w:firstColumn="1" w:lastColumn="0" w:noHBand="0" w:noVBand="1"/>
      </w:tblPr>
      <w:tblGrid>
        <w:gridCol w:w="1439"/>
        <w:gridCol w:w="875"/>
        <w:gridCol w:w="973"/>
        <w:gridCol w:w="7"/>
        <w:gridCol w:w="978"/>
        <w:gridCol w:w="926"/>
        <w:gridCol w:w="8"/>
        <w:gridCol w:w="1098"/>
        <w:gridCol w:w="1094"/>
        <w:gridCol w:w="11"/>
        <w:gridCol w:w="1095"/>
        <w:gridCol w:w="1125"/>
      </w:tblGrid>
      <w:tr w:rsidR="00027AF9" w:rsidRPr="00E96656" w14:paraId="476B585A" w14:textId="77777777" w:rsidTr="00027AF9">
        <w:trPr>
          <w:cnfStyle w:val="100000000000" w:firstRow="1" w:lastRow="0" w:firstColumn="0" w:lastColumn="0" w:oddVBand="0" w:evenVBand="0" w:oddHBand="0" w:evenHBand="0" w:firstRowFirstColumn="0" w:firstRowLastColumn="0" w:lastRowFirstColumn="0" w:lastRowLastColumn="0"/>
          <w:trHeight w:val="315"/>
        </w:trPr>
        <w:tc>
          <w:tcPr>
            <w:tcW w:w="732" w:type="pct"/>
            <w:tcBorders>
              <w:top w:val="single" w:sz="4" w:space="0" w:color="FFFFFF" w:themeColor="background1"/>
              <w:left w:val="single" w:sz="4" w:space="0" w:color="FFFFFF" w:themeColor="background1"/>
              <w:bottom w:val="single" w:sz="4" w:space="0" w:color="FFFFFF" w:themeColor="background1"/>
            </w:tcBorders>
            <w:noWrap/>
            <w:hideMark/>
          </w:tcPr>
          <w:p w14:paraId="04394347" w14:textId="77777777" w:rsidR="00027AF9" w:rsidRPr="00E96656" w:rsidRDefault="00027AF9" w:rsidP="00115098">
            <w:pPr>
              <w:pStyle w:val="ECCTabletext"/>
              <w:jc w:val="center"/>
            </w:pPr>
          </w:p>
        </w:tc>
        <w:tc>
          <w:tcPr>
            <w:tcW w:w="989" w:type="pct"/>
            <w:gridSpan w:val="3"/>
            <w:tcBorders>
              <w:top w:val="single" w:sz="4" w:space="0" w:color="FFFFFF" w:themeColor="background1"/>
              <w:bottom w:val="single" w:sz="4" w:space="0" w:color="FFFFFF" w:themeColor="background1"/>
            </w:tcBorders>
          </w:tcPr>
          <w:p w14:paraId="23D6B2FE" w14:textId="77777777" w:rsidR="00027AF9" w:rsidRPr="00E96656" w:rsidRDefault="00027AF9" w:rsidP="00115098">
            <w:pPr>
              <w:pStyle w:val="ECCTabletext"/>
              <w:spacing w:before="120"/>
              <w:jc w:val="center"/>
              <w:rPr>
                <w:rStyle w:val="ECCHLbold"/>
                <w:b/>
              </w:rPr>
            </w:pPr>
            <w:r w:rsidRPr="00E96656">
              <w:rPr>
                <w:rStyle w:val="ECCHLbold"/>
                <w:b/>
              </w:rPr>
              <w:t>Nov. 2013</w:t>
            </w:r>
          </w:p>
        </w:tc>
        <w:tc>
          <w:tcPr>
            <w:tcW w:w="1019" w:type="pct"/>
            <w:gridSpan w:val="3"/>
            <w:tcBorders>
              <w:top w:val="single" w:sz="4" w:space="0" w:color="FFFFFF" w:themeColor="background1"/>
              <w:bottom w:val="single" w:sz="4" w:space="0" w:color="FFFFFF" w:themeColor="background1"/>
            </w:tcBorders>
          </w:tcPr>
          <w:p w14:paraId="7E9D7696" w14:textId="77777777" w:rsidR="00027AF9" w:rsidRPr="00E96656" w:rsidRDefault="00027AF9" w:rsidP="00115098">
            <w:pPr>
              <w:pStyle w:val="ECCTabletext"/>
              <w:spacing w:before="120"/>
              <w:jc w:val="center"/>
              <w:rPr>
                <w:rStyle w:val="ECCHLbold"/>
                <w:b/>
              </w:rPr>
            </w:pPr>
            <w:r w:rsidRPr="00E96656">
              <w:rPr>
                <w:rStyle w:val="ECCHLbold"/>
                <w:b/>
              </w:rPr>
              <w:t>April/May 2019</w:t>
            </w:r>
          </w:p>
        </w:tc>
        <w:tc>
          <w:tcPr>
            <w:tcW w:w="1122" w:type="pct"/>
            <w:gridSpan w:val="3"/>
            <w:tcBorders>
              <w:top w:val="single" w:sz="4" w:space="0" w:color="FFFFFF" w:themeColor="background1"/>
              <w:bottom w:val="single" w:sz="4" w:space="0" w:color="FFFFFF" w:themeColor="background1"/>
            </w:tcBorders>
            <w:noWrap/>
            <w:hideMark/>
          </w:tcPr>
          <w:p w14:paraId="79DB6128" w14:textId="77777777" w:rsidR="00027AF9" w:rsidRPr="00E96656" w:rsidRDefault="00027AF9" w:rsidP="00115098">
            <w:pPr>
              <w:pStyle w:val="ECCTabletext"/>
              <w:spacing w:before="120"/>
              <w:jc w:val="center"/>
              <w:rPr>
                <w:rStyle w:val="ECCHLbold"/>
                <w:b/>
              </w:rPr>
            </w:pPr>
            <w:r w:rsidRPr="00E96656">
              <w:rPr>
                <w:rStyle w:val="ECCHLbold"/>
                <w:b/>
              </w:rPr>
              <w:t>Oct./Nov. 2019</w:t>
            </w:r>
          </w:p>
        </w:tc>
        <w:tc>
          <w:tcPr>
            <w:tcW w:w="1138" w:type="pct"/>
            <w:gridSpan w:val="2"/>
            <w:tcBorders>
              <w:top w:val="single" w:sz="4" w:space="0" w:color="FFFFFF" w:themeColor="background1"/>
              <w:bottom w:val="single" w:sz="4" w:space="0" w:color="FFFFFF" w:themeColor="background1"/>
              <w:right w:val="single" w:sz="4" w:space="0" w:color="FFFFFF" w:themeColor="background1"/>
            </w:tcBorders>
            <w:noWrap/>
            <w:hideMark/>
          </w:tcPr>
          <w:p w14:paraId="702B47B8" w14:textId="77777777" w:rsidR="00027AF9" w:rsidRPr="00E96656" w:rsidRDefault="00027AF9" w:rsidP="00115098">
            <w:pPr>
              <w:pStyle w:val="ECCTabletext"/>
              <w:spacing w:before="120"/>
              <w:jc w:val="center"/>
              <w:rPr>
                <w:rStyle w:val="ECCHLbold"/>
                <w:b/>
              </w:rPr>
            </w:pPr>
            <w:r w:rsidRPr="00E96656">
              <w:rPr>
                <w:rStyle w:val="ECCHLbold"/>
                <w:b/>
              </w:rPr>
              <w:t>Nov. 2020/May 2021</w:t>
            </w:r>
          </w:p>
        </w:tc>
      </w:tr>
      <w:tr w:rsidR="00027AF9" w:rsidRPr="00E96656" w14:paraId="13CEFB9E" w14:textId="77777777" w:rsidTr="00027AF9">
        <w:trPr>
          <w:trHeight w:val="54"/>
        </w:trPr>
        <w:tc>
          <w:tcPr>
            <w:tcW w:w="7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7C294DEE" w14:textId="77777777" w:rsidR="00027AF9" w:rsidRPr="00E96656" w:rsidRDefault="00027AF9" w:rsidP="00115098">
            <w:pPr>
              <w:pStyle w:val="ECCTabletext"/>
              <w:jc w:val="center"/>
              <w:rPr>
                <w:b/>
                <w:color w:val="FFFFFF" w:themeColor="background1"/>
              </w:rPr>
            </w:pPr>
          </w:p>
        </w:tc>
        <w:tc>
          <w:tcPr>
            <w:tcW w:w="4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79FB07A" w14:textId="77777777" w:rsidR="00027AF9" w:rsidRPr="00E96656" w:rsidRDefault="00027AF9" w:rsidP="00115098">
            <w:pPr>
              <w:pStyle w:val="ECCTabletext"/>
              <w:spacing w:before="120" w:after="120"/>
              <w:jc w:val="center"/>
              <w:rPr>
                <w:rStyle w:val="ECCHLbold"/>
                <w:color w:val="FFFFFF" w:themeColor="background1"/>
              </w:rPr>
            </w:pPr>
            <w:r w:rsidRPr="00E96656">
              <w:rPr>
                <w:rStyle w:val="ECCHLbold"/>
                <w:color w:val="FFFFFF" w:themeColor="background1"/>
              </w:rPr>
              <w:t>Data loss</w:t>
            </w:r>
          </w:p>
        </w:tc>
        <w:tc>
          <w:tcPr>
            <w:tcW w:w="51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4420C78" w14:textId="77777777" w:rsidR="00027AF9" w:rsidRPr="00E96656" w:rsidRDefault="00027AF9" w:rsidP="00115098">
            <w:pPr>
              <w:pStyle w:val="ECCTabletext"/>
              <w:spacing w:before="120" w:after="120"/>
              <w:jc w:val="center"/>
              <w:rPr>
                <w:rStyle w:val="ECCHLbold"/>
                <w:color w:val="FFFFFF" w:themeColor="background1"/>
              </w:rPr>
            </w:pPr>
            <w:r w:rsidRPr="00E96656">
              <w:rPr>
                <w:rStyle w:val="ECCHLbold"/>
                <w:color w:val="FFFFFF" w:themeColor="background1"/>
              </w:rPr>
              <w:t>DEC (dB)</w:t>
            </w:r>
          </w:p>
        </w:tc>
        <w:tc>
          <w:tcPr>
            <w:tcW w:w="52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4E50A66" w14:textId="77777777" w:rsidR="00027AF9" w:rsidRPr="00E96656" w:rsidRDefault="00027AF9" w:rsidP="00115098">
            <w:pPr>
              <w:pStyle w:val="ECCTabletext"/>
              <w:spacing w:before="120" w:after="120"/>
              <w:jc w:val="center"/>
              <w:rPr>
                <w:rStyle w:val="ECCHLbold"/>
                <w:color w:val="FFFFFF" w:themeColor="background1"/>
              </w:rPr>
            </w:pPr>
            <w:r w:rsidRPr="00E96656">
              <w:rPr>
                <w:rStyle w:val="ECCHLbold"/>
                <w:color w:val="FFFFFF" w:themeColor="background1"/>
              </w:rPr>
              <w:t>Data loss</w:t>
            </w:r>
          </w:p>
        </w:tc>
        <w:tc>
          <w:tcPr>
            <w:tcW w:w="4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1CCA460" w14:textId="77777777" w:rsidR="00027AF9" w:rsidRPr="00E96656" w:rsidRDefault="00027AF9" w:rsidP="00115098">
            <w:pPr>
              <w:pStyle w:val="ECCTabletext"/>
              <w:spacing w:before="120" w:after="120"/>
              <w:jc w:val="center"/>
              <w:rPr>
                <w:rStyle w:val="ECCHLbold"/>
                <w:color w:val="FFFFFF" w:themeColor="background1"/>
              </w:rPr>
            </w:pPr>
            <w:r w:rsidRPr="00E96656">
              <w:rPr>
                <w:rStyle w:val="ECCHLbold"/>
                <w:color w:val="FFFFFF" w:themeColor="background1"/>
              </w:rPr>
              <w:t>DEC (dB)</w:t>
            </w:r>
          </w:p>
        </w:tc>
        <w:tc>
          <w:tcPr>
            <w:tcW w:w="56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12CACEFE" w14:textId="77777777" w:rsidR="00027AF9" w:rsidRPr="00E96656" w:rsidRDefault="00027AF9" w:rsidP="00115098">
            <w:pPr>
              <w:pStyle w:val="ECCTabletext"/>
              <w:spacing w:before="120" w:after="120"/>
              <w:jc w:val="center"/>
              <w:rPr>
                <w:rStyle w:val="ECCHLbold"/>
                <w:color w:val="FFFFFF" w:themeColor="background1"/>
              </w:rPr>
            </w:pPr>
            <w:r w:rsidRPr="00E96656">
              <w:rPr>
                <w:rStyle w:val="ECCHLbold"/>
                <w:color w:val="FFFFFF" w:themeColor="background1"/>
              </w:rPr>
              <w:t>Data loss</w:t>
            </w:r>
          </w:p>
        </w:tc>
        <w:tc>
          <w:tcPr>
            <w:tcW w:w="5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0973B121" w14:textId="77777777" w:rsidR="00027AF9" w:rsidRPr="00E96656" w:rsidRDefault="00027AF9" w:rsidP="00115098">
            <w:pPr>
              <w:pStyle w:val="ECCTabletext"/>
              <w:spacing w:before="120" w:after="120"/>
              <w:jc w:val="center"/>
              <w:rPr>
                <w:rStyle w:val="ECCHLbold"/>
                <w:color w:val="FFFFFF" w:themeColor="background1"/>
              </w:rPr>
            </w:pPr>
            <w:r w:rsidRPr="00E96656">
              <w:rPr>
                <w:rStyle w:val="ECCHLbold"/>
                <w:color w:val="FFFFFF" w:themeColor="background1"/>
              </w:rPr>
              <w:t>DEC (dB)</w:t>
            </w:r>
          </w:p>
        </w:tc>
        <w:tc>
          <w:tcPr>
            <w:tcW w:w="54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365F0413" w14:textId="77777777" w:rsidR="00027AF9" w:rsidRPr="00E96656" w:rsidRDefault="00027AF9" w:rsidP="00115098">
            <w:pPr>
              <w:pStyle w:val="ECCTabletext"/>
              <w:spacing w:before="120" w:after="120"/>
              <w:jc w:val="center"/>
              <w:rPr>
                <w:rStyle w:val="ECCHLbold"/>
                <w:color w:val="FFFFFF" w:themeColor="background1"/>
              </w:rPr>
            </w:pPr>
            <w:r w:rsidRPr="00E96656">
              <w:rPr>
                <w:rStyle w:val="ECCHLbold"/>
                <w:color w:val="FFFFFF" w:themeColor="background1"/>
              </w:rPr>
              <w:t>Data loss</w:t>
            </w:r>
          </w:p>
        </w:tc>
        <w:tc>
          <w:tcPr>
            <w:tcW w:w="5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762C1282" w14:textId="77777777" w:rsidR="00027AF9" w:rsidRPr="00E96656" w:rsidRDefault="00027AF9" w:rsidP="00115098">
            <w:pPr>
              <w:pStyle w:val="ECCTabletext"/>
              <w:jc w:val="center"/>
              <w:rPr>
                <w:rStyle w:val="ECCHLbold"/>
                <w:color w:val="FFFFFF" w:themeColor="background1"/>
              </w:rPr>
            </w:pPr>
            <w:r w:rsidRPr="00E96656">
              <w:rPr>
                <w:rStyle w:val="ECCHLbold"/>
                <w:color w:val="FFFFFF" w:themeColor="background1"/>
              </w:rPr>
              <w:t>DEC (dB)</w:t>
            </w:r>
          </w:p>
        </w:tc>
      </w:tr>
      <w:tr w:rsidR="00027AF9" w:rsidRPr="00E96656" w14:paraId="67133C2F" w14:textId="77777777" w:rsidTr="00027AF9">
        <w:trPr>
          <w:trHeight w:val="481"/>
        </w:trPr>
        <w:tc>
          <w:tcPr>
            <w:tcW w:w="732" w:type="pct"/>
            <w:tcBorders>
              <w:top w:val="single" w:sz="4" w:space="0" w:color="FFFFFF" w:themeColor="background1"/>
            </w:tcBorders>
            <w:noWrap/>
            <w:hideMark/>
          </w:tcPr>
          <w:p w14:paraId="06978F94" w14:textId="77777777" w:rsidR="00027AF9" w:rsidRPr="00E96656" w:rsidRDefault="00027AF9" w:rsidP="00115098">
            <w:pPr>
              <w:pStyle w:val="ECCTabletext"/>
            </w:pPr>
            <w:r w:rsidRPr="00E96656">
              <w:t>Measurement</w:t>
            </w:r>
          </w:p>
        </w:tc>
        <w:tc>
          <w:tcPr>
            <w:tcW w:w="4265" w:type="pct"/>
            <w:gridSpan w:val="11"/>
            <w:tcBorders>
              <w:top w:val="single" w:sz="4" w:space="0" w:color="FFFFFF" w:themeColor="background1"/>
            </w:tcBorders>
          </w:tcPr>
          <w:p w14:paraId="7F6BD690" w14:textId="77777777" w:rsidR="00027AF9" w:rsidRPr="00E96656" w:rsidRDefault="00027AF9" w:rsidP="00115098">
            <w:pPr>
              <w:pStyle w:val="ECCTabletext"/>
            </w:pPr>
            <w:r>
              <w:t>IRIDIUM</w:t>
            </w:r>
            <w:r w:rsidRPr="00E96656">
              <w:t xml:space="preserve"> + Noise</w:t>
            </w:r>
          </w:p>
        </w:tc>
      </w:tr>
      <w:tr w:rsidR="00027AF9" w:rsidRPr="00E96656" w14:paraId="59116BD6" w14:textId="77777777" w:rsidTr="00027AF9">
        <w:trPr>
          <w:trHeight w:val="300"/>
        </w:trPr>
        <w:tc>
          <w:tcPr>
            <w:tcW w:w="732" w:type="pct"/>
            <w:noWrap/>
            <w:hideMark/>
          </w:tcPr>
          <w:p w14:paraId="67F8CA3D" w14:textId="77777777" w:rsidR="00027AF9" w:rsidRPr="00E96656" w:rsidRDefault="00027AF9" w:rsidP="00115098">
            <w:pPr>
              <w:pStyle w:val="ECCTabletext"/>
            </w:pPr>
            <w:r w:rsidRPr="00E96656">
              <w:t>1613.8 MHz</w:t>
            </w:r>
          </w:p>
        </w:tc>
        <w:tc>
          <w:tcPr>
            <w:tcW w:w="468" w:type="pct"/>
          </w:tcPr>
          <w:p w14:paraId="4E7366F8" w14:textId="77777777" w:rsidR="00027AF9" w:rsidRPr="00E96656" w:rsidRDefault="00027AF9" w:rsidP="00115098">
            <w:pPr>
              <w:pStyle w:val="ECCTabletext"/>
            </w:pPr>
            <w:r w:rsidRPr="00E96656">
              <w:t>*</w:t>
            </w:r>
          </w:p>
        </w:tc>
        <w:tc>
          <w:tcPr>
            <w:tcW w:w="518" w:type="pct"/>
          </w:tcPr>
          <w:p w14:paraId="3C4205A5" w14:textId="77777777" w:rsidR="00027AF9" w:rsidRPr="00E96656" w:rsidRDefault="00027AF9" w:rsidP="00115098">
            <w:pPr>
              <w:pStyle w:val="ECCTabletext"/>
            </w:pPr>
            <w:r w:rsidRPr="00E96656">
              <w:t>*</w:t>
            </w:r>
          </w:p>
        </w:tc>
        <w:tc>
          <w:tcPr>
            <w:tcW w:w="524" w:type="pct"/>
            <w:gridSpan w:val="2"/>
          </w:tcPr>
          <w:p w14:paraId="4BDF64B5" w14:textId="77777777" w:rsidR="00027AF9" w:rsidRPr="00E96656" w:rsidRDefault="00027AF9" w:rsidP="00115098">
            <w:pPr>
              <w:pStyle w:val="ECCTabletext"/>
            </w:pPr>
            <w:r w:rsidRPr="00E96656">
              <w:t>48.00%</w:t>
            </w:r>
          </w:p>
        </w:tc>
        <w:tc>
          <w:tcPr>
            <w:tcW w:w="494" w:type="pct"/>
          </w:tcPr>
          <w:p w14:paraId="54273E75" w14:textId="77777777" w:rsidR="00027AF9" w:rsidRPr="00E96656" w:rsidRDefault="00027AF9" w:rsidP="00115098">
            <w:pPr>
              <w:pStyle w:val="ECCTabletext"/>
            </w:pPr>
            <w:r w:rsidRPr="00E96656">
              <w:t>18.7</w:t>
            </w:r>
          </w:p>
        </w:tc>
        <w:tc>
          <w:tcPr>
            <w:tcW w:w="564" w:type="pct"/>
            <w:gridSpan w:val="2"/>
            <w:noWrap/>
            <w:hideMark/>
          </w:tcPr>
          <w:p w14:paraId="0093EC05" w14:textId="77777777" w:rsidR="00027AF9" w:rsidRPr="00E96656" w:rsidRDefault="00027AF9" w:rsidP="00115098">
            <w:pPr>
              <w:pStyle w:val="ECCTabletext"/>
            </w:pPr>
            <w:r w:rsidRPr="00E96656">
              <w:t>100%</w:t>
            </w:r>
          </w:p>
        </w:tc>
        <w:tc>
          <w:tcPr>
            <w:tcW w:w="557" w:type="pct"/>
            <w:noWrap/>
            <w:hideMark/>
          </w:tcPr>
          <w:p w14:paraId="45D2234E" w14:textId="77777777" w:rsidR="00027AF9" w:rsidRPr="00E96656" w:rsidRDefault="00027AF9" w:rsidP="00115098">
            <w:pPr>
              <w:pStyle w:val="ECCTabletext"/>
            </w:pPr>
            <w:r w:rsidRPr="00E96656">
              <w:t>31.8</w:t>
            </w:r>
          </w:p>
        </w:tc>
        <w:tc>
          <w:tcPr>
            <w:tcW w:w="546" w:type="pct"/>
            <w:gridSpan w:val="2"/>
            <w:noWrap/>
            <w:hideMark/>
          </w:tcPr>
          <w:p w14:paraId="29A1369D" w14:textId="77777777" w:rsidR="00027AF9" w:rsidRPr="00E96656" w:rsidRDefault="00027AF9" w:rsidP="00115098">
            <w:pPr>
              <w:pStyle w:val="ECCTabletext"/>
            </w:pPr>
            <w:r w:rsidRPr="00E96656">
              <w:t>99.90%</w:t>
            </w:r>
          </w:p>
        </w:tc>
        <w:tc>
          <w:tcPr>
            <w:tcW w:w="592" w:type="pct"/>
            <w:noWrap/>
            <w:hideMark/>
          </w:tcPr>
          <w:p w14:paraId="28B8EAB8" w14:textId="77777777" w:rsidR="00027AF9" w:rsidRPr="00E96656" w:rsidRDefault="00027AF9" w:rsidP="00115098">
            <w:pPr>
              <w:pStyle w:val="ECCTabletext"/>
            </w:pPr>
            <w:r w:rsidRPr="00E96656">
              <w:t>24.7</w:t>
            </w:r>
          </w:p>
        </w:tc>
      </w:tr>
      <w:tr w:rsidR="00027AF9" w:rsidRPr="00E96656" w14:paraId="70229761" w14:textId="77777777" w:rsidTr="00027AF9">
        <w:trPr>
          <w:trHeight w:val="300"/>
        </w:trPr>
        <w:tc>
          <w:tcPr>
            <w:tcW w:w="732" w:type="pct"/>
            <w:noWrap/>
            <w:hideMark/>
          </w:tcPr>
          <w:p w14:paraId="0C62C62A" w14:textId="77777777" w:rsidR="00027AF9" w:rsidRPr="00E96656" w:rsidRDefault="00027AF9" w:rsidP="00115098">
            <w:pPr>
              <w:pStyle w:val="ECCTabletext"/>
            </w:pPr>
            <w:r w:rsidRPr="00E96656">
              <w:t>1610.6 MHz</w:t>
            </w:r>
          </w:p>
        </w:tc>
        <w:tc>
          <w:tcPr>
            <w:tcW w:w="468" w:type="pct"/>
          </w:tcPr>
          <w:p w14:paraId="4458EF6E" w14:textId="77777777" w:rsidR="00027AF9" w:rsidRPr="00E96656" w:rsidRDefault="00027AF9" w:rsidP="00115098">
            <w:pPr>
              <w:pStyle w:val="ECCTabletext"/>
            </w:pPr>
            <w:r w:rsidRPr="00E96656">
              <w:t>*</w:t>
            </w:r>
          </w:p>
        </w:tc>
        <w:tc>
          <w:tcPr>
            <w:tcW w:w="518" w:type="pct"/>
          </w:tcPr>
          <w:p w14:paraId="22E63551" w14:textId="77777777" w:rsidR="00027AF9" w:rsidRPr="00E96656" w:rsidRDefault="00027AF9" w:rsidP="00115098">
            <w:pPr>
              <w:pStyle w:val="ECCTabletext"/>
            </w:pPr>
            <w:r w:rsidRPr="00E96656">
              <w:t>*</w:t>
            </w:r>
          </w:p>
        </w:tc>
        <w:tc>
          <w:tcPr>
            <w:tcW w:w="524" w:type="pct"/>
            <w:gridSpan w:val="2"/>
          </w:tcPr>
          <w:p w14:paraId="74981C8B" w14:textId="77777777" w:rsidR="00027AF9" w:rsidRPr="00E96656" w:rsidRDefault="00027AF9" w:rsidP="00115098">
            <w:pPr>
              <w:pStyle w:val="ECCTabletext"/>
            </w:pPr>
            <w:r w:rsidRPr="00E96656">
              <w:t>26.40%</w:t>
            </w:r>
          </w:p>
        </w:tc>
        <w:tc>
          <w:tcPr>
            <w:tcW w:w="494" w:type="pct"/>
          </w:tcPr>
          <w:p w14:paraId="0A8C0293" w14:textId="77777777" w:rsidR="00027AF9" w:rsidRPr="00E96656" w:rsidRDefault="00027AF9" w:rsidP="00115098">
            <w:pPr>
              <w:pStyle w:val="ECCTabletext"/>
            </w:pPr>
            <w:r w:rsidRPr="00E96656">
              <w:t>15.7</w:t>
            </w:r>
          </w:p>
        </w:tc>
        <w:tc>
          <w:tcPr>
            <w:tcW w:w="564" w:type="pct"/>
            <w:gridSpan w:val="2"/>
            <w:noWrap/>
            <w:hideMark/>
          </w:tcPr>
          <w:p w14:paraId="384B8178" w14:textId="77777777" w:rsidR="00027AF9" w:rsidRPr="00E96656" w:rsidRDefault="00027AF9" w:rsidP="00115098">
            <w:pPr>
              <w:pStyle w:val="ECCTabletext"/>
            </w:pPr>
            <w:r w:rsidRPr="00E96656">
              <w:t>100%</w:t>
            </w:r>
          </w:p>
        </w:tc>
        <w:tc>
          <w:tcPr>
            <w:tcW w:w="557" w:type="pct"/>
            <w:noWrap/>
            <w:hideMark/>
          </w:tcPr>
          <w:p w14:paraId="43B297AF" w14:textId="77777777" w:rsidR="00027AF9" w:rsidRPr="00E96656" w:rsidRDefault="00027AF9" w:rsidP="00115098">
            <w:pPr>
              <w:pStyle w:val="ECCTabletext"/>
            </w:pPr>
            <w:r w:rsidRPr="00E96656">
              <w:t>24.7</w:t>
            </w:r>
          </w:p>
        </w:tc>
        <w:tc>
          <w:tcPr>
            <w:tcW w:w="546" w:type="pct"/>
            <w:gridSpan w:val="2"/>
            <w:noWrap/>
            <w:hideMark/>
          </w:tcPr>
          <w:p w14:paraId="3571EC2B" w14:textId="77777777" w:rsidR="00027AF9" w:rsidRPr="00E96656" w:rsidRDefault="00027AF9" w:rsidP="00115098">
            <w:pPr>
              <w:pStyle w:val="ECCTabletext"/>
            </w:pPr>
            <w:r w:rsidRPr="00E96656">
              <w:t>37.20%</w:t>
            </w:r>
          </w:p>
        </w:tc>
        <w:tc>
          <w:tcPr>
            <w:tcW w:w="592" w:type="pct"/>
            <w:noWrap/>
            <w:hideMark/>
          </w:tcPr>
          <w:p w14:paraId="6E7DEE0F" w14:textId="77777777" w:rsidR="00027AF9" w:rsidRPr="00E96656" w:rsidRDefault="00027AF9" w:rsidP="00115098">
            <w:pPr>
              <w:pStyle w:val="ECCTabletext"/>
            </w:pPr>
            <w:r w:rsidRPr="00E96656">
              <w:t>16.7</w:t>
            </w:r>
          </w:p>
        </w:tc>
      </w:tr>
      <w:tr w:rsidR="00027AF9" w:rsidRPr="00E96656" w14:paraId="6B44F7C7" w14:textId="77777777" w:rsidTr="00027AF9">
        <w:trPr>
          <w:trHeight w:val="300"/>
        </w:trPr>
        <w:tc>
          <w:tcPr>
            <w:tcW w:w="732" w:type="pct"/>
            <w:noWrap/>
            <w:hideMark/>
          </w:tcPr>
          <w:p w14:paraId="7A164DA9" w14:textId="77777777" w:rsidR="00027AF9" w:rsidRPr="00E96656" w:rsidRDefault="00027AF9" w:rsidP="00115098">
            <w:pPr>
              <w:pStyle w:val="ECCTabletext"/>
            </w:pPr>
          </w:p>
        </w:tc>
        <w:tc>
          <w:tcPr>
            <w:tcW w:w="4265" w:type="pct"/>
            <w:gridSpan w:val="11"/>
            <w:vMerge w:val="restart"/>
          </w:tcPr>
          <w:p w14:paraId="44AE3C1D" w14:textId="77777777" w:rsidR="00027AF9" w:rsidRPr="00E96656" w:rsidRDefault="00027AF9" w:rsidP="00115098">
            <w:pPr>
              <w:pStyle w:val="ECCTabletext"/>
            </w:pPr>
            <w:r w:rsidRPr="00E96656">
              <w:t>Noise</w:t>
            </w:r>
          </w:p>
        </w:tc>
      </w:tr>
      <w:tr w:rsidR="00027AF9" w:rsidRPr="00E96656" w14:paraId="5C2B615F" w14:textId="77777777" w:rsidTr="00027AF9">
        <w:trPr>
          <w:trHeight w:val="54"/>
        </w:trPr>
        <w:tc>
          <w:tcPr>
            <w:tcW w:w="732" w:type="pct"/>
            <w:noWrap/>
            <w:hideMark/>
          </w:tcPr>
          <w:p w14:paraId="4FE285ED" w14:textId="77777777" w:rsidR="00027AF9" w:rsidRPr="00E96656" w:rsidRDefault="00027AF9" w:rsidP="00115098">
            <w:pPr>
              <w:pStyle w:val="ECCTabletext"/>
            </w:pPr>
            <w:r w:rsidRPr="00E96656">
              <w:t>Noise</w:t>
            </w:r>
          </w:p>
        </w:tc>
        <w:tc>
          <w:tcPr>
            <w:tcW w:w="4265" w:type="pct"/>
            <w:gridSpan w:val="11"/>
            <w:vMerge/>
          </w:tcPr>
          <w:p w14:paraId="4038C005" w14:textId="77777777" w:rsidR="00027AF9" w:rsidRPr="00E96656" w:rsidRDefault="00027AF9" w:rsidP="00115098">
            <w:pPr>
              <w:pStyle w:val="ECCTabletext"/>
            </w:pPr>
          </w:p>
        </w:tc>
      </w:tr>
      <w:tr w:rsidR="00027AF9" w:rsidRPr="00E96656" w14:paraId="69EE5860" w14:textId="77777777" w:rsidTr="00027AF9">
        <w:trPr>
          <w:trHeight w:val="300"/>
        </w:trPr>
        <w:tc>
          <w:tcPr>
            <w:tcW w:w="732" w:type="pct"/>
            <w:noWrap/>
            <w:hideMark/>
          </w:tcPr>
          <w:p w14:paraId="07436663" w14:textId="77777777" w:rsidR="00027AF9" w:rsidRPr="00E96656" w:rsidRDefault="00027AF9" w:rsidP="00115098">
            <w:pPr>
              <w:pStyle w:val="ECCTabletext"/>
            </w:pPr>
            <w:r w:rsidRPr="00E96656">
              <w:t>1613.8 MHz</w:t>
            </w:r>
          </w:p>
        </w:tc>
        <w:tc>
          <w:tcPr>
            <w:tcW w:w="468" w:type="pct"/>
          </w:tcPr>
          <w:p w14:paraId="3FBB9485" w14:textId="77777777" w:rsidR="00027AF9" w:rsidRPr="00E96656" w:rsidRDefault="00027AF9" w:rsidP="00115098">
            <w:pPr>
              <w:pStyle w:val="ECCTabletext"/>
            </w:pPr>
            <w:r w:rsidRPr="00E96656">
              <w:t>*</w:t>
            </w:r>
          </w:p>
        </w:tc>
        <w:tc>
          <w:tcPr>
            <w:tcW w:w="518" w:type="pct"/>
          </w:tcPr>
          <w:p w14:paraId="1A3D80C5" w14:textId="77777777" w:rsidR="00027AF9" w:rsidRPr="00E96656" w:rsidRDefault="00027AF9" w:rsidP="00115098">
            <w:pPr>
              <w:pStyle w:val="ECCTabletext"/>
            </w:pPr>
            <w:r w:rsidRPr="00E96656">
              <w:t>*</w:t>
            </w:r>
          </w:p>
        </w:tc>
        <w:tc>
          <w:tcPr>
            <w:tcW w:w="524" w:type="pct"/>
            <w:gridSpan w:val="2"/>
          </w:tcPr>
          <w:p w14:paraId="4481BFDC" w14:textId="77777777" w:rsidR="00027AF9" w:rsidRPr="00E96656" w:rsidRDefault="00027AF9" w:rsidP="00115098">
            <w:pPr>
              <w:pStyle w:val="ECCTabletext"/>
            </w:pPr>
            <w:r w:rsidRPr="00E96656">
              <w:t>18.70%</w:t>
            </w:r>
          </w:p>
        </w:tc>
        <w:tc>
          <w:tcPr>
            <w:tcW w:w="494" w:type="pct"/>
          </w:tcPr>
          <w:p w14:paraId="40AA40E6" w14:textId="77777777" w:rsidR="00027AF9" w:rsidRPr="00E96656" w:rsidRDefault="00027AF9" w:rsidP="00115098">
            <w:pPr>
              <w:pStyle w:val="ECCTabletext"/>
            </w:pPr>
            <w:r w:rsidRPr="00E96656">
              <w:t>15.7</w:t>
            </w:r>
          </w:p>
        </w:tc>
        <w:tc>
          <w:tcPr>
            <w:tcW w:w="564" w:type="pct"/>
            <w:gridSpan w:val="2"/>
            <w:noWrap/>
            <w:hideMark/>
          </w:tcPr>
          <w:p w14:paraId="5E88998F" w14:textId="77777777" w:rsidR="00027AF9" w:rsidRPr="00E96656" w:rsidRDefault="00027AF9" w:rsidP="00115098">
            <w:pPr>
              <w:pStyle w:val="ECCTabletext"/>
            </w:pPr>
            <w:r w:rsidRPr="00E96656">
              <w:t>15.60%</w:t>
            </w:r>
          </w:p>
        </w:tc>
        <w:tc>
          <w:tcPr>
            <w:tcW w:w="557" w:type="pct"/>
            <w:noWrap/>
            <w:hideMark/>
          </w:tcPr>
          <w:p w14:paraId="3977F344" w14:textId="77777777" w:rsidR="00027AF9" w:rsidRPr="00E96656" w:rsidRDefault="00027AF9" w:rsidP="00115098">
            <w:pPr>
              <w:pStyle w:val="ECCTabletext"/>
            </w:pPr>
            <w:r w:rsidRPr="00E96656">
              <w:t>18.2</w:t>
            </w:r>
          </w:p>
        </w:tc>
        <w:tc>
          <w:tcPr>
            <w:tcW w:w="546" w:type="pct"/>
            <w:gridSpan w:val="2"/>
            <w:noWrap/>
            <w:hideMark/>
          </w:tcPr>
          <w:p w14:paraId="49BC5C42" w14:textId="77777777" w:rsidR="00027AF9" w:rsidRPr="00E96656" w:rsidRDefault="00027AF9" w:rsidP="00115098">
            <w:pPr>
              <w:pStyle w:val="ECCTabletext"/>
            </w:pPr>
            <w:r w:rsidRPr="00E96656">
              <w:t>17.50%</w:t>
            </w:r>
          </w:p>
        </w:tc>
        <w:tc>
          <w:tcPr>
            <w:tcW w:w="592" w:type="pct"/>
            <w:noWrap/>
            <w:hideMark/>
          </w:tcPr>
          <w:p w14:paraId="5A2C20AC" w14:textId="77777777" w:rsidR="00027AF9" w:rsidRPr="00E96656" w:rsidRDefault="00027AF9" w:rsidP="00115098">
            <w:pPr>
              <w:pStyle w:val="ECCTabletext"/>
            </w:pPr>
            <w:r w:rsidRPr="00E96656">
              <w:t>15.7</w:t>
            </w:r>
          </w:p>
        </w:tc>
      </w:tr>
      <w:tr w:rsidR="00027AF9" w:rsidRPr="00E96656" w14:paraId="3DA6E2FF" w14:textId="77777777" w:rsidTr="00027AF9">
        <w:trPr>
          <w:trHeight w:val="300"/>
        </w:trPr>
        <w:tc>
          <w:tcPr>
            <w:tcW w:w="732" w:type="pct"/>
            <w:noWrap/>
            <w:hideMark/>
          </w:tcPr>
          <w:p w14:paraId="77C1384F" w14:textId="77777777" w:rsidR="00027AF9" w:rsidRPr="00E96656" w:rsidRDefault="00027AF9" w:rsidP="00115098">
            <w:pPr>
              <w:pStyle w:val="ECCTabletext"/>
            </w:pPr>
            <w:r w:rsidRPr="00E96656">
              <w:t>1610.6 MHz</w:t>
            </w:r>
          </w:p>
        </w:tc>
        <w:tc>
          <w:tcPr>
            <w:tcW w:w="468" w:type="pct"/>
          </w:tcPr>
          <w:p w14:paraId="4A9A1BF2" w14:textId="77777777" w:rsidR="00027AF9" w:rsidRPr="00E96656" w:rsidRDefault="00027AF9" w:rsidP="00115098">
            <w:pPr>
              <w:pStyle w:val="ECCTabletext"/>
            </w:pPr>
            <w:r w:rsidRPr="00E96656">
              <w:t>*</w:t>
            </w:r>
          </w:p>
        </w:tc>
        <w:tc>
          <w:tcPr>
            <w:tcW w:w="518" w:type="pct"/>
          </w:tcPr>
          <w:p w14:paraId="152EE676" w14:textId="77777777" w:rsidR="00027AF9" w:rsidRPr="00E96656" w:rsidRDefault="00027AF9" w:rsidP="00115098">
            <w:pPr>
              <w:pStyle w:val="ECCTabletext"/>
            </w:pPr>
            <w:r w:rsidRPr="00E96656">
              <w:t>*</w:t>
            </w:r>
          </w:p>
        </w:tc>
        <w:tc>
          <w:tcPr>
            <w:tcW w:w="524" w:type="pct"/>
            <w:gridSpan w:val="2"/>
          </w:tcPr>
          <w:p w14:paraId="434C04A6" w14:textId="77777777" w:rsidR="00027AF9" w:rsidRPr="00E96656" w:rsidRDefault="00027AF9" w:rsidP="00115098">
            <w:pPr>
              <w:pStyle w:val="ECCTabletext"/>
            </w:pPr>
            <w:r w:rsidRPr="00E96656">
              <w:t>21.70%</w:t>
            </w:r>
          </w:p>
        </w:tc>
        <w:tc>
          <w:tcPr>
            <w:tcW w:w="494" w:type="pct"/>
          </w:tcPr>
          <w:p w14:paraId="565B2E98" w14:textId="77777777" w:rsidR="00027AF9" w:rsidRPr="00E96656" w:rsidRDefault="00027AF9" w:rsidP="00115098">
            <w:pPr>
              <w:pStyle w:val="ECCTabletext"/>
            </w:pPr>
            <w:r w:rsidRPr="00E96656">
              <w:t>16.7</w:t>
            </w:r>
          </w:p>
        </w:tc>
        <w:tc>
          <w:tcPr>
            <w:tcW w:w="564" w:type="pct"/>
            <w:gridSpan w:val="2"/>
            <w:noWrap/>
            <w:hideMark/>
          </w:tcPr>
          <w:p w14:paraId="03175257" w14:textId="77777777" w:rsidR="00027AF9" w:rsidRPr="00E96656" w:rsidRDefault="00027AF9" w:rsidP="00115098">
            <w:pPr>
              <w:pStyle w:val="ECCTabletext"/>
            </w:pPr>
            <w:r w:rsidRPr="00E96656">
              <w:t>7.20%</w:t>
            </w:r>
          </w:p>
        </w:tc>
        <w:tc>
          <w:tcPr>
            <w:tcW w:w="557" w:type="pct"/>
            <w:noWrap/>
            <w:hideMark/>
          </w:tcPr>
          <w:p w14:paraId="30BE9445" w14:textId="77777777" w:rsidR="00027AF9" w:rsidRPr="00E96656" w:rsidRDefault="00027AF9" w:rsidP="00115098">
            <w:pPr>
              <w:pStyle w:val="ECCTabletext"/>
            </w:pPr>
            <w:r w:rsidRPr="00E96656">
              <w:t>10.1</w:t>
            </w:r>
          </w:p>
        </w:tc>
        <w:tc>
          <w:tcPr>
            <w:tcW w:w="546" w:type="pct"/>
            <w:gridSpan w:val="2"/>
            <w:noWrap/>
            <w:hideMark/>
          </w:tcPr>
          <w:p w14:paraId="1A4AEB8B" w14:textId="77777777" w:rsidR="00027AF9" w:rsidRPr="00E96656" w:rsidRDefault="00027AF9" w:rsidP="00115098">
            <w:pPr>
              <w:pStyle w:val="ECCTabletext"/>
            </w:pPr>
            <w:r w:rsidRPr="00E96656">
              <w:t>18.50%</w:t>
            </w:r>
          </w:p>
        </w:tc>
        <w:tc>
          <w:tcPr>
            <w:tcW w:w="592" w:type="pct"/>
            <w:noWrap/>
            <w:hideMark/>
          </w:tcPr>
          <w:p w14:paraId="473B011F" w14:textId="77777777" w:rsidR="00027AF9" w:rsidRPr="00E96656" w:rsidRDefault="00027AF9" w:rsidP="00115098">
            <w:pPr>
              <w:pStyle w:val="ECCTabletext"/>
            </w:pPr>
            <w:r w:rsidRPr="00E96656">
              <w:t>11.6</w:t>
            </w:r>
          </w:p>
        </w:tc>
      </w:tr>
      <w:tr w:rsidR="00027AF9" w:rsidRPr="00E96656" w14:paraId="373EAAC3" w14:textId="77777777" w:rsidTr="00027AF9">
        <w:trPr>
          <w:trHeight w:val="300"/>
        </w:trPr>
        <w:tc>
          <w:tcPr>
            <w:tcW w:w="732" w:type="pct"/>
            <w:noWrap/>
            <w:hideMark/>
          </w:tcPr>
          <w:p w14:paraId="465F1738" w14:textId="77777777" w:rsidR="00027AF9" w:rsidRPr="00E96656" w:rsidRDefault="00027AF9" w:rsidP="00115098">
            <w:pPr>
              <w:pStyle w:val="ECCTabletext"/>
            </w:pPr>
          </w:p>
        </w:tc>
        <w:tc>
          <w:tcPr>
            <w:tcW w:w="4265" w:type="pct"/>
            <w:gridSpan w:val="11"/>
            <w:vMerge w:val="restart"/>
          </w:tcPr>
          <w:p w14:paraId="490A9D3B" w14:textId="77777777" w:rsidR="00027AF9" w:rsidRPr="00E96656" w:rsidRDefault="00027AF9" w:rsidP="00115098">
            <w:pPr>
              <w:pStyle w:val="ECCTabletext"/>
            </w:pPr>
            <w:r>
              <w:t>IRIDIUM</w:t>
            </w:r>
          </w:p>
        </w:tc>
      </w:tr>
      <w:tr w:rsidR="00027AF9" w:rsidRPr="00E96656" w14:paraId="10EAB526" w14:textId="77777777" w:rsidTr="00027AF9">
        <w:trPr>
          <w:trHeight w:val="54"/>
        </w:trPr>
        <w:tc>
          <w:tcPr>
            <w:tcW w:w="732" w:type="pct"/>
            <w:noWrap/>
            <w:hideMark/>
          </w:tcPr>
          <w:p w14:paraId="7A29DBDE" w14:textId="77777777" w:rsidR="00027AF9" w:rsidRPr="00E96656" w:rsidRDefault="00027AF9" w:rsidP="00115098">
            <w:pPr>
              <w:pStyle w:val="ECCTabletext"/>
            </w:pPr>
            <w:r w:rsidRPr="00E96656">
              <w:t>Result</w:t>
            </w:r>
          </w:p>
        </w:tc>
        <w:tc>
          <w:tcPr>
            <w:tcW w:w="4265" w:type="pct"/>
            <w:gridSpan w:val="11"/>
            <w:vMerge/>
          </w:tcPr>
          <w:p w14:paraId="32E4DC78" w14:textId="77777777" w:rsidR="00027AF9" w:rsidRPr="00E96656" w:rsidRDefault="00027AF9" w:rsidP="00115098">
            <w:pPr>
              <w:pStyle w:val="ECCTabletext"/>
            </w:pPr>
          </w:p>
        </w:tc>
      </w:tr>
      <w:tr w:rsidR="00027AF9" w:rsidRPr="00E96656" w14:paraId="45CDA818" w14:textId="77777777" w:rsidTr="00027AF9">
        <w:trPr>
          <w:trHeight w:val="300"/>
        </w:trPr>
        <w:tc>
          <w:tcPr>
            <w:tcW w:w="732" w:type="pct"/>
            <w:noWrap/>
            <w:hideMark/>
          </w:tcPr>
          <w:p w14:paraId="17342635" w14:textId="77777777" w:rsidR="00027AF9" w:rsidRPr="00E96656" w:rsidRDefault="00027AF9" w:rsidP="00115098">
            <w:pPr>
              <w:pStyle w:val="ECCTabletext"/>
            </w:pPr>
            <w:r w:rsidRPr="00E96656">
              <w:t>1613.8 MHz</w:t>
            </w:r>
          </w:p>
        </w:tc>
        <w:tc>
          <w:tcPr>
            <w:tcW w:w="468" w:type="pct"/>
          </w:tcPr>
          <w:p w14:paraId="46AA89F5" w14:textId="77777777" w:rsidR="00027AF9" w:rsidRPr="00E96656" w:rsidRDefault="00027AF9" w:rsidP="00115098">
            <w:pPr>
              <w:pStyle w:val="ECCTabletext"/>
            </w:pPr>
            <w:r w:rsidRPr="00E96656">
              <w:t>100%</w:t>
            </w:r>
          </w:p>
        </w:tc>
        <w:tc>
          <w:tcPr>
            <w:tcW w:w="518" w:type="pct"/>
          </w:tcPr>
          <w:p w14:paraId="177B5984" w14:textId="77777777" w:rsidR="00027AF9" w:rsidRPr="00E96656" w:rsidRDefault="00027AF9" w:rsidP="00115098">
            <w:pPr>
              <w:pStyle w:val="ECCTabletext"/>
            </w:pPr>
            <w:r w:rsidRPr="00E96656">
              <w:t>32.3</w:t>
            </w:r>
          </w:p>
        </w:tc>
        <w:tc>
          <w:tcPr>
            <w:tcW w:w="524" w:type="pct"/>
            <w:gridSpan w:val="2"/>
          </w:tcPr>
          <w:p w14:paraId="7225EACD" w14:textId="77777777" w:rsidR="00027AF9" w:rsidRPr="00E96656" w:rsidRDefault="00027AF9" w:rsidP="00115098">
            <w:pPr>
              <w:pStyle w:val="ECCTabletext"/>
            </w:pPr>
            <w:r w:rsidRPr="00E96656">
              <w:t>29.30%</w:t>
            </w:r>
          </w:p>
        </w:tc>
        <w:tc>
          <w:tcPr>
            <w:tcW w:w="494" w:type="pct"/>
          </w:tcPr>
          <w:p w14:paraId="33ADB01C" w14:textId="77777777" w:rsidR="00027AF9" w:rsidRPr="00E96656" w:rsidRDefault="00027AF9" w:rsidP="00115098">
            <w:pPr>
              <w:pStyle w:val="ECCTabletext"/>
            </w:pPr>
            <w:r w:rsidRPr="00E96656">
              <w:t>3</w:t>
            </w:r>
          </w:p>
        </w:tc>
        <w:tc>
          <w:tcPr>
            <w:tcW w:w="564" w:type="pct"/>
            <w:gridSpan w:val="2"/>
            <w:noWrap/>
            <w:hideMark/>
          </w:tcPr>
          <w:p w14:paraId="294A02E8" w14:textId="77777777" w:rsidR="00027AF9" w:rsidRPr="00E96656" w:rsidRDefault="00027AF9" w:rsidP="00115098">
            <w:pPr>
              <w:pStyle w:val="ECCTabletext"/>
            </w:pPr>
            <w:r w:rsidRPr="00E96656">
              <w:t>84.40%</w:t>
            </w:r>
          </w:p>
        </w:tc>
        <w:tc>
          <w:tcPr>
            <w:tcW w:w="557" w:type="pct"/>
            <w:noWrap/>
            <w:hideMark/>
          </w:tcPr>
          <w:p w14:paraId="175E44DE" w14:textId="77777777" w:rsidR="00027AF9" w:rsidRPr="00E96656" w:rsidRDefault="00027AF9" w:rsidP="00115098">
            <w:pPr>
              <w:pStyle w:val="ECCTabletext"/>
            </w:pPr>
            <w:r w:rsidRPr="00E96656">
              <w:t>13.6</w:t>
            </w:r>
          </w:p>
        </w:tc>
        <w:tc>
          <w:tcPr>
            <w:tcW w:w="546" w:type="pct"/>
            <w:gridSpan w:val="2"/>
            <w:noWrap/>
            <w:hideMark/>
          </w:tcPr>
          <w:p w14:paraId="1684B02C" w14:textId="77777777" w:rsidR="00027AF9" w:rsidRPr="00E96656" w:rsidRDefault="00027AF9" w:rsidP="00115098">
            <w:pPr>
              <w:pStyle w:val="ECCTabletext"/>
            </w:pPr>
            <w:r w:rsidRPr="00E96656">
              <w:t>82.50%</w:t>
            </w:r>
          </w:p>
        </w:tc>
        <w:tc>
          <w:tcPr>
            <w:tcW w:w="592" w:type="pct"/>
            <w:noWrap/>
            <w:hideMark/>
          </w:tcPr>
          <w:p w14:paraId="7B67524F" w14:textId="77777777" w:rsidR="00027AF9" w:rsidRPr="00E96656" w:rsidRDefault="00027AF9" w:rsidP="00115098">
            <w:pPr>
              <w:pStyle w:val="ECCTabletext"/>
            </w:pPr>
            <w:r w:rsidRPr="00E96656">
              <w:t>9.1</w:t>
            </w:r>
          </w:p>
        </w:tc>
      </w:tr>
      <w:tr w:rsidR="00027AF9" w:rsidRPr="00E96656" w14:paraId="55E69B4E" w14:textId="77777777" w:rsidTr="00027AF9">
        <w:trPr>
          <w:trHeight w:val="300"/>
        </w:trPr>
        <w:tc>
          <w:tcPr>
            <w:tcW w:w="732" w:type="pct"/>
            <w:noWrap/>
            <w:hideMark/>
          </w:tcPr>
          <w:p w14:paraId="7DB6833F" w14:textId="77777777" w:rsidR="00027AF9" w:rsidRPr="00E96656" w:rsidRDefault="00027AF9" w:rsidP="00115098">
            <w:pPr>
              <w:pStyle w:val="ECCTabletext"/>
            </w:pPr>
            <w:r w:rsidRPr="00E96656">
              <w:t>1610.6 MHz</w:t>
            </w:r>
          </w:p>
        </w:tc>
        <w:tc>
          <w:tcPr>
            <w:tcW w:w="468" w:type="pct"/>
          </w:tcPr>
          <w:p w14:paraId="5DD6029E" w14:textId="77777777" w:rsidR="00027AF9" w:rsidRPr="00E96656" w:rsidRDefault="00027AF9" w:rsidP="00115098">
            <w:pPr>
              <w:pStyle w:val="ECCTabletext"/>
            </w:pPr>
            <w:r w:rsidRPr="00E96656">
              <w:t>94.4%</w:t>
            </w:r>
          </w:p>
        </w:tc>
        <w:tc>
          <w:tcPr>
            <w:tcW w:w="518" w:type="pct"/>
          </w:tcPr>
          <w:p w14:paraId="762F559D" w14:textId="77777777" w:rsidR="00027AF9" w:rsidRPr="00E96656" w:rsidRDefault="00027AF9" w:rsidP="00115098">
            <w:pPr>
              <w:pStyle w:val="ECCTabletext"/>
            </w:pPr>
            <w:r w:rsidRPr="00E96656">
              <w:t>22.8</w:t>
            </w:r>
          </w:p>
        </w:tc>
        <w:tc>
          <w:tcPr>
            <w:tcW w:w="524" w:type="pct"/>
            <w:gridSpan w:val="2"/>
          </w:tcPr>
          <w:p w14:paraId="10F46FA9" w14:textId="77777777" w:rsidR="00027AF9" w:rsidRPr="00E96656" w:rsidRDefault="00027AF9" w:rsidP="00115098">
            <w:pPr>
              <w:pStyle w:val="ECCTabletext"/>
            </w:pPr>
            <w:r w:rsidRPr="00E96656">
              <w:t>4.70%</w:t>
            </w:r>
          </w:p>
        </w:tc>
        <w:tc>
          <w:tcPr>
            <w:tcW w:w="494" w:type="pct"/>
          </w:tcPr>
          <w:p w14:paraId="0C6C512F" w14:textId="77777777" w:rsidR="00027AF9" w:rsidRPr="00E96656" w:rsidRDefault="00027AF9" w:rsidP="00115098">
            <w:pPr>
              <w:pStyle w:val="ECCTabletext"/>
            </w:pPr>
            <w:r w:rsidRPr="00E96656">
              <w:t>-1</w:t>
            </w:r>
          </w:p>
        </w:tc>
        <w:tc>
          <w:tcPr>
            <w:tcW w:w="564" w:type="pct"/>
            <w:gridSpan w:val="2"/>
            <w:noWrap/>
            <w:hideMark/>
          </w:tcPr>
          <w:p w14:paraId="327320B0" w14:textId="77777777" w:rsidR="00027AF9" w:rsidRPr="00E96656" w:rsidRDefault="00027AF9" w:rsidP="00115098">
            <w:pPr>
              <w:pStyle w:val="ECCTabletext"/>
            </w:pPr>
            <w:r w:rsidRPr="00E96656">
              <w:t>92.70%</w:t>
            </w:r>
          </w:p>
        </w:tc>
        <w:tc>
          <w:tcPr>
            <w:tcW w:w="557" w:type="pct"/>
            <w:noWrap/>
            <w:hideMark/>
          </w:tcPr>
          <w:p w14:paraId="05B9C4A7" w14:textId="77777777" w:rsidR="00027AF9" w:rsidRPr="00E96656" w:rsidRDefault="00027AF9" w:rsidP="00115098">
            <w:pPr>
              <w:pStyle w:val="ECCTabletext"/>
            </w:pPr>
            <w:r w:rsidRPr="00E96656">
              <w:t>14.6</w:t>
            </w:r>
          </w:p>
        </w:tc>
        <w:tc>
          <w:tcPr>
            <w:tcW w:w="546" w:type="pct"/>
            <w:gridSpan w:val="2"/>
            <w:noWrap/>
            <w:hideMark/>
          </w:tcPr>
          <w:p w14:paraId="42B9DD6F" w14:textId="77777777" w:rsidR="00027AF9" w:rsidRPr="00E96656" w:rsidRDefault="00027AF9" w:rsidP="00115098">
            <w:pPr>
              <w:pStyle w:val="ECCTabletext"/>
            </w:pPr>
            <w:r w:rsidRPr="00E96656">
              <w:t>18.80%</w:t>
            </w:r>
          </w:p>
        </w:tc>
        <w:tc>
          <w:tcPr>
            <w:tcW w:w="592" w:type="pct"/>
            <w:noWrap/>
            <w:hideMark/>
          </w:tcPr>
          <w:p w14:paraId="6F70CFF3" w14:textId="77777777" w:rsidR="00027AF9" w:rsidRPr="00E96656" w:rsidRDefault="00027AF9" w:rsidP="00115098">
            <w:pPr>
              <w:pStyle w:val="ECCTabletext"/>
            </w:pPr>
            <w:r w:rsidRPr="00E96656">
              <w:t>5.1</w:t>
            </w:r>
          </w:p>
        </w:tc>
      </w:tr>
      <w:tr w:rsidR="00027AF9" w:rsidRPr="00E96656" w14:paraId="71FAC25C" w14:textId="77777777" w:rsidTr="00027AF9">
        <w:trPr>
          <w:trHeight w:val="300"/>
        </w:trPr>
        <w:tc>
          <w:tcPr>
            <w:tcW w:w="4997" w:type="pct"/>
            <w:gridSpan w:val="12"/>
            <w:noWrap/>
          </w:tcPr>
          <w:p w14:paraId="0AE0ED42" w14:textId="77777777" w:rsidR="00027AF9" w:rsidRPr="00E96656" w:rsidRDefault="00027AF9" w:rsidP="00115098">
            <w:pPr>
              <w:pStyle w:val="ECCTablenote"/>
            </w:pPr>
            <w:r w:rsidRPr="00E96656">
              <w:rPr>
                <w:rStyle w:val="ECCHLsubscript"/>
              </w:rPr>
              <w:t>* In 2013, Leeheim did not take noise measurements to compensate for elevation-variable antenna noise.</w:t>
            </w:r>
          </w:p>
        </w:tc>
      </w:tr>
    </w:tbl>
    <w:p w14:paraId="5544F9FA" w14:textId="04FC07DD" w:rsidR="000827F6" w:rsidRPr="00E96656" w:rsidRDefault="000827F6" w:rsidP="008D0E31">
      <w:r w:rsidRPr="00E96656">
        <w:t xml:space="preserve">In addition to the estimate of data loss, a DEC value shows the estimated further reduction in unwanted emissions </w:t>
      </w:r>
      <w:r w:rsidR="005D3AE6" w:rsidRPr="00E96656">
        <w:t>that would be necessary to</w:t>
      </w:r>
      <w:r w:rsidRPr="00E96656">
        <w:t xml:space="preserve"> achieve the target 2% data loss. To overcome the limitations in sensitivity, data loss and D</w:t>
      </w:r>
      <w:r w:rsidR="009542B8" w:rsidRPr="00E96656">
        <w:t>EC</w:t>
      </w:r>
      <w:r w:rsidRPr="00E96656">
        <w:t xml:space="preserve"> values were calculated for the system noise (using the void satellite passes)</w:t>
      </w:r>
      <w:r w:rsidR="0008194F" w:rsidRPr="00E96656">
        <w:t xml:space="preserve"> and these were subtracted from the measurement results.</w:t>
      </w:r>
    </w:p>
    <w:p w14:paraId="4D173652" w14:textId="29FAD96D" w:rsidR="008D0E31" w:rsidRPr="00E96656" w:rsidRDefault="008D0E31" w:rsidP="008D0E31">
      <w:r w:rsidRPr="00E96656">
        <w:t>The Table shows results for four different measurement campaigns, beginning with the first-generation constellation (2013</w:t>
      </w:r>
      <w:r w:rsidR="00C84E58">
        <w:t xml:space="preserve"> </w:t>
      </w:r>
      <w:r w:rsidR="00C84E58">
        <w:fldChar w:fldCharType="begin"/>
      </w:r>
      <w:r w:rsidR="00C84E58">
        <w:instrText xml:space="preserve"> REF _Ref98430374 \r \h </w:instrText>
      </w:r>
      <w:r w:rsidR="00C84E58">
        <w:fldChar w:fldCharType="separate"/>
      </w:r>
      <w:r w:rsidR="00C84E58">
        <w:t>[8]</w:t>
      </w:r>
      <w:r w:rsidR="00C84E58">
        <w:fldChar w:fldCharType="end"/>
      </w:r>
      <w:r w:rsidRPr="00E96656">
        <w:t>) and then the second-generation satellites under different operating settings (April 2019, Oct</w:t>
      </w:r>
      <w:r w:rsidR="008E7845" w:rsidRPr="00E96656">
        <w:t>ober</w:t>
      </w:r>
      <w:r w:rsidRPr="00E96656">
        <w:t xml:space="preserve"> 2019</w:t>
      </w:r>
      <w:r w:rsidR="008E7845" w:rsidRPr="00E96656">
        <w:t xml:space="preserve"> and</w:t>
      </w:r>
      <w:r w:rsidRPr="00E96656">
        <w:t xml:space="preserve"> May 2021). </w:t>
      </w:r>
      <w:r w:rsidR="00822146">
        <w:t>IRIDIUM</w:t>
      </w:r>
      <w:r w:rsidRPr="00E96656">
        <w:t xml:space="preserve"> reported that the settings used in April 2019 were too restrictive for their operations; measurements taken in Oct</w:t>
      </w:r>
      <w:r w:rsidR="008E7845" w:rsidRPr="00E96656">
        <w:t>ober</w:t>
      </w:r>
      <w:r w:rsidRPr="00E96656">
        <w:t xml:space="preserve"> 2019 reflect the situation with restrictions removed. New operational restrictions were implemented in May 2020, and were in place when the most recent measurements were taken.</w:t>
      </w:r>
    </w:p>
    <w:p w14:paraId="0E8BB69E" w14:textId="0F8124BA" w:rsidR="008D0E31" w:rsidRPr="00E96656" w:rsidRDefault="008D0E31" w:rsidP="008D0E31">
      <w:r w:rsidRPr="00E96656">
        <w:t>The results show, in regard to the reduction of</w:t>
      </w:r>
      <w:r w:rsidR="0083205B">
        <w:t xml:space="preserve"> unwanted emissions</w:t>
      </w:r>
      <w:r w:rsidRPr="00E96656">
        <w:t>, an improvement over the results from October/November 2019, but they are</w:t>
      </w:r>
      <w:r w:rsidR="00700C62">
        <w:t xml:space="preserve"> </w:t>
      </w:r>
      <w:r w:rsidRPr="00E96656">
        <w:t xml:space="preserve">still less satisfactory compared to the measurements made in April/May 2019 (when </w:t>
      </w:r>
      <w:r w:rsidR="00822146">
        <w:t>IRIDIUM</w:t>
      </w:r>
      <w:r w:rsidRPr="00E96656">
        <w:t xml:space="preserve"> had significantly reduced traffic on satellites in the vicinity of European RAS stations, such as Effelsberg). It should be noted that ECC Report 247</w:t>
      </w:r>
      <w:r w:rsidR="009542B8" w:rsidRPr="00E96656">
        <w:t xml:space="preserve"> </w:t>
      </w:r>
      <w:r w:rsidR="009542B8" w:rsidRPr="00E96656">
        <w:fldChar w:fldCharType="begin"/>
      </w:r>
      <w:r w:rsidR="009542B8" w:rsidRPr="00E96656">
        <w:instrText xml:space="preserve"> REF _Ref98430293 \r \h </w:instrText>
      </w:r>
      <w:r w:rsidR="009542B8" w:rsidRPr="00E96656">
        <w:fldChar w:fldCharType="separate"/>
      </w:r>
      <w:r w:rsidR="009542B8" w:rsidRPr="00E96656">
        <w:t>[9]</w:t>
      </w:r>
      <w:r w:rsidR="009542B8" w:rsidRPr="00E96656">
        <w:fldChar w:fldCharType="end"/>
      </w:r>
      <w:r w:rsidRPr="00E96656">
        <w:t xml:space="preserve"> concludes that “because of the noise of the measurement chain, it may not be possible to assess data loss performance down to the 2% objective.” Therefore, “in order to assess the sensitivity of the measurement chain, users may use data taken from several ‘void satellite passes’, i.e. without pointing towards </w:t>
      </w:r>
      <w:r w:rsidR="00822146">
        <w:t>IRIDIUM</w:t>
      </w:r>
      <w:r w:rsidRPr="00E96656">
        <w:t xml:space="preserve"> satellites, and assess data loss on that basis”. By comparing the data loss values of the results of the EPFD simulation for both cases (i.e., with and without </w:t>
      </w:r>
      <w:r w:rsidR="00822146">
        <w:t>IRIDIUM</w:t>
      </w:r>
      <w:r w:rsidRPr="00E96656">
        <w:t xml:space="preserve"> signals, both subject to receiver noise), one can infer the actual impact of the satellites alone. The same can be done for the so-called DEC parameter, which is the estimated attenuation of the interference level needed to reach the 2% target. </w:t>
      </w:r>
    </w:p>
    <w:p w14:paraId="487CBCF1" w14:textId="7213D557" w:rsidR="00534C3F" w:rsidRPr="00E96656" w:rsidRDefault="0003673B" w:rsidP="00534C3F">
      <w:r w:rsidRPr="00E96656">
        <w:lastRenderedPageBreak/>
        <w:t>It is noted that the data loss (percentage) and the DEC value (dB) are not linearly related, due to the fact that "data loss" is defined as a binary outcome. Interference above the threshold, after averaging over the reference 2000</w:t>
      </w:r>
      <w:r w:rsidR="00382463" w:rsidRPr="00E96656">
        <w:t xml:space="preserve"> </w:t>
      </w:r>
      <w:r w:rsidRPr="00E96656">
        <w:t xml:space="preserve">s time period, is classified as a "data loss" event, regardless of whether the </w:t>
      </w:r>
      <w:r w:rsidR="009731E6" w:rsidRPr="00E96656">
        <w:t>exceedance</w:t>
      </w:r>
      <w:r w:rsidRPr="00E96656">
        <w:t xml:space="preserve"> is 0.1</w:t>
      </w:r>
      <w:r w:rsidR="00382463" w:rsidRPr="00E96656">
        <w:t xml:space="preserve"> </w:t>
      </w:r>
      <w:r w:rsidRPr="00E96656">
        <w:t>dB or 20</w:t>
      </w:r>
      <w:r w:rsidR="0046008C">
        <w:t> </w:t>
      </w:r>
      <w:r w:rsidRPr="00E96656">
        <w:t xml:space="preserve">dB. As average emissions </w:t>
      </w:r>
      <w:r w:rsidR="00667B36" w:rsidRPr="00E96656">
        <w:t xml:space="preserve">are reduced close to </w:t>
      </w:r>
      <w:r w:rsidRPr="00E96656">
        <w:t xml:space="preserve">the threshold, </w:t>
      </w:r>
      <w:r w:rsidR="00667B36" w:rsidRPr="00E96656">
        <w:t xml:space="preserve">the data loss </w:t>
      </w:r>
      <w:r w:rsidR="00696DF9" w:rsidRPr="00E96656">
        <w:t xml:space="preserve">has been shown to </w:t>
      </w:r>
      <w:r w:rsidR="00667B36" w:rsidRPr="00E96656">
        <w:t xml:space="preserve">fall more significantly. The DEC metric was therefore considered a more effective measure of </w:t>
      </w:r>
      <w:r w:rsidR="00802BB7" w:rsidRPr="00E96656">
        <w:t>exceedance</w:t>
      </w:r>
      <w:r w:rsidR="00696DF9" w:rsidRPr="00E96656">
        <w:t>.</w:t>
      </w:r>
    </w:p>
    <w:p w14:paraId="1F33D1CC" w14:textId="09AAACD3" w:rsidR="008B0B71" w:rsidRPr="00940CCB" w:rsidRDefault="008B0B71" w:rsidP="00700C62">
      <w:pPr>
        <w:pStyle w:val="ECCAnnexheading1"/>
        <w:rPr>
          <w:lang w:val="en-US"/>
        </w:rPr>
      </w:pPr>
      <w:bookmarkStart w:id="81" w:name="_Ref113430622"/>
      <w:bookmarkStart w:id="82" w:name="_Toc115845151"/>
      <w:bookmarkStart w:id="83" w:name="_Toc169147730"/>
      <w:bookmarkStart w:id="84" w:name="_Toc380059616"/>
      <w:bookmarkStart w:id="85" w:name="_Toc380059758"/>
      <w:r w:rsidRPr="00940CCB">
        <w:rPr>
          <w:lang w:val="en-US"/>
        </w:rPr>
        <w:lastRenderedPageBreak/>
        <w:t>Scaling of Interference Limits given in Recommendation ITU-R RA</w:t>
      </w:r>
      <w:r w:rsidR="00F062D7">
        <w:t>.</w:t>
      </w:r>
      <w:r w:rsidRPr="00940CCB">
        <w:rPr>
          <w:lang w:val="en-US"/>
        </w:rPr>
        <w:t>769</w:t>
      </w:r>
      <w:bookmarkEnd w:id="81"/>
      <w:bookmarkEnd w:id="82"/>
    </w:p>
    <w:p w14:paraId="6EB97482" w14:textId="77777777" w:rsidR="00052D44" w:rsidRPr="00E96656" w:rsidRDefault="00052D44" w:rsidP="00052D44">
      <w:pPr>
        <w:pStyle w:val="NormalWeb"/>
        <w:spacing w:after="0"/>
        <w:rPr>
          <w:rFonts w:ascii="Arial" w:hAnsi="Arial" w:cs="Arial"/>
          <w:sz w:val="20"/>
        </w:rPr>
      </w:pPr>
      <w:r w:rsidRPr="00E96656">
        <w:rPr>
          <w:rFonts w:ascii="Arial" w:hAnsi="Arial" w:cs="Arial"/>
          <w:sz w:val="20"/>
        </w:rPr>
        <w:t>Thermal noise has a Gaussian distribution p(u,u</w:t>
      </w:r>
      <w:r w:rsidRPr="00E96656">
        <w:rPr>
          <w:rFonts w:ascii="Arial" w:hAnsi="Arial" w:cs="Arial"/>
          <w:sz w:val="20"/>
          <w:vertAlign w:val="subscript"/>
        </w:rPr>
        <w:t>0</w:t>
      </w:r>
      <w:r w:rsidRPr="00E96656">
        <w:rPr>
          <w:rFonts w:ascii="Arial" w:hAnsi="Arial" w:cs="Arial"/>
          <w:sz w:val="20"/>
        </w:rPr>
        <w:t>) of amplitudes, characterised by its rms amplitude u</w:t>
      </w:r>
      <w:r w:rsidRPr="00E96656">
        <w:rPr>
          <w:rFonts w:ascii="Arial" w:hAnsi="Arial" w:cs="Arial"/>
          <w:sz w:val="20"/>
          <w:vertAlign w:val="subscript"/>
        </w:rPr>
        <w:t>0</w:t>
      </w:r>
      <w:r w:rsidRPr="00E96656">
        <w:rPr>
          <w:rFonts w:ascii="Arial" w:hAnsi="Arial" w:cs="Arial"/>
          <w:sz w:val="20"/>
        </w:rPr>
        <w:t>:</w:t>
      </w:r>
    </w:p>
    <w:p w14:paraId="5BB7A233" w14:textId="45CB80D0" w:rsidR="00052D44" w:rsidRPr="00E96656" w:rsidRDefault="00052D44" w:rsidP="00052D44">
      <w:pPr>
        <w:pStyle w:val="NormalWeb"/>
        <w:spacing w:after="0"/>
        <w:jc w:val="center"/>
        <w:rPr>
          <w:rFonts w:eastAsia="Times New Roman"/>
          <w:sz w:val="20"/>
          <w:lang w:eastAsia="de-DE"/>
        </w:rPr>
      </w:pPr>
      <w:r w:rsidRPr="00E96656">
        <w:rPr>
          <w:rFonts w:eastAsia="Times New Roman"/>
          <w:noProof/>
          <w:position w:val="-32"/>
          <w:sz w:val="20"/>
          <w:lang w:eastAsia="de-DE"/>
        </w:rPr>
        <w:drawing>
          <wp:inline distT="0" distB="0" distL="0" distR="0" wp14:anchorId="7A08B31A" wp14:editId="1EB2A0B2">
            <wp:extent cx="1235710" cy="554355"/>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5710" cy="554355"/>
                    </a:xfrm>
                    <a:prstGeom prst="rect">
                      <a:avLst/>
                    </a:prstGeom>
                    <a:noFill/>
                    <a:ln>
                      <a:noFill/>
                    </a:ln>
                  </pic:spPr>
                </pic:pic>
              </a:graphicData>
            </a:graphic>
          </wp:inline>
        </w:drawing>
      </w:r>
    </w:p>
    <w:p w14:paraId="2ED66BD9" w14:textId="435CC4C0" w:rsidR="00052D44" w:rsidRPr="002E799F" w:rsidRDefault="00052D44" w:rsidP="00052D44">
      <w:pPr>
        <w:pStyle w:val="NormalWeb"/>
        <w:spacing w:after="0"/>
        <w:rPr>
          <w:rFonts w:ascii="Arial" w:hAnsi="Arial" w:cs="Arial"/>
          <w:sz w:val="20"/>
        </w:rPr>
      </w:pPr>
      <w:r w:rsidRPr="00E96656">
        <w:rPr>
          <w:rFonts w:ascii="Arial" w:hAnsi="Arial" w:cs="Arial"/>
          <w:sz w:val="20"/>
        </w:rPr>
        <w:t>As a result, the distribution of noise power w, with average power w</w:t>
      </w:r>
      <w:r w:rsidRPr="00E96656">
        <w:rPr>
          <w:rFonts w:ascii="Arial" w:hAnsi="Arial" w:cs="Arial"/>
          <w:sz w:val="20"/>
          <w:vertAlign w:val="subscript"/>
        </w:rPr>
        <w:t>0</w:t>
      </w:r>
      <w:r w:rsidRPr="00E96656">
        <w:rPr>
          <w:rFonts w:ascii="Arial" w:hAnsi="Arial" w:cs="Arial"/>
          <w:sz w:val="20"/>
        </w:rPr>
        <w:t xml:space="preserve">, is that of the squares of amplitudes given by a </w:t>
      </w:r>
      <w:r w:rsidR="0089474D" w:rsidRPr="00E96656">
        <w:rPr>
          <w:rFonts w:ascii="Symbol" w:hAnsi="Symbol"/>
          <w:sz w:val="20"/>
        </w:rPr>
        <w:t></w:t>
      </w:r>
      <w:r w:rsidRPr="002E799F">
        <w:rPr>
          <w:rFonts w:ascii="Arial" w:hAnsi="Arial" w:cs="Arial"/>
          <w:sz w:val="20"/>
        </w:rPr>
        <w:t>-distribution:</w:t>
      </w:r>
    </w:p>
    <w:p w14:paraId="72F43E31" w14:textId="355B5162" w:rsidR="00052D44" w:rsidRPr="00E96656" w:rsidRDefault="00052D44" w:rsidP="00052D44">
      <w:pPr>
        <w:pStyle w:val="NormalWeb"/>
        <w:spacing w:after="0"/>
        <w:jc w:val="center"/>
        <w:rPr>
          <w:rFonts w:eastAsia="Times New Roman"/>
          <w:sz w:val="20"/>
          <w:lang w:eastAsia="de-DE"/>
        </w:rPr>
      </w:pPr>
      <w:r w:rsidRPr="00E96656">
        <w:rPr>
          <w:rFonts w:eastAsia="Times New Roman"/>
          <w:noProof/>
          <w:position w:val="-28"/>
          <w:sz w:val="20"/>
          <w:lang w:eastAsia="de-DE"/>
        </w:rPr>
        <w:drawing>
          <wp:inline distT="0" distB="0" distL="0" distR="0" wp14:anchorId="3ACBD499" wp14:editId="0E1777CB">
            <wp:extent cx="1617980" cy="437515"/>
            <wp:effectExtent l="0" t="0" r="127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7980" cy="437515"/>
                    </a:xfrm>
                    <a:prstGeom prst="rect">
                      <a:avLst/>
                    </a:prstGeom>
                    <a:noFill/>
                    <a:ln>
                      <a:noFill/>
                    </a:ln>
                  </pic:spPr>
                </pic:pic>
              </a:graphicData>
            </a:graphic>
          </wp:inline>
        </w:drawing>
      </w:r>
    </w:p>
    <w:p w14:paraId="1F02E041" w14:textId="26AEFA14" w:rsidR="00052D44" w:rsidRPr="00E96656" w:rsidRDefault="00052D44" w:rsidP="00052D44">
      <w:pPr>
        <w:pStyle w:val="NormalWeb"/>
        <w:spacing w:after="0"/>
        <w:rPr>
          <w:rFonts w:ascii="Arial" w:hAnsi="Arial" w:cs="Arial"/>
          <w:sz w:val="20"/>
        </w:rPr>
      </w:pPr>
      <w:r w:rsidRPr="00E96656">
        <w:rPr>
          <w:rFonts w:ascii="Arial" w:hAnsi="Arial" w:cs="Arial"/>
          <w:sz w:val="20"/>
        </w:rPr>
        <w:t xml:space="preserve">with </w:t>
      </w:r>
      <w:r w:rsidRPr="00E96656">
        <w:rPr>
          <w:rFonts w:ascii="Symbol" w:hAnsi="Symbol"/>
          <w:sz w:val="20"/>
        </w:rPr>
        <w:t></w:t>
      </w:r>
      <w:r w:rsidRPr="00E96656">
        <w:rPr>
          <w:sz w:val="20"/>
        </w:rPr>
        <w:t xml:space="preserve">=1/2 </w:t>
      </w:r>
      <w:r w:rsidRPr="00E96656">
        <w:rPr>
          <w:rFonts w:ascii="Arial" w:hAnsi="Arial" w:cs="Arial"/>
          <w:sz w:val="20"/>
        </w:rPr>
        <w:t>and</w:t>
      </w:r>
      <w:r w:rsidRPr="00E96656">
        <w:rPr>
          <w:sz w:val="20"/>
        </w:rPr>
        <w:t xml:space="preserve"> </w:t>
      </w:r>
      <w:r w:rsidRPr="00E96656">
        <w:rPr>
          <w:rFonts w:ascii="Symbol" w:hAnsi="Symbol"/>
          <w:sz w:val="20"/>
        </w:rPr>
        <w:t></w:t>
      </w:r>
      <w:r w:rsidRPr="00E96656">
        <w:rPr>
          <w:sz w:val="20"/>
        </w:rPr>
        <w:t>=1/2w</w:t>
      </w:r>
      <w:r w:rsidRPr="00E96656">
        <w:rPr>
          <w:sz w:val="20"/>
          <w:vertAlign w:val="subscript"/>
        </w:rPr>
        <w:t xml:space="preserve">0 </w:t>
      </w:r>
      <w:r w:rsidRPr="00E96656">
        <w:rPr>
          <w:sz w:val="20"/>
        </w:rPr>
        <w:t xml:space="preserve">. </w:t>
      </w:r>
      <w:r w:rsidRPr="00E96656">
        <w:rPr>
          <w:rFonts w:ascii="Arial" w:hAnsi="Arial" w:cs="Arial"/>
          <w:sz w:val="20"/>
        </w:rPr>
        <w:t>The</w:t>
      </w:r>
      <w:r w:rsidRPr="00E96656">
        <w:rPr>
          <w:sz w:val="20"/>
        </w:rPr>
        <w:t xml:space="preserve"> </w:t>
      </w:r>
      <w:r w:rsidRPr="00E96656">
        <w:rPr>
          <w:rFonts w:ascii="Symbol" w:hAnsi="Symbol"/>
          <w:sz w:val="20"/>
        </w:rPr>
        <w:t></w:t>
      </w:r>
      <w:r w:rsidRPr="00E96656">
        <w:rPr>
          <w:sz w:val="20"/>
        </w:rPr>
        <w:t>-</w:t>
      </w:r>
      <w:r w:rsidRPr="00E96656">
        <w:rPr>
          <w:rFonts w:ascii="Arial" w:hAnsi="Arial" w:cs="Arial"/>
          <w:sz w:val="20"/>
        </w:rPr>
        <w:t>distribution is not symmetric and defined only for positive values of</w:t>
      </w:r>
      <w:r w:rsidRPr="00E96656">
        <w:rPr>
          <w:sz w:val="20"/>
        </w:rPr>
        <w:t xml:space="preserve"> </w:t>
      </w:r>
      <w:r w:rsidRPr="00E96656">
        <w:rPr>
          <w:sz w:val="20"/>
          <w:szCs w:val="20"/>
        </w:rPr>
        <w:sym w:font="Symbol" w:char="F06D"/>
      </w:r>
      <w:r w:rsidRPr="00E96656">
        <w:rPr>
          <w:sz w:val="20"/>
        </w:rPr>
        <w:t xml:space="preserve"> = </w:t>
      </w:r>
      <w:r w:rsidRPr="00E96656">
        <w:rPr>
          <w:sz w:val="20"/>
          <w:szCs w:val="20"/>
        </w:rPr>
        <w:sym w:font="Symbol" w:char="F061"/>
      </w:r>
      <w:r w:rsidRPr="00E96656">
        <w:rPr>
          <w:sz w:val="20"/>
        </w:rPr>
        <w:t>/</w:t>
      </w:r>
      <w:r w:rsidRPr="00E96656">
        <w:rPr>
          <w:sz w:val="20"/>
          <w:szCs w:val="20"/>
        </w:rPr>
        <w:sym w:font="Symbol" w:char="F062"/>
      </w:r>
      <w:r w:rsidRPr="00E96656">
        <w:rPr>
          <w:sz w:val="20"/>
        </w:rPr>
        <w:t xml:space="preserve"> = w</w:t>
      </w:r>
      <w:r w:rsidRPr="00E96656">
        <w:rPr>
          <w:sz w:val="20"/>
          <w:vertAlign w:val="subscript"/>
        </w:rPr>
        <w:t>0</w:t>
      </w:r>
      <w:r w:rsidRPr="00E96656">
        <w:rPr>
          <w:sz w:val="20"/>
        </w:rPr>
        <w:t xml:space="preserve">. </w:t>
      </w:r>
      <w:r w:rsidRPr="00E96656">
        <w:rPr>
          <w:rFonts w:ascii="Arial" w:hAnsi="Arial" w:cs="Arial"/>
          <w:sz w:val="20"/>
        </w:rPr>
        <w:t>The mean of a</w:t>
      </w:r>
      <w:r w:rsidRPr="00E96656">
        <w:rPr>
          <w:sz w:val="20"/>
        </w:rPr>
        <w:t xml:space="preserve"> </w:t>
      </w:r>
      <w:r w:rsidRPr="00E96656">
        <w:rPr>
          <w:rFonts w:ascii="Symbol" w:hAnsi="Symbol"/>
          <w:sz w:val="20"/>
        </w:rPr>
        <w:t></w:t>
      </w:r>
      <w:r w:rsidRPr="00E96656">
        <w:rPr>
          <w:sz w:val="20"/>
        </w:rPr>
        <w:t>-</w:t>
      </w:r>
      <w:r w:rsidRPr="00E96656">
        <w:rPr>
          <w:rFonts w:ascii="Arial" w:hAnsi="Arial" w:cs="Arial"/>
          <w:sz w:val="20"/>
        </w:rPr>
        <w:t xml:space="preserve">distribution </w:t>
      </w:r>
      <w:proofErr w:type="gramStart"/>
      <w:r w:rsidRPr="00E96656">
        <w:rPr>
          <w:rFonts w:ascii="Arial" w:hAnsi="Arial" w:cs="Arial"/>
          <w:sz w:val="20"/>
        </w:rPr>
        <w:t>is</w:t>
      </w:r>
      <w:proofErr w:type="gramEnd"/>
      <w:r w:rsidR="00700C62">
        <w:rPr>
          <w:rFonts w:ascii="Arial" w:hAnsi="Arial" w:cs="Arial"/>
          <w:sz w:val="20"/>
        </w:rPr>
        <w:t xml:space="preserve"> </w:t>
      </w:r>
      <w:r w:rsidRPr="00E96656">
        <w:rPr>
          <w:rFonts w:ascii="Arial" w:hAnsi="Arial" w:cs="Arial"/>
          <w:sz w:val="20"/>
        </w:rPr>
        <w:t>and its variance is</w:t>
      </w:r>
      <w:r w:rsidRPr="00E96656">
        <w:rPr>
          <w:sz w:val="20"/>
        </w:rPr>
        <w:t xml:space="preserve"> </w:t>
      </w:r>
      <w:r w:rsidRPr="00E96656">
        <w:rPr>
          <w:sz w:val="20"/>
          <w:szCs w:val="20"/>
        </w:rPr>
        <w:sym w:font="Symbol" w:char="F073"/>
      </w:r>
      <w:r w:rsidRPr="00E96656">
        <w:rPr>
          <w:sz w:val="20"/>
        </w:rPr>
        <w:t xml:space="preserve"> = </w:t>
      </w:r>
      <w:r w:rsidRPr="00E96656">
        <w:rPr>
          <w:sz w:val="20"/>
          <w:szCs w:val="20"/>
        </w:rPr>
        <w:sym w:font="Symbol" w:char="F061"/>
      </w:r>
      <w:r w:rsidRPr="00E96656">
        <w:rPr>
          <w:sz w:val="20"/>
        </w:rPr>
        <w:t>/</w:t>
      </w:r>
      <w:r w:rsidRPr="00E96656">
        <w:rPr>
          <w:sz w:val="20"/>
          <w:szCs w:val="20"/>
        </w:rPr>
        <w:sym w:font="Symbol" w:char="F062"/>
      </w:r>
      <w:r w:rsidRPr="00E96656">
        <w:rPr>
          <w:sz w:val="20"/>
          <w:vertAlign w:val="superscript"/>
        </w:rPr>
        <w:t>2</w:t>
      </w:r>
      <w:r w:rsidRPr="00E96656">
        <w:rPr>
          <w:sz w:val="20"/>
        </w:rPr>
        <w:t xml:space="preserve"> = 2.w</w:t>
      </w:r>
      <w:r w:rsidRPr="00E96656">
        <w:rPr>
          <w:sz w:val="20"/>
          <w:vertAlign w:val="subscript"/>
        </w:rPr>
        <w:t>0</w:t>
      </w:r>
      <w:r w:rsidRPr="00E96656">
        <w:rPr>
          <w:sz w:val="20"/>
          <w:vertAlign w:val="superscript"/>
        </w:rPr>
        <w:t>2</w:t>
      </w:r>
      <w:r w:rsidRPr="00E96656">
        <w:rPr>
          <w:sz w:val="20"/>
        </w:rPr>
        <w:t xml:space="preserve"> </w:t>
      </w:r>
      <w:r w:rsidRPr="00E96656">
        <w:rPr>
          <w:rFonts w:ascii="Arial" w:hAnsi="Arial" w:cs="Arial"/>
          <w:sz w:val="20"/>
        </w:rPr>
        <w:t>and yields the familiar</w:t>
      </w:r>
      <w:r w:rsidRPr="00E96656">
        <w:rPr>
          <w:sz w:val="20"/>
        </w:rPr>
        <w:t xml:space="preserve"> 2</w:t>
      </w:r>
      <w:r w:rsidRPr="00E96656">
        <w:rPr>
          <w:sz w:val="20"/>
          <w:vertAlign w:val="superscript"/>
        </w:rPr>
        <w:t>1/2</w:t>
      </w:r>
      <w:r w:rsidRPr="00E96656">
        <w:rPr>
          <w:sz w:val="20"/>
        </w:rPr>
        <w:t xml:space="preserve"> </w:t>
      </w:r>
      <w:r w:rsidRPr="00E96656">
        <w:rPr>
          <w:rFonts w:ascii="Arial" w:hAnsi="Arial" w:cs="Arial"/>
          <w:sz w:val="20"/>
        </w:rPr>
        <w:t>factor for the calculation of the standard deviation of from the average noise power.</w:t>
      </w:r>
    </w:p>
    <w:p w14:paraId="4C61DA3B" w14:textId="77777777" w:rsidR="00052D44" w:rsidRPr="00E96656" w:rsidRDefault="00052D44" w:rsidP="00052D44">
      <w:pPr>
        <w:pStyle w:val="NormalWeb"/>
        <w:spacing w:after="0"/>
        <w:rPr>
          <w:rFonts w:ascii="Arial" w:hAnsi="Arial" w:cs="Arial"/>
          <w:sz w:val="20"/>
        </w:rPr>
      </w:pPr>
      <w:r w:rsidRPr="00E96656">
        <w:rPr>
          <w:rFonts w:ascii="Arial" w:hAnsi="Arial" w:cs="Arial"/>
          <w:sz w:val="20"/>
        </w:rPr>
        <w:t>One can show that the averages x of N noise power measurements also follow a</w:t>
      </w:r>
      <w:r w:rsidRPr="00E96656">
        <w:rPr>
          <w:sz w:val="20"/>
        </w:rPr>
        <w:t xml:space="preserve"> </w:t>
      </w:r>
      <w:r w:rsidRPr="00E96656">
        <w:rPr>
          <w:rFonts w:ascii="Symbol" w:hAnsi="Symbol"/>
          <w:sz w:val="20"/>
        </w:rPr>
        <w:t></w:t>
      </w:r>
      <w:r w:rsidRPr="00E96656">
        <w:rPr>
          <w:rFonts w:ascii="Arial" w:hAnsi="Arial" w:cs="Arial"/>
          <w:sz w:val="20"/>
        </w:rPr>
        <w:t>-distribution given</w:t>
      </w:r>
    </w:p>
    <w:p w14:paraId="60FDE13F" w14:textId="17ED076F" w:rsidR="00052D44" w:rsidRPr="00E96656" w:rsidRDefault="00052D44" w:rsidP="00052D44">
      <w:pPr>
        <w:pStyle w:val="NormalWeb"/>
        <w:spacing w:after="0"/>
        <w:jc w:val="center"/>
        <w:rPr>
          <w:sz w:val="20"/>
          <w:lang w:eastAsia="de-DE"/>
        </w:rPr>
      </w:pPr>
      <w:r w:rsidRPr="00E96656">
        <w:rPr>
          <w:rFonts w:eastAsia="Times New Roman"/>
          <w:noProof/>
          <w:position w:val="-30"/>
          <w:sz w:val="20"/>
          <w:lang w:eastAsia="de-DE"/>
        </w:rPr>
        <w:drawing>
          <wp:inline distT="0" distB="0" distL="0" distR="0" wp14:anchorId="38A7B7A4" wp14:editId="681FAA8B">
            <wp:extent cx="1645920" cy="55435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5920" cy="554355"/>
                    </a:xfrm>
                    <a:prstGeom prst="rect">
                      <a:avLst/>
                    </a:prstGeom>
                    <a:noFill/>
                    <a:ln>
                      <a:noFill/>
                    </a:ln>
                  </pic:spPr>
                </pic:pic>
              </a:graphicData>
            </a:graphic>
          </wp:inline>
        </w:drawing>
      </w:r>
    </w:p>
    <w:p w14:paraId="06B72999" w14:textId="21BC8A23" w:rsidR="00052D44" w:rsidRPr="00E96656" w:rsidRDefault="00052D44" w:rsidP="00052D44">
      <w:r w:rsidRPr="00E96656">
        <w:t xml:space="preserve">The mean value is given by </w:t>
      </w:r>
      <w:r w:rsidRPr="00E96656">
        <w:rPr>
          <w:rFonts w:ascii="Symbol" w:hAnsi="Symbol"/>
        </w:rPr>
        <w:t></w:t>
      </w:r>
      <w:r w:rsidRPr="00E96656">
        <w:rPr>
          <w:rFonts w:ascii="Symbol" w:hAnsi="Symbol"/>
        </w:rPr>
        <w:t></w:t>
      </w:r>
      <w:r w:rsidRPr="00E96656">
        <w:rPr>
          <w:rFonts w:ascii="Symbol" w:hAnsi="Symbol"/>
        </w:rPr>
        <w:t></w:t>
      </w:r>
      <w:r w:rsidRPr="00E96656">
        <w:t xml:space="preserve"> which evaluates to w</w:t>
      </w:r>
      <w:r w:rsidRPr="00E96656">
        <w:rPr>
          <w:vertAlign w:val="subscript"/>
        </w:rPr>
        <w:t>0</w:t>
      </w:r>
      <w:r w:rsidRPr="00E96656">
        <w:t xml:space="preserve"> as expected for </w:t>
      </w:r>
      <w:r w:rsidRPr="00E96656">
        <w:rPr>
          <w:rFonts w:ascii="Symbol" w:hAnsi="Symbol"/>
        </w:rPr>
        <w:t></w:t>
      </w:r>
      <w:r w:rsidRPr="00E96656">
        <w:t xml:space="preserve">=N/2 and </w:t>
      </w:r>
      <w:r w:rsidRPr="00E96656">
        <w:rPr>
          <w:rFonts w:ascii="Symbol" w:hAnsi="Symbol"/>
        </w:rPr>
        <w:t></w:t>
      </w:r>
      <w:r w:rsidRPr="00E96656">
        <w:t>=N/2w</w:t>
      </w:r>
      <w:r w:rsidRPr="00E96656">
        <w:rPr>
          <w:vertAlign w:val="subscript"/>
        </w:rPr>
        <w:t>0</w:t>
      </w:r>
      <w:r w:rsidRPr="00E96656">
        <w:t>, but the variance</w:t>
      </w:r>
      <w:r w:rsidR="00700C62">
        <w:t xml:space="preserve"> </w:t>
      </w:r>
      <w:r w:rsidRPr="00E96656">
        <w:rPr>
          <w:noProof/>
          <w:position w:val="-24"/>
        </w:rPr>
        <w:drawing>
          <wp:inline distT="0" distB="0" distL="0" distR="0" wp14:anchorId="5BB8CD89" wp14:editId="0449176E">
            <wp:extent cx="770255" cy="3327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0255" cy="332740"/>
                    </a:xfrm>
                    <a:prstGeom prst="rect">
                      <a:avLst/>
                    </a:prstGeom>
                    <a:noFill/>
                    <a:ln>
                      <a:noFill/>
                    </a:ln>
                  </pic:spPr>
                </pic:pic>
              </a:graphicData>
            </a:graphic>
          </wp:inline>
        </w:drawing>
      </w:r>
      <w:r w:rsidRPr="00E96656">
        <w:t xml:space="preserve"> is linearly decreasing with the number of noise power measurements. </w:t>
      </w:r>
    </w:p>
    <w:p w14:paraId="3BC381CA" w14:textId="34C65575" w:rsidR="00052D44" w:rsidRPr="00E96656" w:rsidRDefault="00052D44" w:rsidP="00052D44">
      <w:pPr>
        <w:rPr>
          <w:i/>
          <w:color w:val="000000"/>
        </w:rPr>
      </w:pPr>
      <w:r w:rsidRPr="00E96656">
        <w:t xml:space="preserve">Hence the </w:t>
      </w:r>
      <w:r w:rsidRPr="00E96656">
        <w:rPr>
          <w:color w:val="000000"/>
        </w:rPr>
        <w:t xml:space="preserve">standard deviation </w:t>
      </w:r>
      <w:r w:rsidRPr="00E96656">
        <w:rPr>
          <w:rFonts w:ascii="Symbol" w:hAnsi="Symbol"/>
          <w:color w:val="000000"/>
        </w:rPr>
        <w:t></w:t>
      </w:r>
      <w:r w:rsidRPr="00E96656">
        <w:rPr>
          <w:color w:val="000000"/>
          <w:position w:val="-6"/>
        </w:rPr>
        <w:t>N</w:t>
      </w:r>
      <w:r w:rsidRPr="00E96656">
        <w:rPr>
          <w:color w:val="000000"/>
        </w:rPr>
        <w:t xml:space="preserve"> for the average of </w:t>
      </w:r>
      <w:proofErr w:type="spellStart"/>
      <w:r w:rsidRPr="00E96656">
        <w:rPr>
          <w:color w:val="000000"/>
        </w:rPr>
        <w:t>N</w:t>
      </w:r>
      <w:proofErr w:type="spellEnd"/>
      <w:r w:rsidR="00700C62">
        <w:rPr>
          <w:color w:val="000000"/>
        </w:rPr>
        <w:t xml:space="preserve"> </w:t>
      </w:r>
      <w:r w:rsidRPr="00E96656">
        <w:rPr>
          <w:color w:val="000000"/>
        </w:rPr>
        <w:t>independent noise measurements is given by</w:t>
      </w:r>
    </w:p>
    <w:p w14:paraId="5656E67E" w14:textId="464958A2" w:rsidR="00052D44" w:rsidRPr="00E96656" w:rsidRDefault="00052D44" w:rsidP="00052D44">
      <w:pPr>
        <w:jc w:val="center"/>
        <w:rPr>
          <w:color w:val="000000"/>
          <w:szCs w:val="24"/>
          <w:lang w:eastAsia="de-DE"/>
        </w:rPr>
      </w:pPr>
      <w:r w:rsidRPr="00E96656">
        <w:rPr>
          <w:noProof/>
          <w:color w:val="000000"/>
          <w:position w:val="-26"/>
          <w:szCs w:val="24"/>
          <w:lang w:eastAsia="de-DE"/>
        </w:rPr>
        <w:drawing>
          <wp:inline distT="0" distB="0" distL="0" distR="0" wp14:anchorId="5BB1DF2E" wp14:editId="793D789F">
            <wp:extent cx="903605" cy="43751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3605" cy="437515"/>
                    </a:xfrm>
                    <a:prstGeom prst="rect">
                      <a:avLst/>
                    </a:prstGeom>
                    <a:noFill/>
                    <a:ln>
                      <a:noFill/>
                    </a:ln>
                  </pic:spPr>
                </pic:pic>
              </a:graphicData>
            </a:graphic>
          </wp:inline>
        </w:drawing>
      </w:r>
    </w:p>
    <w:p w14:paraId="5ED54DE2" w14:textId="77777777" w:rsidR="00052D44" w:rsidRPr="00E96656" w:rsidRDefault="00052D44" w:rsidP="00052D44">
      <w:pPr>
        <w:adjustRightInd w:val="0"/>
        <w:rPr>
          <w:i/>
          <w:color w:val="000000"/>
          <w:position w:val="-6"/>
        </w:rPr>
      </w:pPr>
      <w:r w:rsidRPr="00E96656">
        <w:rPr>
          <w:color w:val="000000"/>
        </w:rPr>
        <w:t xml:space="preserve">The Nyquist-Shannon sampling theorem states that a function that contains no higher frequency components than </w:t>
      </w:r>
      <w:r w:rsidRPr="00E96656">
        <w:rPr>
          <w:rFonts w:ascii="Symbol" w:hAnsi="Symbol"/>
          <w:color w:val="000000"/>
        </w:rPr>
        <w:t></w:t>
      </w:r>
      <w:r w:rsidRPr="00E96656">
        <w:rPr>
          <w:rFonts w:ascii="Symbol" w:hAnsi="Symbol"/>
          <w:color w:val="000000"/>
        </w:rPr>
        <w:t></w:t>
      </w:r>
      <w:r w:rsidRPr="00E96656">
        <w:rPr>
          <w:color w:val="000000"/>
        </w:rPr>
        <w:t xml:space="preserve"> is fully defined by sampling </w:t>
      </w:r>
      <w:r w:rsidRPr="00E96656">
        <w:rPr>
          <w:rFonts w:ascii="Symbol" w:hAnsi="Symbol"/>
          <w:color w:val="000000"/>
        </w:rPr>
        <w:t></w:t>
      </w:r>
      <w:r w:rsidRPr="00E96656">
        <w:rPr>
          <w:color w:val="000000"/>
          <w:position w:val="-6"/>
        </w:rPr>
        <w:t>s</w:t>
      </w:r>
    </w:p>
    <w:p w14:paraId="3819B656" w14:textId="00C063B4" w:rsidR="00052D44" w:rsidRPr="00E96656" w:rsidRDefault="00052D44" w:rsidP="00052D44">
      <w:pPr>
        <w:adjustRightInd w:val="0"/>
        <w:jc w:val="center"/>
        <w:rPr>
          <w:color w:val="000000"/>
          <w:lang w:eastAsia="de-DE"/>
        </w:rPr>
      </w:pPr>
      <w:r w:rsidRPr="00E96656">
        <w:rPr>
          <w:noProof/>
          <w:color w:val="000000"/>
          <w:position w:val="-30"/>
          <w:lang w:eastAsia="de-DE"/>
        </w:rPr>
        <w:drawing>
          <wp:inline distT="0" distB="0" distL="0" distR="0" wp14:anchorId="51CBBC74" wp14:editId="135D638A">
            <wp:extent cx="554355" cy="4375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4355" cy="437515"/>
                    </a:xfrm>
                    <a:prstGeom prst="rect">
                      <a:avLst/>
                    </a:prstGeom>
                    <a:noFill/>
                    <a:ln>
                      <a:noFill/>
                    </a:ln>
                  </pic:spPr>
                </pic:pic>
              </a:graphicData>
            </a:graphic>
          </wp:inline>
        </w:drawing>
      </w:r>
    </w:p>
    <w:p w14:paraId="4D74D5E9" w14:textId="77777777" w:rsidR="00052D44" w:rsidRPr="00E96656" w:rsidRDefault="00052D44" w:rsidP="00052D44">
      <w:pPr>
        <w:adjustRightInd w:val="0"/>
        <w:rPr>
          <w:color w:val="000000"/>
        </w:rPr>
      </w:pPr>
      <w:r w:rsidRPr="00E96656">
        <w:rPr>
          <w:color w:val="000000"/>
        </w:rPr>
        <w:t xml:space="preserve">and the number of independent measurements that are averaged over an integration time </w:t>
      </w:r>
      <w:r w:rsidRPr="00E96656">
        <w:rPr>
          <w:i/>
          <w:color w:val="000000"/>
        </w:rPr>
        <w:t>t</w:t>
      </w:r>
      <w:r w:rsidRPr="00E96656">
        <w:rPr>
          <w:i/>
          <w:color w:val="000000"/>
          <w:position w:val="-6"/>
        </w:rPr>
        <w:t>int</w:t>
      </w:r>
      <w:r w:rsidRPr="00E96656">
        <w:rPr>
          <w:color w:val="000000"/>
        </w:rPr>
        <w:t xml:space="preserve"> is then</w:t>
      </w:r>
    </w:p>
    <w:p w14:paraId="163F2F3A" w14:textId="12373D07" w:rsidR="00052D44" w:rsidRPr="00E96656" w:rsidRDefault="00052D44" w:rsidP="00052D44">
      <w:pPr>
        <w:adjustRightInd w:val="0"/>
        <w:jc w:val="center"/>
        <w:rPr>
          <w:color w:val="000000"/>
          <w:szCs w:val="24"/>
          <w:lang w:eastAsia="de-DE"/>
        </w:rPr>
      </w:pPr>
      <w:r w:rsidRPr="00E96656">
        <w:rPr>
          <w:noProof/>
          <w:color w:val="000000"/>
          <w:position w:val="-30"/>
          <w:lang w:eastAsia="de-DE"/>
        </w:rPr>
        <w:drawing>
          <wp:inline distT="0" distB="0" distL="0" distR="0" wp14:anchorId="100998B1" wp14:editId="7F7A4F0A">
            <wp:extent cx="1208405" cy="437515"/>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8405" cy="437515"/>
                    </a:xfrm>
                    <a:prstGeom prst="rect">
                      <a:avLst/>
                    </a:prstGeom>
                    <a:noFill/>
                    <a:ln>
                      <a:noFill/>
                    </a:ln>
                  </pic:spPr>
                </pic:pic>
              </a:graphicData>
            </a:graphic>
          </wp:inline>
        </w:drawing>
      </w:r>
    </w:p>
    <w:p w14:paraId="110386E9" w14:textId="73DBD7F3" w:rsidR="00052D44" w:rsidRPr="00E96656" w:rsidRDefault="00052D44" w:rsidP="00052D44">
      <w:pPr>
        <w:adjustRightInd w:val="0"/>
        <w:rPr>
          <w:color w:val="000000"/>
        </w:rPr>
      </w:pPr>
      <w:r w:rsidRPr="00E96656">
        <w:rPr>
          <w:color w:val="000000"/>
        </w:rPr>
        <w:t xml:space="preserve">Using this result in the expression for </w:t>
      </w:r>
      <w:r w:rsidRPr="00E96656">
        <w:rPr>
          <w:rFonts w:ascii="Symbol" w:hAnsi="Symbol"/>
          <w:color w:val="000000"/>
        </w:rPr>
        <w:t></w:t>
      </w:r>
      <w:r w:rsidRPr="00E96656">
        <w:rPr>
          <w:color w:val="000000"/>
          <w:position w:val="-6"/>
        </w:rPr>
        <w:t>n</w:t>
      </w:r>
      <w:r w:rsidRPr="00E96656">
        <w:rPr>
          <w:color w:val="000000"/>
        </w:rPr>
        <w:t xml:space="preserve"> gives </w:t>
      </w:r>
      <w:r w:rsidRPr="00E96656">
        <w:rPr>
          <w:noProof/>
          <w:color w:val="000000"/>
          <w:position w:val="-34"/>
          <w:lang w:eastAsia="de-DE"/>
        </w:rPr>
        <w:drawing>
          <wp:inline distT="0" distB="0" distL="0" distR="0" wp14:anchorId="5B337D04" wp14:editId="16D13B47">
            <wp:extent cx="1019810" cy="465455"/>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19810" cy="465455"/>
                    </a:xfrm>
                    <a:prstGeom prst="rect">
                      <a:avLst/>
                    </a:prstGeom>
                    <a:noFill/>
                    <a:ln>
                      <a:noFill/>
                    </a:ln>
                  </pic:spPr>
                </pic:pic>
              </a:graphicData>
            </a:graphic>
          </wp:inline>
        </w:drawing>
      </w:r>
    </w:p>
    <w:p w14:paraId="4F5B4D05" w14:textId="6AD761C9" w:rsidR="00052D44" w:rsidRPr="00E96656" w:rsidRDefault="00052D44" w:rsidP="00052D44">
      <w:r w:rsidRPr="00E96656">
        <w:rPr>
          <w:color w:val="000000"/>
        </w:rPr>
        <w:t>or more familiar as the sensitivity</w:t>
      </w:r>
      <w:r w:rsidRPr="00E96656">
        <w:t xml:space="preserve"> according to Recommendation ITU-R RA 769-2, Annex 1, Equation 1:</w:t>
      </w:r>
    </w:p>
    <w:p w14:paraId="7CA69161" w14:textId="77777777" w:rsidR="00052D44" w:rsidRPr="00E96656" w:rsidRDefault="00052D44" w:rsidP="00052D44">
      <w:pPr>
        <w:ind w:left="2160" w:firstLine="720"/>
        <w:jc w:val="center"/>
      </w:pPr>
      <w:r w:rsidRPr="00E96656">
        <w:rPr>
          <w:color w:val="000000"/>
        </w:rPr>
        <w:sym w:font="Symbol" w:char="F044"/>
      </w:r>
      <w:r w:rsidRPr="00E96656">
        <w:rPr>
          <w:color w:val="000000"/>
          <w:vertAlign w:val="subscript"/>
        </w:rPr>
        <w:t>N</w:t>
      </w:r>
      <w:r w:rsidRPr="00E96656">
        <w:rPr>
          <w:color w:val="000000"/>
        </w:rPr>
        <w:t>/w</w:t>
      </w:r>
      <w:r w:rsidRPr="00E96656">
        <w:rPr>
          <w:color w:val="000000"/>
          <w:vertAlign w:val="subscript"/>
        </w:rPr>
        <w:t>0</w:t>
      </w:r>
      <w:r w:rsidRPr="00E96656">
        <w:rPr>
          <w:color w:val="000000"/>
        </w:rPr>
        <w:t xml:space="preserve"> = </w:t>
      </w:r>
      <w:r w:rsidRPr="00E96656">
        <w:rPr>
          <w:rFonts w:ascii="Symbol" w:hAnsi="Symbol"/>
        </w:rPr>
        <w:sym w:font="Symbol" w:char="F044"/>
      </w:r>
      <w:r w:rsidRPr="00E96656">
        <w:t>P</w:t>
      </w:r>
      <w:r w:rsidRPr="00E96656">
        <w:rPr>
          <w:color w:val="000000"/>
        </w:rPr>
        <w:t>/P = (</w:t>
      </w:r>
      <w:r w:rsidRPr="00E96656">
        <w:rPr>
          <w:rFonts w:ascii="Symbol" w:hAnsi="Symbol"/>
        </w:rPr>
        <w:sym w:font="Symbol" w:char="F044"/>
      </w:r>
      <w:r w:rsidRPr="00E96656">
        <w:rPr>
          <w:rFonts w:ascii="Symbol" w:hAnsi="Symbol"/>
        </w:rPr>
        <w:sym w:font="Symbol" w:char="F06E"/>
      </w:r>
      <w:r w:rsidRPr="00E96656">
        <w:t xml:space="preserve"> . t</w:t>
      </w:r>
      <w:r w:rsidRPr="00E96656">
        <w:rPr>
          <w:vertAlign w:val="subscript"/>
        </w:rPr>
        <w:t>int</w:t>
      </w:r>
      <w:r w:rsidRPr="00E96656">
        <w:t>)</w:t>
      </w:r>
      <w:r w:rsidRPr="00E96656">
        <w:rPr>
          <w:vertAlign w:val="superscript"/>
        </w:rPr>
        <w:t>-1/2</w:t>
      </w:r>
      <w:r w:rsidRPr="00E96656">
        <w:tab/>
      </w:r>
      <w:r w:rsidRPr="00E96656">
        <w:tab/>
      </w:r>
      <w:r w:rsidRPr="00E96656">
        <w:tab/>
      </w:r>
      <w:r w:rsidRPr="00E96656">
        <w:tab/>
      </w:r>
      <w:r w:rsidRPr="00E96656">
        <w:tab/>
        <w:t>(1)</w:t>
      </w:r>
    </w:p>
    <w:p w14:paraId="16112155" w14:textId="0A5869B9" w:rsidR="00407132" w:rsidRPr="00E96656" w:rsidRDefault="00F63955" w:rsidP="00052D44">
      <w:r w:rsidRPr="00E96656">
        <w:rPr>
          <w:color w:val="000000"/>
        </w:rPr>
        <w:lastRenderedPageBreak/>
        <w:t>W</w:t>
      </w:r>
      <w:r w:rsidR="00052D44" w:rsidRPr="00E96656">
        <w:rPr>
          <w:color w:val="000000"/>
        </w:rPr>
        <w:t>here</w:t>
      </w:r>
      <w:r w:rsidR="00052D44" w:rsidRPr="00E96656">
        <w:t>:</w:t>
      </w:r>
    </w:p>
    <w:p w14:paraId="1D242AE7" w14:textId="089D7890" w:rsidR="00052D44" w:rsidRPr="00E96656" w:rsidRDefault="00052D44" w:rsidP="00C6527A">
      <w:pPr>
        <w:pStyle w:val="ECCBulletsLv1"/>
      </w:pPr>
      <w:r w:rsidRPr="00E96656">
        <w:rPr>
          <w:rFonts w:eastAsia="Times New Roman"/>
        </w:rPr>
        <w:t>P</w:t>
      </w:r>
      <w:r w:rsidRPr="00E96656">
        <w:t xml:space="preserve"> and </w:t>
      </w:r>
      <w:r w:rsidRPr="00E96656">
        <w:rPr>
          <w:rFonts w:ascii="Symbol" w:hAnsi="Symbol"/>
          <w:iCs/>
        </w:rPr>
        <w:sym w:font="Symbol" w:char="F044"/>
      </w:r>
      <w:r w:rsidRPr="00E96656">
        <w:rPr>
          <w:rFonts w:eastAsia="Times New Roman"/>
        </w:rPr>
        <w:t>P</w:t>
      </w:r>
      <w:r w:rsidRPr="00E96656">
        <w:rPr>
          <w:iCs/>
        </w:rPr>
        <w:t>:</w:t>
      </w:r>
      <w:r w:rsidR="00700C62">
        <w:t xml:space="preserve">   </w:t>
      </w:r>
      <w:r w:rsidR="009D619E">
        <w:tab/>
      </w:r>
      <w:r w:rsidRPr="00E96656">
        <w:t>power spectral density of the noise</w:t>
      </w:r>
      <w:r w:rsidR="00407132" w:rsidRPr="00E96656">
        <w:t>;</w:t>
      </w:r>
    </w:p>
    <w:p w14:paraId="0F8EB2B8" w14:textId="31CA2661" w:rsidR="00052D44" w:rsidRPr="00E96656" w:rsidRDefault="00052D44" w:rsidP="00C6527A">
      <w:pPr>
        <w:pStyle w:val="ECCBulletsLv1"/>
      </w:pPr>
      <w:r w:rsidRPr="00E96656">
        <w:rPr>
          <w:rFonts w:ascii="Symbol" w:hAnsi="Symbol"/>
        </w:rPr>
        <w:sym w:font="Symbol" w:char="F044"/>
      </w:r>
      <w:r w:rsidRPr="00E96656">
        <w:rPr>
          <w:rFonts w:ascii="Symbol" w:hAnsi="Symbol"/>
        </w:rPr>
        <w:sym w:font="Symbol" w:char="F06E"/>
      </w:r>
      <w:r w:rsidRPr="00E96656">
        <w:t>:</w:t>
      </w:r>
      <w:r w:rsidRPr="00E96656">
        <w:tab/>
      </w:r>
      <w:r w:rsidR="009D619E">
        <w:tab/>
      </w:r>
      <w:r w:rsidRPr="00E96656">
        <w:t>measurement bandwidth</w:t>
      </w:r>
      <w:r w:rsidR="00F63955" w:rsidRPr="00E96656">
        <w:t>;</w:t>
      </w:r>
    </w:p>
    <w:p w14:paraId="706AE54D" w14:textId="05FB9721" w:rsidR="00052D44" w:rsidRPr="00E96656" w:rsidRDefault="00052D44" w:rsidP="00F63955">
      <w:pPr>
        <w:pStyle w:val="ECCBulletsLv1"/>
      </w:pPr>
      <w:r w:rsidRPr="00E96656">
        <w:t>t</w:t>
      </w:r>
      <w:r w:rsidRPr="00E96656">
        <w:rPr>
          <w:vertAlign w:val="subscript"/>
        </w:rPr>
        <w:t>int</w:t>
      </w:r>
      <w:r w:rsidRPr="00E96656">
        <w:t>:</w:t>
      </w:r>
      <w:r w:rsidRPr="00E96656">
        <w:tab/>
      </w:r>
      <w:r w:rsidR="009D619E">
        <w:tab/>
      </w:r>
      <w:r w:rsidRPr="00E96656">
        <w:t>integration time.</w:t>
      </w:r>
    </w:p>
    <w:p w14:paraId="467EB46D" w14:textId="77777777" w:rsidR="00F63955" w:rsidRPr="00E96656" w:rsidRDefault="00F63955" w:rsidP="00C6527A">
      <w:pPr>
        <w:pStyle w:val="ECCBulletsLv1"/>
        <w:numPr>
          <w:ilvl w:val="0"/>
          <w:numId w:val="0"/>
        </w:numPr>
        <w:ind w:left="340"/>
      </w:pPr>
    </w:p>
    <w:p w14:paraId="4FEBBE79" w14:textId="77777777" w:rsidR="00052D44" w:rsidRPr="00E96656" w:rsidRDefault="00052D44" w:rsidP="00052D44">
      <w:pPr>
        <w:pStyle w:val="Equationlegend"/>
        <w:rPr>
          <w:rFonts w:ascii="Arial" w:hAnsi="Arial" w:cs="Arial"/>
          <w:sz w:val="20"/>
          <w:lang w:val="en-GB"/>
        </w:rPr>
      </w:pPr>
      <w:r w:rsidRPr="00E96656">
        <w:rPr>
          <w:rFonts w:ascii="Arial" w:hAnsi="Arial" w:cs="Arial"/>
          <w:sz w:val="20"/>
          <w:lang w:val="en-GB"/>
        </w:rPr>
        <w:t xml:space="preserve">P and </w:t>
      </w:r>
      <w:r w:rsidRPr="00E96656">
        <w:rPr>
          <w:rFonts w:ascii="Arial" w:hAnsi="Arial" w:cs="Arial"/>
          <w:sz w:val="20"/>
          <w:lang w:val="en-GB"/>
        </w:rPr>
        <w:sym w:font="Symbol" w:char="F044"/>
      </w:r>
      <w:r w:rsidRPr="00E96656">
        <w:rPr>
          <w:rFonts w:ascii="Arial" w:hAnsi="Arial" w:cs="Arial"/>
          <w:sz w:val="20"/>
          <w:lang w:val="en-GB"/>
        </w:rPr>
        <w:t>P in equation (1) can be expressed in temperature units through the Boltzmann’s constant, k:</w:t>
      </w:r>
    </w:p>
    <w:p w14:paraId="21F6F968" w14:textId="2C9EA378" w:rsidR="00052D44" w:rsidRPr="00E96656" w:rsidRDefault="00052D44" w:rsidP="00052D44">
      <w:pPr>
        <w:pStyle w:val="Equationlegend"/>
        <w:spacing w:before="120" w:after="120"/>
        <w:jc w:val="center"/>
        <w:rPr>
          <w:i/>
          <w:sz w:val="20"/>
          <w:lang w:val="en-GB"/>
        </w:rPr>
      </w:pPr>
      <w:r w:rsidRPr="00E96656">
        <w:rPr>
          <w:i/>
          <w:sz w:val="20"/>
          <w:lang w:val="en-GB"/>
        </w:rPr>
        <w:t xml:space="preserve">∆P = k ∆T      </w:t>
      </w:r>
      <w:r w:rsidRPr="00E96656">
        <w:rPr>
          <w:sz w:val="20"/>
          <w:lang w:val="en-GB"/>
        </w:rPr>
        <w:t>and</w:t>
      </w:r>
      <w:r w:rsidRPr="00E96656">
        <w:rPr>
          <w:i/>
          <w:sz w:val="20"/>
          <w:lang w:val="en-GB"/>
        </w:rPr>
        <w:t xml:space="preserve">         P = k T</w:t>
      </w:r>
    </w:p>
    <w:p w14:paraId="1ACACF45" w14:textId="736B320E" w:rsidR="00052D44" w:rsidRPr="00E96656" w:rsidRDefault="00052D44" w:rsidP="00052D44">
      <w:pPr>
        <w:adjustRightInd w:val="0"/>
        <w:spacing w:before="0"/>
        <w:jc w:val="left"/>
      </w:pPr>
      <w:r w:rsidRPr="00E96656">
        <w:t>Recommendation ITU-R 769-2</w:t>
      </w:r>
      <w:r w:rsidR="00F63955" w:rsidRPr="00E96656">
        <w:t>, tables 1 and 2</w:t>
      </w:r>
      <w:r w:rsidRPr="00E96656">
        <w:t xml:space="preserve"> </w:t>
      </w:r>
      <w:r w:rsidR="007628C4" w:rsidRPr="00E96656">
        <w:fldChar w:fldCharType="begin"/>
      </w:r>
      <w:r w:rsidR="007628C4" w:rsidRPr="00E96656">
        <w:instrText xml:space="preserve"> REF _Ref98430598 \r \h </w:instrText>
      </w:r>
      <w:r w:rsidR="007628C4" w:rsidRPr="00E96656">
        <w:fldChar w:fldCharType="separate"/>
      </w:r>
      <w:r w:rsidR="002E799F">
        <w:t>[4]</w:t>
      </w:r>
      <w:r w:rsidR="007628C4" w:rsidRPr="00E96656">
        <w:fldChar w:fldCharType="end"/>
      </w:r>
      <w:r w:rsidRPr="00E96656">
        <w:t xml:space="preserve"> provide a convenient access to the interference limits calculated from the radiometer equation (e.g. t</w:t>
      </w:r>
      <w:r w:rsidRPr="00E96656">
        <w:rPr>
          <w:vertAlign w:val="subscript"/>
        </w:rPr>
        <w:t>int</w:t>
      </w:r>
      <w:r w:rsidRPr="00E96656">
        <w:t xml:space="preserve"> = 2000s</w:t>
      </w:r>
      <w:r w:rsidRPr="00E96656">
        <w:rPr>
          <w:color w:val="000000"/>
        </w:rPr>
        <w:t>,</w:t>
      </w:r>
      <w:r w:rsidRPr="00E96656">
        <w:t xml:space="preserve"> </w:t>
      </w:r>
      <w:r w:rsidRPr="00E96656">
        <w:sym w:font="Symbol" w:char="F06E"/>
      </w:r>
      <w:r w:rsidRPr="00E96656">
        <w:t xml:space="preserve"> = 1612 MHz</w:t>
      </w:r>
      <w:r w:rsidRPr="00E96656">
        <w:rPr>
          <w:color w:val="000000"/>
          <w:lang w:eastAsia="de-DE"/>
        </w:rPr>
        <w:t xml:space="preserve"> </w:t>
      </w:r>
      <w:r w:rsidRPr="00E96656">
        <w:rPr>
          <w:color w:val="000000"/>
        </w:rPr>
        <w:t xml:space="preserve">and a measurement bandwidth </w:t>
      </w:r>
      <w:r w:rsidRPr="00E96656">
        <w:rPr>
          <w:color w:val="000000"/>
        </w:rPr>
        <w:sym w:font="Symbol" w:char="F044"/>
      </w:r>
      <w:r w:rsidRPr="00E96656">
        <w:rPr>
          <w:color w:val="000000"/>
        </w:rPr>
        <w:sym w:font="Symbol" w:char="F06E"/>
      </w:r>
      <w:r w:rsidRPr="00E96656">
        <w:rPr>
          <w:color w:val="000000"/>
        </w:rPr>
        <w:t xml:space="preserve"> = 20 kHz)</w:t>
      </w:r>
      <w:r w:rsidR="00DF5DA8" w:rsidRPr="00E96656">
        <w:rPr>
          <w:color w:val="000000"/>
        </w:rPr>
        <w:t>:</w:t>
      </w:r>
      <w:r w:rsidRPr="00E96656">
        <w:t xml:space="preserve"> </w:t>
      </w:r>
    </w:p>
    <w:p w14:paraId="717E3E4A" w14:textId="73DE0F94" w:rsidR="00052D44" w:rsidRPr="00E96656" w:rsidRDefault="00052D44" w:rsidP="00C6527A">
      <w:pPr>
        <w:pStyle w:val="ECCBulletsLv1"/>
      </w:pPr>
      <w:r w:rsidRPr="00E96656">
        <w:t>Columns 3 and 4 give typical receiver (T</w:t>
      </w:r>
      <w:r w:rsidRPr="00E96656">
        <w:rPr>
          <w:vertAlign w:val="subscript"/>
        </w:rPr>
        <w:t>R</w:t>
      </w:r>
      <w:r w:rsidRPr="00E96656">
        <w:t>= 10 K) and antenna temperatures (T</w:t>
      </w:r>
      <w:r w:rsidRPr="00E96656">
        <w:rPr>
          <w:vertAlign w:val="subscript"/>
        </w:rPr>
        <w:t>A</w:t>
      </w:r>
      <w:r w:rsidRPr="00E96656">
        <w:t xml:space="preserve">=12 K), together yielding a system temperature </w:t>
      </w:r>
      <w:proofErr w:type="spellStart"/>
      <w:r w:rsidRPr="00E96656">
        <w:t>T</w:t>
      </w:r>
      <w:r w:rsidRPr="00E96656">
        <w:rPr>
          <w:vertAlign w:val="subscript"/>
        </w:rPr>
        <w:t>sys</w:t>
      </w:r>
      <w:proofErr w:type="spellEnd"/>
      <w:r w:rsidRPr="00E96656">
        <w:t xml:space="preserve"> = 22K</w:t>
      </w:r>
      <w:r w:rsidR="00DF5DA8" w:rsidRPr="00E96656">
        <w:t>;</w:t>
      </w:r>
      <w:r w:rsidRPr="00E96656">
        <w:t xml:space="preserve"> </w:t>
      </w:r>
    </w:p>
    <w:p w14:paraId="13288DE1" w14:textId="1C75CA53" w:rsidR="00052D44" w:rsidRPr="00E96656" w:rsidRDefault="00052D44" w:rsidP="00C6527A">
      <w:pPr>
        <w:pStyle w:val="ECCBulletsLv1"/>
        <w:rPr>
          <w:color w:val="000000"/>
        </w:rPr>
      </w:pPr>
      <w:r w:rsidRPr="00E96656">
        <w:t>Using the radiometer equation (1)</w:t>
      </w:r>
      <w:r w:rsidR="00700C62">
        <w:t xml:space="preserve"> </w:t>
      </w:r>
      <w:r w:rsidRPr="00E96656">
        <w:t>for the temperature sensitivity</w:t>
      </w:r>
      <w:r w:rsidR="00700C62">
        <w:t xml:space="preserve"> </w:t>
      </w:r>
      <w:r w:rsidRPr="00E96656">
        <w:sym w:font="Symbol" w:char="F044"/>
      </w:r>
      <w:r w:rsidRPr="00E96656">
        <w:t>T = (T</w:t>
      </w:r>
      <w:r w:rsidRPr="00E96656">
        <w:rPr>
          <w:vertAlign w:val="subscript"/>
        </w:rPr>
        <w:t>A</w:t>
      </w:r>
      <w:r w:rsidRPr="00E96656">
        <w:t xml:space="preserve"> + T</w:t>
      </w:r>
      <w:r w:rsidRPr="00E96656">
        <w:rPr>
          <w:vertAlign w:val="subscript"/>
        </w:rPr>
        <w:t>R</w:t>
      </w:r>
      <w:r w:rsidRPr="00E96656">
        <w:t>)(</w:t>
      </w:r>
      <w:r w:rsidRPr="00E96656">
        <w:sym w:font="Symbol" w:char="F044"/>
      </w:r>
      <w:r w:rsidRPr="00E96656">
        <w:sym w:font="Symbol" w:char="F06E"/>
      </w:r>
      <w:r w:rsidRPr="00E96656">
        <w:t>.t</w:t>
      </w:r>
      <w:r w:rsidRPr="00E96656">
        <w:rPr>
          <w:vertAlign w:val="subscript"/>
        </w:rPr>
        <w:t>int</w:t>
      </w:r>
      <w:r w:rsidRPr="00E96656">
        <w:t>)</w:t>
      </w:r>
      <w:r w:rsidRPr="00E96656">
        <w:rPr>
          <w:vertAlign w:val="superscript"/>
        </w:rPr>
        <w:t xml:space="preserve">-1/2 </w:t>
      </w:r>
      <w:r w:rsidRPr="00E96656">
        <w:rPr>
          <w:color w:val="000000"/>
          <w:lang w:eastAsia="de-DE"/>
        </w:rPr>
        <w:t>y</w:t>
      </w:r>
      <w:r w:rsidRPr="00E96656">
        <w:t xml:space="preserve">ields the entry of 3.479 </w:t>
      </w:r>
      <w:proofErr w:type="spellStart"/>
      <w:r w:rsidRPr="00E96656">
        <w:t>mK</w:t>
      </w:r>
      <w:proofErr w:type="spellEnd"/>
      <w:r w:rsidRPr="00E96656">
        <w:t xml:space="preserve"> in column 5</w:t>
      </w:r>
      <w:r w:rsidR="00DF5DA8" w:rsidRPr="00E96656">
        <w:t>;</w:t>
      </w:r>
    </w:p>
    <w:p w14:paraId="15D7A0EC" w14:textId="77777777" w:rsidR="00052D44" w:rsidRPr="00E96656" w:rsidRDefault="00052D44" w:rsidP="00C6527A">
      <w:pPr>
        <w:pStyle w:val="ECCBulletsLv1"/>
        <w:rPr>
          <w:color w:val="000000"/>
        </w:rPr>
      </w:pPr>
      <w:r w:rsidRPr="00E96656">
        <w:t xml:space="preserve">Multiplication with the Boltzmann constant and division by the measurement bandwidth </w:t>
      </w:r>
      <w:r w:rsidRPr="00E96656">
        <w:rPr>
          <w:rFonts w:ascii="Symbol" w:hAnsi="Symbol"/>
        </w:rPr>
        <w:t></w:t>
      </w:r>
      <w:r w:rsidRPr="00E96656">
        <w:rPr>
          <w:rFonts w:ascii="Symbol" w:hAnsi="Symbol"/>
        </w:rPr>
        <w:t></w:t>
      </w:r>
      <w:r w:rsidRPr="00E96656">
        <w:t xml:space="preserve"> gives the system sensitivity in terms of power spectral density: </w:t>
      </w:r>
    </w:p>
    <w:p w14:paraId="0C452959" w14:textId="77777777" w:rsidR="00052D44" w:rsidRPr="00E96656" w:rsidRDefault="00052D44" w:rsidP="00052D44">
      <w:pPr>
        <w:adjustRightInd w:val="0"/>
        <w:spacing w:before="0"/>
        <w:ind w:left="720"/>
        <w:jc w:val="left"/>
        <w:rPr>
          <w:color w:val="000000"/>
        </w:rPr>
      </w:pPr>
    </w:p>
    <w:p w14:paraId="544FE3DE" w14:textId="77777777" w:rsidR="00052D44" w:rsidRPr="00E96656" w:rsidRDefault="00052D44" w:rsidP="00052D44">
      <w:pPr>
        <w:adjustRightInd w:val="0"/>
        <w:spacing w:before="0"/>
        <w:ind w:left="720"/>
        <w:jc w:val="center"/>
        <w:rPr>
          <w:color w:val="000000"/>
        </w:rPr>
      </w:pPr>
      <w:r w:rsidRPr="00E96656">
        <w:rPr>
          <w:rFonts w:ascii="Symbol" w:hAnsi="Symbol"/>
        </w:rPr>
        <w:t></w:t>
      </w:r>
      <w:r w:rsidRPr="00E96656">
        <w:t>P = -253.2</w:t>
      </w:r>
      <w:r w:rsidRPr="00E96656">
        <w:rPr>
          <w:color w:val="000000"/>
        </w:rPr>
        <w:t xml:space="preserve"> dB(W/Hz) listed in column 6.</w:t>
      </w:r>
    </w:p>
    <w:p w14:paraId="17E59FC1" w14:textId="77777777" w:rsidR="00052D44" w:rsidRPr="00E96656" w:rsidRDefault="00052D44" w:rsidP="00052D44">
      <w:pPr>
        <w:adjustRightInd w:val="0"/>
        <w:spacing w:before="0"/>
        <w:ind w:left="720"/>
        <w:jc w:val="left"/>
        <w:rPr>
          <w:color w:val="000000"/>
        </w:rPr>
      </w:pPr>
    </w:p>
    <w:p w14:paraId="5F2E7C5D" w14:textId="77777777" w:rsidR="00052D44" w:rsidRPr="00E96656" w:rsidRDefault="00052D44" w:rsidP="00C6527A">
      <w:pPr>
        <w:pStyle w:val="ECCBulletsLv1"/>
      </w:pPr>
      <w:r w:rsidRPr="00E96656">
        <w:t xml:space="preserve">The interference limit is set to be 10 dB below the sensitivity and the product with the observation bandwidth gives the input power limit in column 7: </w:t>
      </w:r>
    </w:p>
    <w:p w14:paraId="1565E00B" w14:textId="77777777" w:rsidR="00052D44" w:rsidRPr="00E96656" w:rsidRDefault="00052D44" w:rsidP="00052D44">
      <w:pPr>
        <w:adjustRightInd w:val="0"/>
        <w:spacing w:before="0"/>
        <w:ind w:left="720"/>
        <w:jc w:val="left"/>
        <w:rPr>
          <w:color w:val="000000"/>
        </w:rPr>
      </w:pPr>
    </w:p>
    <w:p w14:paraId="0050BAD3" w14:textId="055FBF5F" w:rsidR="00052D44" w:rsidRPr="00E96656" w:rsidRDefault="00052D44" w:rsidP="00052D44">
      <w:pPr>
        <w:adjustRightInd w:val="0"/>
        <w:spacing w:before="0"/>
        <w:ind w:left="720"/>
        <w:jc w:val="center"/>
        <w:rPr>
          <w:color w:val="000000"/>
        </w:rPr>
      </w:pPr>
      <w:r w:rsidRPr="00E96656">
        <w:rPr>
          <w:rFonts w:ascii="Symbol" w:hAnsi="Symbol"/>
        </w:rPr>
        <w:t></w:t>
      </w:r>
      <w:r w:rsidRPr="00E96656">
        <w:t>P</w:t>
      </w:r>
      <w:r w:rsidRPr="00E96656">
        <w:rPr>
          <w:vertAlign w:val="subscript"/>
        </w:rPr>
        <w:t>H</w:t>
      </w:r>
      <w:r w:rsidRPr="00E96656">
        <w:t xml:space="preserve"> = </w:t>
      </w:r>
      <w:r w:rsidRPr="00E96656">
        <w:rPr>
          <w:rFonts w:ascii="Symbol" w:hAnsi="Symbol"/>
        </w:rPr>
        <w:t></w:t>
      </w:r>
      <w:r w:rsidRPr="00E96656">
        <w:t>P +10 log(</w:t>
      </w:r>
      <w:r w:rsidRPr="00E96656">
        <w:rPr>
          <w:rFonts w:ascii="Symbol" w:hAnsi="Symbol"/>
        </w:rPr>
        <w:t></w:t>
      </w:r>
      <w:r w:rsidRPr="00E96656">
        <w:rPr>
          <w:rFonts w:ascii="Symbol" w:hAnsi="Symbol"/>
        </w:rPr>
        <w:t></w:t>
      </w:r>
      <w:r w:rsidRPr="00E96656">
        <w:t>/Hz)-10 = -220.2</w:t>
      </w:r>
      <w:r w:rsidR="00700C62">
        <w:rPr>
          <w:color w:val="000000"/>
        </w:rPr>
        <w:t xml:space="preserve"> </w:t>
      </w:r>
      <w:r w:rsidRPr="00E96656">
        <w:rPr>
          <w:color w:val="000000"/>
        </w:rPr>
        <w:t>dB(W).</w:t>
      </w:r>
    </w:p>
    <w:p w14:paraId="341BE64D" w14:textId="77777777" w:rsidR="00052D44" w:rsidRPr="00E96656" w:rsidRDefault="00052D44" w:rsidP="00052D44">
      <w:pPr>
        <w:adjustRightInd w:val="0"/>
        <w:spacing w:before="0"/>
        <w:ind w:left="720"/>
        <w:jc w:val="left"/>
        <w:rPr>
          <w:color w:val="000000"/>
        </w:rPr>
      </w:pPr>
    </w:p>
    <w:p w14:paraId="2D5EF3EA" w14:textId="4B18E23D" w:rsidR="00052D44" w:rsidRPr="00E96656" w:rsidRDefault="00052D44" w:rsidP="00C6527A">
      <w:pPr>
        <w:adjustRightInd w:val="0"/>
        <w:spacing w:before="0"/>
        <w:jc w:val="left"/>
        <w:rPr>
          <w:color w:val="000000"/>
        </w:rPr>
      </w:pPr>
      <w:r w:rsidRPr="00E96656">
        <w:rPr>
          <w:color w:val="000000"/>
        </w:rPr>
        <w:t>The power flux density S</w:t>
      </w:r>
      <w:r w:rsidRPr="00E96656">
        <w:rPr>
          <w:color w:val="000000"/>
          <w:vertAlign w:val="subscript"/>
        </w:rPr>
        <w:t>H</w:t>
      </w:r>
      <w:r w:rsidRPr="00E96656">
        <w:rPr>
          <w:rFonts w:ascii="Symbol" w:hAnsi="Symbol"/>
          <w:color w:val="000000"/>
        </w:rPr>
        <w:t></w:t>
      </w:r>
      <w:r w:rsidRPr="00E96656">
        <w:rPr>
          <w:rFonts w:ascii="Symbol" w:hAnsi="Symbol"/>
          <w:color w:val="000000"/>
        </w:rPr>
        <w:t></w:t>
      </w:r>
      <w:r w:rsidRPr="00E96656">
        <w:rPr>
          <w:color w:val="000000"/>
        </w:rPr>
        <w:t xml:space="preserve"> in column 8 is obtained through division by the isotropic antenna c</w:t>
      </w:r>
      <w:r w:rsidRPr="00E96656">
        <w:rPr>
          <w:color w:val="000000"/>
          <w:vertAlign w:val="superscript"/>
        </w:rPr>
        <w:t>2</w:t>
      </w:r>
      <w:r w:rsidRPr="00E96656">
        <w:rPr>
          <w:color w:val="000000"/>
        </w:rPr>
        <w:t>/4</w:t>
      </w:r>
      <w:r w:rsidRPr="00E96656">
        <w:rPr>
          <w:color w:val="000000"/>
        </w:rPr>
        <w:sym w:font="Symbol" w:char="F070"/>
      </w:r>
      <w:r w:rsidRPr="00E96656">
        <w:rPr>
          <w:color w:val="000000"/>
        </w:rPr>
        <w:sym w:font="Symbol" w:char="F06E"/>
      </w:r>
      <w:r w:rsidRPr="00E96656">
        <w:rPr>
          <w:color w:val="000000"/>
          <w:vertAlign w:val="superscript"/>
        </w:rPr>
        <w:t xml:space="preserve">2 </w:t>
      </w:r>
      <w:r w:rsidRPr="00E96656">
        <w:rPr>
          <w:color w:val="000000"/>
        </w:rPr>
        <w:t>area</w:t>
      </w:r>
      <w:r w:rsidR="00700C62">
        <w:rPr>
          <w:color w:val="000000"/>
        </w:rPr>
        <w:t xml:space="preserve"> </w:t>
      </w:r>
      <w:r w:rsidRPr="00E96656">
        <w:rPr>
          <w:color w:val="000000"/>
        </w:rPr>
        <w:t xml:space="preserve">and is explicitly given by: </w:t>
      </w:r>
    </w:p>
    <w:p w14:paraId="2EC01500" w14:textId="12E63971" w:rsidR="00052D44" w:rsidRPr="00E96656" w:rsidRDefault="00052D44" w:rsidP="00052D44">
      <w:pPr>
        <w:pStyle w:val="FootnoteText"/>
        <w:jc w:val="center"/>
        <w:rPr>
          <w:color w:val="000000"/>
          <w:lang w:val="en-GB"/>
        </w:rPr>
      </w:pPr>
      <w:r w:rsidRPr="00E96656">
        <w:rPr>
          <w:noProof/>
          <w:color w:val="000000"/>
          <w:position w:val="-30"/>
          <w:lang w:val="en-GB"/>
        </w:rPr>
        <w:drawing>
          <wp:inline distT="0" distB="0" distL="0" distR="0" wp14:anchorId="614FDD90" wp14:editId="3D864E16">
            <wp:extent cx="2992755" cy="43751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92755" cy="437515"/>
                    </a:xfrm>
                    <a:prstGeom prst="rect">
                      <a:avLst/>
                    </a:prstGeom>
                    <a:noFill/>
                    <a:ln>
                      <a:noFill/>
                    </a:ln>
                  </pic:spPr>
                </pic:pic>
              </a:graphicData>
            </a:graphic>
          </wp:inline>
        </w:drawing>
      </w:r>
      <w:r w:rsidRPr="00E96656">
        <w:rPr>
          <w:color w:val="000000"/>
          <w:lang w:val="en-GB"/>
        </w:rPr>
        <w:t>dB(W/m</w:t>
      </w:r>
      <w:r w:rsidRPr="00E96656">
        <w:rPr>
          <w:color w:val="000000"/>
          <w:vertAlign w:val="superscript"/>
          <w:lang w:val="en-GB"/>
        </w:rPr>
        <w:t>2</w:t>
      </w:r>
      <w:r w:rsidRPr="00E96656">
        <w:rPr>
          <w:color w:val="000000"/>
          <w:lang w:val="en-GB"/>
        </w:rPr>
        <w:t>)</w:t>
      </w:r>
    </w:p>
    <w:p w14:paraId="19F2754C" w14:textId="77777777" w:rsidR="00052D44" w:rsidRPr="002E799F" w:rsidRDefault="00052D44" w:rsidP="00052D44">
      <w:pPr>
        <w:pStyle w:val="FootnoteText"/>
        <w:rPr>
          <w:lang w:val="en-GB"/>
        </w:rPr>
      </w:pPr>
      <w:r w:rsidRPr="00E96656">
        <w:rPr>
          <w:lang w:val="en-GB"/>
        </w:rPr>
        <w:tab/>
      </w:r>
      <w:r w:rsidRPr="002E799F">
        <w:rPr>
          <w:lang w:val="en-GB"/>
        </w:rPr>
        <w:t xml:space="preserve">Note that </w:t>
      </w:r>
      <w:r w:rsidRPr="00E96656">
        <w:rPr>
          <w:color w:val="000000"/>
          <w:lang w:val="en-GB"/>
        </w:rPr>
        <w:t>S</w:t>
      </w:r>
      <w:r w:rsidRPr="00E96656">
        <w:rPr>
          <w:color w:val="000000"/>
          <w:vertAlign w:val="subscript"/>
          <w:lang w:val="en-GB"/>
        </w:rPr>
        <w:t>H</w:t>
      </w:r>
      <w:r w:rsidRPr="00E96656">
        <w:rPr>
          <w:rFonts w:ascii="Symbol" w:hAnsi="Symbol"/>
          <w:color w:val="000000"/>
          <w:lang w:val="en-GB"/>
        </w:rPr>
        <w:t></w:t>
      </w:r>
      <w:r w:rsidRPr="00E96656">
        <w:rPr>
          <w:rFonts w:ascii="Symbol" w:hAnsi="Symbol"/>
          <w:color w:val="000000"/>
          <w:lang w:val="en-GB"/>
        </w:rPr>
        <w:t></w:t>
      </w:r>
      <w:r w:rsidRPr="00E96656">
        <w:rPr>
          <w:rFonts w:ascii="Symbol" w:hAnsi="Symbol"/>
          <w:color w:val="000000"/>
          <w:lang w:val="en-GB"/>
        </w:rPr>
        <w:t></w:t>
      </w:r>
      <w:r w:rsidRPr="00E96656">
        <w:rPr>
          <w:rFonts w:ascii="Symbol" w:hAnsi="Symbol"/>
          <w:color w:val="000000"/>
          <w:lang w:val="en-GB"/>
        </w:rPr>
        <w:t></w:t>
      </w:r>
      <w:r w:rsidRPr="00E96656">
        <w:rPr>
          <w:rFonts w:ascii="Symbol" w:hAnsi="Symbol"/>
          <w:color w:val="000000"/>
          <w:lang w:val="en-GB"/>
        </w:rPr>
        <w:t></w:t>
      </w:r>
      <w:r w:rsidRPr="00E96656">
        <w:rPr>
          <w:rFonts w:ascii="Symbol" w:hAnsi="Symbol"/>
          <w:color w:val="000000"/>
          <w:lang w:val="en-GB"/>
        </w:rPr>
        <w:t></w:t>
      </w:r>
      <w:r w:rsidRPr="00E96656">
        <w:rPr>
          <w:rFonts w:ascii="Symbol" w:hAnsi="Symbol"/>
          <w:color w:val="000000"/>
          <w:lang w:val="en-GB"/>
        </w:rPr>
        <w:t></w:t>
      </w:r>
      <w:r w:rsidRPr="00E96656">
        <w:rPr>
          <w:rFonts w:ascii="Symbol" w:hAnsi="Symbol"/>
          <w:color w:val="000000"/>
          <w:lang w:val="en-GB"/>
        </w:rPr>
        <w:t></w:t>
      </w:r>
      <w:r w:rsidRPr="00E96656">
        <w:rPr>
          <w:rFonts w:ascii="Symbol" w:hAnsi="Symbol"/>
          <w:color w:val="000000"/>
          <w:lang w:val="en-GB"/>
        </w:rPr>
        <w:t></w:t>
      </w:r>
      <w:r w:rsidRPr="00E96656">
        <w:rPr>
          <w:rFonts w:ascii="Symbol" w:hAnsi="Symbol"/>
          <w:color w:val="000000"/>
          <w:lang w:val="en-GB"/>
        </w:rPr>
        <w:t></w:t>
      </w:r>
      <w:r w:rsidRPr="00E96656">
        <w:rPr>
          <w:rFonts w:ascii="Symbol" w:hAnsi="Symbol"/>
          <w:color w:val="000000"/>
          <w:lang w:val="en-GB"/>
        </w:rPr>
        <w:t></w:t>
      </w:r>
      <w:r w:rsidRPr="00E96656">
        <w:rPr>
          <w:color w:val="000000"/>
          <w:lang w:val="en-GB"/>
        </w:rPr>
        <w:t>yields the field strength threshold in dB(µV/m)</w:t>
      </w:r>
    </w:p>
    <w:p w14:paraId="058AA55A" w14:textId="77777777" w:rsidR="00052D44" w:rsidRPr="00E96656" w:rsidRDefault="00052D44" w:rsidP="00052D44">
      <w:pPr>
        <w:adjustRightInd w:val="0"/>
        <w:spacing w:before="0"/>
        <w:ind w:left="720"/>
        <w:jc w:val="center"/>
        <w:rPr>
          <w:color w:val="000000"/>
        </w:rPr>
      </w:pPr>
    </w:p>
    <w:p w14:paraId="32F61EC6" w14:textId="0CD1C9BC" w:rsidR="00052D44" w:rsidRPr="00E96656" w:rsidRDefault="00052D44" w:rsidP="00C6527A">
      <w:pPr>
        <w:pStyle w:val="ECCBulletsLv1"/>
      </w:pPr>
      <w:r w:rsidRPr="00E96656">
        <w:t xml:space="preserve">The last column (9) gives the emission limit in terms of spectral power flux density </w:t>
      </w:r>
      <w:r w:rsidR="00BE45D8">
        <w:t>(</w:t>
      </w:r>
      <w:proofErr w:type="spellStart"/>
      <w:r w:rsidRPr="00E96656">
        <w:t>spfd</w:t>
      </w:r>
      <w:proofErr w:type="spellEnd"/>
      <w:r w:rsidR="00BE45D8">
        <w:t>)</w:t>
      </w:r>
      <w:r w:rsidRPr="00E96656">
        <w:t xml:space="preserve"> and can be had by simply omitting the bandwidth term in the equation above:</w:t>
      </w:r>
    </w:p>
    <w:p w14:paraId="27076ACC" w14:textId="284C918A" w:rsidR="00052D44" w:rsidRPr="00E96656" w:rsidRDefault="00052D44" w:rsidP="00052D44">
      <w:pPr>
        <w:adjustRightInd w:val="0"/>
        <w:jc w:val="center"/>
        <w:rPr>
          <w:color w:val="000000"/>
          <w:lang w:eastAsia="de-DE"/>
        </w:rPr>
      </w:pPr>
      <w:r w:rsidRPr="00E96656">
        <w:rPr>
          <w:noProof/>
          <w:color w:val="000000"/>
          <w:position w:val="-30"/>
        </w:rPr>
        <w:drawing>
          <wp:inline distT="0" distB="0" distL="0" distR="0" wp14:anchorId="4FF3D8B8" wp14:editId="78BA90A9">
            <wp:extent cx="2826385" cy="43751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26385" cy="437515"/>
                    </a:xfrm>
                    <a:prstGeom prst="rect">
                      <a:avLst/>
                    </a:prstGeom>
                    <a:noFill/>
                    <a:ln>
                      <a:noFill/>
                    </a:ln>
                  </pic:spPr>
                </pic:pic>
              </a:graphicData>
            </a:graphic>
          </wp:inline>
        </w:drawing>
      </w:r>
      <w:r w:rsidRPr="00E96656">
        <w:rPr>
          <w:color w:val="000000"/>
          <w:position w:val="-30"/>
        </w:rPr>
        <w:t xml:space="preserve"> </w:t>
      </w:r>
      <w:r w:rsidRPr="00E96656">
        <w:rPr>
          <w:color w:val="000000"/>
        </w:rPr>
        <w:t>dB(Wm</w:t>
      </w:r>
      <w:r w:rsidRPr="00E96656">
        <w:rPr>
          <w:color w:val="000000"/>
          <w:vertAlign w:val="superscript"/>
        </w:rPr>
        <w:t>-2</w:t>
      </w:r>
      <w:r w:rsidRPr="00E96656">
        <w:rPr>
          <w:color w:val="000000"/>
        </w:rPr>
        <w:t>Hz</w:t>
      </w:r>
      <w:r w:rsidRPr="00E96656">
        <w:rPr>
          <w:color w:val="000000"/>
          <w:vertAlign w:val="superscript"/>
        </w:rPr>
        <w:t>-1</w:t>
      </w:r>
      <w:r w:rsidRPr="00E96656">
        <w:rPr>
          <w:color w:val="000000"/>
        </w:rPr>
        <w:t>)</w:t>
      </w:r>
    </w:p>
    <w:p w14:paraId="6298D7EB" w14:textId="77777777" w:rsidR="00052D44" w:rsidRPr="00E96656" w:rsidRDefault="00052D44" w:rsidP="00C6527A">
      <w:pPr>
        <w:adjustRightInd w:val="0"/>
      </w:pPr>
      <w:r w:rsidRPr="00E96656">
        <w:rPr>
          <w:color w:val="000000"/>
        </w:rPr>
        <w:t>Note that the conversion to the radio astronomical unit of Jansky is achieved by adding 260 to the value in column 9. Hence the spectroscopy limit for 2000 s integration at 1420 MHz is equivalent to 22.4 dB(Jy) or 174.5 Jy.</w:t>
      </w:r>
    </w:p>
    <w:p w14:paraId="1CA03AF9" w14:textId="77777777" w:rsidR="00052D44" w:rsidRPr="00E96656" w:rsidRDefault="00052D44" w:rsidP="00052D44">
      <w:pPr>
        <w:pStyle w:val="NormalWeb"/>
        <w:spacing w:after="0"/>
        <w:rPr>
          <w:sz w:val="20"/>
        </w:rPr>
      </w:pPr>
      <w:r w:rsidRPr="00E96656">
        <w:rPr>
          <w:rFonts w:ascii="Arial" w:hAnsi="Arial" w:cs="Arial"/>
          <w:sz w:val="20"/>
        </w:rPr>
        <w:t>It follows from eqn. 1 and the derivation of the table entries that changes in the measurement bandwidth</w:t>
      </w:r>
      <w:r w:rsidRPr="00E96656">
        <w:rPr>
          <w:sz w:val="20"/>
        </w:rPr>
        <w:t xml:space="preserve"> </w:t>
      </w:r>
      <w:r w:rsidRPr="00E96656">
        <w:rPr>
          <w:rFonts w:ascii="Symbol" w:hAnsi="Symbol"/>
          <w:sz w:val="20"/>
        </w:rPr>
        <w:t></w:t>
      </w:r>
      <w:r w:rsidRPr="00E96656">
        <w:rPr>
          <w:rFonts w:ascii="Arial" w:hAnsi="Arial" w:cs="Arial"/>
          <w:sz w:val="20"/>
        </w:rPr>
        <w:t>f are to be treated in the same manner as changes in integration time t</w:t>
      </w:r>
      <w:r w:rsidRPr="00E96656">
        <w:rPr>
          <w:sz w:val="20"/>
          <w:vertAlign w:val="subscript"/>
        </w:rPr>
        <w:t>int</w:t>
      </w:r>
      <w:r w:rsidRPr="00E96656">
        <w:rPr>
          <w:sz w:val="20"/>
        </w:rPr>
        <w:t>:</w:t>
      </w:r>
    </w:p>
    <w:p w14:paraId="4A032BD0" w14:textId="10BB5FC1" w:rsidR="00052D44" w:rsidRPr="00E96656" w:rsidRDefault="00052D44" w:rsidP="00052D44">
      <w:pPr>
        <w:pStyle w:val="NormalWeb"/>
        <w:jc w:val="center"/>
        <w:rPr>
          <w:sz w:val="20"/>
        </w:rPr>
      </w:pPr>
      <w:r w:rsidRPr="00E96656">
        <w:rPr>
          <w:noProof/>
          <w:position w:val="-32"/>
          <w:sz w:val="20"/>
        </w:rPr>
        <w:drawing>
          <wp:inline distT="0" distB="0" distL="0" distR="0" wp14:anchorId="58CDEAE7" wp14:editId="5651872B">
            <wp:extent cx="2172335" cy="4654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72335" cy="465455"/>
                    </a:xfrm>
                    <a:prstGeom prst="rect">
                      <a:avLst/>
                    </a:prstGeom>
                    <a:noFill/>
                    <a:ln>
                      <a:noFill/>
                    </a:ln>
                  </pic:spPr>
                </pic:pic>
              </a:graphicData>
            </a:graphic>
          </wp:inline>
        </w:drawing>
      </w:r>
    </w:p>
    <w:p w14:paraId="3C6BD15C" w14:textId="60F85AFD" w:rsidR="00A51843" w:rsidRPr="00940CCB" w:rsidRDefault="00A51843" w:rsidP="00700C62">
      <w:pPr>
        <w:pStyle w:val="ECCAnnexheading1"/>
        <w:rPr>
          <w:lang w:val="en-US"/>
        </w:rPr>
      </w:pPr>
      <w:bookmarkStart w:id="86" w:name="_Ref113354555"/>
      <w:bookmarkStart w:id="87" w:name="_Toc115845152"/>
      <w:r w:rsidRPr="00940CCB">
        <w:rPr>
          <w:lang w:val="en-US"/>
        </w:rPr>
        <w:lastRenderedPageBreak/>
        <w:t>Elevation-dependent PFD distributions for the EPFD simulation</w:t>
      </w:r>
      <w:bookmarkEnd w:id="86"/>
      <w:bookmarkEnd w:id="87"/>
    </w:p>
    <w:p w14:paraId="7F2899AD" w14:textId="77777777" w:rsidR="00E708EB" w:rsidRPr="00E96656" w:rsidRDefault="00E708EB" w:rsidP="00E708EB">
      <w:r w:rsidRPr="00E96656">
        <w:t>The transmitted satellite power is subject to two effects, which have impact on the received emission at the satellite monitoring station, both of which depend on the elevation of the satellite to first order:</w:t>
      </w:r>
    </w:p>
    <w:p w14:paraId="539C89FE" w14:textId="6D2C7947" w:rsidR="00E708EB" w:rsidRPr="00E96656" w:rsidRDefault="00E708EB" w:rsidP="00E708EB">
      <w:pPr>
        <w:numPr>
          <w:ilvl w:val="0"/>
          <w:numId w:val="31"/>
        </w:numPr>
      </w:pPr>
      <w:r w:rsidRPr="00E96656">
        <w:t>the effects of distance on the signal attenuation</w:t>
      </w:r>
      <w:r w:rsidR="003024D9" w:rsidRPr="00E96656">
        <w:t>;</w:t>
      </w:r>
    </w:p>
    <w:p w14:paraId="3766B0C3" w14:textId="3AEA268E" w:rsidR="00E708EB" w:rsidRPr="00E96656" w:rsidRDefault="00E708EB" w:rsidP="00E708EB">
      <w:pPr>
        <w:numPr>
          <w:ilvl w:val="0"/>
          <w:numId w:val="31"/>
        </w:numPr>
      </w:pPr>
      <w:r w:rsidRPr="00E96656">
        <w:t>the relative gain of the elementary elements of the array in the station direction</w:t>
      </w:r>
      <w:r w:rsidR="003024D9" w:rsidRPr="00E96656">
        <w:t>.</w:t>
      </w:r>
    </w:p>
    <w:p w14:paraId="7997FA5C" w14:textId="686AA519" w:rsidR="00E708EB" w:rsidRPr="00E96656" w:rsidRDefault="00E708EB" w:rsidP="00E708EB">
      <w:r w:rsidRPr="00E96656">
        <w:t xml:space="preserve">In the original epfd software, the measured pfd values were used to produce pfd distributions for the epfd simulation, without accounting for any of the above effects. With the generation-one </w:t>
      </w:r>
      <w:r w:rsidR="00822146">
        <w:t>IRIDIUM</w:t>
      </w:r>
      <w:r w:rsidRPr="00E96656">
        <w:t xml:space="preserve"> satellites, where the signals were very bright, these effects could be neglected. However, with the </w:t>
      </w:r>
      <w:r w:rsidR="00822146">
        <w:t>IRIDIUM</w:t>
      </w:r>
      <w:r w:rsidRPr="00E96656">
        <w:t xml:space="preserve"> NEXT constellation, the </w:t>
      </w:r>
      <w:r w:rsidR="0083205B">
        <w:t>unwanted emissions</w:t>
      </w:r>
      <w:r w:rsidRPr="00E96656">
        <w:t xml:space="preserve"> pfd values are much closer to the sensitivity limit of the Leeheim station and demand for a more thorough data processing.</w:t>
      </w:r>
    </w:p>
    <w:p w14:paraId="566C8D3D" w14:textId="015840D1" w:rsidR="00E708EB" w:rsidRPr="00E96656" w:rsidRDefault="00E708EB" w:rsidP="00E708EB">
      <w:r w:rsidRPr="00E96656">
        <w:t xml:space="preserve">The "roll-off" curve, which describes the effective satellite antenna gain with satellite elevation (as seen from the receiver), is shown in </w:t>
      </w:r>
      <w:r w:rsidRPr="00E96656">
        <w:fldChar w:fldCharType="begin"/>
      </w:r>
      <w:r w:rsidRPr="00E96656">
        <w:instrText xml:space="preserve"> REF _Ref108789221 \h </w:instrText>
      </w:r>
      <w:r w:rsidRPr="00E96656">
        <w:fldChar w:fldCharType="separate"/>
      </w:r>
      <w:r w:rsidR="00096320" w:rsidRPr="000D7A25">
        <w:t xml:space="preserve">Figure </w:t>
      </w:r>
      <w:r w:rsidR="00096320">
        <w:rPr>
          <w:noProof/>
        </w:rPr>
        <w:t>16</w:t>
      </w:r>
      <w:r w:rsidRPr="00E96656">
        <w:fldChar w:fldCharType="end"/>
      </w:r>
      <w:r w:rsidRPr="00E96656">
        <w:t>.</w:t>
      </w:r>
    </w:p>
    <w:p w14:paraId="1D7333B4" w14:textId="0B01C9B6" w:rsidR="00E708EB" w:rsidRPr="00E96656" w:rsidRDefault="00E708EB" w:rsidP="00293551">
      <w:pPr>
        <w:jc w:val="center"/>
      </w:pPr>
      <w:r w:rsidRPr="00E96656">
        <w:rPr>
          <w:noProof/>
        </w:rPr>
        <w:drawing>
          <wp:inline distT="0" distB="0" distL="0" distR="0" wp14:anchorId="1C5B8C78" wp14:editId="23FB11EF">
            <wp:extent cx="5210622" cy="25151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29901" cy="2524471"/>
                    </a:xfrm>
                    <a:prstGeom prst="rect">
                      <a:avLst/>
                    </a:prstGeom>
                    <a:noFill/>
                    <a:ln>
                      <a:noFill/>
                    </a:ln>
                  </pic:spPr>
                </pic:pic>
              </a:graphicData>
            </a:graphic>
          </wp:inline>
        </w:drawing>
      </w:r>
    </w:p>
    <w:p w14:paraId="6793525C" w14:textId="58F6C146" w:rsidR="00E708EB" w:rsidRPr="000D7A25" w:rsidRDefault="00E708EB" w:rsidP="00E708EB">
      <w:pPr>
        <w:pStyle w:val="Caption"/>
        <w:rPr>
          <w:lang w:val="en-GB"/>
        </w:rPr>
      </w:pPr>
      <w:bookmarkStart w:id="88" w:name="_Ref108789221"/>
      <w:r w:rsidRPr="000D7A25">
        <w:rPr>
          <w:lang w:val="en-GB"/>
        </w:rPr>
        <w:t xml:space="preserve">Figure </w:t>
      </w:r>
      <w:r w:rsidRPr="00E96656">
        <w:rPr>
          <w:lang w:val="en-GB"/>
        </w:rPr>
        <w:fldChar w:fldCharType="begin"/>
      </w:r>
      <w:r w:rsidRPr="00E96656">
        <w:rPr>
          <w:lang w:val="en-GB"/>
        </w:rPr>
        <w:instrText xml:space="preserve"> SEQ Figure \* ARABIC </w:instrText>
      </w:r>
      <w:r w:rsidRPr="00E96656">
        <w:rPr>
          <w:lang w:val="en-GB"/>
        </w:rPr>
        <w:fldChar w:fldCharType="separate"/>
      </w:r>
      <w:r w:rsidR="00096320">
        <w:rPr>
          <w:noProof/>
          <w:lang w:val="en-GB"/>
        </w:rPr>
        <w:t>16</w:t>
      </w:r>
      <w:r w:rsidRPr="00E96656">
        <w:rPr>
          <w:lang w:val="en-GB"/>
        </w:rPr>
        <w:fldChar w:fldCharType="end"/>
      </w:r>
      <w:bookmarkEnd w:id="88"/>
      <w:r w:rsidRPr="000D7A25">
        <w:rPr>
          <w:lang w:val="en-GB"/>
        </w:rPr>
        <w:t xml:space="preserve">: Satellite "roll-off" curve describing the </w:t>
      </w:r>
      <w:r w:rsidR="00822146">
        <w:rPr>
          <w:lang w:val="en-GB"/>
        </w:rPr>
        <w:t>IRIDIUM</w:t>
      </w:r>
      <w:r w:rsidRPr="000D7A25">
        <w:rPr>
          <w:lang w:val="en-GB"/>
        </w:rPr>
        <w:t xml:space="preserve"> antenna element gain vs. elevation</w:t>
      </w:r>
    </w:p>
    <w:p w14:paraId="19CB88B0" w14:textId="5AD8510C" w:rsidR="00E708EB" w:rsidRPr="00E96656" w:rsidRDefault="00E708EB" w:rsidP="00E708EB">
      <w:pPr>
        <w:rPr>
          <w:rStyle w:val="ECCParagraph"/>
        </w:rPr>
      </w:pPr>
      <w:r w:rsidRPr="00E96656">
        <w:rPr>
          <w:rStyle w:val="ECCParagraph"/>
        </w:rPr>
        <w:t xml:space="preserve">In a first attempt the measured pfd values were multiplied with the inverse of the roll-off curve and the spreading loss (depending on elevation) to estimate the zenith </w:t>
      </w:r>
      <w:r w:rsidR="003C3981" w:rsidRPr="00E96656">
        <w:rPr>
          <w:rStyle w:val="ECCParagraph"/>
        </w:rPr>
        <w:t>e.i.r.p.</w:t>
      </w:r>
      <w:r w:rsidRPr="00E96656">
        <w:rPr>
          <w:rStyle w:val="ECCParagraph"/>
        </w:rPr>
        <w:t xml:space="preserve"> distributions. In the epfd simulation, the zenith </w:t>
      </w:r>
      <w:r w:rsidR="00E95A72" w:rsidRPr="00E96656">
        <w:rPr>
          <w:rStyle w:val="ECCParagraph"/>
        </w:rPr>
        <w:t>e.i.r.p.</w:t>
      </w:r>
      <w:r w:rsidRPr="00E96656">
        <w:rPr>
          <w:rStyle w:val="ECCParagraph"/>
        </w:rPr>
        <w:t xml:space="preserve"> values were then again multiplied with the roll-off factor for each satellite and the spreading loss depending on its elevation. This, however, created a problem at very low elevations where the </w:t>
      </w:r>
      <w:r w:rsidR="00822146">
        <w:rPr>
          <w:rStyle w:val="ECCParagraph"/>
        </w:rPr>
        <w:t>IRIDIUM</w:t>
      </w:r>
      <w:r w:rsidRPr="00E96656">
        <w:rPr>
          <w:rStyle w:val="ECCParagraph"/>
        </w:rPr>
        <w:t xml:space="preserve"> interference is barely detected such that the roll-off curve amplified the noise instead. This had significant impact on the epfd results and in fact led to a situation where a measurement track would create high data losses even with no satellite in the data. While part of this issue could be in part circumvented with the introduction of the DEC metric (compare </w:t>
      </w:r>
      <w:r w:rsidR="00673137">
        <w:rPr>
          <w:rStyle w:val="ECCParagraph"/>
        </w:rPr>
        <w:t>s</w:t>
      </w:r>
      <w:r w:rsidRPr="00E96656">
        <w:rPr>
          <w:rStyle w:val="ECCParagraph"/>
        </w:rPr>
        <w:t xml:space="preserve">ection </w:t>
      </w:r>
      <w:r w:rsidRPr="00E96656">
        <w:rPr>
          <w:rStyle w:val="ECCParagraph"/>
        </w:rPr>
        <w:fldChar w:fldCharType="begin"/>
      </w:r>
      <w:r w:rsidRPr="00E96656">
        <w:rPr>
          <w:rStyle w:val="ECCParagraph"/>
        </w:rPr>
        <w:instrText xml:space="preserve"> REF _Ref108791244 \w \h </w:instrText>
      </w:r>
      <w:r w:rsidR="000E5789" w:rsidRPr="00E96656">
        <w:rPr>
          <w:rStyle w:val="ECCParagraph"/>
        </w:rPr>
        <w:instrText xml:space="preserve"> \* MERGEFORMAT </w:instrText>
      </w:r>
      <w:r w:rsidRPr="00E96656">
        <w:rPr>
          <w:rStyle w:val="ECCParagraph"/>
        </w:rPr>
      </w:r>
      <w:r w:rsidRPr="00E96656">
        <w:rPr>
          <w:rStyle w:val="ECCParagraph"/>
        </w:rPr>
        <w:fldChar w:fldCharType="separate"/>
      </w:r>
      <w:r w:rsidRPr="00E96656">
        <w:rPr>
          <w:rStyle w:val="ECCParagraph"/>
        </w:rPr>
        <w:t>7</w:t>
      </w:r>
      <w:r w:rsidRPr="00E96656">
        <w:rPr>
          <w:rStyle w:val="ECCParagraph"/>
        </w:rPr>
        <w:fldChar w:fldCharType="end"/>
      </w:r>
      <w:r w:rsidRPr="00E96656">
        <w:rPr>
          <w:rStyle w:val="ECCParagraph"/>
        </w:rPr>
        <w:t>), there were still doubts about the validity of this approach from a methodological point of view.</w:t>
      </w:r>
    </w:p>
    <w:p w14:paraId="304785AE" w14:textId="2C385B81" w:rsidR="00E708EB" w:rsidRPr="00E96656" w:rsidRDefault="00E708EB" w:rsidP="00E708EB">
      <w:r w:rsidRPr="00E96656">
        <w:t xml:space="preserve">Subsequently, it has been proposed to use a different approach, in which elevation-representative pfd values can be obtained by binning the measured data into elevation sets. All recent measurement campaigns have observed a sufficiently large number of </w:t>
      </w:r>
      <w:proofErr w:type="gramStart"/>
      <w:r w:rsidRPr="00E96656">
        <w:t>satellites,</w:t>
      </w:r>
      <w:proofErr w:type="gramEnd"/>
      <w:r w:rsidRPr="00E96656">
        <w:t xml:space="preserve"> therefore each elevation bin could be filled with a data population from all measured satellites to get a representative set of pfd values. During the simulation, for a satellite at a given elevation, the corresponding </w:t>
      </w:r>
      <w:r w:rsidR="003E370F" w:rsidRPr="00E96656">
        <w:t>pfd</w:t>
      </w:r>
      <w:r w:rsidRPr="00E96656">
        <w:t xml:space="preserve"> value is then drawn randomly from the measurements corresponding to a similar elevation range (elevation bins of 3° are suggested).</w:t>
      </w:r>
    </w:p>
    <w:p w14:paraId="317DC9B1" w14:textId="1FDC4837" w:rsidR="003B4956" w:rsidRPr="00E96656" w:rsidRDefault="003B4956" w:rsidP="00E708EB">
      <w:r w:rsidRPr="00E96656">
        <w:t xml:space="preserve">This "Elevation-dependent </w:t>
      </w:r>
      <w:r w:rsidR="003E370F" w:rsidRPr="00E96656">
        <w:t>pfd</w:t>
      </w:r>
      <w:r w:rsidRPr="00E96656">
        <w:t xml:space="preserve">" method is very similar to the original </w:t>
      </w:r>
      <w:r w:rsidR="003E370F" w:rsidRPr="00E96656">
        <w:t>pfd</w:t>
      </w:r>
      <w:r w:rsidRPr="00E96656">
        <w:t xml:space="preserve"> method since measured </w:t>
      </w:r>
      <w:proofErr w:type="spellStart"/>
      <w:r w:rsidR="009D4381" w:rsidRPr="00E96656">
        <w:t>pfd</w:t>
      </w:r>
      <w:r w:rsidRPr="00E96656">
        <w:t>s</w:t>
      </w:r>
      <w:proofErr w:type="spellEnd"/>
      <w:r w:rsidRPr="00E96656">
        <w:t xml:space="preserve"> can be used directly in the simulation without correction factors (potentially distorting the distribution statistics). The only difference is that in the original </w:t>
      </w:r>
      <w:r w:rsidR="009D4381" w:rsidRPr="00E96656">
        <w:t>pfd</w:t>
      </w:r>
      <w:r w:rsidRPr="00E96656">
        <w:t xml:space="preserve"> method, the simulated </w:t>
      </w:r>
      <w:r w:rsidR="009D4381" w:rsidRPr="00E96656">
        <w:t>pfd</w:t>
      </w:r>
      <w:r w:rsidRPr="00E96656">
        <w:t xml:space="preserve"> for a satellite is randomly drawn from the full ensemble of pdf measurements, neglecting elevation completely.</w:t>
      </w:r>
    </w:p>
    <w:p w14:paraId="038BCE76" w14:textId="0239D54F" w:rsidR="008A54FC" w:rsidRPr="00E96656" w:rsidRDefault="008A54FC" w:rsidP="00700C62">
      <w:pPr>
        <w:pStyle w:val="ECCAnnexheading1"/>
      </w:pPr>
      <w:bookmarkStart w:id="89" w:name="_Toc380059620"/>
      <w:bookmarkStart w:id="90" w:name="_Toc380059762"/>
      <w:bookmarkStart w:id="91" w:name="_Toc396383876"/>
      <w:bookmarkStart w:id="92" w:name="_Toc396917309"/>
      <w:bookmarkStart w:id="93" w:name="_Toc396917420"/>
      <w:bookmarkStart w:id="94" w:name="_Toc396917640"/>
      <w:bookmarkStart w:id="95" w:name="_Toc396917655"/>
      <w:bookmarkStart w:id="96" w:name="_Toc396917760"/>
      <w:bookmarkStart w:id="97" w:name="_Toc115845153"/>
      <w:bookmarkEnd w:id="83"/>
      <w:bookmarkEnd w:id="84"/>
      <w:bookmarkEnd w:id="85"/>
      <w:r w:rsidRPr="00E96656">
        <w:lastRenderedPageBreak/>
        <w:t xml:space="preserve">List of </w:t>
      </w:r>
      <w:r w:rsidR="00C72D9E" w:rsidRPr="00E96656">
        <w:t>R</w:t>
      </w:r>
      <w:r w:rsidRPr="00E96656">
        <w:t>eference</w:t>
      </w:r>
      <w:bookmarkEnd w:id="89"/>
      <w:bookmarkEnd w:id="90"/>
      <w:bookmarkEnd w:id="91"/>
      <w:bookmarkEnd w:id="92"/>
      <w:bookmarkEnd w:id="93"/>
      <w:bookmarkEnd w:id="94"/>
      <w:bookmarkEnd w:id="95"/>
      <w:bookmarkEnd w:id="96"/>
      <w:r w:rsidR="00125845" w:rsidRPr="00E96656">
        <w:t>s</w:t>
      </w:r>
      <w:bookmarkEnd w:id="97"/>
    </w:p>
    <w:p w14:paraId="5341E930" w14:textId="77777777" w:rsidR="00DA1F6A" w:rsidRPr="00E96656" w:rsidRDefault="00DA1F6A" w:rsidP="00DA1F6A"/>
    <w:p w14:paraId="46840F6F" w14:textId="2A94CD21" w:rsidR="006060E5" w:rsidRPr="00E96656" w:rsidRDefault="006060E5" w:rsidP="00697A7C">
      <w:pPr>
        <w:pStyle w:val="ECCReference"/>
      </w:pPr>
      <w:bookmarkStart w:id="98" w:name="_Ref98767988"/>
      <w:bookmarkStart w:id="99" w:name="_Ref98430764"/>
      <w:r w:rsidRPr="00E96656">
        <w:t>ITU Radio Regulations</w:t>
      </w:r>
      <w:r w:rsidR="00D95EEF" w:rsidRPr="00E96656">
        <w:t>, Volume 1 -</w:t>
      </w:r>
      <w:r w:rsidRPr="00E96656">
        <w:t xml:space="preserve"> Articles, Edition of 2020</w:t>
      </w:r>
      <w:bookmarkEnd w:id="98"/>
    </w:p>
    <w:p w14:paraId="6176A5BA" w14:textId="1A4790A0" w:rsidR="00697A7C" w:rsidRPr="00E96656" w:rsidRDefault="00697A7C" w:rsidP="00697A7C">
      <w:pPr>
        <w:pStyle w:val="ECCReference"/>
      </w:pPr>
      <w:bookmarkStart w:id="100" w:name="_Ref113434170"/>
      <w:r w:rsidRPr="00E96656">
        <w:t>Recommendation ITU-R M.1583: “Interference calculations between non-geostationary mobile-satellite service or radionavigation-satellite service systems and radioastronomy telescope sites”</w:t>
      </w:r>
      <w:bookmarkEnd w:id="99"/>
      <w:bookmarkEnd w:id="100"/>
    </w:p>
    <w:p w14:paraId="1FC0C6BC" w14:textId="4146752D" w:rsidR="00697A7C" w:rsidRPr="00E96656" w:rsidRDefault="00697A7C" w:rsidP="00697A7C">
      <w:pPr>
        <w:pStyle w:val="ECCReference"/>
      </w:pPr>
      <w:bookmarkStart w:id="101" w:name="_Ref98430708"/>
      <w:r w:rsidRPr="00E96656">
        <w:t>Recommendation ITU-R S.1586: “</w:t>
      </w:r>
      <w:r w:rsidR="00505307" w:rsidRPr="00E96656">
        <w:t>Calculation of unwanted emission levels produced by a non-geostationary fixed-satellite service system at radio astronomy sites</w:t>
      </w:r>
      <w:r w:rsidRPr="00E96656">
        <w:t>”</w:t>
      </w:r>
      <w:bookmarkEnd w:id="101"/>
    </w:p>
    <w:p w14:paraId="384415CB" w14:textId="4FCE9D40" w:rsidR="005C675B" w:rsidRPr="00E96656" w:rsidRDefault="008E60A9" w:rsidP="005B4C50">
      <w:pPr>
        <w:pStyle w:val="ECCReference"/>
      </w:pPr>
      <w:bookmarkStart w:id="102" w:name="_Ref98430598"/>
      <w:r w:rsidRPr="00E96656">
        <w:t>Recommendation ITU-R RA.769: “Protection criteria used for radio astronomical measurements”</w:t>
      </w:r>
      <w:bookmarkEnd w:id="102"/>
    </w:p>
    <w:p w14:paraId="0948EEB3" w14:textId="7C9A9147" w:rsidR="007D25DD" w:rsidRPr="00E96656" w:rsidRDefault="00FC35DE" w:rsidP="00FC35DE">
      <w:pPr>
        <w:pStyle w:val="ECCReference"/>
      </w:pPr>
      <w:bookmarkStart w:id="103" w:name="_Ref98430680"/>
      <w:r w:rsidRPr="00E96656">
        <w:t>Recommendation ITU-R RA.1513: “Levels of data loss to radio astronomy observations and percentage-of-time criteria resulting from degradation by interference for frequency bands allocated to the radio astronomy service on a primary basis”</w:t>
      </w:r>
      <w:bookmarkEnd w:id="103"/>
    </w:p>
    <w:bookmarkStart w:id="104" w:name="_Ref393722014"/>
    <w:bookmarkStart w:id="105" w:name="_Ref393803243"/>
    <w:p w14:paraId="0FFE1658" w14:textId="72CA3B0E" w:rsidR="00701347" w:rsidRPr="00E96656" w:rsidRDefault="007832E6" w:rsidP="00701347">
      <w:pPr>
        <w:pStyle w:val="ECCReference"/>
      </w:pPr>
      <w:r w:rsidRPr="00E96656">
        <w:fldChar w:fldCharType="begin"/>
      </w:r>
      <w:r w:rsidRPr="00E96656">
        <w:instrText>HYPERLINK "https://docdb.cept.org/document/421"</w:instrText>
      </w:r>
      <w:r w:rsidRPr="00E96656">
        <w:fldChar w:fldCharType="separate"/>
      </w:r>
      <w:r w:rsidRPr="00E96656">
        <w:rPr>
          <w:rStyle w:val="Hyperlink"/>
        </w:rPr>
        <w:t>ECC Decision (09)02</w:t>
      </w:r>
      <w:r w:rsidRPr="00E96656">
        <w:fldChar w:fldCharType="end"/>
      </w:r>
      <w:r w:rsidR="00701347" w:rsidRPr="00E96656">
        <w:t>: “The harmonisation of the bands 1610-1626.5 MHz and 2483.5-2500 MHz for use by systems in the Mobile-Satellite Service” approved 26 June 2009, amended</w:t>
      </w:r>
      <w:r w:rsidR="00700C62">
        <w:t xml:space="preserve"> </w:t>
      </w:r>
      <w:r w:rsidR="00701347" w:rsidRPr="00E96656">
        <w:t>November 2012</w:t>
      </w:r>
      <w:bookmarkStart w:id="106" w:name="_Ref393803163"/>
      <w:bookmarkEnd w:id="104"/>
    </w:p>
    <w:bookmarkStart w:id="107" w:name="_Ref98430322"/>
    <w:bookmarkEnd w:id="106"/>
    <w:p w14:paraId="55BB8DCA" w14:textId="16B45B70" w:rsidR="00C463AB" w:rsidRPr="00E96656" w:rsidRDefault="003450C8" w:rsidP="00C463AB">
      <w:pPr>
        <w:pStyle w:val="ECCReference"/>
      </w:pPr>
      <w:r w:rsidRPr="00E96656">
        <w:fldChar w:fldCharType="begin"/>
      </w:r>
      <w:r w:rsidRPr="00E96656">
        <w:instrText>HYPERLINK "https://docdb.cept.org/document/279"</w:instrText>
      </w:r>
      <w:r w:rsidRPr="00E96656">
        <w:fldChar w:fldCharType="separate"/>
      </w:r>
      <w:r w:rsidRPr="00E96656">
        <w:rPr>
          <w:rStyle w:val="Hyperlink"/>
        </w:rPr>
        <w:t>ECC Report 171</w:t>
      </w:r>
      <w:r w:rsidRPr="00E96656">
        <w:fldChar w:fldCharType="end"/>
      </w:r>
      <w:r w:rsidR="00C463AB" w:rsidRPr="00E96656">
        <w:t xml:space="preserve">: “Impact of unwanted emissions of IRIDIUM satellites on radioastronomy operations in the band 1610.6-1613.8 MHz”, </w:t>
      </w:r>
      <w:r w:rsidR="003C3EB5" w:rsidRPr="00E96656">
        <w:t>approved</w:t>
      </w:r>
      <w:r w:rsidR="00C463AB" w:rsidRPr="00E96656">
        <w:t xml:space="preserve"> October 2011</w:t>
      </w:r>
      <w:bookmarkEnd w:id="105"/>
      <w:bookmarkEnd w:id="107"/>
    </w:p>
    <w:bookmarkStart w:id="108" w:name="_Ref98430374"/>
    <w:p w14:paraId="7B4F85B6" w14:textId="7B4852BA" w:rsidR="00D066F6" w:rsidRPr="00E96656" w:rsidRDefault="00EC5D31" w:rsidP="00D066F6">
      <w:pPr>
        <w:pStyle w:val="ECCReference"/>
      </w:pPr>
      <w:r w:rsidRPr="00E96656">
        <w:fldChar w:fldCharType="begin"/>
      </w:r>
      <w:r w:rsidRPr="00E96656">
        <w:instrText>HYPERLINK "https://docdb.cept.org/document/332"</w:instrText>
      </w:r>
      <w:r w:rsidRPr="00E96656">
        <w:fldChar w:fldCharType="separate"/>
      </w:r>
      <w:r w:rsidRPr="00E96656">
        <w:rPr>
          <w:rStyle w:val="Hyperlink"/>
        </w:rPr>
        <w:t>ECC Report 226</w:t>
      </w:r>
      <w:r w:rsidRPr="00E96656">
        <w:fldChar w:fldCharType="end"/>
      </w:r>
      <w:r w:rsidR="00D066F6" w:rsidRPr="00E96656">
        <w:t>: “Unwanted emissions of IRIDIUM satellites in the band 1610.6-1613.8 MHz, monitoring campaign 2013”, approved</w:t>
      </w:r>
      <w:r w:rsidR="00700C62">
        <w:t xml:space="preserve"> </w:t>
      </w:r>
      <w:r w:rsidR="00D066F6" w:rsidRPr="00E96656">
        <w:t>January 2015</w:t>
      </w:r>
      <w:bookmarkEnd w:id="108"/>
    </w:p>
    <w:bookmarkStart w:id="109" w:name="_Ref98430293"/>
    <w:p w14:paraId="688797C6" w14:textId="05AF16D9" w:rsidR="00C03C17" w:rsidRPr="00E96656" w:rsidRDefault="00AB4F6C" w:rsidP="005C5602">
      <w:pPr>
        <w:pStyle w:val="ECCReference"/>
      </w:pPr>
      <w:r w:rsidRPr="00E96656">
        <w:fldChar w:fldCharType="begin"/>
      </w:r>
      <w:r w:rsidRPr="00E96656">
        <w:instrText>HYPERLINK "https://docdb.cept.org/document/352"</w:instrText>
      </w:r>
      <w:r w:rsidRPr="00E96656">
        <w:fldChar w:fldCharType="separate"/>
      </w:r>
      <w:r w:rsidRPr="00E96656">
        <w:rPr>
          <w:rStyle w:val="Hyperlink"/>
        </w:rPr>
        <w:t>ECC Report 247</w:t>
      </w:r>
      <w:r w:rsidRPr="00E96656">
        <w:fldChar w:fldCharType="end"/>
      </w:r>
      <w:r w:rsidR="00C03C17" w:rsidRPr="00E96656">
        <w:t>: “</w:t>
      </w:r>
      <w:r w:rsidR="005C5602" w:rsidRPr="00E96656">
        <w:t>Description of the software tool for processing of measurements data of IRIDIUM satellites at the Leeheim station</w:t>
      </w:r>
      <w:r w:rsidR="00C03C17" w:rsidRPr="00E96656">
        <w:t>”, approved</w:t>
      </w:r>
      <w:r w:rsidR="00700C62">
        <w:t xml:space="preserve"> </w:t>
      </w:r>
      <w:r w:rsidR="00C03C17" w:rsidRPr="00E96656">
        <w:t>January</w:t>
      </w:r>
      <w:r w:rsidR="007E4CBA" w:rsidRPr="00E96656">
        <w:t xml:space="preserve"> 2016, amended</w:t>
      </w:r>
      <w:r w:rsidR="00700C62">
        <w:t xml:space="preserve"> </w:t>
      </w:r>
      <w:r w:rsidR="007E4CBA" w:rsidRPr="00E96656">
        <w:t>October 2020</w:t>
      </w:r>
      <w:bookmarkEnd w:id="109"/>
    </w:p>
    <w:p w14:paraId="44F28BB9" w14:textId="4F5CA1D2" w:rsidR="00A63FE7" w:rsidRDefault="00A63FE7" w:rsidP="00503F6A">
      <w:pPr>
        <w:pStyle w:val="ECCReference"/>
        <w:jc w:val="left"/>
      </w:pPr>
      <w:bookmarkStart w:id="110" w:name="_Ref113432500"/>
      <w:r w:rsidRPr="00E96656">
        <w:t xml:space="preserve">Annex 5 of SE40(19)017, WGSE Project Team SE40 to </w:t>
      </w:r>
      <w:proofErr w:type="spellStart"/>
      <w:r w:rsidRPr="00E96656">
        <w:t>SatMOU</w:t>
      </w:r>
      <w:proofErr w:type="spellEnd"/>
      <w:r w:rsidRPr="00E96656">
        <w:t>:</w:t>
      </w:r>
      <w:r w:rsidRPr="00E96656">
        <w:tab/>
        <w:t xml:space="preserve">"Requested measurements on Operational </w:t>
      </w:r>
      <w:r w:rsidR="00822146">
        <w:t>IRIDIUM</w:t>
      </w:r>
      <w:r w:rsidRPr="00E96656">
        <w:t xml:space="preserve"> NEXT constellation</w:t>
      </w:r>
      <w:bookmarkEnd w:id="110"/>
    </w:p>
    <w:p w14:paraId="2E4BED27" w14:textId="2BCA2FBF" w:rsidR="00B72F80" w:rsidRPr="00E96656" w:rsidRDefault="00B72F80" w:rsidP="00503F6A">
      <w:pPr>
        <w:pStyle w:val="ECCReference"/>
        <w:jc w:val="left"/>
      </w:pPr>
      <w:bookmarkStart w:id="111" w:name="_Ref113520535"/>
      <w:proofErr w:type="spellStart"/>
      <w:r w:rsidRPr="00E96656">
        <w:t>Baars</w:t>
      </w:r>
      <w:proofErr w:type="spellEnd"/>
      <w:r w:rsidRPr="00E96656">
        <w:t xml:space="preserve"> et al., Astronomy and Astrophysics, 61, 99-106, 1977</w:t>
      </w:r>
      <w:bookmarkEnd w:id="111"/>
    </w:p>
    <w:p w14:paraId="50C44229" w14:textId="77777777" w:rsidR="00C463AB" w:rsidRPr="00E96656" w:rsidRDefault="00C463AB" w:rsidP="00D066F6">
      <w:pPr>
        <w:pStyle w:val="ECCReference"/>
        <w:numPr>
          <w:ilvl w:val="0"/>
          <w:numId w:val="0"/>
        </w:numPr>
        <w:ind w:left="397"/>
      </w:pPr>
    </w:p>
    <w:p w14:paraId="2176AF12" w14:textId="5DC302D7" w:rsidR="00462D65" w:rsidRPr="00E96656" w:rsidRDefault="00462D65" w:rsidP="00462D65"/>
    <w:sectPr w:rsidR="00462D65" w:rsidRPr="00E96656" w:rsidSect="00E04875">
      <w:headerReference w:type="even" r:id="rId43"/>
      <w:headerReference w:type="default" r:id="rId44"/>
      <w:footerReference w:type="even" r:id="rId45"/>
      <w:footerReference w:type="default" r:id="rId46"/>
      <w:headerReference w:type="first" r:id="rId47"/>
      <w:footerReference w:type="first" r:id="rId48"/>
      <w:pgSz w:w="11907" w:h="16840" w:code="9"/>
      <w:pgMar w:top="156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CF127" w14:textId="77777777" w:rsidR="00D85456" w:rsidRDefault="00D85456" w:rsidP="004930E1">
      <w:r>
        <w:separator/>
      </w:r>
    </w:p>
    <w:p w14:paraId="391C5D0E" w14:textId="77777777" w:rsidR="00D85456" w:rsidRDefault="00D85456" w:rsidP="004930E1"/>
  </w:endnote>
  <w:endnote w:type="continuationSeparator" w:id="0">
    <w:p w14:paraId="520B09AF" w14:textId="77777777" w:rsidR="00D85456" w:rsidRDefault="00D85456" w:rsidP="004930E1">
      <w:r>
        <w:continuationSeparator/>
      </w:r>
    </w:p>
    <w:p w14:paraId="0C7F5B1D" w14:textId="77777777" w:rsidR="00D85456" w:rsidRDefault="00D85456" w:rsidP="004930E1"/>
  </w:endnote>
  <w:endnote w:type="continuationNotice" w:id="1">
    <w:p w14:paraId="35141E2A" w14:textId="77777777" w:rsidR="00D85456" w:rsidRDefault="00D8545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2EAEF" w14:textId="77777777" w:rsidR="004C016B" w:rsidRDefault="004C016B">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914F8" w14:textId="77777777" w:rsidR="004C016B" w:rsidRDefault="004C016B">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2185C" w14:textId="77777777" w:rsidR="004C016B" w:rsidRDefault="004C016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5DE5E" w14:textId="77777777" w:rsidR="00D85456" w:rsidRPr="00F7440E" w:rsidRDefault="00D85456" w:rsidP="004930E1">
      <w:pPr>
        <w:pStyle w:val="FootnoteText"/>
      </w:pPr>
      <w:r>
        <w:separator/>
      </w:r>
    </w:p>
  </w:footnote>
  <w:footnote w:type="continuationSeparator" w:id="0">
    <w:p w14:paraId="39129821" w14:textId="77777777" w:rsidR="00D85456" w:rsidRPr="00F7440E" w:rsidRDefault="00D85456" w:rsidP="004930E1">
      <w:r>
        <w:continuationSeparator/>
      </w:r>
    </w:p>
  </w:footnote>
  <w:footnote w:type="continuationNotice" w:id="1">
    <w:p w14:paraId="05D6165B" w14:textId="77777777" w:rsidR="00D85456" w:rsidRPr="00CD07E7" w:rsidRDefault="00D85456" w:rsidP="004930E1"/>
  </w:footnote>
  <w:footnote w:id="2">
    <w:p w14:paraId="4AF7BF42" w14:textId="5A175205" w:rsidR="001257E5" w:rsidRPr="00940CCB" w:rsidRDefault="001257E5" w:rsidP="001257E5">
      <w:pPr>
        <w:pStyle w:val="FootnoteText"/>
        <w:rPr>
          <w:sz w:val="20"/>
          <w:szCs w:val="20"/>
          <w:lang w:val="en-US"/>
        </w:rPr>
      </w:pPr>
      <w:r>
        <w:rPr>
          <w:rStyle w:val="FootnoteReference"/>
        </w:rPr>
        <w:footnoteRef/>
      </w:r>
      <w:r w:rsidRPr="00940CCB">
        <w:rPr>
          <w:lang w:val="en-US"/>
        </w:rPr>
        <w:t xml:space="preserve"> NORAD (</w:t>
      </w:r>
      <w:r w:rsidRPr="00940CCB">
        <w:rPr>
          <w:rFonts w:cs="Arial"/>
          <w:color w:val="4D5156"/>
          <w:shd w:val="clear" w:color="auto" w:fill="FFFFFF"/>
          <w:lang w:val="en-US"/>
        </w:rPr>
        <w:t xml:space="preserve">North American Aerospace Defense Command) maintains a catalogue of man-made space objects, which is publicly accessible via </w:t>
      </w:r>
      <w:hyperlink r:id="rId1" w:history="1">
        <w:r w:rsidR="00A83CBF" w:rsidRPr="00940CCB">
          <w:rPr>
            <w:rStyle w:val="Hyperlink"/>
            <w:rFonts w:cs="Arial"/>
            <w:shd w:val="clear" w:color="auto" w:fill="FFFFFF"/>
            <w:lang w:val="en-US"/>
          </w:rPr>
          <w:t>https://celestrak.org/</w:t>
        </w:r>
      </w:hyperlink>
      <w:r w:rsidRPr="00940CCB">
        <w:rPr>
          <w:rFonts w:cs="Arial"/>
          <w:color w:val="4D5156"/>
          <w:sz w:val="21"/>
          <w:szCs w:val="21"/>
          <w:shd w:val="clear" w:color="auto" w:fill="FFFFFF"/>
          <w:lang w:val="en-US"/>
        </w:rPr>
        <w:t>.</w:t>
      </w:r>
    </w:p>
  </w:footnote>
  <w:footnote w:id="3">
    <w:p w14:paraId="28EA91B4" w14:textId="57E4EE15" w:rsidR="00D80E5A" w:rsidRPr="004C016B" w:rsidRDefault="00D80E5A">
      <w:pPr>
        <w:pStyle w:val="FootnoteText"/>
        <w:rPr>
          <w:lang w:val="en-US"/>
        </w:rPr>
      </w:pPr>
      <w:r>
        <w:rPr>
          <w:rStyle w:val="FootnoteReference"/>
        </w:rPr>
        <w:footnoteRef/>
      </w:r>
      <w:r w:rsidRPr="004C016B">
        <w:rPr>
          <w:lang w:val="en-US"/>
        </w:rPr>
        <w:t xml:space="preserve"> This was achieved by pointing to a </w:t>
      </w:r>
      <w:r w:rsidR="005D0A03" w:rsidRPr="004C016B">
        <w:rPr>
          <w:lang w:val="en-US"/>
        </w:rPr>
        <w:t xml:space="preserve">location </w:t>
      </w:r>
      <w:r w:rsidRPr="004C016B">
        <w:rPr>
          <w:lang w:val="en-US"/>
        </w:rPr>
        <w:t xml:space="preserve">mid-way between two consecutive Iridium satelites in the same orbit, and tracking that </w:t>
      </w:r>
      <w:r w:rsidR="005D0A03" w:rsidRPr="004C016B">
        <w:rPr>
          <w:lang w:val="en-US"/>
        </w:rPr>
        <w:t xml:space="preserve">location </w:t>
      </w:r>
      <w:r w:rsidRPr="004C016B">
        <w:rPr>
          <w:lang w:val="en-US"/>
        </w:rPr>
        <w:t>though a complete "pass"</w:t>
      </w:r>
      <w:r w:rsidR="005D0A03" w:rsidRPr="004C016B">
        <w:rPr>
          <w:lang w:val="en-US"/>
        </w:rPr>
        <w:t>.</w:t>
      </w:r>
    </w:p>
  </w:footnote>
  <w:footnote w:id="4">
    <w:p w14:paraId="39045C62" w14:textId="7812AE72" w:rsidR="005B7B91" w:rsidRPr="005C0A40" w:rsidRDefault="005B7B91" w:rsidP="00FD2CBF">
      <w:pPr>
        <w:pStyle w:val="FootnoteText"/>
        <w:spacing w:before="0" w:line="240" w:lineRule="auto"/>
        <w:rPr>
          <w:rStyle w:val="FootnoteReference"/>
          <w:lang w:val="en-US"/>
        </w:rPr>
      </w:pPr>
      <w:r>
        <w:rPr>
          <w:rStyle w:val="FootnoteReference"/>
        </w:rPr>
        <w:footnoteRef/>
      </w:r>
      <w:r w:rsidRPr="004C016B">
        <w:rPr>
          <w:lang w:val="en-US"/>
        </w:rPr>
        <w:t xml:space="preserve"> </w:t>
      </w:r>
      <w:r w:rsidRPr="00940CCB">
        <w:rPr>
          <w:rStyle w:val="FootnoteReference"/>
          <w:lang w:val="en-US"/>
        </w:rPr>
        <w:t xml:space="preserve">Radio astronomy observatories typically employ </w:t>
      </w:r>
      <w:r w:rsidR="0015308B" w:rsidRPr="00940CCB">
        <w:rPr>
          <w:rStyle w:val="FootnoteReference"/>
          <w:lang w:val="en-US"/>
        </w:rPr>
        <w:t xml:space="preserve">specialist </w:t>
      </w:r>
      <w:r w:rsidRPr="00940CCB">
        <w:rPr>
          <w:rStyle w:val="FootnoteReference"/>
          <w:lang w:val="en-US"/>
        </w:rPr>
        <w:t xml:space="preserve">radio equipment and </w:t>
      </w:r>
      <w:r w:rsidR="0015308B" w:rsidRPr="00940CCB">
        <w:rPr>
          <w:rStyle w:val="FootnoteReference"/>
          <w:lang w:val="en-US"/>
        </w:rPr>
        <w:t>highly developed methods to minimise noise and maximise sensitivity. Some of thes</w:t>
      </w:r>
      <w:r w:rsidR="00850CF6" w:rsidRPr="00940CCB">
        <w:rPr>
          <w:rStyle w:val="FootnoteReference"/>
          <w:lang w:val="en-US"/>
        </w:rPr>
        <w:t>e</w:t>
      </w:r>
      <w:r w:rsidR="0015308B" w:rsidRPr="00940CCB">
        <w:rPr>
          <w:rStyle w:val="FootnoteReference"/>
          <w:lang w:val="en-US"/>
        </w:rPr>
        <w:t xml:space="preserve"> methods, such as cryogenically cooling the LNA, </w:t>
      </w:r>
      <w:r w:rsidR="00850CF6" w:rsidRPr="00940CCB">
        <w:rPr>
          <w:rStyle w:val="FootnoteReference"/>
          <w:lang w:val="en-US"/>
        </w:rPr>
        <w:t>are</w:t>
      </w:r>
      <w:r w:rsidR="0015308B" w:rsidRPr="00940CCB">
        <w:rPr>
          <w:rStyle w:val="FootnoteReference"/>
          <w:lang w:val="en-US"/>
        </w:rPr>
        <w:t xml:space="preserve"> not </w:t>
      </w:r>
      <w:r w:rsidR="00E02895" w:rsidRPr="00940CCB">
        <w:rPr>
          <w:rStyle w:val="FootnoteReference"/>
          <w:lang w:val="en-US"/>
        </w:rPr>
        <w:t xml:space="preserve">practical outside of an RAS observatory. </w:t>
      </w:r>
      <w:r w:rsidR="0015308B" w:rsidRPr="00940CCB">
        <w:rPr>
          <w:rStyle w:val="FootnoteReference"/>
          <w:lang w:val="en-US"/>
        </w:rPr>
        <w:t>As Leeheim is a satellite monitoring facility, it uses commercial-grade measurement equipment that is of a high-grade but ultimately not capable of the same degrees of sensitivity.</w:t>
      </w:r>
    </w:p>
  </w:footnote>
  <w:footnote w:id="5">
    <w:p w14:paraId="39D4045A" w14:textId="24AC2E1F" w:rsidR="009D7572" w:rsidRPr="00FD2CBF" w:rsidRDefault="009D7572" w:rsidP="00FD2CBF">
      <w:pPr>
        <w:pStyle w:val="FootnoteText"/>
        <w:spacing w:before="0" w:line="240" w:lineRule="auto"/>
        <w:rPr>
          <w:rStyle w:val="FootnoteReference"/>
        </w:rPr>
      </w:pPr>
      <w:r w:rsidRPr="00856AC9">
        <w:rPr>
          <w:rStyle w:val="FootnoteReference"/>
        </w:rPr>
        <w:footnoteRef/>
      </w:r>
      <w:r w:rsidRPr="00FD2CBF">
        <w:rPr>
          <w:rStyle w:val="FootnoteReference"/>
        </w:rPr>
        <w:t xml:space="preserve"> It is noted that the flux density of Cas-A changes over time. On a long-term average it gets dimmer by about 1% per year.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E4558" w14:textId="6A7D7178" w:rsidR="00CC64E3" w:rsidRPr="006F72AD" w:rsidRDefault="00703D91" w:rsidP="00823D93">
    <w:pPr>
      <w:rPr>
        <w:b/>
        <w:bCs/>
        <w:sz w:val="16"/>
        <w:szCs w:val="16"/>
      </w:rPr>
    </w:pPr>
    <w:r>
      <w:rPr>
        <w:b/>
        <w:bCs/>
        <w:noProof/>
        <w:sz w:val="16"/>
        <w:szCs w:val="16"/>
      </w:rPr>
      <w:pict w14:anchorId="3F891E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096313" o:spid="_x0000_s1032" type="#_x0000_t136" style="position:absolute;left:0;text-align:left;margin-left:0;margin-top:0;width:486.95pt;height:192.5pt;rotation:315;z-index:-25165823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CC64E3" w:rsidRPr="006F72AD">
      <w:rPr>
        <w:b/>
        <w:bCs/>
        <w:sz w:val="16"/>
        <w:szCs w:val="16"/>
      </w:rPr>
      <w:t xml:space="preserve">Draft ECC REPORT </w:t>
    </w:r>
    <w:r w:rsidR="002B0207">
      <w:rPr>
        <w:b/>
        <w:bCs/>
        <w:sz w:val="16"/>
        <w:szCs w:val="16"/>
      </w:rPr>
      <w:t>349</w:t>
    </w:r>
    <w:r w:rsidR="00CC64E3" w:rsidRPr="006F72AD">
      <w:rPr>
        <w:b/>
        <w:bCs/>
        <w:sz w:val="16"/>
        <w:szCs w:val="16"/>
      </w:rPr>
      <w:t xml:space="preserve"> - Page </w:t>
    </w:r>
    <w:r w:rsidR="00CC64E3" w:rsidRPr="006F72AD">
      <w:rPr>
        <w:b/>
        <w:bCs/>
        <w:sz w:val="16"/>
        <w:szCs w:val="16"/>
      </w:rPr>
      <w:fldChar w:fldCharType="begin"/>
    </w:r>
    <w:r w:rsidR="00CC64E3" w:rsidRPr="006F72AD">
      <w:rPr>
        <w:b/>
        <w:bCs/>
        <w:sz w:val="16"/>
        <w:szCs w:val="16"/>
      </w:rPr>
      <w:instrText xml:space="preserve"> PAGE  \* Arabic  \* MERGEFORMAT </w:instrText>
    </w:r>
    <w:r w:rsidR="00CC64E3" w:rsidRPr="006F72AD">
      <w:rPr>
        <w:b/>
        <w:bCs/>
        <w:sz w:val="16"/>
        <w:szCs w:val="16"/>
      </w:rPr>
      <w:fldChar w:fldCharType="separate"/>
    </w:r>
    <w:r w:rsidR="0086448A" w:rsidRPr="006F72AD">
      <w:rPr>
        <w:b/>
        <w:bCs/>
        <w:noProof/>
        <w:sz w:val="16"/>
        <w:szCs w:val="16"/>
      </w:rPr>
      <w:t>16</w:t>
    </w:r>
    <w:r w:rsidR="00CC64E3" w:rsidRPr="006F72AD">
      <w:rPr>
        <w:b/>
        <w:bCs/>
        <w:sz w:val="16"/>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7FA51" w14:textId="78FA8144" w:rsidR="00CC64E3" w:rsidRDefault="00703D91" w:rsidP="00823D93">
    <w:pPr>
      <w:pStyle w:val="Header"/>
      <w:jc w:val="right"/>
    </w:pPr>
    <w:r>
      <w:rPr>
        <w:noProof/>
      </w:rPr>
      <w:pict w14:anchorId="1A8E5B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096314" o:spid="_x0000_s1033" type="#_x0000_t136" style="position:absolute;left:0;text-align:left;margin-left:0;margin-top:0;width:486.95pt;height:192.5pt;rotation:315;z-index:-25165823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CC64E3">
      <w:t xml:space="preserve">Draft </w:t>
    </w:r>
    <w:r w:rsidR="00CC64E3" w:rsidRPr="00AD1BE1">
      <w:t xml:space="preserve">ECC REPORT </w:t>
    </w:r>
    <w:r w:rsidR="002B0207">
      <w:t>349</w:t>
    </w:r>
    <w:r w:rsidR="00CC64E3" w:rsidRPr="00AD1BE1">
      <w:t xml:space="preserve">- Page </w:t>
    </w:r>
    <w:r w:rsidR="00CC64E3" w:rsidRPr="00AD1BE1">
      <w:fldChar w:fldCharType="begin"/>
    </w:r>
    <w:r w:rsidR="00CC64E3" w:rsidRPr="00AD1BE1">
      <w:instrText xml:space="preserve"> PAGE  \* Arabic  \* MERGEFORMAT </w:instrText>
    </w:r>
    <w:r w:rsidR="00CC64E3" w:rsidRPr="00AD1BE1">
      <w:fldChar w:fldCharType="separate"/>
    </w:r>
    <w:r w:rsidR="0086448A">
      <w:rPr>
        <w:noProof/>
      </w:rPr>
      <w:t>17</w:t>
    </w:r>
    <w:r w:rsidR="00CC64E3" w:rsidRPr="00AD1BE1">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91D2F" w14:textId="43764F18" w:rsidR="00CC64E3" w:rsidRDefault="00703D91" w:rsidP="00CA4832">
    <w:r>
      <w:rPr>
        <w:noProof/>
      </w:rPr>
      <w:pict w14:anchorId="55629E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096312" o:spid="_x0000_s1031" type="#_x0000_t136" style="position:absolute;left:0;text-align:left;margin-left:0;margin-top:0;width:486.95pt;height:192.5pt;rotation:315;z-index:-2516582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CC64E3" w:rsidRPr="0009563A">
      <w:rPr>
        <w:noProof/>
        <w:lang w:val="de-DE"/>
      </w:rPr>
      <w:drawing>
        <wp:anchor distT="0" distB="0" distL="114300" distR="114300" simplePos="0" relativeHeight="251658240" behindDoc="0" locked="0" layoutInCell="1" allowOverlap="1" wp14:anchorId="48FA66BD" wp14:editId="49443DB9">
          <wp:simplePos x="0" y="0"/>
          <wp:positionH relativeFrom="page">
            <wp:posOffset>5717540</wp:posOffset>
          </wp:positionH>
          <wp:positionV relativeFrom="page">
            <wp:posOffset>648335</wp:posOffset>
          </wp:positionV>
          <wp:extent cx="1461770" cy="546100"/>
          <wp:effectExtent l="25400" t="0" r="11430" b="0"/>
          <wp:wrapNone/>
          <wp:docPr id="89"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p>
  <w:p w14:paraId="14B175DC" w14:textId="77777777" w:rsidR="00CC64E3" w:rsidRDefault="00CC64E3" w:rsidP="00CA4832">
    <w:r w:rsidRPr="0009563A">
      <w:rPr>
        <w:noProof/>
        <w:lang w:val="de-DE"/>
      </w:rPr>
      <w:drawing>
        <wp:anchor distT="0" distB="0" distL="114300" distR="114300" simplePos="0" relativeHeight="251660288" behindDoc="0" locked="0" layoutInCell="1" allowOverlap="1" wp14:anchorId="5A00AC9C" wp14:editId="66EAC4AC">
          <wp:simplePos x="0" y="0"/>
          <wp:positionH relativeFrom="page">
            <wp:posOffset>572770</wp:posOffset>
          </wp:positionH>
          <wp:positionV relativeFrom="page">
            <wp:posOffset>457200</wp:posOffset>
          </wp:positionV>
          <wp:extent cx="889000" cy="889000"/>
          <wp:effectExtent l="25400" t="0" r="0" b="0"/>
          <wp:wrapNone/>
          <wp:docPr id="90"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77032DF8" w14:textId="77777777" w:rsidR="00CC64E3" w:rsidRPr="005611D0" w:rsidRDefault="00CC64E3" w:rsidP="00CA4832">
    <w:pPr>
      <w:pStyle w:val="ECCpageHeader"/>
    </w:pPr>
  </w:p>
  <w:p w14:paraId="50077403" w14:textId="77777777" w:rsidR="00CC64E3" w:rsidRPr="005611D0" w:rsidRDefault="00CC64E3" w:rsidP="00CA4832">
    <w:pPr>
      <w:pStyle w:val="ECCpageHeader"/>
    </w:pPr>
  </w:p>
  <w:p w14:paraId="2FD832F3" w14:textId="18955D40" w:rsidR="00CC64E3" w:rsidRPr="005611D0" w:rsidRDefault="00CC64E3" w:rsidP="00881FCB">
    <w:pPr>
      <w:pStyle w:val="ECCpageHeader"/>
      <w:jc w:val="right"/>
    </w:pPr>
    <w:r w:rsidDel="00F44F0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56375"/>
    <w:multiLevelType w:val="hybridMultilevel"/>
    <w:tmpl w:val="BC048712"/>
    <w:lvl w:ilvl="0" w:tplc="D1AA144C">
      <w:start w:val="1"/>
      <w:numFmt w:val="decimal"/>
      <w:lvlText w:val="%1.1.1.1.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FEB4A7C"/>
    <w:multiLevelType w:val="hybridMultilevel"/>
    <w:tmpl w:val="DC4E40FA"/>
    <w:lvl w:ilvl="0" w:tplc="1E4E1AAC">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E47F73"/>
    <w:multiLevelType w:val="hybridMultilevel"/>
    <w:tmpl w:val="D06409EC"/>
    <w:lvl w:ilvl="0" w:tplc="174C2500">
      <w:start w:val="1"/>
      <w:numFmt w:val="lowerLetter"/>
      <w:lvlText w:val="%1."/>
      <w:lvlJc w:val="left"/>
      <w:pPr>
        <w:ind w:left="1287" w:hanging="360"/>
      </w:pPr>
      <w:rPr>
        <w:rFonts w:cs="Times New Roman" w:hint="default"/>
        <w:b w:val="0"/>
        <w:bCs w:val="0"/>
        <w:i w:val="0"/>
        <w:iCs w:val="0"/>
        <w:caps w:val="0"/>
        <w:smallCaps w:val="0"/>
        <w:strike w:val="0"/>
        <w:dstrike w:val="0"/>
        <w:noProof w:val="0"/>
        <w:vanish w:val="0"/>
        <w:color w:val="C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3" w15:restartNumberingAfterBreak="0">
    <w:nsid w:val="212F4188"/>
    <w:multiLevelType w:val="multilevel"/>
    <w:tmpl w:val="502C34A8"/>
    <w:lvl w:ilvl="0">
      <w:start w:val="1"/>
      <w:numFmt w:val="decimal"/>
      <w:pStyle w:val="ECCAnnexheading1"/>
      <w:suff w:val="space"/>
      <w:lvlText w:val="ANNEX %1:"/>
      <w:lvlJc w:val="left"/>
      <w:pPr>
        <w:ind w:left="142" w:firstLine="0"/>
      </w:pPr>
      <w:rPr>
        <w:b/>
        <w:bCs/>
        <w:i w:val="0"/>
        <w:iCs w:val="0"/>
        <w:caps w:val="0"/>
        <w:smallCaps w:val="0"/>
        <w:strike w:val="0"/>
        <w:dstrike w:val="0"/>
        <w:noProof w:val="0"/>
        <w:vanish w:val="0"/>
        <w:color w:val="D2232A"/>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ECCAnnexheading2"/>
      <w:suff w:val="space"/>
      <w:lvlText w:val="A%1.%2"/>
      <w:lvlJc w:val="left"/>
      <w:pPr>
        <w:ind w:left="-1692" w:hanging="576"/>
      </w:pPr>
      <w:rPr>
        <w:rFonts w:hint="default"/>
      </w:rPr>
    </w:lvl>
    <w:lvl w:ilvl="2">
      <w:start w:val="1"/>
      <w:numFmt w:val="decimal"/>
      <w:pStyle w:val="ECCAnnexheading3"/>
      <w:lvlText w:val="A%1.%2.%3"/>
      <w:lvlJc w:val="left"/>
      <w:pPr>
        <w:tabs>
          <w:tab w:val="num" w:pos="-1548"/>
        </w:tabs>
        <w:ind w:left="-1548" w:hanging="720"/>
      </w:pPr>
      <w:rPr>
        <w:rFonts w:hint="default"/>
      </w:rPr>
    </w:lvl>
    <w:lvl w:ilvl="3">
      <w:start w:val="1"/>
      <w:numFmt w:val="decimal"/>
      <w:pStyle w:val="ECCAnnexheading4"/>
      <w:lvlText w:val="A%1.%2.%3.%4"/>
      <w:lvlJc w:val="left"/>
      <w:pPr>
        <w:tabs>
          <w:tab w:val="num" w:pos="-1404"/>
        </w:tabs>
        <w:ind w:left="-1404" w:hanging="864"/>
      </w:pPr>
      <w:rPr>
        <w:rFonts w:hint="default"/>
      </w:rPr>
    </w:lvl>
    <w:lvl w:ilvl="4">
      <w:start w:val="1"/>
      <w:numFmt w:val="decimal"/>
      <w:lvlText w:val="%1.%2.%3.%4.%5"/>
      <w:lvlJc w:val="left"/>
      <w:pPr>
        <w:tabs>
          <w:tab w:val="num" w:pos="-1260"/>
        </w:tabs>
        <w:ind w:left="-1260" w:hanging="1008"/>
      </w:pPr>
      <w:rPr>
        <w:rFonts w:hint="default"/>
      </w:rPr>
    </w:lvl>
    <w:lvl w:ilvl="5">
      <w:start w:val="1"/>
      <w:numFmt w:val="decimal"/>
      <w:lvlText w:val="%1.%2.%3.%4.%5.%6"/>
      <w:lvlJc w:val="left"/>
      <w:pPr>
        <w:tabs>
          <w:tab w:val="num" w:pos="-1116"/>
        </w:tabs>
        <w:ind w:left="-1116" w:hanging="1152"/>
      </w:pPr>
      <w:rPr>
        <w:rFonts w:hint="default"/>
      </w:rPr>
    </w:lvl>
    <w:lvl w:ilvl="6">
      <w:start w:val="1"/>
      <w:numFmt w:val="decimal"/>
      <w:lvlText w:val="%1.%2.%3.%4.%5.%6.%7"/>
      <w:lvlJc w:val="left"/>
      <w:pPr>
        <w:tabs>
          <w:tab w:val="num" w:pos="-972"/>
        </w:tabs>
        <w:ind w:left="-972" w:hanging="1296"/>
      </w:pPr>
      <w:rPr>
        <w:rFonts w:hint="default"/>
      </w:rPr>
    </w:lvl>
    <w:lvl w:ilvl="7">
      <w:start w:val="1"/>
      <w:numFmt w:val="decimal"/>
      <w:lvlText w:val="%1.%2.%3.%4.%5.%6.%7.%8"/>
      <w:lvlJc w:val="left"/>
      <w:pPr>
        <w:tabs>
          <w:tab w:val="num" w:pos="-828"/>
        </w:tabs>
        <w:ind w:left="-828" w:hanging="1440"/>
      </w:pPr>
      <w:rPr>
        <w:rFonts w:hint="default"/>
      </w:rPr>
    </w:lvl>
    <w:lvl w:ilvl="8">
      <w:start w:val="1"/>
      <w:numFmt w:val="decimal"/>
      <w:lvlText w:val="%1.%2.%3.%4.%5.%6.%7.%8.%9"/>
      <w:lvlJc w:val="left"/>
      <w:pPr>
        <w:tabs>
          <w:tab w:val="num" w:pos="-684"/>
        </w:tabs>
        <w:ind w:left="-684" w:hanging="1584"/>
      </w:pPr>
      <w:rPr>
        <w:rFonts w:hint="default"/>
      </w:rPr>
    </w:lvl>
  </w:abstractNum>
  <w:abstractNum w:abstractNumId="4" w15:restartNumberingAfterBreak="0">
    <w:nsid w:val="222C2A7D"/>
    <w:multiLevelType w:val="hybridMultilevel"/>
    <w:tmpl w:val="5B8A383C"/>
    <w:lvl w:ilvl="0" w:tplc="BC50F4C4">
      <w:start w:val="1"/>
      <w:numFmt w:val="bullet"/>
      <w:lvlText w:val="-"/>
      <w:lvlJc w:val="left"/>
      <w:pPr>
        <w:tabs>
          <w:tab w:val="num" w:pos="720"/>
        </w:tabs>
        <w:ind w:left="720" w:hanging="360"/>
      </w:pPr>
      <w:rPr>
        <w:rFonts w:ascii="Calibri" w:hAnsi="Calibri" w:hint="default"/>
      </w:rPr>
    </w:lvl>
    <w:lvl w:ilvl="1" w:tplc="B3FEA914" w:tentative="1">
      <w:start w:val="1"/>
      <w:numFmt w:val="bullet"/>
      <w:lvlText w:val="-"/>
      <w:lvlJc w:val="left"/>
      <w:pPr>
        <w:tabs>
          <w:tab w:val="num" w:pos="1440"/>
        </w:tabs>
        <w:ind w:left="1440" w:hanging="360"/>
      </w:pPr>
      <w:rPr>
        <w:rFonts w:ascii="Calibri" w:hAnsi="Calibri" w:hint="default"/>
      </w:rPr>
    </w:lvl>
    <w:lvl w:ilvl="2" w:tplc="DEFADFCC" w:tentative="1">
      <w:start w:val="1"/>
      <w:numFmt w:val="bullet"/>
      <w:lvlText w:val="-"/>
      <w:lvlJc w:val="left"/>
      <w:pPr>
        <w:tabs>
          <w:tab w:val="num" w:pos="2160"/>
        </w:tabs>
        <w:ind w:left="2160" w:hanging="360"/>
      </w:pPr>
      <w:rPr>
        <w:rFonts w:ascii="Calibri" w:hAnsi="Calibri" w:hint="default"/>
      </w:rPr>
    </w:lvl>
    <w:lvl w:ilvl="3" w:tplc="0E90EFCA" w:tentative="1">
      <w:start w:val="1"/>
      <w:numFmt w:val="bullet"/>
      <w:lvlText w:val="-"/>
      <w:lvlJc w:val="left"/>
      <w:pPr>
        <w:tabs>
          <w:tab w:val="num" w:pos="2880"/>
        </w:tabs>
        <w:ind w:left="2880" w:hanging="360"/>
      </w:pPr>
      <w:rPr>
        <w:rFonts w:ascii="Calibri" w:hAnsi="Calibri" w:hint="default"/>
      </w:rPr>
    </w:lvl>
    <w:lvl w:ilvl="4" w:tplc="AB6E1ECA" w:tentative="1">
      <w:start w:val="1"/>
      <w:numFmt w:val="bullet"/>
      <w:lvlText w:val="-"/>
      <w:lvlJc w:val="left"/>
      <w:pPr>
        <w:tabs>
          <w:tab w:val="num" w:pos="3600"/>
        </w:tabs>
        <w:ind w:left="3600" w:hanging="360"/>
      </w:pPr>
      <w:rPr>
        <w:rFonts w:ascii="Calibri" w:hAnsi="Calibri" w:hint="default"/>
      </w:rPr>
    </w:lvl>
    <w:lvl w:ilvl="5" w:tplc="8D72B9F2" w:tentative="1">
      <w:start w:val="1"/>
      <w:numFmt w:val="bullet"/>
      <w:lvlText w:val="-"/>
      <w:lvlJc w:val="left"/>
      <w:pPr>
        <w:tabs>
          <w:tab w:val="num" w:pos="4320"/>
        </w:tabs>
        <w:ind w:left="4320" w:hanging="360"/>
      </w:pPr>
      <w:rPr>
        <w:rFonts w:ascii="Calibri" w:hAnsi="Calibri" w:hint="default"/>
      </w:rPr>
    </w:lvl>
    <w:lvl w:ilvl="6" w:tplc="F1004CEA" w:tentative="1">
      <w:start w:val="1"/>
      <w:numFmt w:val="bullet"/>
      <w:lvlText w:val="-"/>
      <w:lvlJc w:val="left"/>
      <w:pPr>
        <w:tabs>
          <w:tab w:val="num" w:pos="5040"/>
        </w:tabs>
        <w:ind w:left="5040" w:hanging="360"/>
      </w:pPr>
      <w:rPr>
        <w:rFonts w:ascii="Calibri" w:hAnsi="Calibri" w:hint="default"/>
      </w:rPr>
    </w:lvl>
    <w:lvl w:ilvl="7" w:tplc="39E4443A" w:tentative="1">
      <w:start w:val="1"/>
      <w:numFmt w:val="bullet"/>
      <w:lvlText w:val="-"/>
      <w:lvlJc w:val="left"/>
      <w:pPr>
        <w:tabs>
          <w:tab w:val="num" w:pos="5760"/>
        </w:tabs>
        <w:ind w:left="5760" w:hanging="360"/>
      </w:pPr>
      <w:rPr>
        <w:rFonts w:ascii="Calibri" w:hAnsi="Calibri" w:hint="default"/>
      </w:rPr>
    </w:lvl>
    <w:lvl w:ilvl="8" w:tplc="F8662854"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256A0B1C"/>
    <w:multiLevelType w:val="hybridMultilevel"/>
    <w:tmpl w:val="EAD23392"/>
    <w:lvl w:ilvl="0" w:tplc="CF6863F4">
      <w:start w:val="1"/>
      <w:numFmt w:val="bullet"/>
      <w:lvlText w:val="•"/>
      <w:lvlJc w:val="left"/>
      <w:pPr>
        <w:tabs>
          <w:tab w:val="num" w:pos="720"/>
        </w:tabs>
        <w:ind w:left="720" w:hanging="360"/>
      </w:pPr>
      <w:rPr>
        <w:rFonts w:ascii="Cambria" w:hAnsi="Cambria" w:hint="default"/>
      </w:rPr>
    </w:lvl>
    <w:lvl w:ilvl="1" w:tplc="F46A20D6" w:tentative="1">
      <w:start w:val="1"/>
      <w:numFmt w:val="bullet"/>
      <w:lvlText w:val="•"/>
      <w:lvlJc w:val="left"/>
      <w:pPr>
        <w:tabs>
          <w:tab w:val="num" w:pos="1440"/>
        </w:tabs>
        <w:ind w:left="1440" w:hanging="360"/>
      </w:pPr>
      <w:rPr>
        <w:rFonts w:ascii="Cambria" w:hAnsi="Cambria" w:hint="default"/>
      </w:rPr>
    </w:lvl>
    <w:lvl w:ilvl="2" w:tplc="3BB04302" w:tentative="1">
      <w:start w:val="1"/>
      <w:numFmt w:val="bullet"/>
      <w:lvlText w:val="•"/>
      <w:lvlJc w:val="left"/>
      <w:pPr>
        <w:tabs>
          <w:tab w:val="num" w:pos="2160"/>
        </w:tabs>
        <w:ind w:left="2160" w:hanging="360"/>
      </w:pPr>
      <w:rPr>
        <w:rFonts w:ascii="Cambria" w:hAnsi="Cambria" w:hint="default"/>
      </w:rPr>
    </w:lvl>
    <w:lvl w:ilvl="3" w:tplc="1A0C83AC" w:tentative="1">
      <w:start w:val="1"/>
      <w:numFmt w:val="bullet"/>
      <w:lvlText w:val="•"/>
      <w:lvlJc w:val="left"/>
      <w:pPr>
        <w:tabs>
          <w:tab w:val="num" w:pos="2880"/>
        </w:tabs>
        <w:ind w:left="2880" w:hanging="360"/>
      </w:pPr>
      <w:rPr>
        <w:rFonts w:ascii="Cambria" w:hAnsi="Cambria" w:hint="default"/>
      </w:rPr>
    </w:lvl>
    <w:lvl w:ilvl="4" w:tplc="FA505E76" w:tentative="1">
      <w:start w:val="1"/>
      <w:numFmt w:val="bullet"/>
      <w:lvlText w:val="•"/>
      <w:lvlJc w:val="left"/>
      <w:pPr>
        <w:tabs>
          <w:tab w:val="num" w:pos="3600"/>
        </w:tabs>
        <w:ind w:left="3600" w:hanging="360"/>
      </w:pPr>
      <w:rPr>
        <w:rFonts w:ascii="Cambria" w:hAnsi="Cambria" w:hint="default"/>
      </w:rPr>
    </w:lvl>
    <w:lvl w:ilvl="5" w:tplc="570A95D4" w:tentative="1">
      <w:start w:val="1"/>
      <w:numFmt w:val="bullet"/>
      <w:lvlText w:val="•"/>
      <w:lvlJc w:val="left"/>
      <w:pPr>
        <w:tabs>
          <w:tab w:val="num" w:pos="4320"/>
        </w:tabs>
        <w:ind w:left="4320" w:hanging="360"/>
      </w:pPr>
      <w:rPr>
        <w:rFonts w:ascii="Cambria" w:hAnsi="Cambria" w:hint="default"/>
      </w:rPr>
    </w:lvl>
    <w:lvl w:ilvl="6" w:tplc="6C101070" w:tentative="1">
      <w:start w:val="1"/>
      <w:numFmt w:val="bullet"/>
      <w:lvlText w:val="•"/>
      <w:lvlJc w:val="left"/>
      <w:pPr>
        <w:tabs>
          <w:tab w:val="num" w:pos="5040"/>
        </w:tabs>
        <w:ind w:left="5040" w:hanging="360"/>
      </w:pPr>
      <w:rPr>
        <w:rFonts w:ascii="Cambria" w:hAnsi="Cambria" w:hint="default"/>
      </w:rPr>
    </w:lvl>
    <w:lvl w:ilvl="7" w:tplc="1A104506" w:tentative="1">
      <w:start w:val="1"/>
      <w:numFmt w:val="bullet"/>
      <w:lvlText w:val="•"/>
      <w:lvlJc w:val="left"/>
      <w:pPr>
        <w:tabs>
          <w:tab w:val="num" w:pos="5760"/>
        </w:tabs>
        <w:ind w:left="5760" w:hanging="360"/>
      </w:pPr>
      <w:rPr>
        <w:rFonts w:ascii="Cambria" w:hAnsi="Cambria" w:hint="default"/>
      </w:rPr>
    </w:lvl>
    <w:lvl w:ilvl="8" w:tplc="72F47D6C" w:tentative="1">
      <w:start w:val="1"/>
      <w:numFmt w:val="bullet"/>
      <w:lvlText w:val="•"/>
      <w:lvlJc w:val="left"/>
      <w:pPr>
        <w:tabs>
          <w:tab w:val="num" w:pos="6480"/>
        </w:tabs>
        <w:ind w:left="6480" w:hanging="360"/>
      </w:pPr>
      <w:rPr>
        <w:rFonts w:ascii="Cambria" w:hAnsi="Cambria" w:hint="default"/>
      </w:rPr>
    </w:lvl>
  </w:abstractNum>
  <w:abstractNum w:abstractNumId="6" w15:restartNumberingAfterBreak="0">
    <w:nsid w:val="26582B83"/>
    <w:multiLevelType w:val="multilevel"/>
    <w:tmpl w:val="CEECBCBC"/>
    <w:styleLink w:val="ECCLetteredListlevel2"/>
    <w:lvl w:ilvl="0">
      <w:start w:val="1"/>
      <w:numFmt w:val="lowerLetter"/>
      <w:lvlText w:val="%1)"/>
      <w:lvlJc w:val="left"/>
      <w:pPr>
        <w:tabs>
          <w:tab w:val="num" w:pos="340"/>
        </w:tabs>
        <w:ind w:left="340" w:hanging="340"/>
      </w:pPr>
      <w:rPr>
        <w:rFonts w:ascii="Arial" w:hAnsi="Arial" w:hint="default"/>
        <w:b w:val="0"/>
        <w:i w:val="0"/>
        <w:color w:val="D2232A"/>
        <w:sz w:val="20"/>
      </w:rPr>
    </w:lvl>
    <w:lvl w:ilvl="1">
      <w:start w:val="1"/>
      <w:numFmt w:val="lowerRoman"/>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7" w15:restartNumberingAfterBreak="0">
    <w:nsid w:val="29211B1C"/>
    <w:multiLevelType w:val="hybridMultilevel"/>
    <w:tmpl w:val="5D5AA570"/>
    <w:lvl w:ilvl="0" w:tplc="2000000F">
      <w:start w:val="1"/>
      <w:numFmt w:val="decimal"/>
      <w:lvlText w:val="%1."/>
      <w:lvlJc w:val="left"/>
      <w:pPr>
        <w:ind w:left="360" w:hanging="360"/>
      </w:pPr>
      <w:rPr>
        <w:rFont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A0A7C33"/>
    <w:multiLevelType w:val="hybridMultilevel"/>
    <w:tmpl w:val="3FA4DF84"/>
    <w:lvl w:ilvl="0" w:tplc="2718434E">
      <w:start w:val="1"/>
      <w:numFmt w:val="decimal"/>
      <w:pStyle w:val="ECCEditorsNote"/>
      <w:lvlText w:val="Editor's Note %1:"/>
      <w:lvlJc w:val="left"/>
      <w:pPr>
        <w:tabs>
          <w:tab w:val="num" w:pos="3686"/>
        </w:tabs>
        <w:ind w:left="3686"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D8E59A0"/>
    <w:multiLevelType w:val="hybridMultilevel"/>
    <w:tmpl w:val="4DA29FA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331D2CAF"/>
    <w:multiLevelType w:val="multilevel"/>
    <w:tmpl w:val="F3F4632E"/>
    <w:lvl w:ilvl="0">
      <w:start w:val="1"/>
      <w:numFmt w:val="decimal"/>
      <w:pStyle w:val="ECCNumberedList"/>
      <w:lvlText w:val="%1"/>
      <w:lvlJc w:val="left"/>
      <w:pPr>
        <w:ind w:left="360" w:hanging="360"/>
      </w:pPr>
      <w:rPr>
        <w:rFonts w:hint="default"/>
        <w:b w:val="0"/>
        <w:i w:val="0"/>
        <w:color w:val="D2232A"/>
        <w:sz w:val="20"/>
      </w:rPr>
    </w:lvl>
    <w:lvl w:ilvl="1">
      <w:start w:val="1"/>
      <w:numFmt w:val="bullet"/>
      <w:pStyle w:val="ECCNumberedListlevel2"/>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1" w15:restartNumberingAfterBreak="0">
    <w:nsid w:val="3A3700AD"/>
    <w:multiLevelType w:val="singleLevel"/>
    <w:tmpl w:val="2000000F"/>
    <w:lvl w:ilvl="0">
      <w:start w:val="1"/>
      <w:numFmt w:val="decimal"/>
      <w:lvlText w:val="%1."/>
      <w:lvlJc w:val="left"/>
      <w:pPr>
        <w:tabs>
          <w:tab w:val="num" w:pos="340"/>
        </w:tabs>
        <w:ind w:left="340" w:hanging="340"/>
      </w:pPr>
      <w:rPr>
        <w:rFonts w:hint="default"/>
        <w:b w:val="0"/>
        <w:i w:val="0"/>
        <w:color w:val="D2232A"/>
        <w:sz w:val="20"/>
      </w:rPr>
    </w:lvl>
  </w:abstractNum>
  <w:abstractNum w:abstractNumId="12" w15:restartNumberingAfterBreak="0">
    <w:nsid w:val="3D163F7A"/>
    <w:multiLevelType w:val="multilevel"/>
    <w:tmpl w:val="62B635FA"/>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15:restartNumberingAfterBreak="0">
    <w:nsid w:val="3F03054E"/>
    <w:multiLevelType w:val="hybridMultilevel"/>
    <w:tmpl w:val="7A6C07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27E184A"/>
    <w:multiLevelType w:val="hybridMultilevel"/>
    <w:tmpl w:val="F51A9A3A"/>
    <w:lvl w:ilvl="0" w:tplc="C65085F2">
      <w:start w:val="1"/>
      <w:numFmt w:val="bullet"/>
      <w:lvlText w:val=""/>
      <w:lvlJc w:val="left"/>
      <w:pPr>
        <w:tabs>
          <w:tab w:val="num" w:pos="360"/>
        </w:tabs>
        <w:ind w:left="360" w:hanging="360"/>
      </w:pPr>
      <w:rPr>
        <w:rFonts w:ascii="Wingdings" w:hAnsi="Wingdings" w:hint="default"/>
        <w:color w:val="D2232A"/>
      </w:rPr>
    </w:lvl>
    <w:lvl w:ilvl="1" w:tplc="2722AF3A">
      <w:start w:val="1"/>
      <w:numFmt w:val="bullet"/>
      <w:lvlText w:val="o"/>
      <w:lvlJc w:val="left"/>
      <w:pPr>
        <w:tabs>
          <w:tab w:val="num" w:pos="1440"/>
        </w:tabs>
        <w:ind w:left="1440" w:hanging="360"/>
      </w:pPr>
      <w:rPr>
        <w:rFonts w:ascii="Courier New" w:hAnsi="Courier New" w:cs="Arial" w:hint="default"/>
      </w:rPr>
    </w:lvl>
    <w:lvl w:ilvl="2" w:tplc="DF3A6222" w:tentative="1">
      <w:start w:val="1"/>
      <w:numFmt w:val="bullet"/>
      <w:lvlText w:val=""/>
      <w:lvlJc w:val="left"/>
      <w:pPr>
        <w:tabs>
          <w:tab w:val="num" w:pos="2160"/>
        </w:tabs>
        <w:ind w:left="2160" w:hanging="360"/>
      </w:pPr>
      <w:rPr>
        <w:rFonts w:ascii="Wingdings" w:hAnsi="Wingdings" w:hint="default"/>
      </w:rPr>
    </w:lvl>
    <w:lvl w:ilvl="3" w:tplc="38384B7C" w:tentative="1">
      <w:start w:val="1"/>
      <w:numFmt w:val="bullet"/>
      <w:lvlText w:val=""/>
      <w:lvlJc w:val="left"/>
      <w:pPr>
        <w:tabs>
          <w:tab w:val="num" w:pos="2880"/>
        </w:tabs>
        <w:ind w:left="2880" w:hanging="360"/>
      </w:pPr>
      <w:rPr>
        <w:rFonts w:ascii="Symbol" w:hAnsi="Symbol" w:hint="default"/>
      </w:rPr>
    </w:lvl>
    <w:lvl w:ilvl="4" w:tplc="3FACFB98" w:tentative="1">
      <w:start w:val="1"/>
      <w:numFmt w:val="bullet"/>
      <w:lvlText w:val="o"/>
      <w:lvlJc w:val="left"/>
      <w:pPr>
        <w:tabs>
          <w:tab w:val="num" w:pos="3600"/>
        </w:tabs>
        <w:ind w:left="3600" w:hanging="360"/>
      </w:pPr>
      <w:rPr>
        <w:rFonts w:ascii="Courier New" w:hAnsi="Courier New" w:cs="Arial" w:hint="default"/>
      </w:rPr>
    </w:lvl>
    <w:lvl w:ilvl="5" w:tplc="9AB23964" w:tentative="1">
      <w:start w:val="1"/>
      <w:numFmt w:val="bullet"/>
      <w:lvlText w:val=""/>
      <w:lvlJc w:val="left"/>
      <w:pPr>
        <w:tabs>
          <w:tab w:val="num" w:pos="4320"/>
        </w:tabs>
        <w:ind w:left="4320" w:hanging="360"/>
      </w:pPr>
      <w:rPr>
        <w:rFonts w:ascii="Wingdings" w:hAnsi="Wingdings" w:hint="default"/>
      </w:rPr>
    </w:lvl>
    <w:lvl w:ilvl="6" w:tplc="0CD81336" w:tentative="1">
      <w:start w:val="1"/>
      <w:numFmt w:val="bullet"/>
      <w:lvlText w:val=""/>
      <w:lvlJc w:val="left"/>
      <w:pPr>
        <w:tabs>
          <w:tab w:val="num" w:pos="5040"/>
        </w:tabs>
        <w:ind w:left="5040" w:hanging="360"/>
      </w:pPr>
      <w:rPr>
        <w:rFonts w:ascii="Symbol" w:hAnsi="Symbol" w:hint="default"/>
      </w:rPr>
    </w:lvl>
    <w:lvl w:ilvl="7" w:tplc="41885BBC" w:tentative="1">
      <w:start w:val="1"/>
      <w:numFmt w:val="bullet"/>
      <w:lvlText w:val="o"/>
      <w:lvlJc w:val="left"/>
      <w:pPr>
        <w:tabs>
          <w:tab w:val="num" w:pos="5760"/>
        </w:tabs>
        <w:ind w:left="5760" w:hanging="360"/>
      </w:pPr>
      <w:rPr>
        <w:rFonts w:ascii="Courier New" w:hAnsi="Courier New" w:cs="Arial" w:hint="default"/>
      </w:rPr>
    </w:lvl>
    <w:lvl w:ilvl="8" w:tplc="BC0A850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E6242A"/>
    <w:multiLevelType w:val="hybridMultilevel"/>
    <w:tmpl w:val="ADB8EBB2"/>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8E532EA"/>
    <w:multiLevelType w:val="hybridMultilevel"/>
    <w:tmpl w:val="5810E2A4"/>
    <w:lvl w:ilvl="0" w:tplc="20B4FF9A">
      <w:start w:val="1"/>
      <w:numFmt w:val="bullet"/>
      <w:lvlText w:val=""/>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9BE4C9A"/>
    <w:multiLevelType w:val="multilevel"/>
    <w:tmpl w:val="D2886BDA"/>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8" w15:restartNumberingAfterBreak="0">
    <w:nsid w:val="4AD92A2E"/>
    <w:multiLevelType w:val="multilevel"/>
    <w:tmpl w:val="B824E2F2"/>
    <w:numStyleLink w:val="ECCNumbers-Bullets"/>
  </w:abstractNum>
  <w:abstractNum w:abstractNumId="19" w15:restartNumberingAfterBreak="0">
    <w:nsid w:val="572326EE"/>
    <w:multiLevelType w:val="multilevel"/>
    <w:tmpl w:val="B824E2F2"/>
    <w:styleLink w:val="ECCNumbers-Bullets"/>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decimal"/>
      <w:lvlText w:val="%2."/>
      <w:lvlJc w:val="left"/>
      <w:pPr>
        <w:tabs>
          <w:tab w:val="num" w:pos="680"/>
        </w:tabs>
        <w:ind w:left="680" w:hanging="340"/>
      </w:pPr>
      <w:rPr>
        <w:rFont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0" w15:restartNumberingAfterBreak="0">
    <w:nsid w:val="5A147264"/>
    <w:multiLevelType w:val="hybridMultilevel"/>
    <w:tmpl w:val="59B03A70"/>
    <w:lvl w:ilvl="0" w:tplc="268A042E">
      <w:start w:val="1"/>
      <w:numFmt w:val="bullet"/>
      <w:lvlText w:val=""/>
      <w:lvlJc w:val="left"/>
      <w:pPr>
        <w:ind w:left="700" w:hanging="360"/>
      </w:pPr>
      <w:rPr>
        <w:rFonts w:ascii="Wingdings" w:hAnsi="Wingdings" w:hint="default"/>
        <w:color w:val="FF0000"/>
      </w:rPr>
    </w:lvl>
    <w:lvl w:ilvl="1" w:tplc="933E380C" w:tentative="1">
      <w:start w:val="1"/>
      <w:numFmt w:val="bullet"/>
      <w:lvlText w:val="o"/>
      <w:lvlJc w:val="left"/>
      <w:pPr>
        <w:ind w:left="1420" w:hanging="360"/>
      </w:pPr>
      <w:rPr>
        <w:rFonts w:ascii="Courier New" w:hAnsi="Courier New" w:cs="Courier New" w:hint="default"/>
      </w:rPr>
    </w:lvl>
    <w:lvl w:ilvl="2" w:tplc="70A86444" w:tentative="1">
      <w:start w:val="1"/>
      <w:numFmt w:val="bullet"/>
      <w:lvlText w:val=""/>
      <w:lvlJc w:val="left"/>
      <w:pPr>
        <w:ind w:left="2140" w:hanging="360"/>
      </w:pPr>
      <w:rPr>
        <w:rFonts w:ascii="Wingdings" w:hAnsi="Wingdings" w:hint="default"/>
      </w:rPr>
    </w:lvl>
    <w:lvl w:ilvl="3" w:tplc="F330FBDE" w:tentative="1">
      <w:start w:val="1"/>
      <w:numFmt w:val="bullet"/>
      <w:lvlText w:val=""/>
      <w:lvlJc w:val="left"/>
      <w:pPr>
        <w:ind w:left="2860" w:hanging="360"/>
      </w:pPr>
      <w:rPr>
        <w:rFonts w:ascii="Symbol" w:hAnsi="Symbol" w:hint="default"/>
      </w:rPr>
    </w:lvl>
    <w:lvl w:ilvl="4" w:tplc="25A6C4B2" w:tentative="1">
      <w:start w:val="1"/>
      <w:numFmt w:val="bullet"/>
      <w:lvlText w:val="o"/>
      <w:lvlJc w:val="left"/>
      <w:pPr>
        <w:ind w:left="3580" w:hanging="360"/>
      </w:pPr>
      <w:rPr>
        <w:rFonts w:ascii="Courier New" w:hAnsi="Courier New" w:cs="Courier New" w:hint="default"/>
      </w:rPr>
    </w:lvl>
    <w:lvl w:ilvl="5" w:tplc="973C4B78" w:tentative="1">
      <w:start w:val="1"/>
      <w:numFmt w:val="bullet"/>
      <w:lvlText w:val=""/>
      <w:lvlJc w:val="left"/>
      <w:pPr>
        <w:ind w:left="4300" w:hanging="360"/>
      </w:pPr>
      <w:rPr>
        <w:rFonts w:ascii="Wingdings" w:hAnsi="Wingdings" w:hint="default"/>
      </w:rPr>
    </w:lvl>
    <w:lvl w:ilvl="6" w:tplc="C5B6719C" w:tentative="1">
      <w:start w:val="1"/>
      <w:numFmt w:val="bullet"/>
      <w:lvlText w:val=""/>
      <w:lvlJc w:val="left"/>
      <w:pPr>
        <w:ind w:left="5020" w:hanging="360"/>
      </w:pPr>
      <w:rPr>
        <w:rFonts w:ascii="Symbol" w:hAnsi="Symbol" w:hint="default"/>
      </w:rPr>
    </w:lvl>
    <w:lvl w:ilvl="7" w:tplc="EC889B54" w:tentative="1">
      <w:start w:val="1"/>
      <w:numFmt w:val="bullet"/>
      <w:lvlText w:val="o"/>
      <w:lvlJc w:val="left"/>
      <w:pPr>
        <w:ind w:left="5740" w:hanging="360"/>
      </w:pPr>
      <w:rPr>
        <w:rFonts w:ascii="Courier New" w:hAnsi="Courier New" w:cs="Courier New" w:hint="default"/>
      </w:rPr>
    </w:lvl>
    <w:lvl w:ilvl="8" w:tplc="8926EC22" w:tentative="1">
      <w:start w:val="1"/>
      <w:numFmt w:val="bullet"/>
      <w:lvlText w:val=""/>
      <w:lvlJc w:val="left"/>
      <w:pPr>
        <w:ind w:left="6460" w:hanging="360"/>
      </w:pPr>
      <w:rPr>
        <w:rFonts w:ascii="Wingdings" w:hAnsi="Wingdings" w:hint="default"/>
      </w:rPr>
    </w:lvl>
  </w:abstractNum>
  <w:abstractNum w:abstractNumId="21" w15:restartNumberingAfterBreak="0">
    <w:nsid w:val="5AA70487"/>
    <w:multiLevelType w:val="hybridMultilevel"/>
    <w:tmpl w:val="D402E600"/>
    <w:lvl w:ilvl="0" w:tplc="04060005">
      <w:start w:val="1"/>
      <w:numFmt w:val="decimal"/>
      <w:lvlText w:val="%1."/>
      <w:lvlJc w:val="left"/>
      <w:pPr>
        <w:ind w:left="720" w:hanging="360"/>
      </w:pPr>
    </w:lvl>
    <w:lvl w:ilvl="1" w:tplc="08090003">
      <w:start w:val="1"/>
      <w:numFmt w:val="lowerLetter"/>
      <w:lvlText w:val="%2."/>
      <w:lvlJc w:val="left"/>
      <w:pPr>
        <w:ind w:left="1440" w:hanging="360"/>
      </w:pPr>
    </w:lvl>
    <w:lvl w:ilvl="2" w:tplc="08090005">
      <w:start w:val="1"/>
      <w:numFmt w:val="lowerRoman"/>
      <w:lvlText w:val="%3."/>
      <w:lvlJc w:val="right"/>
      <w:pPr>
        <w:ind w:left="2160" w:hanging="180"/>
      </w:pPr>
    </w:lvl>
    <w:lvl w:ilvl="3" w:tplc="08090001">
      <w:start w:val="1"/>
      <w:numFmt w:val="decimal"/>
      <w:lvlText w:val="%4."/>
      <w:lvlJc w:val="left"/>
      <w:pPr>
        <w:ind w:left="2880" w:hanging="360"/>
      </w:pPr>
    </w:lvl>
    <w:lvl w:ilvl="4" w:tplc="08090003">
      <w:start w:val="1"/>
      <w:numFmt w:val="lowerLetter"/>
      <w:lvlText w:val="%5."/>
      <w:lvlJc w:val="left"/>
      <w:pPr>
        <w:ind w:left="3600" w:hanging="360"/>
      </w:pPr>
    </w:lvl>
    <w:lvl w:ilvl="5" w:tplc="08090005">
      <w:start w:val="1"/>
      <w:numFmt w:val="lowerRoman"/>
      <w:lvlText w:val="%6."/>
      <w:lvlJc w:val="right"/>
      <w:pPr>
        <w:ind w:left="4320" w:hanging="180"/>
      </w:pPr>
    </w:lvl>
    <w:lvl w:ilvl="6" w:tplc="08090001">
      <w:start w:val="1"/>
      <w:numFmt w:val="decimal"/>
      <w:lvlText w:val="%7."/>
      <w:lvlJc w:val="left"/>
      <w:pPr>
        <w:ind w:left="5040" w:hanging="360"/>
      </w:pPr>
    </w:lvl>
    <w:lvl w:ilvl="7" w:tplc="08090003">
      <w:start w:val="1"/>
      <w:numFmt w:val="lowerLetter"/>
      <w:lvlText w:val="%8."/>
      <w:lvlJc w:val="left"/>
      <w:pPr>
        <w:ind w:left="5760" w:hanging="360"/>
      </w:pPr>
    </w:lvl>
    <w:lvl w:ilvl="8" w:tplc="08090005">
      <w:start w:val="1"/>
      <w:numFmt w:val="lowerRoman"/>
      <w:lvlText w:val="%9."/>
      <w:lvlJc w:val="right"/>
      <w:pPr>
        <w:ind w:left="6480" w:hanging="180"/>
      </w:pPr>
    </w:lvl>
  </w:abstractNum>
  <w:abstractNum w:abstractNumId="22" w15:restartNumberingAfterBreak="0">
    <w:nsid w:val="5AD613E2"/>
    <w:multiLevelType w:val="hybridMultilevel"/>
    <w:tmpl w:val="C3B230A4"/>
    <w:lvl w:ilvl="0" w:tplc="2912EBAC">
      <w:start w:val="1"/>
      <w:numFmt w:val="lowerLetter"/>
      <w:lvlText w:val="%1)"/>
      <w:lvlJc w:val="left"/>
      <w:pPr>
        <w:ind w:left="720" w:hanging="360"/>
      </w:pPr>
    </w:lvl>
    <w:lvl w:ilvl="1" w:tplc="C8D4FD96">
      <w:start w:val="1"/>
      <w:numFmt w:val="lowerLetter"/>
      <w:lvlText w:val="%2."/>
      <w:lvlJc w:val="left"/>
      <w:pPr>
        <w:ind w:left="1440" w:hanging="360"/>
      </w:pPr>
    </w:lvl>
    <w:lvl w:ilvl="2" w:tplc="01F0C30A" w:tentative="1">
      <w:start w:val="1"/>
      <w:numFmt w:val="lowerRoman"/>
      <w:lvlText w:val="%3."/>
      <w:lvlJc w:val="right"/>
      <w:pPr>
        <w:ind w:left="2160" w:hanging="180"/>
      </w:pPr>
    </w:lvl>
    <w:lvl w:ilvl="3" w:tplc="DEB09370" w:tentative="1">
      <w:start w:val="1"/>
      <w:numFmt w:val="decimal"/>
      <w:lvlText w:val="%4."/>
      <w:lvlJc w:val="left"/>
      <w:pPr>
        <w:ind w:left="2880" w:hanging="360"/>
      </w:pPr>
    </w:lvl>
    <w:lvl w:ilvl="4" w:tplc="95C8BEEE" w:tentative="1">
      <w:start w:val="1"/>
      <w:numFmt w:val="lowerLetter"/>
      <w:lvlText w:val="%5."/>
      <w:lvlJc w:val="left"/>
      <w:pPr>
        <w:ind w:left="3600" w:hanging="360"/>
      </w:pPr>
    </w:lvl>
    <w:lvl w:ilvl="5" w:tplc="25AED958" w:tentative="1">
      <w:start w:val="1"/>
      <w:numFmt w:val="lowerRoman"/>
      <w:lvlText w:val="%6."/>
      <w:lvlJc w:val="right"/>
      <w:pPr>
        <w:ind w:left="4320" w:hanging="180"/>
      </w:pPr>
    </w:lvl>
    <w:lvl w:ilvl="6" w:tplc="C8E0EDA0" w:tentative="1">
      <w:start w:val="1"/>
      <w:numFmt w:val="decimal"/>
      <w:lvlText w:val="%7."/>
      <w:lvlJc w:val="left"/>
      <w:pPr>
        <w:ind w:left="5040" w:hanging="360"/>
      </w:pPr>
    </w:lvl>
    <w:lvl w:ilvl="7" w:tplc="A7EA58A2" w:tentative="1">
      <w:start w:val="1"/>
      <w:numFmt w:val="lowerLetter"/>
      <w:lvlText w:val="%8."/>
      <w:lvlJc w:val="left"/>
      <w:pPr>
        <w:ind w:left="5760" w:hanging="360"/>
      </w:pPr>
    </w:lvl>
    <w:lvl w:ilvl="8" w:tplc="9140B318" w:tentative="1">
      <w:start w:val="1"/>
      <w:numFmt w:val="lowerRoman"/>
      <w:lvlText w:val="%9."/>
      <w:lvlJc w:val="right"/>
      <w:pPr>
        <w:ind w:left="6480" w:hanging="180"/>
      </w:pPr>
    </w:lvl>
  </w:abstractNum>
  <w:abstractNum w:abstractNumId="23" w15:restartNumberingAfterBreak="0">
    <w:nsid w:val="5AF64644"/>
    <w:multiLevelType w:val="hybridMultilevel"/>
    <w:tmpl w:val="215E6B64"/>
    <w:lvl w:ilvl="0" w:tplc="F5289FB6">
      <w:numFmt w:val="bullet"/>
      <w:lvlText w:val="-"/>
      <w:lvlJc w:val="left"/>
      <w:pPr>
        <w:ind w:left="720" w:hanging="360"/>
      </w:pPr>
      <w:rPr>
        <w:rFonts w:ascii="Calibri" w:eastAsia="Calibri" w:hAnsi="Calibri" w:cs="Calibri" w:hint="default"/>
      </w:rPr>
    </w:lvl>
    <w:lvl w:ilvl="1" w:tplc="ECA2B448">
      <w:start w:val="1"/>
      <w:numFmt w:val="bullet"/>
      <w:lvlText w:val="o"/>
      <w:lvlJc w:val="left"/>
      <w:pPr>
        <w:ind w:left="1440" w:hanging="360"/>
      </w:pPr>
      <w:rPr>
        <w:rFonts w:ascii="Courier New" w:hAnsi="Courier New" w:cs="Courier New" w:hint="default"/>
      </w:rPr>
    </w:lvl>
    <w:lvl w:ilvl="2" w:tplc="2000001B">
      <w:start w:val="1"/>
      <w:numFmt w:val="bullet"/>
      <w:lvlText w:val=""/>
      <w:lvlJc w:val="left"/>
      <w:pPr>
        <w:ind w:left="2160" w:hanging="360"/>
      </w:pPr>
      <w:rPr>
        <w:rFonts w:ascii="Wingdings" w:hAnsi="Wingdings" w:hint="default"/>
      </w:rPr>
    </w:lvl>
    <w:lvl w:ilvl="3" w:tplc="2000000F">
      <w:start w:val="1"/>
      <w:numFmt w:val="bullet"/>
      <w:lvlText w:val=""/>
      <w:lvlJc w:val="left"/>
      <w:pPr>
        <w:ind w:left="2880" w:hanging="360"/>
      </w:pPr>
      <w:rPr>
        <w:rFonts w:ascii="Symbol" w:hAnsi="Symbol" w:hint="default"/>
      </w:rPr>
    </w:lvl>
    <w:lvl w:ilvl="4" w:tplc="20000019">
      <w:start w:val="1"/>
      <w:numFmt w:val="bullet"/>
      <w:lvlText w:val="o"/>
      <w:lvlJc w:val="left"/>
      <w:pPr>
        <w:ind w:left="3600" w:hanging="360"/>
      </w:pPr>
      <w:rPr>
        <w:rFonts w:ascii="Courier New" w:hAnsi="Courier New" w:cs="Courier New" w:hint="default"/>
      </w:rPr>
    </w:lvl>
    <w:lvl w:ilvl="5" w:tplc="2000001B">
      <w:start w:val="1"/>
      <w:numFmt w:val="bullet"/>
      <w:lvlText w:val=""/>
      <w:lvlJc w:val="left"/>
      <w:pPr>
        <w:ind w:left="4320" w:hanging="360"/>
      </w:pPr>
      <w:rPr>
        <w:rFonts w:ascii="Wingdings" w:hAnsi="Wingdings" w:hint="default"/>
      </w:rPr>
    </w:lvl>
    <w:lvl w:ilvl="6" w:tplc="2000000F">
      <w:start w:val="1"/>
      <w:numFmt w:val="bullet"/>
      <w:lvlText w:val=""/>
      <w:lvlJc w:val="left"/>
      <w:pPr>
        <w:ind w:left="5040" w:hanging="360"/>
      </w:pPr>
      <w:rPr>
        <w:rFonts w:ascii="Symbol" w:hAnsi="Symbol" w:hint="default"/>
      </w:rPr>
    </w:lvl>
    <w:lvl w:ilvl="7" w:tplc="20000019">
      <w:start w:val="1"/>
      <w:numFmt w:val="bullet"/>
      <w:lvlText w:val="o"/>
      <w:lvlJc w:val="left"/>
      <w:pPr>
        <w:ind w:left="5760" w:hanging="360"/>
      </w:pPr>
      <w:rPr>
        <w:rFonts w:ascii="Courier New" w:hAnsi="Courier New" w:cs="Courier New" w:hint="default"/>
      </w:rPr>
    </w:lvl>
    <w:lvl w:ilvl="8" w:tplc="2000001B">
      <w:start w:val="1"/>
      <w:numFmt w:val="bullet"/>
      <w:lvlText w:val=""/>
      <w:lvlJc w:val="left"/>
      <w:pPr>
        <w:ind w:left="6480" w:hanging="360"/>
      </w:pPr>
      <w:rPr>
        <w:rFonts w:ascii="Wingdings" w:hAnsi="Wingdings" w:hint="default"/>
      </w:rPr>
    </w:lvl>
  </w:abstractNum>
  <w:abstractNum w:abstractNumId="24" w15:restartNumberingAfterBreak="0">
    <w:nsid w:val="61F536D5"/>
    <w:multiLevelType w:val="multilevel"/>
    <w:tmpl w:val="CEECBCBC"/>
    <w:numStyleLink w:val="ECCLetteredListlevel2"/>
  </w:abstractNum>
  <w:abstractNum w:abstractNumId="25" w15:restartNumberingAfterBreak="0">
    <w:nsid w:val="6C1A0005"/>
    <w:multiLevelType w:val="multilevel"/>
    <w:tmpl w:val="CEECBCBC"/>
    <w:numStyleLink w:val="ECCLetteredListlevel2"/>
  </w:abstractNum>
  <w:abstractNum w:abstractNumId="26" w15:restartNumberingAfterBreak="0">
    <w:nsid w:val="748733AA"/>
    <w:multiLevelType w:val="hybridMultilevel"/>
    <w:tmpl w:val="BD422C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7EA2226"/>
    <w:multiLevelType w:val="hybridMultilevel"/>
    <w:tmpl w:val="95E889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CA757DC"/>
    <w:multiLevelType w:val="hybridMultilevel"/>
    <w:tmpl w:val="2EEA2220"/>
    <w:lvl w:ilvl="0" w:tplc="1516429E">
      <w:start w:val="1"/>
      <w:numFmt w:val="bullet"/>
      <w:lvlText w:val=""/>
      <w:lvlJc w:val="left"/>
      <w:pPr>
        <w:ind w:left="700" w:hanging="360"/>
      </w:pPr>
      <w:rPr>
        <w:rFonts w:ascii="Wingdings" w:hAnsi="Wingdings" w:hint="default"/>
        <w:color w:val="FF0000"/>
      </w:rPr>
    </w:lvl>
    <w:lvl w:ilvl="1" w:tplc="04060003">
      <w:start w:val="1"/>
      <w:numFmt w:val="bullet"/>
      <w:lvlText w:val=""/>
      <w:lvlJc w:val="left"/>
      <w:pPr>
        <w:ind w:left="1420" w:hanging="360"/>
      </w:pPr>
      <w:rPr>
        <w:rFonts w:ascii="Wingdings" w:hAnsi="Wingdings" w:hint="default"/>
        <w:color w:val="FF0000"/>
      </w:rPr>
    </w:lvl>
    <w:lvl w:ilvl="2" w:tplc="04060005" w:tentative="1">
      <w:start w:val="1"/>
      <w:numFmt w:val="bullet"/>
      <w:lvlText w:val=""/>
      <w:lvlJc w:val="left"/>
      <w:pPr>
        <w:ind w:left="2140" w:hanging="360"/>
      </w:pPr>
      <w:rPr>
        <w:rFonts w:ascii="Wingdings" w:hAnsi="Wingdings" w:hint="default"/>
      </w:rPr>
    </w:lvl>
    <w:lvl w:ilvl="3" w:tplc="04060001" w:tentative="1">
      <w:start w:val="1"/>
      <w:numFmt w:val="bullet"/>
      <w:lvlText w:val=""/>
      <w:lvlJc w:val="left"/>
      <w:pPr>
        <w:ind w:left="2860" w:hanging="360"/>
      </w:pPr>
      <w:rPr>
        <w:rFonts w:ascii="Symbol" w:hAnsi="Symbol" w:hint="default"/>
      </w:rPr>
    </w:lvl>
    <w:lvl w:ilvl="4" w:tplc="04060003" w:tentative="1">
      <w:start w:val="1"/>
      <w:numFmt w:val="bullet"/>
      <w:lvlText w:val="o"/>
      <w:lvlJc w:val="left"/>
      <w:pPr>
        <w:ind w:left="3580" w:hanging="360"/>
      </w:pPr>
      <w:rPr>
        <w:rFonts w:ascii="Courier New" w:hAnsi="Courier New" w:cs="Courier New" w:hint="default"/>
      </w:rPr>
    </w:lvl>
    <w:lvl w:ilvl="5" w:tplc="04060005" w:tentative="1">
      <w:start w:val="1"/>
      <w:numFmt w:val="bullet"/>
      <w:lvlText w:val=""/>
      <w:lvlJc w:val="left"/>
      <w:pPr>
        <w:ind w:left="4300" w:hanging="360"/>
      </w:pPr>
      <w:rPr>
        <w:rFonts w:ascii="Wingdings" w:hAnsi="Wingdings" w:hint="default"/>
      </w:rPr>
    </w:lvl>
    <w:lvl w:ilvl="6" w:tplc="04060001" w:tentative="1">
      <w:start w:val="1"/>
      <w:numFmt w:val="bullet"/>
      <w:lvlText w:val=""/>
      <w:lvlJc w:val="left"/>
      <w:pPr>
        <w:ind w:left="5020" w:hanging="360"/>
      </w:pPr>
      <w:rPr>
        <w:rFonts w:ascii="Symbol" w:hAnsi="Symbol" w:hint="default"/>
      </w:rPr>
    </w:lvl>
    <w:lvl w:ilvl="7" w:tplc="04060003" w:tentative="1">
      <w:start w:val="1"/>
      <w:numFmt w:val="bullet"/>
      <w:lvlText w:val="o"/>
      <w:lvlJc w:val="left"/>
      <w:pPr>
        <w:ind w:left="5740" w:hanging="360"/>
      </w:pPr>
      <w:rPr>
        <w:rFonts w:ascii="Courier New" w:hAnsi="Courier New" w:cs="Courier New" w:hint="default"/>
      </w:rPr>
    </w:lvl>
    <w:lvl w:ilvl="8" w:tplc="04060005" w:tentative="1">
      <w:start w:val="1"/>
      <w:numFmt w:val="bullet"/>
      <w:lvlText w:val=""/>
      <w:lvlJc w:val="left"/>
      <w:pPr>
        <w:ind w:left="6460" w:hanging="360"/>
      </w:pPr>
      <w:rPr>
        <w:rFonts w:ascii="Wingdings" w:hAnsi="Wingdings" w:hint="default"/>
      </w:rPr>
    </w:lvl>
  </w:abstractNum>
  <w:num w:numId="1" w16cid:durableId="2063092949">
    <w:abstractNumId w:val="3"/>
  </w:num>
  <w:num w:numId="2" w16cid:durableId="373699816">
    <w:abstractNumId w:val="1"/>
  </w:num>
  <w:num w:numId="3" w16cid:durableId="237834531">
    <w:abstractNumId w:val="17"/>
  </w:num>
  <w:num w:numId="4" w16cid:durableId="655844893">
    <w:abstractNumId w:val="10"/>
  </w:num>
  <w:num w:numId="5" w16cid:durableId="1975212337">
    <w:abstractNumId w:val="15"/>
  </w:num>
  <w:num w:numId="6" w16cid:durableId="1188326481">
    <w:abstractNumId w:val="12"/>
  </w:num>
  <w:num w:numId="7" w16cid:durableId="473302259">
    <w:abstractNumId w:val="16"/>
  </w:num>
  <w:num w:numId="8" w16cid:durableId="1427731767">
    <w:abstractNumId w:val="8"/>
  </w:num>
  <w:num w:numId="9" w16cid:durableId="1003437103">
    <w:abstractNumId w:val="8"/>
  </w:num>
  <w:num w:numId="10" w16cid:durableId="595403733">
    <w:abstractNumId w:val="21"/>
  </w:num>
  <w:num w:numId="11" w16cid:durableId="1968125054">
    <w:abstractNumId w:val="0"/>
  </w:num>
  <w:num w:numId="12" w16cid:durableId="1704791062">
    <w:abstractNumId w:val="17"/>
  </w:num>
  <w:num w:numId="13" w16cid:durableId="1568765490">
    <w:abstractNumId w:val="19"/>
  </w:num>
  <w:num w:numId="14" w16cid:durableId="506093989">
    <w:abstractNumId w:val="20"/>
  </w:num>
  <w:num w:numId="15" w16cid:durableId="1977757087">
    <w:abstractNumId w:val="28"/>
  </w:num>
  <w:num w:numId="16" w16cid:durableId="453643057">
    <w:abstractNumId w:val="14"/>
  </w:num>
  <w:num w:numId="17" w16cid:durableId="1963999343">
    <w:abstractNumId w:val="13"/>
  </w:num>
  <w:num w:numId="18" w16cid:durableId="768044335">
    <w:abstractNumId w:val="23"/>
  </w:num>
  <w:num w:numId="19" w16cid:durableId="212592299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39415450">
    <w:abstractNumId w:val="7"/>
  </w:num>
  <w:num w:numId="21" w16cid:durableId="1497962416">
    <w:abstractNumId w:val="9"/>
  </w:num>
  <w:num w:numId="22" w16cid:durableId="1702126928">
    <w:abstractNumId w:val="22"/>
  </w:num>
  <w:num w:numId="23" w16cid:durableId="850948431">
    <w:abstractNumId w:val="2"/>
  </w:num>
  <w:num w:numId="24" w16cid:durableId="1818264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72619077">
    <w:abstractNumId w:val="11"/>
  </w:num>
  <w:num w:numId="26" w16cid:durableId="261184928">
    <w:abstractNumId w:val="18"/>
  </w:num>
  <w:num w:numId="27" w16cid:durableId="1285117070">
    <w:abstractNumId w:val="10"/>
    <w:lvlOverride w:ilvl="0">
      <w:lvl w:ilvl="0">
        <w:start w:val="1"/>
        <w:numFmt w:val="decimal"/>
        <w:pStyle w:val="ECCNumberedList"/>
        <w:lvlText w:val="%1"/>
        <w:lvlJc w:val="left"/>
        <w:pPr>
          <w:ind w:left="360" w:hanging="360"/>
        </w:pPr>
        <w:rPr>
          <w:rFonts w:hint="default"/>
          <w:b w:val="0"/>
          <w:i w:val="0"/>
          <w:color w:val="D2232A"/>
          <w:sz w:val="20"/>
        </w:rPr>
      </w:lvl>
    </w:lvlOverride>
    <w:lvlOverride w:ilvl="1">
      <w:lvl w:ilvl="1">
        <w:start w:val="1"/>
        <w:numFmt w:val="lowerLetter"/>
        <w:pStyle w:val="ECCNumberedListlevel2"/>
        <w:lvlText w:val="%2"/>
        <w:lvlJc w:val="left"/>
        <w:pPr>
          <w:tabs>
            <w:tab w:val="num" w:pos="680"/>
          </w:tabs>
          <w:ind w:left="680" w:hanging="340"/>
        </w:pPr>
        <w:rPr>
          <w:rFonts w:hint="default"/>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decimal"/>
        <w:lvlText w:val="(%4)"/>
        <w:lvlJc w:val="left"/>
        <w:pPr>
          <w:ind w:left="1043" w:hanging="360"/>
        </w:pPr>
        <w:rPr>
          <w:rFonts w:hint="default"/>
        </w:rPr>
      </w:lvl>
    </w:lvlOverride>
    <w:lvlOverride w:ilvl="4">
      <w:lvl w:ilvl="4">
        <w:start w:val="1"/>
        <w:numFmt w:val="lowerLetter"/>
        <w:lvlText w:val="(%5)"/>
        <w:lvlJc w:val="left"/>
        <w:pPr>
          <w:ind w:left="1403" w:hanging="360"/>
        </w:pPr>
        <w:rPr>
          <w:rFonts w:hint="default"/>
        </w:rPr>
      </w:lvl>
    </w:lvlOverride>
    <w:lvlOverride w:ilvl="5">
      <w:lvl w:ilvl="5">
        <w:start w:val="1"/>
        <w:numFmt w:val="lowerRoman"/>
        <w:lvlText w:val="(%6)"/>
        <w:lvlJc w:val="left"/>
        <w:pPr>
          <w:ind w:left="1763" w:hanging="360"/>
        </w:pPr>
        <w:rPr>
          <w:rFonts w:hint="default"/>
        </w:rPr>
      </w:lvl>
    </w:lvlOverride>
    <w:lvlOverride w:ilvl="6">
      <w:lvl w:ilvl="6">
        <w:start w:val="1"/>
        <w:numFmt w:val="decimal"/>
        <w:lvlText w:val="%7."/>
        <w:lvlJc w:val="left"/>
        <w:pPr>
          <w:ind w:left="2123" w:hanging="360"/>
        </w:pPr>
        <w:rPr>
          <w:rFonts w:hint="default"/>
        </w:rPr>
      </w:lvl>
    </w:lvlOverride>
    <w:lvlOverride w:ilvl="7">
      <w:lvl w:ilvl="7">
        <w:start w:val="1"/>
        <w:numFmt w:val="lowerLetter"/>
        <w:lvlText w:val="%8."/>
        <w:lvlJc w:val="left"/>
        <w:pPr>
          <w:ind w:left="2483" w:hanging="360"/>
        </w:pPr>
        <w:rPr>
          <w:rFonts w:hint="default"/>
        </w:rPr>
      </w:lvl>
    </w:lvlOverride>
    <w:lvlOverride w:ilvl="8">
      <w:lvl w:ilvl="8">
        <w:start w:val="1"/>
        <w:numFmt w:val="lowerRoman"/>
        <w:lvlText w:val="%9."/>
        <w:lvlJc w:val="left"/>
        <w:pPr>
          <w:ind w:left="2843" w:hanging="360"/>
        </w:pPr>
        <w:rPr>
          <w:rFonts w:hint="default"/>
        </w:rPr>
      </w:lvl>
    </w:lvlOverride>
  </w:num>
  <w:num w:numId="28" w16cid:durableId="2103910446">
    <w:abstractNumId w:val="10"/>
    <w:lvlOverride w:ilvl="0">
      <w:lvl w:ilvl="0">
        <w:start w:val="1"/>
        <w:numFmt w:val="decimal"/>
        <w:pStyle w:val="ECCNumberedList"/>
        <w:lvlText w:val="%1"/>
        <w:lvlJc w:val="left"/>
        <w:pPr>
          <w:ind w:left="360" w:hanging="360"/>
        </w:pPr>
        <w:rPr>
          <w:rFonts w:hint="default"/>
          <w:b w:val="0"/>
          <w:i w:val="0"/>
          <w:color w:val="D2232A"/>
          <w:sz w:val="20"/>
        </w:rPr>
      </w:lvl>
    </w:lvlOverride>
    <w:lvlOverride w:ilvl="1">
      <w:lvl w:ilvl="1">
        <w:start w:val="1"/>
        <w:numFmt w:val="lowerLetter"/>
        <w:pStyle w:val="ECCNumberedListlevel2"/>
        <w:lvlText w:val="%2"/>
        <w:lvlJc w:val="left"/>
        <w:pPr>
          <w:tabs>
            <w:tab w:val="num" w:pos="680"/>
          </w:tabs>
          <w:ind w:left="680" w:hanging="340"/>
        </w:pPr>
        <w:rPr>
          <w:rFonts w:hint="default"/>
          <w:color w:val="C00000"/>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decimal"/>
        <w:lvlText w:val="(%4)"/>
        <w:lvlJc w:val="left"/>
        <w:pPr>
          <w:ind w:left="1043" w:hanging="360"/>
        </w:pPr>
        <w:rPr>
          <w:rFonts w:hint="default"/>
        </w:rPr>
      </w:lvl>
    </w:lvlOverride>
    <w:lvlOverride w:ilvl="4">
      <w:lvl w:ilvl="4">
        <w:start w:val="1"/>
        <w:numFmt w:val="lowerLetter"/>
        <w:lvlText w:val="(%5)"/>
        <w:lvlJc w:val="left"/>
        <w:pPr>
          <w:ind w:left="1403" w:hanging="360"/>
        </w:pPr>
        <w:rPr>
          <w:rFonts w:hint="default"/>
        </w:rPr>
      </w:lvl>
    </w:lvlOverride>
    <w:lvlOverride w:ilvl="5">
      <w:lvl w:ilvl="5">
        <w:start w:val="1"/>
        <w:numFmt w:val="lowerRoman"/>
        <w:lvlText w:val="(%6)"/>
        <w:lvlJc w:val="left"/>
        <w:pPr>
          <w:ind w:left="1763" w:hanging="360"/>
        </w:pPr>
        <w:rPr>
          <w:rFonts w:hint="default"/>
        </w:rPr>
      </w:lvl>
    </w:lvlOverride>
    <w:lvlOverride w:ilvl="6">
      <w:lvl w:ilvl="6">
        <w:start w:val="1"/>
        <w:numFmt w:val="decimal"/>
        <w:lvlText w:val="%7."/>
        <w:lvlJc w:val="left"/>
        <w:pPr>
          <w:ind w:left="2123" w:hanging="360"/>
        </w:pPr>
        <w:rPr>
          <w:rFonts w:hint="default"/>
        </w:rPr>
      </w:lvl>
    </w:lvlOverride>
    <w:lvlOverride w:ilvl="7">
      <w:lvl w:ilvl="7">
        <w:start w:val="1"/>
        <w:numFmt w:val="lowerLetter"/>
        <w:lvlText w:val="%8."/>
        <w:lvlJc w:val="left"/>
        <w:pPr>
          <w:ind w:left="2483" w:hanging="360"/>
        </w:pPr>
        <w:rPr>
          <w:rFonts w:hint="default"/>
        </w:rPr>
      </w:lvl>
    </w:lvlOverride>
    <w:lvlOverride w:ilvl="8">
      <w:lvl w:ilvl="8">
        <w:start w:val="1"/>
        <w:numFmt w:val="lowerRoman"/>
        <w:lvlText w:val="%9."/>
        <w:lvlJc w:val="left"/>
        <w:pPr>
          <w:ind w:left="2843" w:hanging="360"/>
        </w:pPr>
        <w:rPr>
          <w:rFonts w:hint="default"/>
        </w:rPr>
      </w:lvl>
    </w:lvlOverride>
  </w:num>
  <w:num w:numId="29" w16cid:durableId="1414663497">
    <w:abstractNumId w:val="10"/>
    <w:lvlOverride w:ilvl="0">
      <w:lvl w:ilvl="0">
        <w:start w:val="1"/>
        <w:numFmt w:val="decimal"/>
        <w:pStyle w:val="ECCNumberedList"/>
        <w:lvlText w:val="%1"/>
        <w:lvlJc w:val="left"/>
        <w:pPr>
          <w:ind w:left="360" w:hanging="360"/>
        </w:pPr>
        <w:rPr>
          <w:rFonts w:hint="default"/>
          <w:b w:val="0"/>
          <w:i w:val="0"/>
          <w:color w:val="D2232A"/>
          <w:sz w:val="20"/>
        </w:rPr>
      </w:lvl>
    </w:lvlOverride>
    <w:lvlOverride w:ilvl="1">
      <w:lvl w:ilvl="1">
        <w:start w:val="1"/>
        <w:numFmt w:val="lowerLetter"/>
        <w:pStyle w:val="ECCNumberedListlevel2"/>
        <w:lvlText w:val="%2"/>
        <w:lvlJc w:val="left"/>
        <w:pPr>
          <w:tabs>
            <w:tab w:val="num" w:pos="680"/>
          </w:tabs>
          <w:ind w:left="680" w:hanging="340"/>
        </w:pPr>
        <w:rPr>
          <w:rFonts w:hint="default"/>
          <w:color w:val="C00000"/>
        </w:rPr>
      </w:lvl>
    </w:lvlOverride>
    <w:lvlOverride w:ilvl="2">
      <w:lvl w:ilvl="2">
        <w:start w:val="1"/>
        <w:numFmt w:val="lowerRoman"/>
        <w:lvlText w:val="%3"/>
        <w:lvlJc w:val="left"/>
        <w:pPr>
          <w:tabs>
            <w:tab w:val="num" w:pos="1021"/>
          </w:tabs>
          <w:ind w:left="1021" w:hanging="341"/>
        </w:pPr>
        <w:rPr>
          <w:rFonts w:hint="default"/>
          <w:color w:val="C00000"/>
        </w:rPr>
      </w:lvl>
    </w:lvlOverride>
    <w:lvlOverride w:ilvl="3">
      <w:lvl w:ilvl="3">
        <w:start w:val="1"/>
        <w:numFmt w:val="decimal"/>
        <w:lvlText w:val="(%4)"/>
        <w:lvlJc w:val="left"/>
        <w:pPr>
          <w:ind w:left="1043" w:hanging="360"/>
        </w:pPr>
        <w:rPr>
          <w:rFonts w:hint="default"/>
        </w:rPr>
      </w:lvl>
    </w:lvlOverride>
    <w:lvlOverride w:ilvl="4">
      <w:lvl w:ilvl="4">
        <w:start w:val="1"/>
        <w:numFmt w:val="lowerLetter"/>
        <w:lvlText w:val="(%5)"/>
        <w:lvlJc w:val="left"/>
        <w:pPr>
          <w:ind w:left="1403" w:hanging="360"/>
        </w:pPr>
        <w:rPr>
          <w:rFonts w:hint="default"/>
        </w:rPr>
      </w:lvl>
    </w:lvlOverride>
    <w:lvlOverride w:ilvl="5">
      <w:lvl w:ilvl="5">
        <w:start w:val="1"/>
        <w:numFmt w:val="lowerRoman"/>
        <w:lvlText w:val="(%6)"/>
        <w:lvlJc w:val="left"/>
        <w:pPr>
          <w:ind w:left="1763" w:hanging="360"/>
        </w:pPr>
        <w:rPr>
          <w:rFonts w:hint="default"/>
        </w:rPr>
      </w:lvl>
    </w:lvlOverride>
    <w:lvlOverride w:ilvl="6">
      <w:lvl w:ilvl="6">
        <w:start w:val="1"/>
        <w:numFmt w:val="decimal"/>
        <w:lvlText w:val="%7."/>
        <w:lvlJc w:val="left"/>
        <w:pPr>
          <w:ind w:left="2123" w:hanging="360"/>
        </w:pPr>
        <w:rPr>
          <w:rFonts w:hint="default"/>
        </w:rPr>
      </w:lvl>
    </w:lvlOverride>
    <w:lvlOverride w:ilvl="7">
      <w:lvl w:ilvl="7">
        <w:start w:val="1"/>
        <w:numFmt w:val="lowerLetter"/>
        <w:lvlText w:val="%8."/>
        <w:lvlJc w:val="left"/>
        <w:pPr>
          <w:ind w:left="2483" w:hanging="360"/>
        </w:pPr>
        <w:rPr>
          <w:rFonts w:hint="default"/>
        </w:rPr>
      </w:lvl>
    </w:lvlOverride>
    <w:lvlOverride w:ilvl="8">
      <w:lvl w:ilvl="8">
        <w:start w:val="1"/>
        <w:numFmt w:val="lowerRoman"/>
        <w:lvlText w:val="%9."/>
        <w:lvlJc w:val="left"/>
        <w:pPr>
          <w:ind w:left="2843" w:hanging="360"/>
        </w:pPr>
        <w:rPr>
          <w:rFonts w:hint="default"/>
        </w:rPr>
      </w:lvl>
    </w:lvlOverride>
  </w:num>
  <w:num w:numId="30" w16cid:durableId="37342650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43283848">
    <w:abstractNumId w:val="6"/>
  </w:num>
  <w:num w:numId="32" w16cid:durableId="1885100968">
    <w:abstractNumId w:val="25"/>
  </w:num>
  <w:num w:numId="33" w16cid:durableId="2051370618">
    <w:abstractNumId w:val="17"/>
    <w:lvlOverride w:ilvl="0">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Override>
    <w:lvlOverride w:ilvl="1">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none"/>
        <w:lvlText w:val=""/>
        <w:lvlJc w:val="left"/>
        <w:pPr>
          <w:tabs>
            <w:tab w:val="num" w:pos="1077"/>
          </w:tabs>
          <w:ind w:left="1728" w:hanging="648"/>
        </w:pPr>
        <w:rPr>
          <w:rFonts w:hint="default"/>
        </w:rPr>
      </w:lvl>
    </w:lvlOverride>
    <w:lvlOverride w:ilvl="4">
      <w:lvl w:ilvl="4">
        <w:start w:val="1"/>
        <w:numFmt w:val="none"/>
        <w:lvlText w:val=""/>
        <w:lvlJc w:val="left"/>
        <w:pPr>
          <w:ind w:left="2232" w:hanging="792"/>
        </w:pPr>
        <w:rPr>
          <w:rFonts w:hint="default"/>
        </w:rPr>
      </w:lvl>
    </w:lvlOverride>
    <w:lvlOverride w:ilvl="5">
      <w:lvl w:ilvl="5">
        <w:start w:val="1"/>
        <w:numFmt w:val="none"/>
        <w:lvlText w:val=""/>
        <w:lvlJc w:val="left"/>
        <w:pPr>
          <w:ind w:left="2736" w:hanging="936"/>
        </w:pPr>
        <w:rPr>
          <w:rFonts w:hint="default"/>
        </w:rPr>
      </w:lvl>
    </w:lvlOverride>
    <w:lvlOverride w:ilvl="6">
      <w:lvl w:ilvl="6">
        <w:start w:val="1"/>
        <w:numFmt w:val="none"/>
        <w:lvlText w:val=""/>
        <w:lvlJc w:val="left"/>
        <w:pPr>
          <w:ind w:left="3240" w:hanging="1080"/>
        </w:pPr>
        <w:rPr>
          <w:rFonts w:hint="default"/>
        </w:rPr>
      </w:lvl>
    </w:lvlOverride>
    <w:lvlOverride w:ilvl="7">
      <w:lvl w:ilvl="7">
        <w:start w:val="1"/>
        <w:numFmt w:val="none"/>
        <w:lvlText w:val=""/>
        <w:lvlJc w:val="left"/>
        <w:pPr>
          <w:ind w:left="3744" w:hanging="1224"/>
        </w:pPr>
        <w:rPr>
          <w:rFonts w:hint="default"/>
        </w:rPr>
      </w:lvl>
    </w:lvlOverride>
    <w:lvlOverride w:ilvl="8">
      <w:lvl w:ilvl="8">
        <w:start w:val="1"/>
        <w:numFmt w:val="none"/>
        <w:lvlText w:val=""/>
        <w:lvlJc w:val="left"/>
        <w:pPr>
          <w:ind w:left="4320" w:hanging="1440"/>
        </w:pPr>
        <w:rPr>
          <w:rFonts w:hint="default"/>
        </w:rPr>
      </w:lvl>
    </w:lvlOverride>
  </w:num>
  <w:num w:numId="34" w16cid:durableId="2438035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39818781">
    <w:abstractNumId w:val="5"/>
  </w:num>
  <w:num w:numId="36" w16cid:durableId="1237010466">
    <w:abstractNumId w:val="4"/>
  </w:num>
  <w:num w:numId="37" w16cid:durableId="100803948">
    <w:abstractNumId w:val="24"/>
  </w:num>
  <w:num w:numId="38" w16cid:durableId="505637385">
    <w:abstractNumId w:val="2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94973509">
    <w:abstractNumId w:val="26"/>
  </w:num>
  <w:num w:numId="40" w16cid:durableId="1651397812">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9"/>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AES" w:cryptAlgorithmClass="hash" w:cryptAlgorithmType="typeAny" w:cryptAlgorithmSid="14" w:cryptSpinCount="100000" w:hash="TJEIZ7qz+GOFQZ1z5Q+UU0Gpk64v1CfezmhTuJKZlvyaKPMn9jEWbpK7C4faX+OSfZNrSotV3tl1JxZHuEug4g==" w:salt="Ow3zeZov0sCXUbf1729y6g=="/>
  <w:styleLockTheme/>
  <w:defaultTabStop w:val="567"/>
  <w:hyphenationZone w:val="425"/>
  <w:evenAndOddHeaders/>
  <w:characterSpacingControl w:val="doNotCompress"/>
  <w:hdrShapeDefaults>
    <o:shapedefaults v:ext="edit" spidmax="2051">
      <o:colormru v:ext="edit" colors="#7b6c58,#887e6e,#b0a696"/>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56C"/>
    <w:rsid w:val="00001780"/>
    <w:rsid w:val="00001ECF"/>
    <w:rsid w:val="00002A2A"/>
    <w:rsid w:val="00006285"/>
    <w:rsid w:val="00006E3E"/>
    <w:rsid w:val="0000773C"/>
    <w:rsid w:val="000101B9"/>
    <w:rsid w:val="000102A2"/>
    <w:rsid w:val="00010DCC"/>
    <w:rsid w:val="0001112E"/>
    <w:rsid w:val="00012E3B"/>
    <w:rsid w:val="000134CC"/>
    <w:rsid w:val="00013E1F"/>
    <w:rsid w:val="00013F6F"/>
    <w:rsid w:val="00016107"/>
    <w:rsid w:val="00016C20"/>
    <w:rsid w:val="00021819"/>
    <w:rsid w:val="0002217A"/>
    <w:rsid w:val="000228CE"/>
    <w:rsid w:val="000237D6"/>
    <w:rsid w:val="00024FC3"/>
    <w:rsid w:val="00026E0D"/>
    <w:rsid w:val="00027136"/>
    <w:rsid w:val="00027345"/>
    <w:rsid w:val="00027AF9"/>
    <w:rsid w:val="00027CCD"/>
    <w:rsid w:val="00030359"/>
    <w:rsid w:val="000308D4"/>
    <w:rsid w:val="00034F0A"/>
    <w:rsid w:val="0003520F"/>
    <w:rsid w:val="00035A23"/>
    <w:rsid w:val="0003673B"/>
    <w:rsid w:val="00036F06"/>
    <w:rsid w:val="000400C0"/>
    <w:rsid w:val="00040716"/>
    <w:rsid w:val="00041286"/>
    <w:rsid w:val="00041929"/>
    <w:rsid w:val="00041A18"/>
    <w:rsid w:val="00042F23"/>
    <w:rsid w:val="00043EDB"/>
    <w:rsid w:val="0004427B"/>
    <w:rsid w:val="00044AC3"/>
    <w:rsid w:val="0004555C"/>
    <w:rsid w:val="00046F50"/>
    <w:rsid w:val="000473AC"/>
    <w:rsid w:val="00052D44"/>
    <w:rsid w:val="0005340A"/>
    <w:rsid w:val="00053DC5"/>
    <w:rsid w:val="00053EB4"/>
    <w:rsid w:val="000552D5"/>
    <w:rsid w:val="000617FB"/>
    <w:rsid w:val="00064C60"/>
    <w:rsid w:val="00064EDD"/>
    <w:rsid w:val="0006754A"/>
    <w:rsid w:val="00067793"/>
    <w:rsid w:val="000702A7"/>
    <w:rsid w:val="00070C06"/>
    <w:rsid w:val="00072408"/>
    <w:rsid w:val="00073836"/>
    <w:rsid w:val="000749B0"/>
    <w:rsid w:val="00074CAD"/>
    <w:rsid w:val="0007526D"/>
    <w:rsid w:val="00076160"/>
    <w:rsid w:val="00077B09"/>
    <w:rsid w:val="00080D4D"/>
    <w:rsid w:val="00080D86"/>
    <w:rsid w:val="000810E7"/>
    <w:rsid w:val="0008194F"/>
    <w:rsid w:val="0008235C"/>
    <w:rsid w:val="000827F4"/>
    <w:rsid w:val="000827F6"/>
    <w:rsid w:val="00082DD7"/>
    <w:rsid w:val="000839E0"/>
    <w:rsid w:val="0008429E"/>
    <w:rsid w:val="000856DE"/>
    <w:rsid w:val="00085762"/>
    <w:rsid w:val="00085E68"/>
    <w:rsid w:val="00086AEB"/>
    <w:rsid w:val="00087190"/>
    <w:rsid w:val="00087A64"/>
    <w:rsid w:val="00090A90"/>
    <w:rsid w:val="00091DC5"/>
    <w:rsid w:val="00092A7C"/>
    <w:rsid w:val="00093038"/>
    <w:rsid w:val="000949FE"/>
    <w:rsid w:val="00094A95"/>
    <w:rsid w:val="00095620"/>
    <w:rsid w:val="0009563A"/>
    <w:rsid w:val="00095764"/>
    <w:rsid w:val="00096242"/>
    <w:rsid w:val="00096320"/>
    <w:rsid w:val="00096474"/>
    <w:rsid w:val="0009656C"/>
    <w:rsid w:val="0009722F"/>
    <w:rsid w:val="00097370"/>
    <w:rsid w:val="00097DF4"/>
    <w:rsid w:val="000A0C46"/>
    <w:rsid w:val="000A1227"/>
    <w:rsid w:val="000A14D9"/>
    <w:rsid w:val="000A19D0"/>
    <w:rsid w:val="000A19DD"/>
    <w:rsid w:val="000A3316"/>
    <w:rsid w:val="000A3940"/>
    <w:rsid w:val="000A4E60"/>
    <w:rsid w:val="000B0657"/>
    <w:rsid w:val="000B0D1D"/>
    <w:rsid w:val="000B2495"/>
    <w:rsid w:val="000B5C05"/>
    <w:rsid w:val="000B6D45"/>
    <w:rsid w:val="000C01D2"/>
    <w:rsid w:val="000C028F"/>
    <w:rsid w:val="000C1362"/>
    <w:rsid w:val="000C2952"/>
    <w:rsid w:val="000C2C9D"/>
    <w:rsid w:val="000C4137"/>
    <w:rsid w:val="000C4A09"/>
    <w:rsid w:val="000C5BFD"/>
    <w:rsid w:val="000C602C"/>
    <w:rsid w:val="000D004F"/>
    <w:rsid w:val="000D0182"/>
    <w:rsid w:val="000D040E"/>
    <w:rsid w:val="000D1088"/>
    <w:rsid w:val="000D14F3"/>
    <w:rsid w:val="000D1710"/>
    <w:rsid w:val="000D28D0"/>
    <w:rsid w:val="000D2FEF"/>
    <w:rsid w:val="000D43BB"/>
    <w:rsid w:val="000D5C7F"/>
    <w:rsid w:val="000D62D1"/>
    <w:rsid w:val="000D7A25"/>
    <w:rsid w:val="000E082E"/>
    <w:rsid w:val="000E10ED"/>
    <w:rsid w:val="000E118C"/>
    <w:rsid w:val="000E1433"/>
    <w:rsid w:val="000E2DB3"/>
    <w:rsid w:val="000E42F5"/>
    <w:rsid w:val="000E4431"/>
    <w:rsid w:val="000E447A"/>
    <w:rsid w:val="000E453A"/>
    <w:rsid w:val="000E5789"/>
    <w:rsid w:val="000E6136"/>
    <w:rsid w:val="000E6D2C"/>
    <w:rsid w:val="000F0594"/>
    <w:rsid w:val="000F0A57"/>
    <w:rsid w:val="000F0CA8"/>
    <w:rsid w:val="000F24F5"/>
    <w:rsid w:val="000F2ED9"/>
    <w:rsid w:val="000F4B07"/>
    <w:rsid w:val="000F5CEE"/>
    <w:rsid w:val="000F7232"/>
    <w:rsid w:val="0010033F"/>
    <w:rsid w:val="001006CA"/>
    <w:rsid w:val="00100F8B"/>
    <w:rsid w:val="00101352"/>
    <w:rsid w:val="00102172"/>
    <w:rsid w:val="001022EC"/>
    <w:rsid w:val="00102FF2"/>
    <w:rsid w:val="00103011"/>
    <w:rsid w:val="00106082"/>
    <w:rsid w:val="0010697A"/>
    <w:rsid w:val="00107681"/>
    <w:rsid w:val="00110652"/>
    <w:rsid w:val="001110D8"/>
    <w:rsid w:val="001115B8"/>
    <w:rsid w:val="0011396A"/>
    <w:rsid w:val="00113CB7"/>
    <w:rsid w:val="00114B52"/>
    <w:rsid w:val="00115ECE"/>
    <w:rsid w:val="00117F59"/>
    <w:rsid w:val="0012090F"/>
    <w:rsid w:val="00120A17"/>
    <w:rsid w:val="00121E6A"/>
    <w:rsid w:val="00121EF7"/>
    <w:rsid w:val="00121FD5"/>
    <w:rsid w:val="001233A5"/>
    <w:rsid w:val="00123F33"/>
    <w:rsid w:val="001257E5"/>
    <w:rsid w:val="00125845"/>
    <w:rsid w:val="00130D84"/>
    <w:rsid w:val="001314FB"/>
    <w:rsid w:val="00135BBB"/>
    <w:rsid w:val="00135C93"/>
    <w:rsid w:val="001376D6"/>
    <w:rsid w:val="001406B2"/>
    <w:rsid w:val="001426F6"/>
    <w:rsid w:val="00142EAE"/>
    <w:rsid w:val="001431EF"/>
    <w:rsid w:val="00143594"/>
    <w:rsid w:val="00143827"/>
    <w:rsid w:val="0014446E"/>
    <w:rsid w:val="00144F17"/>
    <w:rsid w:val="0014515F"/>
    <w:rsid w:val="00147C57"/>
    <w:rsid w:val="00151A59"/>
    <w:rsid w:val="001522A3"/>
    <w:rsid w:val="001526A2"/>
    <w:rsid w:val="00152B6E"/>
    <w:rsid w:val="00153078"/>
    <w:rsid w:val="0015308B"/>
    <w:rsid w:val="001555E1"/>
    <w:rsid w:val="00156314"/>
    <w:rsid w:val="00157D4D"/>
    <w:rsid w:val="001605B3"/>
    <w:rsid w:val="001621DF"/>
    <w:rsid w:val="001625F4"/>
    <w:rsid w:val="001637DA"/>
    <w:rsid w:val="00165218"/>
    <w:rsid w:val="00165F8C"/>
    <w:rsid w:val="00167443"/>
    <w:rsid w:val="00172B28"/>
    <w:rsid w:val="001737FB"/>
    <w:rsid w:val="00174449"/>
    <w:rsid w:val="0017688C"/>
    <w:rsid w:val="00181ACE"/>
    <w:rsid w:val="00183912"/>
    <w:rsid w:val="00183E10"/>
    <w:rsid w:val="00183FE0"/>
    <w:rsid w:val="00184243"/>
    <w:rsid w:val="0018553F"/>
    <w:rsid w:val="0018592E"/>
    <w:rsid w:val="0018738E"/>
    <w:rsid w:val="0019002A"/>
    <w:rsid w:val="001923E5"/>
    <w:rsid w:val="00192870"/>
    <w:rsid w:val="00192BE9"/>
    <w:rsid w:val="001932CC"/>
    <w:rsid w:val="00195E68"/>
    <w:rsid w:val="001A02FB"/>
    <w:rsid w:val="001A0AD6"/>
    <w:rsid w:val="001A1775"/>
    <w:rsid w:val="001A3646"/>
    <w:rsid w:val="001A7E36"/>
    <w:rsid w:val="001B0E0C"/>
    <w:rsid w:val="001B190A"/>
    <w:rsid w:val="001B6AF8"/>
    <w:rsid w:val="001B771A"/>
    <w:rsid w:val="001B7D88"/>
    <w:rsid w:val="001C11CC"/>
    <w:rsid w:val="001C151A"/>
    <w:rsid w:val="001C2C99"/>
    <w:rsid w:val="001C30A8"/>
    <w:rsid w:val="001C542C"/>
    <w:rsid w:val="001C5FCD"/>
    <w:rsid w:val="001C6805"/>
    <w:rsid w:val="001C7F74"/>
    <w:rsid w:val="001D0581"/>
    <w:rsid w:val="001D1A61"/>
    <w:rsid w:val="001D28B4"/>
    <w:rsid w:val="001D2E29"/>
    <w:rsid w:val="001D3ABE"/>
    <w:rsid w:val="001D4521"/>
    <w:rsid w:val="001D4BB1"/>
    <w:rsid w:val="001D6BAD"/>
    <w:rsid w:val="001D6F84"/>
    <w:rsid w:val="001D79ED"/>
    <w:rsid w:val="001E06AE"/>
    <w:rsid w:val="001E09F4"/>
    <w:rsid w:val="001E17E1"/>
    <w:rsid w:val="001E1C99"/>
    <w:rsid w:val="001E34E9"/>
    <w:rsid w:val="001E6056"/>
    <w:rsid w:val="001E631A"/>
    <w:rsid w:val="001E78AF"/>
    <w:rsid w:val="001F186C"/>
    <w:rsid w:val="001F1D12"/>
    <w:rsid w:val="001F2F9D"/>
    <w:rsid w:val="001F3032"/>
    <w:rsid w:val="001F4621"/>
    <w:rsid w:val="001F47A0"/>
    <w:rsid w:val="001F56F5"/>
    <w:rsid w:val="001F5E83"/>
    <w:rsid w:val="001F618C"/>
    <w:rsid w:val="001F64B8"/>
    <w:rsid w:val="001F69A2"/>
    <w:rsid w:val="001F7AF5"/>
    <w:rsid w:val="0020079A"/>
    <w:rsid w:val="00202482"/>
    <w:rsid w:val="00202B90"/>
    <w:rsid w:val="0020384A"/>
    <w:rsid w:val="00204708"/>
    <w:rsid w:val="0020705B"/>
    <w:rsid w:val="00207463"/>
    <w:rsid w:val="00207FA9"/>
    <w:rsid w:val="00210414"/>
    <w:rsid w:val="00210BA2"/>
    <w:rsid w:val="00211073"/>
    <w:rsid w:val="0021136B"/>
    <w:rsid w:val="0021167D"/>
    <w:rsid w:val="00212151"/>
    <w:rsid w:val="0021342D"/>
    <w:rsid w:val="00215564"/>
    <w:rsid w:val="00215ED8"/>
    <w:rsid w:val="00220299"/>
    <w:rsid w:val="002222FA"/>
    <w:rsid w:val="002229C2"/>
    <w:rsid w:val="00222F9E"/>
    <w:rsid w:val="002245B8"/>
    <w:rsid w:val="0022496D"/>
    <w:rsid w:val="0022523E"/>
    <w:rsid w:val="00226A5C"/>
    <w:rsid w:val="00226C96"/>
    <w:rsid w:val="002302A9"/>
    <w:rsid w:val="00230396"/>
    <w:rsid w:val="00230438"/>
    <w:rsid w:val="002314AF"/>
    <w:rsid w:val="00233FE0"/>
    <w:rsid w:val="00241598"/>
    <w:rsid w:val="0024189E"/>
    <w:rsid w:val="00244EBC"/>
    <w:rsid w:val="0024546C"/>
    <w:rsid w:val="00245781"/>
    <w:rsid w:val="00250407"/>
    <w:rsid w:val="0025043D"/>
    <w:rsid w:val="00250912"/>
    <w:rsid w:val="00250931"/>
    <w:rsid w:val="00251CD0"/>
    <w:rsid w:val="0025412B"/>
    <w:rsid w:val="00262691"/>
    <w:rsid w:val="00264464"/>
    <w:rsid w:val="002668D6"/>
    <w:rsid w:val="00266C43"/>
    <w:rsid w:val="00271C0D"/>
    <w:rsid w:val="002725D5"/>
    <w:rsid w:val="00274F84"/>
    <w:rsid w:val="00276A5C"/>
    <w:rsid w:val="00276AFE"/>
    <w:rsid w:val="00276DE1"/>
    <w:rsid w:val="0027787F"/>
    <w:rsid w:val="00280609"/>
    <w:rsid w:val="0028060B"/>
    <w:rsid w:val="0028108D"/>
    <w:rsid w:val="0028120C"/>
    <w:rsid w:val="00282ECA"/>
    <w:rsid w:val="00283417"/>
    <w:rsid w:val="00284462"/>
    <w:rsid w:val="00284712"/>
    <w:rsid w:val="00284D43"/>
    <w:rsid w:val="00285109"/>
    <w:rsid w:val="002855E6"/>
    <w:rsid w:val="00286D21"/>
    <w:rsid w:val="0029143A"/>
    <w:rsid w:val="002928E8"/>
    <w:rsid w:val="00292FB8"/>
    <w:rsid w:val="00293551"/>
    <w:rsid w:val="00294235"/>
    <w:rsid w:val="00295827"/>
    <w:rsid w:val="00295A0D"/>
    <w:rsid w:val="00295F16"/>
    <w:rsid w:val="002960DF"/>
    <w:rsid w:val="00296C44"/>
    <w:rsid w:val="00296F76"/>
    <w:rsid w:val="002A033F"/>
    <w:rsid w:val="002A404B"/>
    <w:rsid w:val="002A4210"/>
    <w:rsid w:val="002A45B9"/>
    <w:rsid w:val="002A543D"/>
    <w:rsid w:val="002A553C"/>
    <w:rsid w:val="002A627B"/>
    <w:rsid w:val="002B0207"/>
    <w:rsid w:val="002B20E6"/>
    <w:rsid w:val="002B35CA"/>
    <w:rsid w:val="002B3994"/>
    <w:rsid w:val="002B41A3"/>
    <w:rsid w:val="002B42A0"/>
    <w:rsid w:val="002B4BCE"/>
    <w:rsid w:val="002B59DD"/>
    <w:rsid w:val="002B73C2"/>
    <w:rsid w:val="002B746A"/>
    <w:rsid w:val="002B7BCC"/>
    <w:rsid w:val="002B7C91"/>
    <w:rsid w:val="002C04A2"/>
    <w:rsid w:val="002C09CE"/>
    <w:rsid w:val="002C33C0"/>
    <w:rsid w:val="002C3EDD"/>
    <w:rsid w:val="002C62A0"/>
    <w:rsid w:val="002C6515"/>
    <w:rsid w:val="002C6DC3"/>
    <w:rsid w:val="002C7E54"/>
    <w:rsid w:val="002D10E1"/>
    <w:rsid w:val="002D1FA9"/>
    <w:rsid w:val="002D334C"/>
    <w:rsid w:val="002D412D"/>
    <w:rsid w:val="002D48C1"/>
    <w:rsid w:val="002D50A3"/>
    <w:rsid w:val="002D7DAA"/>
    <w:rsid w:val="002E0BF6"/>
    <w:rsid w:val="002E3000"/>
    <w:rsid w:val="002E4649"/>
    <w:rsid w:val="002E596E"/>
    <w:rsid w:val="002E5D54"/>
    <w:rsid w:val="002E6AF5"/>
    <w:rsid w:val="002E6DE7"/>
    <w:rsid w:val="002E799F"/>
    <w:rsid w:val="002F1080"/>
    <w:rsid w:val="002F14D6"/>
    <w:rsid w:val="002F1EFC"/>
    <w:rsid w:val="002F2648"/>
    <w:rsid w:val="002F35D6"/>
    <w:rsid w:val="002F3A4B"/>
    <w:rsid w:val="002F706B"/>
    <w:rsid w:val="003024D9"/>
    <w:rsid w:val="00302DE3"/>
    <w:rsid w:val="00306945"/>
    <w:rsid w:val="003077E3"/>
    <w:rsid w:val="00307A79"/>
    <w:rsid w:val="00311817"/>
    <w:rsid w:val="00311C15"/>
    <w:rsid w:val="0031292B"/>
    <w:rsid w:val="003129BE"/>
    <w:rsid w:val="0031366E"/>
    <w:rsid w:val="00315674"/>
    <w:rsid w:val="00315992"/>
    <w:rsid w:val="00316CA3"/>
    <w:rsid w:val="00316EED"/>
    <w:rsid w:val="003204D5"/>
    <w:rsid w:val="0032125A"/>
    <w:rsid w:val="003215FD"/>
    <w:rsid w:val="003226D8"/>
    <w:rsid w:val="00322E5B"/>
    <w:rsid w:val="00322E6A"/>
    <w:rsid w:val="00323C3C"/>
    <w:rsid w:val="00323CA6"/>
    <w:rsid w:val="00325D67"/>
    <w:rsid w:val="0033003C"/>
    <w:rsid w:val="0033074D"/>
    <w:rsid w:val="00330934"/>
    <w:rsid w:val="003314A0"/>
    <w:rsid w:val="00331C5D"/>
    <w:rsid w:val="00332592"/>
    <w:rsid w:val="003330BC"/>
    <w:rsid w:val="00336CD0"/>
    <w:rsid w:val="00336F26"/>
    <w:rsid w:val="00337AB4"/>
    <w:rsid w:val="00337AE7"/>
    <w:rsid w:val="003401D7"/>
    <w:rsid w:val="00340A87"/>
    <w:rsid w:val="00340AAB"/>
    <w:rsid w:val="00340B1B"/>
    <w:rsid w:val="00340B38"/>
    <w:rsid w:val="00342A9C"/>
    <w:rsid w:val="00343193"/>
    <w:rsid w:val="003450C8"/>
    <w:rsid w:val="003505FE"/>
    <w:rsid w:val="0035133F"/>
    <w:rsid w:val="00352C77"/>
    <w:rsid w:val="00353B09"/>
    <w:rsid w:val="00354BA9"/>
    <w:rsid w:val="00355AB0"/>
    <w:rsid w:val="00357C66"/>
    <w:rsid w:val="003606A5"/>
    <w:rsid w:val="00360FFF"/>
    <w:rsid w:val="00361C8F"/>
    <w:rsid w:val="003625E6"/>
    <w:rsid w:val="00363B8D"/>
    <w:rsid w:val="00363BDD"/>
    <w:rsid w:val="00367403"/>
    <w:rsid w:val="003726A7"/>
    <w:rsid w:val="00375F74"/>
    <w:rsid w:val="0038085E"/>
    <w:rsid w:val="00381169"/>
    <w:rsid w:val="00382463"/>
    <w:rsid w:val="0038358E"/>
    <w:rsid w:val="00384450"/>
    <w:rsid w:val="00385624"/>
    <w:rsid w:val="0038577B"/>
    <w:rsid w:val="00385E65"/>
    <w:rsid w:val="00387391"/>
    <w:rsid w:val="00387AB8"/>
    <w:rsid w:val="00387DDE"/>
    <w:rsid w:val="00387FE1"/>
    <w:rsid w:val="00390C4B"/>
    <w:rsid w:val="00391A01"/>
    <w:rsid w:val="00392958"/>
    <w:rsid w:val="003934C6"/>
    <w:rsid w:val="00393F15"/>
    <w:rsid w:val="003940A5"/>
    <w:rsid w:val="00394ABB"/>
    <w:rsid w:val="003A0177"/>
    <w:rsid w:val="003A0EB5"/>
    <w:rsid w:val="003A2CF8"/>
    <w:rsid w:val="003A3CA0"/>
    <w:rsid w:val="003A48A0"/>
    <w:rsid w:val="003A4CBF"/>
    <w:rsid w:val="003A5711"/>
    <w:rsid w:val="003A65EB"/>
    <w:rsid w:val="003A68EA"/>
    <w:rsid w:val="003B121D"/>
    <w:rsid w:val="003B1238"/>
    <w:rsid w:val="003B1553"/>
    <w:rsid w:val="003B1F07"/>
    <w:rsid w:val="003B30FB"/>
    <w:rsid w:val="003B4161"/>
    <w:rsid w:val="003B4956"/>
    <w:rsid w:val="003B5765"/>
    <w:rsid w:val="003B5F03"/>
    <w:rsid w:val="003B7471"/>
    <w:rsid w:val="003C03E1"/>
    <w:rsid w:val="003C0BAF"/>
    <w:rsid w:val="003C0BD7"/>
    <w:rsid w:val="003C2024"/>
    <w:rsid w:val="003C33CF"/>
    <w:rsid w:val="003C37A1"/>
    <w:rsid w:val="003C3918"/>
    <w:rsid w:val="003C3981"/>
    <w:rsid w:val="003C3EB5"/>
    <w:rsid w:val="003C44A7"/>
    <w:rsid w:val="003C5103"/>
    <w:rsid w:val="003C5104"/>
    <w:rsid w:val="003C64D9"/>
    <w:rsid w:val="003C6A7E"/>
    <w:rsid w:val="003C6BC4"/>
    <w:rsid w:val="003D09AC"/>
    <w:rsid w:val="003D122C"/>
    <w:rsid w:val="003D23E7"/>
    <w:rsid w:val="003D2AC0"/>
    <w:rsid w:val="003D37D8"/>
    <w:rsid w:val="003D40E6"/>
    <w:rsid w:val="003D6277"/>
    <w:rsid w:val="003D6756"/>
    <w:rsid w:val="003E004D"/>
    <w:rsid w:val="003E02F1"/>
    <w:rsid w:val="003E03C4"/>
    <w:rsid w:val="003E2C85"/>
    <w:rsid w:val="003E2E42"/>
    <w:rsid w:val="003E3150"/>
    <w:rsid w:val="003E370F"/>
    <w:rsid w:val="003E4512"/>
    <w:rsid w:val="003E46BE"/>
    <w:rsid w:val="003E5660"/>
    <w:rsid w:val="003E70E0"/>
    <w:rsid w:val="003F237D"/>
    <w:rsid w:val="003F2917"/>
    <w:rsid w:val="003F4A31"/>
    <w:rsid w:val="003F6FBB"/>
    <w:rsid w:val="0040059A"/>
    <w:rsid w:val="00400826"/>
    <w:rsid w:val="00400A7A"/>
    <w:rsid w:val="00402FEC"/>
    <w:rsid w:val="00403CE6"/>
    <w:rsid w:val="00403E2E"/>
    <w:rsid w:val="0040513B"/>
    <w:rsid w:val="00407132"/>
    <w:rsid w:val="00407ACC"/>
    <w:rsid w:val="004110CA"/>
    <w:rsid w:val="0041160E"/>
    <w:rsid w:val="004119D2"/>
    <w:rsid w:val="00412289"/>
    <w:rsid w:val="00412376"/>
    <w:rsid w:val="00412413"/>
    <w:rsid w:val="00413546"/>
    <w:rsid w:val="00414147"/>
    <w:rsid w:val="00414496"/>
    <w:rsid w:val="00415E23"/>
    <w:rsid w:val="00416141"/>
    <w:rsid w:val="00416A5A"/>
    <w:rsid w:val="00417315"/>
    <w:rsid w:val="00421031"/>
    <w:rsid w:val="00421E0F"/>
    <w:rsid w:val="0042294D"/>
    <w:rsid w:val="0042338E"/>
    <w:rsid w:val="00427D9E"/>
    <w:rsid w:val="004300B1"/>
    <w:rsid w:val="00431162"/>
    <w:rsid w:val="0043155D"/>
    <w:rsid w:val="00436305"/>
    <w:rsid w:val="00437914"/>
    <w:rsid w:val="00442495"/>
    <w:rsid w:val="00442828"/>
    <w:rsid w:val="00443482"/>
    <w:rsid w:val="00444E86"/>
    <w:rsid w:val="00446F0B"/>
    <w:rsid w:val="004470CB"/>
    <w:rsid w:val="00450308"/>
    <w:rsid w:val="00451BA7"/>
    <w:rsid w:val="00452173"/>
    <w:rsid w:val="00452364"/>
    <w:rsid w:val="00452E1A"/>
    <w:rsid w:val="004534EA"/>
    <w:rsid w:val="004551DB"/>
    <w:rsid w:val="00455258"/>
    <w:rsid w:val="004555A4"/>
    <w:rsid w:val="00457AD1"/>
    <w:rsid w:val="0046008C"/>
    <w:rsid w:val="00460181"/>
    <w:rsid w:val="00461851"/>
    <w:rsid w:val="00462D65"/>
    <w:rsid w:val="0046427F"/>
    <w:rsid w:val="00464ACD"/>
    <w:rsid w:val="00465A46"/>
    <w:rsid w:val="00465F13"/>
    <w:rsid w:val="00466A12"/>
    <w:rsid w:val="00470A29"/>
    <w:rsid w:val="00471F0A"/>
    <w:rsid w:val="00473918"/>
    <w:rsid w:val="0047490C"/>
    <w:rsid w:val="0047784A"/>
    <w:rsid w:val="004830A8"/>
    <w:rsid w:val="00484C69"/>
    <w:rsid w:val="00484EF0"/>
    <w:rsid w:val="004852B4"/>
    <w:rsid w:val="0048556C"/>
    <w:rsid w:val="00485665"/>
    <w:rsid w:val="00485C17"/>
    <w:rsid w:val="004870FC"/>
    <w:rsid w:val="00487D95"/>
    <w:rsid w:val="0049006B"/>
    <w:rsid w:val="0049037A"/>
    <w:rsid w:val="00490D7E"/>
    <w:rsid w:val="00491977"/>
    <w:rsid w:val="00491C5B"/>
    <w:rsid w:val="004930E1"/>
    <w:rsid w:val="00494068"/>
    <w:rsid w:val="0049468D"/>
    <w:rsid w:val="0049545E"/>
    <w:rsid w:val="0049557A"/>
    <w:rsid w:val="004968A7"/>
    <w:rsid w:val="004972A1"/>
    <w:rsid w:val="004975BB"/>
    <w:rsid w:val="004A0BA3"/>
    <w:rsid w:val="004A1329"/>
    <w:rsid w:val="004A15D8"/>
    <w:rsid w:val="004A1B55"/>
    <w:rsid w:val="004A3915"/>
    <w:rsid w:val="004A509E"/>
    <w:rsid w:val="004A5CBF"/>
    <w:rsid w:val="004A67BF"/>
    <w:rsid w:val="004A7401"/>
    <w:rsid w:val="004B07D7"/>
    <w:rsid w:val="004B27FD"/>
    <w:rsid w:val="004B3438"/>
    <w:rsid w:val="004B5580"/>
    <w:rsid w:val="004B7291"/>
    <w:rsid w:val="004C016B"/>
    <w:rsid w:val="004C0EE1"/>
    <w:rsid w:val="004C1224"/>
    <w:rsid w:val="004C1652"/>
    <w:rsid w:val="004C1CD2"/>
    <w:rsid w:val="004C20D9"/>
    <w:rsid w:val="004C3C6A"/>
    <w:rsid w:val="004C4A2E"/>
    <w:rsid w:val="004C77D2"/>
    <w:rsid w:val="004D002A"/>
    <w:rsid w:val="004D08E1"/>
    <w:rsid w:val="004D0D3D"/>
    <w:rsid w:val="004D0EAF"/>
    <w:rsid w:val="004D14BE"/>
    <w:rsid w:val="004D3868"/>
    <w:rsid w:val="004D3910"/>
    <w:rsid w:val="004D40F8"/>
    <w:rsid w:val="004D41D3"/>
    <w:rsid w:val="004D47EF"/>
    <w:rsid w:val="004D6405"/>
    <w:rsid w:val="004D67E1"/>
    <w:rsid w:val="004D681A"/>
    <w:rsid w:val="004E057E"/>
    <w:rsid w:val="004E1D70"/>
    <w:rsid w:val="004E252A"/>
    <w:rsid w:val="004E284F"/>
    <w:rsid w:val="004E44C8"/>
    <w:rsid w:val="004E46A6"/>
    <w:rsid w:val="004E4C77"/>
    <w:rsid w:val="004E52A5"/>
    <w:rsid w:val="004E53BE"/>
    <w:rsid w:val="004E74E1"/>
    <w:rsid w:val="004E7F82"/>
    <w:rsid w:val="004F00C4"/>
    <w:rsid w:val="004F0EE3"/>
    <w:rsid w:val="004F2EA4"/>
    <w:rsid w:val="004F5CFD"/>
    <w:rsid w:val="005003D8"/>
    <w:rsid w:val="005009D5"/>
    <w:rsid w:val="00501992"/>
    <w:rsid w:val="00503B9B"/>
    <w:rsid w:val="00503F6A"/>
    <w:rsid w:val="005040C7"/>
    <w:rsid w:val="00504110"/>
    <w:rsid w:val="005043A9"/>
    <w:rsid w:val="005045C1"/>
    <w:rsid w:val="00504BD7"/>
    <w:rsid w:val="00505307"/>
    <w:rsid w:val="0050726B"/>
    <w:rsid w:val="005078CE"/>
    <w:rsid w:val="00510252"/>
    <w:rsid w:val="005105C0"/>
    <w:rsid w:val="0051136A"/>
    <w:rsid w:val="00513DD0"/>
    <w:rsid w:val="00517302"/>
    <w:rsid w:val="005177E6"/>
    <w:rsid w:val="0052275A"/>
    <w:rsid w:val="0052445C"/>
    <w:rsid w:val="0052570C"/>
    <w:rsid w:val="0052698A"/>
    <w:rsid w:val="0052711C"/>
    <w:rsid w:val="0053062A"/>
    <w:rsid w:val="00531228"/>
    <w:rsid w:val="0053170D"/>
    <w:rsid w:val="00531B3B"/>
    <w:rsid w:val="00532106"/>
    <w:rsid w:val="00534C3F"/>
    <w:rsid w:val="00535050"/>
    <w:rsid w:val="00536F3C"/>
    <w:rsid w:val="0053773C"/>
    <w:rsid w:val="00540271"/>
    <w:rsid w:val="00540351"/>
    <w:rsid w:val="00540F16"/>
    <w:rsid w:val="0054260E"/>
    <w:rsid w:val="0054348F"/>
    <w:rsid w:val="00550D79"/>
    <w:rsid w:val="0055297C"/>
    <w:rsid w:val="005542B2"/>
    <w:rsid w:val="005543A7"/>
    <w:rsid w:val="00554CBD"/>
    <w:rsid w:val="00555552"/>
    <w:rsid w:val="005559AC"/>
    <w:rsid w:val="00555D43"/>
    <w:rsid w:val="00555FB3"/>
    <w:rsid w:val="0055733A"/>
    <w:rsid w:val="00557363"/>
    <w:rsid w:val="00557B5A"/>
    <w:rsid w:val="00557D6E"/>
    <w:rsid w:val="005611D0"/>
    <w:rsid w:val="00561BB4"/>
    <w:rsid w:val="00562C68"/>
    <w:rsid w:val="00563A31"/>
    <w:rsid w:val="00564A95"/>
    <w:rsid w:val="00566BD4"/>
    <w:rsid w:val="00566DA4"/>
    <w:rsid w:val="00570118"/>
    <w:rsid w:val="00572C24"/>
    <w:rsid w:val="00572E77"/>
    <w:rsid w:val="0057440A"/>
    <w:rsid w:val="005756CD"/>
    <w:rsid w:val="005769BC"/>
    <w:rsid w:val="005774FD"/>
    <w:rsid w:val="00577626"/>
    <w:rsid w:val="00577B8A"/>
    <w:rsid w:val="00577CAF"/>
    <w:rsid w:val="00577FE8"/>
    <w:rsid w:val="00580223"/>
    <w:rsid w:val="00580F5D"/>
    <w:rsid w:val="00582603"/>
    <w:rsid w:val="00584239"/>
    <w:rsid w:val="00585B4A"/>
    <w:rsid w:val="00590226"/>
    <w:rsid w:val="00591FED"/>
    <w:rsid w:val="0059239C"/>
    <w:rsid w:val="0059259A"/>
    <w:rsid w:val="005932BB"/>
    <w:rsid w:val="00594186"/>
    <w:rsid w:val="00596CDA"/>
    <w:rsid w:val="005974F0"/>
    <w:rsid w:val="005A05D1"/>
    <w:rsid w:val="005A301E"/>
    <w:rsid w:val="005A3280"/>
    <w:rsid w:val="005A44E3"/>
    <w:rsid w:val="005A497F"/>
    <w:rsid w:val="005A5056"/>
    <w:rsid w:val="005A53B8"/>
    <w:rsid w:val="005A5917"/>
    <w:rsid w:val="005A73AB"/>
    <w:rsid w:val="005A74EE"/>
    <w:rsid w:val="005A75B2"/>
    <w:rsid w:val="005A799E"/>
    <w:rsid w:val="005A79CB"/>
    <w:rsid w:val="005B1438"/>
    <w:rsid w:val="005B1BB9"/>
    <w:rsid w:val="005B1E3C"/>
    <w:rsid w:val="005B202B"/>
    <w:rsid w:val="005B264B"/>
    <w:rsid w:val="005B491E"/>
    <w:rsid w:val="005B4C50"/>
    <w:rsid w:val="005B5462"/>
    <w:rsid w:val="005B5DCE"/>
    <w:rsid w:val="005B72B8"/>
    <w:rsid w:val="005B754F"/>
    <w:rsid w:val="005B7A1A"/>
    <w:rsid w:val="005B7B91"/>
    <w:rsid w:val="005C0A40"/>
    <w:rsid w:val="005C10EB"/>
    <w:rsid w:val="005C1D82"/>
    <w:rsid w:val="005C2EA0"/>
    <w:rsid w:val="005C5602"/>
    <w:rsid w:val="005C5A96"/>
    <w:rsid w:val="005C6535"/>
    <w:rsid w:val="005C675B"/>
    <w:rsid w:val="005D004A"/>
    <w:rsid w:val="005D0613"/>
    <w:rsid w:val="005D0A03"/>
    <w:rsid w:val="005D2544"/>
    <w:rsid w:val="005D25E7"/>
    <w:rsid w:val="005D371D"/>
    <w:rsid w:val="005D3AE6"/>
    <w:rsid w:val="005D7A36"/>
    <w:rsid w:val="005E1021"/>
    <w:rsid w:val="005E236E"/>
    <w:rsid w:val="005E3B15"/>
    <w:rsid w:val="005E50A8"/>
    <w:rsid w:val="005E6650"/>
    <w:rsid w:val="005E6A60"/>
    <w:rsid w:val="005E71BA"/>
    <w:rsid w:val="005E71F3"/>
    <w:rsid w:val="005E7495"/>
    <w:rsid w:val="005F0AB5"/>
    <w:rsid w:val="005F111C"/>
    <w:rsid w:val="005F114A"/>
    <w:rsid w:val="005F2437"/>
    <w:rsid w:val="005F2C15"/>
    <w:rsid w:val="005F3141"/>
    <w:rsid w:val="005F3307"/>
    <w:rsid w:val="005F36CA"/>
    <w:rsid w:val="005F50C4"/>
    <w:rsid w:val="005F5587"/>
    <w:rsid w:val="005F5BF6"/>
    <w:rsid w:val="006052DE"/>
    <w:rsid w:val="006058DC"/>
    <w:rsid w:val="006060E5"/>
    <w:rsid w:val="006063D3"/>
    <w:rsid w:val="006072CE"/>
    <w:rsid w:val="006079A5"/>
    <w:rsid w:val="00607EB4"/>
    <w:rsid w:val="006108C0"/>
    <w:rsid w:val="00613B19"/>
    <w:rsid w:val="00614074"/>
    <w:rsid w:val="00614E26"/>
    <w:rsid w:val="00615D86"/>
    <w:rsid w:val="00617B0B"/>
    <w:rsid w:val="00617E66"/>
    <w:rsid w:val="00620F1E"/>
    <w:rsid w:val="006211B6"/>
    <w:rsid w:val="006216CA"/>
    <w:rsid w:val="006219AB"/>
    <w:rsid w:val="00621A37"/>
    <w:rsid w:val="00621C12"/>
    <w:rsid w:val="00623E18"/>
    <w:rsid w:val="00623F8B"/>
    <w:rsid w:val="00625C5D"/>
    <w:rsid w:val="00630FE3"/>
    <w:rsid w:val="006318D0"/>
    <w:rsid w:val="00634E6C"/>
    <w:rsid w:val="00635008"/>
    <w:rsid w:val="0063523A"/>
    <w:rsid w:val="00635A22"/>
    <w:rsid w:val="00636F50"/>
    <w:rsid w:val="006374D7"/>
    <w:rsid w:val="00642083"/>
    <w:rsid w:val="00642642"/>
    <w:rsid w:val="00644FE2"/>
    <w:rsid w:val="006459D9"/>
    <w:rsid w:val="00645F01"/>
    <w:rsid w:val="00646D9D"/>
    <w:rsid w:val="00647F33"/>
    <w:rsid w:val="00651C42"/>
    <w:rsid w:val="006531EB"/>
    <w:rsid w:val="006543C8"/>
    <w:rsid w:val="0065550D"/>
    <w:rsid w:val="00655786"/>
    <w:rsid w:val="0065725E"/>
    <w:rsid w:val="00660227"/>
    <w:rsid w:val="00660C70"/>
    <w:rsid w:val="0066161A"/>
    <w:rsid w:val="00661EA3"/>
    <w:rsid w:val="006631C1"/>
    <w:rsid w:val="00663AD0"/>
    <w:rsid w:val="006640AE"/>
    <w:rsid w:val="00664295"/>
    <w:rsid w:val="00664A60"/>
    <w:rsid w:val="0066518C"/>
    <w:rsid w:val="00665364"/>
    <w:rsid w:val="00665414"/>
    <w:rsid w:val="00666EF7"/>
    <w:rsid w:val="00666F8B"/>
    <w:rsid w:val="006670D1"/>
    <w:rsid w:val="00667B35"/>
    <w:rsid w:val="00667B36"/>
    <w:rsid w:val="006707EE"/>
    <w:rsid w:val="00670EA2"/>
    <w:rsid w:val="00672332"/>
    <w:rsid w:val="00673137"/>
    <w:rsid w:val="00673A9B"/>
    <w:rsid w:val="00675338"/>
    <w:rsid w:val="006753A5"/>
    <w:rsid w:val="00675524"/>
    <w:rsid w:val="00676906"/>
    <w:rsid w:val="00677152"/>
    <w:rsid w:val="0067724B"/>
    <w:rsid w:val="00677597"/>
    <w:rsid w:val="0067776B"/>
    <w:rsid w:val="006814DA"/>
    <w:rsid w:val="00682BAB"/>
    <w:rsid w:val="00683170"/>
    <w:rsid w:val="00685790"/>
    <w:rsid w:val="006857C9"/>
    <w:rsid w:val="00685B32"/>
    <w:rsid w:val="00685E5A"/>
    <w:rsid w:val="00685EDE"/>
    <w:rsid w:val="00686C5B"/>
    <w:rsid w:val="006876A8"/>
    <w:rsid w:val="006878E9"/>
    <w:rsid w:val="00690F70"/>
    <w:rsid w:val="00691B5E"/>
    <w:rsid w:val="00693A7E"/>
    <w:rsid w:val="00694950"/>
    <w:rsid w:val="00695829"/>
    <w:rsid w:val="00695928"/>
    <w:rsid w:val="00695DD6"/>
    <w:rsid w:val="006963AD"/>
    <w:rsid w:val="00696DF9"/>
    <w:rsid w:val="0069730C"/>
    <w:rsid w:val="006974AA"/>
    <w:rsid w:val="00697A7C"/>
    <w:rsid w:val="006A2245"/>
    <w:rsid w:val="006A2B38"/>
    <w:rsid w:val="006A49E3"/>
    <w:rsid w:val="006A60D7"/>
    <w:rsid w:val="006A74FA"/>
    <w:rsid w:val="006A75C9"/>
    <w:rsid w:val="006A75E6"/>
    <w:rsid w:val="006B0B11"/>
    <w:rsid w:val="006B10F7"/>
    <w:rsid w:val="006B1EFD"/>
    <w:rsid w:val="006B27DE"/>
    <w:rsid w:val="006B4F79"/>
    <w:rsid w:val="006B5606"/>
    <w:rsid w:val="006B6005"/>
    <w:rsid w:val="006B6176"/>
    <w:rsid w:val="006B66B6"/>
    <w:rsid w:val="006B6B87"/>
    <w:rsid w:val="006B73EC"/>
    <w:rsid w:val="006C14E4"/>
    <w:rsid w:val="006C1832"/>
    <w:rsid w:val="006C56F0"/>
    <w:rsid w:val="006C5A6F"/>
    <w:rsid w:val="006C6DA8"/>
    <w:rsid w:val="006C7F61"/>
    <w:rsid w:val="006D0233"/>
    <w:rsid w:val="006D0CDF"/>
    <w:rsid w:val="006D2B8D"/>
    <w:rsid w:val="006D2D00"/>
    <w:rsid w:val="006D39C4"/>
    <w:rsid w:val="006D407F"/>
    <w:rsid w:val="006D40CF"/>
    <w:rsid w:val="006D55B7"/>
    <w:rsid w:val="006D6A28"/>
    <w:rsid w:val="006E12BB"/>
    <w:rsid w:val="006E207B"/>
    <w:rsid w:val="006E5961"/>
    <w:rsid w:val="006E6396"/>
    <w:rsid w:val="006E6C7E"/>
    <w:rsid w:val="006E702A"/>
    <w:rsid w:val="006F0442"/>
    <w:rsid w:val="006F0BDB"/>
    <w:rsid w:val="006F19FD"/>
    <w:rsid w:val="006F26A4"/>
    <w:rsid w:val="006F3B2D"/>
    <w:rsid w:val="006F3D4A"/>
    <w:rsid w:val="006F5E62"/>
    <w:rsid w:val="006F6620"/>
    <w:rsid w:val="006F72AD"/>
    <w:rsid w:val="006F7DE7"/>
    <w:rsid w:val="007003DF"/>
    <w:rsid w:val="00700C62"/>
    <w:rsid w:val="00701057"/>
    <w:rsid w:val="00701347"/>
    <w:rsid w:val="0070148E"/>
    <w:rsid w:val="007037B0"/>
    <w:rsid w:val="00703D91"/>
    <w:rsid w:val="00704003"/>
    <w:rsid w:val="0070413C"/>
    <w:rsid w:val="007045A0"/>
    <w:rsid w:val="00704C6E"/>
    <w:rsid w:val="0070772B"/>
    <w:rsid w:val="00710CEF"/>
    <w:rsid w:val="00710F9A"/>
    <w:rsid w:val="0071105B"/>
    <w:rsid w:val="00711300"/>
    <w:rsid w:val="00712C23"/>
    <w:rsid w:val="00713255"/>
    <w:rsid w:val="007138FD"/>
    <w:rsid w:val="00713D66"/>
    <w:rsid w:val="00714877"/>
    <w:rsid w:val="0071540A"/>
    <w:rsid w:val="0071607F"/>
    <w:rsid w:val="007160BE"/>
    <w:rsid w:val="00721982"/>
    <w:rsid w:val="00722D16"/>
    <w:rsid w:val="00722F65"/>
    <w:rsid w:val="00723335"/>
    <w:rsid w:val="007257CD"/>
    <w:rsid w:val="00726A4E"/>
    <w:rsid w:val="00726F26"/>
    <w:rsid w:val="00730686"/>
    <w:rsid w:val="007307DF"/>
    <w:rsid w:val="00731D30"/>
    <w:rsid w:val="00732EBF"/>
    <w:rsid w:val="007334C3"/>
    <w:rsid w:val="00733F58"/>
    <w:rsid w:val="00734A4F"/>
    <w:rsid w:val="00734CF5"/>
    <w:rsid w:val="007362BD"/>
    <w:rsid w:val="00736681"/>
    <w:rsid w:val="007414C6"/>
    <w:rsid w:val="00741E9C"/>
    <w:rsid w:val="00742241"/>
    <w:rsid w:val="00742AE2"/>
    <w:rsid w:val="00745496"/>
    <w:rsid w:val="00750AB9"/>
    <w:rsid w:val="007515EC"/>
    <w:rsid w:val="007525FF"/>
    <w:rsid w:val="007528E5"/>
    <w:rsid w:val="007537FE"/>
    <w:rsid w:val="007538AD"/>
    <w:rsid w:val="00754EFB"/>
    <w:rsid w:val="00755525"/>
    <w:rsid w:val="00755FC4"/>
    <w:rsid w:val="00756572"/>
    <w:rsid w:val="007575F1"/>
    <w:rsid w:val="00757606"/>
    <w:rsid w:val="007577B3"/>
    <w:rsid w:val="00757F24"/>
    <w:rsid w:val="00761158"/>
    <w:rsid w:val="007628C4"/>
    <w:rsid w:val="00762BCC"/>
    <w:rsid w:val="00763BA3"/>
    <w:rsid w:val="007649BF"/>
    <w:rsid w:val="007650D4"/>
    <w:rsid w:val="00765B66"/>
    <w:rsid w:val="00767BB2"/>
    <w:rsid w:val="00770095"/>
    <w:rsid w:val="00770C7A"/>
    <w:rsid w:val="00771522"/>
    <w:rsid w:val="0077159C"/>
    <w:rsid w:val="00771F0A"/>
    <w:rsid w:val="007740DB"/>
    <w:rsid w:val="0077417A"/>
    <w:rsid w:val="00775487"/>
    <w:rsid w:val="007764D7"/>
    <w:rsid w:val="00780376"/>
    <w:rsid w:val="00780EE3"/>
    <w:rsid w:val="0078156F"/>
    <w:rsid w:val="00781F24"/>
    <w:rsid w:val="007828FA"/>
    <w:rsid w:val="007832E6"/>
    <w:rsid w:val="0078398B"/>
    <w:rsid w:val="007849B6"/>
    <w:rsid w:val="00784C00"/>
    <w:rsid w:val="00784D19"/>
    <w:rsid w:val="0079017C"/>
    <w:rsid w:val="00790FD7"/>
    <w:rsid w:val="00791AAC"/>
    <w:rsid w:val="00791B7A"/>
    <w:rsid w:val="00792509"/>
    <w:rsid w:val="007954E1"/>
    <w:rsid w:val="00797D4C"/>
    <w:rsid w:val="007A02C6"/>
    <w:rsid w:val="007A1250"/>
    <w:rsid w:val="007A2350"/>
    <w:rsid w:val="007A46F2"/>
    <w:rsid w:val="007A5525"/>
    <w:rsid w:val="007B04C4"/>
    <w:rsid w:val="007B3503"/>
    <w:rsid w:val="007B56B1"/>
    <w:rsid w:val="007B75A9"/>
    <w:rsid w:val="007C06BC"/>
    <w:rsid w:val="007C0E7E"/>
    <w:rsid w:val="007C1FC0"/>
    <w:rsid w:val="007C222E"/>
    <w:rsid w:val="007C295A"/>
    <w:rsid w:val="007C31C0"/>
    <w:rsid w:val="007C38E2"/>
    <w:rsid w:val="007C3F38"/>
    <w:rsid w:val="007C4098"/>
    <w:rsid w:val="007C5A9F"/>
    <w:rsid w:val="007C725B"/>
    <w:rsid w:val="007D019E"/>
    <w:rsid w:val="007D0220"/>
    <w:rsid w:val="007D0636"/>
    <w:rsid w:val="007D06F4"/>
    <w:rsid w:val="007D17C5"/>
    <w:rsid w:val="007D23B9"/>
    <w:rsid w:val="007D25DD"/>
    <w:rsid w:val="007D487A"/>
    <w:rsid w:val="007D52EC"/>
    <w:rsid w:val="007D5323"/>
    <w:rsid w:val="007D70DC"/>
    <w:rsid w:val="007D7E2B"/>
    <w:rsid w:val="007E4CBA"/>
    <w:rsid w:val="007E570F"/>
    <w:rsid w:val="007E6057"/>
    <w:rsid w:val="007E74B6"/>
    <w:rsid w:val="007E7C3B"/>
    <w:rsid w:val="007F0825"/>
    <w:rsid w:val="007F1CEE"/>
    <w:rsid w:val="007F29FA"/>
    <w:rsid w:val="007F32EF"/>
    <w:rsid w:val="007F3933"/>
    <w:rsid w:val="007F3990"/>
    <w:rsid w:val="007F591A"/>
    <w:rsid w:val="007F6657"/>
    <w:rsid w:val="00800106"/>
    <w:rsid w:val="008006BB"/>
    <w:rsid w:val="00800997"/>
    <w:rsid w:val="00802AE5"/>
    <w:rsid w:val="00802BB7"/>
    <w:rsid w:val="00804B81"/>
    <w:rsid w:val="00811950"/>
    <w:rsid w:val="00813574"/>
    <w:rsid w:val="00813B5F"/>
    <w:rsid w:val="008143B1"/>
    <w:rsid w:val="00814D53"/>
    <w:rsid w:val="00815024"/>
    <w:rsid w:val="00815588"/>
    <w:rsid w:val="008167E0"/>
    <w:rsid w:val="00821181"/>
    <w:rsid w:val="00821C91"/>
    <w:rsid w:val="00822146"/>
    <w:rsid w:val="008234E8"/>
    <w:rsid w:val="00823D93"/>
    <w:rsid w:val="00825181"/>
    <w:rsid w:val="0082769B"/>
    <w:rsid w:val="00827985"/>
    <w:rsid w:val="00827CF4"/>
    <w:rsid w:val="008302E7"/>
    <w:rsid w:val="008303AA"/>
    <w:rsid w:val="008303C2"/>
    <w:rsid w:val="0083205B"/>
    <w:rsid w:val="00834113"/>
    <w:rsid w:val="00834E5A"/>
    <w:rsid w:val="008353D0"/>
    <w:rsid w:val="00836085"/>
    <w:rsid w:val="008372EB"/>
    <w:rsid w:val="00837537"/>
    <w:rsid w:val="00837577"/>
    <w:rsid w:val="00842766"/>
    <w:rsid w:val="0084339B"/>
    <w:rsid w:val="00843F8E"/>
    <w:rsid w:val="0084528C"/>
    <w:rsid w:val="008500AC"/>
    <w:rsid w:val="00850CF6"/>
    <w:rsid w:val="00853D02"/>
    <w:rsid w:val="00854314"/>
    <w:rsid w:val="008547F2"/>
    <w:rsid w:val="00856AC9"/>
    <w:rsid w:val="008571F6"/>
    <w:rsid w:val="00860250"/>
    <w:rsid w:val="0086094D"/>
    <w:rsid w:val="008618F8"/>
    <w:rsid w:val="00862180"/>
    <w:rsid w:val="0086308F"/>
    <w:rsid w:val="00863B60"/>
    <w:rsid w:val="008641E1"/>
    <w:rsid w:val="0086448A"/>
    <w:rsid w:val="00866CBE"/>
    <w:rsid w:val="0087173F"/>
    <w:rsid w:val="00872247"/>
    <w:rsid w:val="00872382"/>
    <w:rsid w:val="008730BE"/>
    <w:rsid w:val="00873220"/>
    <w:rsid w:val="008733A6"/>
    <w:rsid w:val="00877004"/>
    <w:rsid w:val="0088055E"/>
    <w:rsid w:val="008807A8"/>
    <w:rsid w:val="00880894"/>
    <w:rsid w:val="00881FCB"/>
    <w:rsid w:val="0088275B"/>
    <w:rsid w:val="00882A5F"/>
    <w:rsid w:val="0088363C"/>
    <w:rsid w:val="008837C0"/>
    <w:rsid w:val="00884E84"/>
    <w:rsid w:val="008869B9"/>
    <w:rsid w:val="0088798A"/>
    <w:rsid w:val="008912FE"/>
    <w:rsid w:val="00892972"/>
    <w:rsid w:val="0089474D"/>
    <w:rsid w:val="00895DA8"/>
    <w:rsid w:val="00896A2E"/>
    <w:rsid w:val="00896E18"/>
    <w:rsid w:val="00897154"/>
    <w:rsid w:val="00897CB8"/>
    <w:rsid w:val="008A123A"/>
    <w:rsid w:val="008A1975"/>
    <w:rsid w:val="008A245D"/>
    <w:rsid w:val="008A3B60"/>
    <w:rsid w:val="008A45D3"/>
    <w:rsid w:val="008A54FC"/>
    <w:rsid w:val="008A7A33"/>
    <w:rsid w:val="008B03A6"/>
    <w:rsid w:val="008B088E"/>
    <w:rsid w:val="008B0B71"/>
    <w:rsid w:val="008B27BF"/>
    <w:rsid w:val="008B44C0"/>
    <w:rsid w:val="008B5A24"/>
    <w:rsid w:val="008B68D4"/>
    <w:rsid w:val="008B6E07"/>
    <w:rsid w:val="008B70CD"/>
    <w:rsid w:val="008B711E"/>
    <w:rsid w:val="008B77A3"/>
    <w:rsid w:val="008C023F"/>
    <w:rsid w:val="008C1ABF"/>
    <w:rsid w:val="008C2D8C"/>
    <w:rsid w:val="008C368B"/>
    <w:rsid w:val="008C5EDD"/>
    <w:rsid w:val="008C6E49"/>
    <w:rsid w:val="008D0E31"/>
    <w:rsid w:val="008D141C"/>
    <w:rsid w:val="008D2C13"/>
    <w:rsid w:val="008D3FB6"/>
    <w:rsid w:val="008D44A7"/>
    <w:rsid w:val="008D4B14"/>
    <w:rsid w:val="008D4DCE"/>
    <w:rsid w:val="008D5018"/>
    <w:rsid w:val="008D5D49"/>
    <w:rsid w:val="008D5E3D"/>
    <w:rsid w:val="008D6532"/>
    <w:rsid w:val="008D75EB"/>
    <w:rsid w:val="008D7FA6"/>
    <w:rsid w:val="008E09C9"/>
    <w:rsid w:val="008E1D1F"/>
    <w:rsid w:val="008E2842"/>
    <w:rsid w:val="008E2E3E"/>
    <w:rsid w:val="008E397A"/>
    <w:rsid w:val="008E5260"/>
    <w:rsid w:val="008E5A15"/>
    <w:rsid w:val="008E5E06"/>
    <w:rsid w:val="008E60A9"/>
    <w:rsid w:val="008E6109"/>
    <w:rsid w:val="008E7845"/>
    <w:rsid w:val="008E7D15"/>
    <w:rsid w:val="008F0E4B"/>
    <w:rsid w:val="008F19E6"/>
    <w:rsid w:val="008F1A0A"/>
    <w:rsid w:val="008F2AEE"/>
    <w:rsid w:val="008F3284"/>
    <w:rsid w:val="008F3391"/>
    <w:rsid w:val="008F40B5"/>
    <w:rsid w:val="008F47AB"/>
    <w:rsid w:val="008F704A"/>
    <w:rsid w:val="00900B80"/>
    <w:rsid w:val="00901836"/>
    <w:rsid w:val="00902F08"/>
    <w:rsid w:val="00904DBB"/>
    <w:rsid w:val="00905C77"/>
    <w:rsid w:val="009069B9"/>
    <w:rsid w:val="00906AF5"/>
    <w:rsid w:val="00910BC3"/>
    <w:rsid w:val="00912C6D"/>
    <w:rsid w:val="009139A1"/>
    <w:rsid w:val="00914767"/>
    <w:rsid w:val="00916513"/>
    <w:rsid w:val="009167C2"/>
    <w:rsid w:val="009170EA"/>
    <w:rsid w:val="0092076F"/>
    <w:rsid w:val="00920805"/>
    <w:rsid w:val="00921924"/>
    <w:rsid w:val="00921C65"/>
    <w:rsid w:val="009236F2"/>
    <w:rsid w:val="00926163"/>
    <w:rsid w:val="009261AB"/>
    <w:rsid w:val="00926D68"/>
    <w:rsid w:val="00927E42"/>
    <w:rsid w:val="00927F81"/>
    <w:rsid w:val="00930439"/>
    <w:rsid w:val="0093056B"/>
    <w:rsid w:val="00932342"/>
    <w:rsid w:val="00932FFB"/>
    <w:rsid w:val="00933CF6"/>
    <w:rsid w:val="00936C95"/>
    <w:rsid w:val="00937130"/>
    <w:rsid w:val="009374BF"/>
    <w:rsid w:val="00937660"/>
    <w:rsid w:val="00937AEB"/>
    <w:rsid w:val="00940CCB"/>
    <w:rsid w:val="009410BC"/>
    <w:rsid w:val="0094133F"/>
    <w:rsid w:val="00941D3A"/>
    <w:rsid w:val="00943096"/>
    <w:rsid w:val="00943E59"/>
    <w:rsid w:val="00944439"/>
    <w:rsid w:val="00945AED"/>
    <w:rsid w:val="009465E0"/>
    <w:rsid w:val="00950638"/>
    <w:rsid w:val="009509B1"/>
    <w:rsid w:val="009513FE"/>
    <w:rsid w:val="00951D5A"/>
    <w:rsid w:val="009531C0"/>
    <w:rsid w:val="009542B8"/>
    <w:rsid w:val="00954337"/>
    <w:rsid w:val="0095441F"/>
    <w:rsid w:val="00955F0F"/>
    <w:rsid w:val="009567F2"/>
    <w:rsid w:val="009570DE"/>
    <w:rsid w:val="0095793E"/>
    <w:rsid w:val="009609D1"/>
    <w:rsid w:val="00961080"/>
    <w:rsid w:val="009620A2"/>
    <w:rsid w:val="009623EA"/>
    <w:rsid w:val="009630A2"/>
    <w:rsid w:val="009630C0"/>
    <w:rsid w:val="009645E6"/>
    <w:rsid w:val="00965E3F"/>
    <w:rsid w:val="009662E3"/>
    <w:rsid w:val="00966560"/>
    <w:rsid w:val="00966DD9"/>
    <w:rsid w:val="00966F77"/>
    <w:rsid w:val="00970289"/>
    <w:rsid w:val="0097069F"/>
    <w:rsid w:val="009731E6"/>
    <w:rsid w:val="0097707A"/>
    <w:rsid w:val="00977756"/>
    <w:rsid w:val="0098058E"/>
    <w:rsid w:val="00980DFC"/>
    <w:rsid w:val="00980E7F"/>
    <w:rsid w:val="00981314"/>
    <w:rsid w:val="00982151"/>
    <w:rsid w:val="00982B3A"/>
    <w:rsid w:val="009843A0"/>
    <w:rsid w:val="00984C6D"/>
    <w:rsid w:val="0098556B"/>
    <w:rsid w:val="00985957"/>
    <w:rsid w:val="00986287"/>
    <w:rsid w:val="009865FA"/>
    <w:rsid w:val="00986677"/>
    <w:rsid w:val="00986947"/>
    <w:rsid w:val="009879EF"/>
    <w:rsid w:val="00991B65"/>
    <w:rsid w:val="009921F2"/>
    <w:rsid w:val="0099421C"/>
    <w:rsid w:val="0099483C"/>
    <w:rsid w:val="00994E20"/>
    <w:rsid w:val="00995B53"/>
    <w:rsid w:val="009965B2"/>
    <w:rsid w:val="009965EB"/>
    <w:rsid w:val="00996C1D"/>
    <w:rsid w:val="00996F4F"/>
    <w:rsid w:val="00997122"/>
    <w:rsid w:val="009A21BD"/>
    <w:rsid w:val="009A2D88"/>
    <w:rsid w:val="009A2F3A"/>
    <w:rsid w:val="009A4124"/>
    <w:rsid w:val="009A43D7"/>
    <w:rsid w:val="009A451D"/>
    <w:rsid w:val="009A4825"/>
    <w:rsid w:val="009A53D9"/>
    <w:rsid w:val="009A7670"/>
    <w:rsid w:val="009A7A45"/>
    <w:rsid w:val="009B022D"/>
    <w:rsid w:val="009B0380"/>
    <w:rsid w:val="009B130E"/>
    <w:rsid w:val="009B1451"/>
    <w:rsid w:val="009B3C27"/>
    <w:rsid w:val="009B3D64"/>
    <w:rsid w:val="009B4636"/>
    <w:rsid w:val="009B4A5D"/>
    <w:rsid w:val="009B7C7D"/>
    <w:rsid w:val="009B7F0D"/>
    <w:rsid w:val="009C061B"/>
    <w:rsid w:val="009C0AE4"/>
    <w:rsid w:val="009C1803"/>
    <w:rsid w:val="009C218A"/>
    <w:rsid w:val="009C3420"/>
    <w:rsid w:val="009C3509"/>
    <w:rsid w:val="009C3803"/>
    <w:rsid w:val="009C3C4F"/>
    <w:rsid w:val="009C7FE7"/>
    <w:rsid w:val="009D10F5"/>
    <w:rsid w:val="009D1138"/>
    <w:rsid w:val="009D15AC"/>
    <w:rsid w:val="009D27B4"/>
    <w:rsid w:val="009D2C13"/>
    <w:rsid w:val="009D3BA5"/>
    <w:rsid w:val="009D3C9F"/>
    <w:rsid w:val="009D3DB5"/>
    <w:rsid w:val="009D4381"/>
    <w:rsid w:val="009D460D"/>
    <w:rsid w:val="009D4BA1"/>
    <w:rsid w:val="009D5D95"/>
    <w:rsid w:val="009D619E"/>
    <w:rsid w:val="009D7572"/>
    <w:rsid w:val="009D7D5A"/>
    <w:rsid w:val="009E29BF"/>
    <w:rsid w:val="009E3060"/>
    <w:rsid w:val="009E39F4"/>
    <w:rsid w:val="009E43EA"/>
    <w:rsid w:val="009E47EB"/>
    <w:rsid w:val="009E4B51"/>
    <w:rsid w:val="009E61AC"/>
    <w:rsid w:val="009E63E2"/>
    <w:rsid w:val="009E694B"/>
    <w:rsid w:val="009F0D21"/>
    <w:rsid w:val="009F314F"/>
    <w:rsid w:val="009F3A37"/>
    <w:rsid w:val="009F51CE"/>
    <w:rsid w:val="009F6EA2"/>
    <w:rsid w:val="00A005B7"/>
    <w:rsid w:val="00A00D4A"/>
    <w:rsid w:val="00A012A1"/>
    <w:rsid w:val="00A02090"/>
    <w:rsid w:val="00A0210A"/>
    <w:rsid w:val="00A02589"/>
    <w:rsid w:val="00A03731"/>
    <w:rsid w:val="00A040CD"/>
    <w:rsid w:val="00A05776"/>
    <w:rsid w:val="00A0580D"/>
    <w:rsid w:val="00A05F2C"/>
    <w:rsid w:val="00A061CE"/>
    <w:rsid w:val="00A06548"/>
    <w:rsid w:val="00A07323"/>
    <w:rsid w:val="00A076B5"/>
    <w:rsid w:val="00A07BE1"/>
    <w:rsid w:val="00A1197E"/>
    <w:rsid w:val="00A11EEE"/>
    <w:rsid w:val="00A11F94"/>
    <w:rsid w:val="00A123D3"/>
    <w:rsid w:val="00A148BB"/>
    <w:rsid w:val="00A15CC7"/>
    <w:rsid w:val="00A16266"/>
    <w:rsid w:val="00A17F69"/>
    <w:rsid w:val="00A20E12"/>
    <w:rsid w:val="00A213FE"/>
    <w:rsid w:val="00A21C4B"/>
    <w:rsid w:val="00A2271C"/>
    <w:rsid w:val="00A23870"/>
    <w:rsid w:val="00A244BE"/>
    <w:rsid w:val="00A24980"/>
    <w:rsid w:val="00A26AC6"/>
    <w:rsid w:val="00A274DB"/>
    <w:rsid w:val="00A30264"/>
    <w:rsid w:val="00A30CBC"/>
    <w:rsid w:val="00A315FF"/>
    <w:rsid w:val="00A31DC4"/>
    <w:rsid w:val="00A3358C"/>
    <w:rsid w:val="00A33D1A"/>
    <w:rsid w:val="00A347A9"/>
    <w:rsid w:val="00A34BB5"/>
    <w:rsid w:val="00A352A3"/>
    <w:rsid w:val="00A3564D"/>
    <w:rsid w:val="00A36500"/>
    <w:rsid w:val="00A37593"/>
    <w:rsid w:val="00A377D4"/>
    <w:rsid w:val="00A41AEA"/>
    <w:rsid w:val="00A43DE3"/>
    <w:rsid w:val="00A43FD4"/>
    <w:rsid w:val="00A4504D"/>
    <w:rsid w:val="00A462D3"/>
    <w:rsid w:val="00A4694D"/>
    <w:rsid w:val="00A46FFC"/>
    <w:rsid w:val="00A507EA"/>
    <w:rsid w:val="00A50CC5"/>
    <w:rsid w:val="00A5139C"/>
    <w:rsid w:val="00A51843"/>
    <w:rsid w:val="00A5493D"/>
    <w:rsid w:val="00A567B1"/>
    <w:rsid w:val="00A63FE7"/>
    <w:rsid w:val="00A6411D"/>
    <w:rsid w:val="00A64953"/>
    <w:rsid w:val="00A65BDC"/>
    <w:rsid w:val="00A65D4E"/>
    <w:rsid w:val="00A660A0"/>
    <w:rsid w:val="00A66D6A"/>
    <w:rsid w:val="00A70014"/>
    <w:rsid w:val="00A702AE"/>
    <w:rsid w:val="00A71CFE"/>
    <w:rsid w:val="00A73298"/>
    <w:rsid w:val="00A7450F"/>
    <w:rsid w:val="00A74611"/>
    <w:rsid w:val="00A749DD"/>
    <w:rsid w:val="00A767B4"/>
    <w:rsid w:val="00A771C1"/>
    <w:rsid w:val="00A7762B"/>
    <w:rsid w:val="00A80FB8"/>
    <w:rsid w:val="00A8138F"/>
    <w:rsid w:val="00A8376E"/>
    <w:rsid w:val="00A8392F"/>
    <w:rsid w:val="00A83CBF"/>
    <w:rsid w:val="00A84164"/>
    <w:rsid w:val="00A9033A"/>
    <w:rsid w:val="00A90997"/>
    <w:rsid w:val="00A91FDE"/>
    <w:rsid w:val="00A93811"/>
    <w:rsid w:val="00A9481E"/>
    <w:rsid w:val="00A949A2"/>
    <w:rsid w:val="00A94CBD"/>
    <w:rsid w:val="00A9593F"/>
    <w:rsid w:val="00A95ACB"/>
    <w:rsid w:val="00A95C80"/>
    <w:rsid w:val="00A95D7E"/>
    <w:rsid w:val="00A96112"/>
    <w:rsid w:val="00A97942"/>
    <w:rsid w:val="00A979EB"/>
    <w:rsid w:val="00A97E7A"/>
    <w:rsid w:val="00AA03D9"/>
    <w:rsid w:val="00AA073A"/>
    <w:rsid w:val="00AA079B"/>
    <w:rsid w:val="00AA086A"/>
    <w:rsid w:val="00AA19F0"/>
    <w:rsid w:val="00AA2393"/>
    <w:rsid w:val="00AA37D8"/>
    <w:rsid w:val="00AA4747"/>
    <w:rsid w:val="00AA4788"/>
    <w:rsid w:val="00AA6BFE"/>
    <w:rsid w:val="00AA6E83"/>
    <w:rsid w:val="00AA7153"/>
    <w:rsid w:val="00AA7870"/>
    <w:rsid w:val="00AA7950"/>
    <w:rsid w:val="00AB0B20"/>
    <w:rsid w:val="00AB1BFC"/>
    <w:rsid w:val="00AB2C42"/>
    <w:rsid w:val="00AB2EE8"/>
    <w:rsid w:val="00AB31F6"/>
    <w:rsid w:val="00AB3DCE"/>
    <w:rsid w:val="00AB3E4A"/>
    <w:rsid w:val="00AB4F6C"/>
    <w:rsid w:val="00AB50B5"/>
    <w:rsid w:val="00AB5C45"/>
    <w:rsid w:val="00AC0794"/>
    <w:rsid w:val="00AC0EA5"/>
    <w:rsid w:val="00AC127B"/>
    <w:rsid w:val="00AC2686"/>
    <w:rsid w:val="00AC29D1"/>
    <w:rsid w:val="00AC3231"/>
    <w:rsid w:val="00AC5D5A"/>
    <w:rsid w:val="00AC5F9B"/>
    <w:rsid w:val="00AC707C"/>
    <w:rsid w:val="00AC78E9"/>
    <w:rsid w:val="00AC7B4B"/>
    <w:rsid w:val="00AD13AA"/>
    <w:rsid w:val="00AD1BE1"/>
    <w:rsid w:val="00AD2B33"/>
    <w:rsid w:val="00AD4C11"/>
    <w:rsid w:val="00AD7257"/>
    <w:rsid w:val="00AE1096"/>
    <w:rsid w:val="00AE1146"/>
    <w:rsid w:val="00AE45AE"/>
    <w:rsid w:val="00AE4792"/>
    <w:rsid w:val="00AE54B4"/>
    <w:rsid w:val="00AE6D47"/>
    <w:rsid w:val="00AE6D8B"/>
    <w:rsid w:val="00AE7AB3"/>
    <w:rsid w:val="00AE7F12"/>
    <w:rsid w:val="00AF0CDF"/>
    <w:rsid w:val="00AF1FD1"/>
    <w:rsid w:val="00AF2D0C"/>
    <w:rsid w:val="00AF477D"/>
    <w:rsid w:val="00AF4C0E"/>
    <w:rsid w:val="00AF62D1"/>
    <w:rsid w:val="00AF709B"/>
    <w:rsid w:val="00AF77AE"/>
    <w:rsid w:val="00AF7C9A"/>
    <w:rsid w:val="00B00074"/>
    <w:rsid w:val="00B00158"/>
    <w:rsid w:val="00B01B9B"/>
    <w:rsid w:val="00B01F48"/>
    <w:rsid w:val="00B02245"/>
    <w:rsid w:val="00B02E7C"/>
    <w:rsid w:val="00B03580"/>
    <w:rsid w:val="00B0447E"/>
    <w:rsid w:val="00B04D70"/>
    <w:rsid w:val="00B051E0"/>
    <w:rsid w:val="00B07CEE"/>
    <w:rsid w:val="00B11F70"/>
    <w:rsid w:val="00B12686"/>
    <w:rsid w:val="00B128A8"/>
    <w:rsid w:val="00B12D41"/>
    <w:rsid w:val="00B14231"/>
    <w:rsid w:val="00B14444"/>
    <w:rsid w:val="00B14E5E"/>
    <w:rsid w:val="00B16919"/>
    <w:rsid w:val="00B20E81"/>
    <w:rsid w:val="00B216B4"/>
    <w:rsid w:val="00B21B72"/>
    <w:rsid w:val="00B227E1"/>
    <w:rsid w:val="00B22918"/>
    <w:rsid w:val="00B23CC7"/>
    <w:rsid w:val="00B249F9"/>
    <w:rsid w:val="00B2543D"/>
    <w:rsid w:val="00B25910"/>
    <w:rsid w:val="00B262F1"/>
    <w:rsid w:val="00B26973"/>
    <w:rsid w:val="00B30D3B"/>
    <w:rsid w:val="00B30E06"/>
    <w:rsid w:val="00B32C94"/>
    <w:rsid w:val="00B34226"/>
    <w:rsid w:val="00B34290"/>
    <w:rsid w:val="00B35702"/>
    <w:rsid w:val="00B3678D"/>
    <w:rsid w:val="00B37909"/>
    <w:rsid w:val="00B37B7A"/>
    <w:rsid w:val="00B4065A"/>
    <w:rsid w:val="00B40985"/>
    <w:rsid w:val="00B40E30"/>
    <w:rsid w:val="00B4180C"/>
    <w:rsid w:val="00B42031"/>
    <w:rsid w:val="00B424EF"/>
    <w:rsid w:val="00B432D4"/>
    <w:rsid w:val="00B441BA"/>
    <w:rsid w:val="00B44843"/>
    <w:rsid w:val="00B44CBE"/>
    <w:rsid w:val="00B500C8"/>
    <w:rsid w:val="00B50227"/>
    <w:rsid w:val="00B5046F"/>
    <w:rsid w:val="00B513E9"/>
    <w:rsid w:val="00B517AB"/>
    <w:rsid w:val="00B52283"/>
    <w:rsid w:val="00B5282A"/>
    <w:rsid w:val="00B52B79"/>
    <w:rsid w:val="00B5315C"/>
    <w:rsid w:val="00B53A7A"/>
    <w:rsid w:val="00B54296"/>
    <w:rsid w:val="00B54855"/>
    <w:rsid w:val="00B56032"/>
    <w:rsid w:val="00B57268"/>
    <w:rsid w:val="00B576D7"/>
    <w:rsid w:val="00B57923"/>
    <w:rsid w:val="00B6020A"/>
    <w:rsid w:val="00B6093F"/>
    <w:rsid w:val="00B613F3"/>
    <w:rsid w:val="00B61952"/>
    <w:rsid w:val="00B62418"/>
    <w:rsid w:val="00B6241E"/>
    <w:rsid w:val="00B64494"/>
    <w:rsid w:val="00B6465A"/>
    <w:rsid w:val="00B6686E"/>
    <w:rsid w:val="00B67FCB"/>
    <w:rsid w:val="00B70328"/>
    <w:rsid w:val="00B70A0B"/>
    <w:rsid w:val="00B715C3"/>
    <w:rsid w:val="00B71D5C"/>
    <w:rsid w:val="00B72F80"/>
    <w:rsid w:val="00B730FD"/>
    <w:rsid w:val="00B74144"/>
    <w:rsid w:val="00B7455D"/>
    <w:rsid w:val="00B74E8C"/>
    <w:rsid w:val="00B76C90"/>
    <w:rsid w:val="00B77337"/>
    <w:rsid w:val="00B80892"/>
    <w:rsid w:val="00B82735"/>
    <w:rsid w:val="00B83C6F"/>
    <w:rsid w:val="00B849D4"/>
    <w:rsid w:val="00B878E6"/>
    <w:rsid w:val="00B9028F"/>
    <w:rsid w:val="00B908A8"/>
    <w:rsid w:val="00B90967"/>
    <w:rsid w:val="00B918CA"/>
    <w:rsid w:val="00B9197F"/>
    <w:rsid w:val="00B92306"/>
    <w:rsid w:val="00B9235D"/>
    <w:rsid w:val="00B923C1"/>
    <w:rsid w:val="00B92861"/>
    <w:rsid w:val="00B92C07"/>
    <w:rsid w:val="00B939C4"/>
    <w:rsid w:val="00B944D4"/>
    <w:rsid w:val="00B96772"/>
    <w:rsid w:val="00B97710"/>
    <w:rsid w:val="00BA03C7"/>
    <w:rsid w:val="00BA20B5"/>
    <w:rsid w:val="00BA2C1A"/>
    <w:rsid w:val="00BA3031"/>
    <w:rsid w:val="00BA3486"/>
    <w:rsid w:val="00BA3FFB"/>
    <w:rsid w:val="00BA7A69"/>
    <w:rsid w:val="00BB050A"/>
    <w:rsid w:val="00BB07A4"/>
    <w:rsid w:val="00BB0A2B"/>
    <w:rsid w:val="00BB12A5"/>
    <w:rsid w:val="00BB15E2"/>
    <w:rsid w:val="00BB35D7"/>
    <w:rsid w:val="00BB3B07"/>
    <w:rsid w:val="00BB3C5F"/>
    <w:rsid w:val="00BB78FD"/>
    <w:rsid w:val="00BC03FD"/>
    <w:rsid w:val="00BC0BF2"/>
    <w:rsid w:val="00BC0EC9"/>
    <w:rsid w:val="00BC1FEF"/>
    <w:rsid w:val="00BC379C"/>
    <w:rsid w:val="00BC6AE3"/>
    <w:rsid w:val="00BD02FB"/>
    <w:rsid w:val="00BD09C3"/>
    <w:rsid w:val="00BD181A"/>
    <w:rsid w:val="00BD2492"/>
    <w:rsid w:val="00BD28DF"/>
    <w:rsid w:val="00BD3185"/>
    <w:rsid w:val="00BD5719"/>
    <w:rsid w:val="00BD6147"/>
    <w:rsid w:val="00BD6876"/>
    <w:rsid w:val="00BE0493"/>
    <w:rsid w:val="00BE1120"/>
    <w:rsid w:val="00BE16C7"/>
    <w:rsid w:val="00BE1B0C"/>
    <w:rsid w:val="00BE233F"/>
    <w:rsid w:val="00BE2864"/>
    <w:rsid w:val="00BE45D8"/>
    <w:rsid w:val="00BE4FCB"/>
    <w:rsid w:val="00BE54E3"/>
    <w:rsid w:val="00BF2D74"/>
    <w:rsid w:val="00BF3BD2"/>
    <w:rsid w:val="00BF4082"/>
    <w:rsid w:val="00BF41C2"/>
    <w:rsid w:val="00BF5462"/>
    <w:rsid w:val="00BF5597"/>
    <w:rsid w:val="00BF5FFF"/>
    <w:rsid w:val="00BF6CDD"/>
    <w:rsid w:val="00BF7828"/>
    <w:rsid w:val="00BF7BF1"/>
    <w:rsid w:val="00C00565"/>
    <w:rsid w:val="00C0174C"/>
    <w:rsid w:val="00C018C4"/>
    <w:rsid w:val="00C03C17"/>
    <w:rsid w:val="00C04723"/>
    <w:rsid w:val="00C048BB"/>
    <w:rsid w:val="00C05119"/>
    <w:rsid w:val="00C05341"/>
    <w:rsid w:val="00C06CED"/>
    <w:rsid w:val="00C07114"/>
    <w:rsid w:val="00C076BF"/>
    <w:rsid w:val="00C10285"/>
    <w:rsid w:val="00C11786"/>
    <w:rsid w:val="00C1201C"/>
    <w:rsid w:val="00C124D8"/>
    <w:rsid w:val="00C13CCE"/>
    <w:rsid w:val="00C20978"/>
    <w:rsid w:val="00C20AD6"/>
    <w:rsid w:val="00C212B5"/>
    <w:rsid w:val="00C21B0A"/>
    <w:rsid w:val="00C22A84"/>
    <w:rsid w:val="00C23351"/>
    <w:rsid w:val="00C25F81"/>
    <w:rsid w:val="00C262AA"/>
    <w:rsid w:val="00C27F02"/>
    <w:rsid w:val="00C31A56"/>
    <w:rsid w:val="00C3437A"/>
    <w:rsid w:val="00C34989"/>
    <w:rsid w:val="00C36CC4"/>
    <w:rsid w:val="00C3734C"/>
    <w:rsid w:val="00C37B0F"/>
    <w:rsid w:val="00C418C5"/>
    <w:rsid w:val="00C41B06"/>
    <w:rsid w:val="00C42C90"/>
    <w:rsid w:val="00C43ED2"/>
    <w:rsid w:val="00C4457A"/>
    <w:rsid w:val="00C44747"/>
    <w:rsid w:val="00C44908"/>
    <w:rsid w:val="00C45681"/>
    <w:rsid w:val="00C463AB"/>
    <w:rsid w:val="00C46773"/>
    <w:rsid w:val="00C46F01"/>
    <w:rsid w:val="00C504F4"/>
    <w:rsid w:val="00C50718"/>
    <w:rsid w:val="00C50D10"/>
    <w:rsid w:val="00C51754"/>
    <w:rsid w:val="00C52918"/>
    <w:rsid w:val="00C537CE"/>
    <w:rsid w:val="00C53B56"/>
    <w:rsid w:val="00C54599"/>
    <w:rsid w:val="00C54796"/>
    <w:rsid w:val="00C56B26"/>
    <w:rsid w:val="00C57E85"/>
    <w:rsid w:val="00C6050D"/>
    <w:rsid w:val="00C60D8D"/>
    <w:rsid w:val="00C6109A"/>
    <w:rsid w:val="00C6527A"/>
    <w:rsid w:val="00C65BB4"/>
    <w:rsid w:val="00C66667"/>
    <w:rsid w:val="00C6720A"/>
    <w:rsid w:val="00C7085A"/>
    <w:rsid w:val="00C72318"/>
    <w:rsid w:val="00C7267B"/>
    <w:rsid w:val="00C72D9E"/>
    <w:rsid w:val="00C7301F"/>
    <w:rsid w:val="00C73B90"/>
    <w:rsid w:val="00C74625"/>
    <w:rsid w:val="00C7480E"/>
    <w:rsid w:val="00C7690A"/>
    <w:rsid w:val="00C8071C"/>
    <w:rsid w:val="00C808F9"/>
    <w:rsid w:val="00C816CB"/>
    <w:rsid w:val="00C82461"/>
    <w:rsid w:val="00C84E58"/>
    <w:rsid w:val="00C86805"/>
    <w:rsid w:val="00C86A0E"/>
    <w:rsid w:val="00C90CCB"/>
    <w:rsid w:val="00C91C4F"/>
    <w:rsid w:val="00C91E3B"/>
    <w:rsid w:val="00C97EB9"/>
    <w:rsid w:val="00CA07CC"/>
    <w:rsid w:val="00CA25B5"/>
    <w:rsid w:val="00CA38A4"/>
    <w:rsid w:val="00CA4552"/>
    <w:rsid w:val="00CA4832"/>
    <w:rsid w:val="00CA4FCE"/>
    <w:rsid w:val="00CA5782"/>
    <w:rsid w:val="00CA5F8F"/>
    <w:rsid w:val="00CA630B"/>
    <w:rsid w:val="00CA6B2C"/>
    <w:rsid w:val="00CA70C4"/>
    <w:rsid w:val="00CA751E"/>
    <w:rsid w:val="00CB5F21"/>
    <w:rsid w:val="00CB6310"/>
    <w:rsid w:val="00CB71D1"/>
    <w:rsid w:val="00CB7F82"/>
    <w:rsid w:val="00CC01C2"/>
    <w:rsid w:val="00CC0C22"/>
    <w:rsid w:val="00CC2396"/>
    <w:rsid w:val="00CC2DA5"/>
    <w:rsid w:val="00CC38E7"/>
    <w:rsid w:val="00CC4344"/>
    <w:rsid w:val="00CC509F"/>
    <w:rsid w:val="00CC548C"/>
    <w:rsid w:val="00CC576E"/>
    <w:rsid w:val="00CC5A6F"/>
    <w:rsid w:val="00CC61E5"/>
    <w:rsid w:val="00CC64E3"/>
    <w:rsid w:val="00CC7CB7"/>
    <w:rsid w:val="00CD0657"/>
    <w:rsid w:val="00CD07E7"/>
    <w:rsid w:val="00CD1502"/>
    <w:rsid w:val="00CD1DC4"/>
    <w:rsid w:val="00CD1E62"/>
    <w:rsid w:val="00CD1F81"/>
    <w:rsid w:val="00CD7F7A"/>
    <w:rsid w:val="00CE01A3"/>
    <w:rsid w:val="00CE056E"/>
    <w:rsid w:val="00CE091E"/>
    <w:rsid w:val="00CE0C82"/>
    <w:rsid w:val="00CE0E30"/>
    <w:rsid w:val="00CE14F5"/>
    <w:rsid w:val="00CE271A"/>
    <w:rsid w:val="00CE2D90"/>
    <w:rsid w:val="00CE6FF5"/>
    <w:rsid w:val="00CE7433"/>
    <w:rsid w:val="00CF138A"/>
    <w:rsid w:val="00CF4621"/>
    <w:rsid w:val="00CF5245"/>
    <w:rsid w:val="00CF5839"/>
    <w:rsid w:val="00CF7C94"/>
    <w:rsid w:val="00CF7C9E"/>
    <w:rsid w:val="00D008F5"/>
    <w:rsid w:val="00D01415"/>
    <w:rsid w:val="00D016D2"/>
    <w:rsid w:val="00D027E7"/>
    <w:rsid w:val="00D03169"/>
    <w:rsid w:val="00D06683"/>
    <w:rsid w:val="00D066F6"/>
    <w:rsid w:val="00D07B1A"/>
    <w:rsid w:val="00D1002E"/>
    <w:rsid w:val="00D1008D"/>
    <w:rsid w:val="00D10655"/>
    <w:rsid w:val="00D10A62"/>
    <w:rsid w:val="00D113A5"/>
    <w:rsid w:val="00D1167E"/>
    <w:rsid w:val="00D1372D"/>
    <w:rsid w:val="00D14CD5"/>
    <w:rsid w:val="00D15CCC"/>
    <w:rsid w:val="00D20341"/>
    <w:rsid w:val="00D2036A"/>
    <w:rsid w:val="00D22DC8"/>
    <w:rsid w:val="00D234E7"/>
    <w:rsid w:val="00D2350C"/>
    <w:rsid w:val="00D23F13"/>
    <w:rsid w:val="00D247E8"/>
    <w:rsid w:val="00D25011"/>
    <w:rsid w:val="00D25D68"/>
    <w:rsid w:val="00D25D7C"/>
    <w:rsid w:val="00D26929"/>
    <w:rsid w:val="00D27CCC"/>
    <w:rsid w:val="00D306C4"/>
    <w:rsid w:val="00D30960"/>
    <w:rsid w:val="00D30E46"/>
    <w:rsid w:val="00D33F64"/>
    <w:rsid w:val="00D34582"/>
    <w:rsid w:val="00D3650B"/>
    <w:rsid w:val="00D374E6"/>
    <w:rsid w:val="00D41428"/>
    <w:rsid w:val="00D417C7"/>
    <w:rsid w:val="00D43D7D"/>
    <w:rsid w:val="00D43FF0"/>
    <w:rsid w:val="00D44F03"/>
    <w:rsid w:val="00D4719B"/>
    <w:rsid w:val="00D47907"/>
    <w:rsid w:val="00D47EF6"/>
    <w:rsid w:val="00D504A7"/>
    <w:rsid w:val="00D50AC8"/>
    <w:rsid w:val="00D51EBE"/>
    <w:rsid w:val="00D5405E"/>
    <w:rsid w:val="00D556FD"/>
    <w:rsid w:val="00D5578F"/>
    <w:rsid w:val="00D572E5"/>
    <w:rsid w:val="00D57978"/>
    <w:rsid w:val="00D603B8"/>
    <w:rsid w:val="00D60A44"/>
    <w:rsid w:val="00D60AB9"/>
    <w:rsid w:val="00D6103B"/>
    <w:rsid w:val="00D61298"/>
    <w:rsid w:val="00D63900"/>
    <w:rsid w:val="00D63B0E"/>
    <w:rsid w:val="00D64092"/>
    <w:rsid w:val="00D6448A"/>
    <w:rsid w:val="00D64A57"/>
    <w:rsid w:val="00D64D29"/>
    <w:rsid w:val="00D6618F"/>
    <w:rsid w:val="00D66DC8"/>
    <w:rsid w:val="00D677A0"/>
    <w:rsid w:val="00D67B7D"/>
    <w:rsid w:val="00D72FDB"/>
    <w:rsid w:val="00D733E7"/>
    <w:rsid w:val="00D73687"/>
    <w:rsid w:val="00D7390F"/>
    <w:rsid w:val="00D74F04"/>
    <w:rsid w:val="00D758F2"/>
    <w:rsid w:val="00D75B06"/>
    <w:rsid w:val="00D762BC"/>
    <w:rsid w:val="00D767C9"/>
    <w:rsid w:val="00D807AC"/>
    <w:rsid w:val="00D80E5A"/>
    <w:rsid w:val="00D85456"/>
    <w:rsid w:val="00D8600E"/>
    <w:rsid w:val="00D8601F"/>
    <w:rsid w:val="00D86741"/>
    <w:rsid w:val="00D86925"/>
    <w:rsid w:val="00D90A6A"/>
    <w:rsid w:val="00D90DE6"/>
    <w:rsid w:val="00D92BEC"/>
    <w:rsid w:val="00D93628"/>
    <w:rsid w:val="00D94242"/>
    <w:rsid w:val="00D94CCB"/>
    <w:rsid w:val="00D95EEF"/>
    <w:rsid w:val="00D95FFA"/>
    <w:rsid w:val="00D97C36"/>
    <w:rsid w:val="00D97EEF"/>
    <w:rsid w:val="00DA18F2"/>
    <w:rsid w:val="00DA19A3"/>
    <w:rsid w:val="00DA1F6A"/>
    <w:rsid w:val="00DA233B"/>
    <w:rsid w:val="00DA2944"/>
    <w:rsid w:val="00DA49E4"/>
    <w:rsid w:val="00DA4F4F"/>
    <w:rsid w:val="00DA6A12"/>
    <w:rsid w:val="00DB12C6"/>
    <w:rsid w:val="00DB17F9"/>
    <w:rsid w:val="00DB1F07"/>
    <w:rsid w:val="00DB42AC"/>
    <w:rsid w:val="00DC1591"/>
    <w:rsid w:val="00DC184B"/>
    <w:rsid w:val="00DC21C8"/>
    <w:rsid w:val="00DC2F0A"/>
    <w:rsid w:val="00DC76F1"/>
    <w:rsid w:val="00DD0CE1"/>
    <w:rsid w:val="00DD21BD"/>
    <w:rsid w:val="00DD2EAB"/>
    <w:rsid w:val="00DD5E14"/>
    <w:rsid w:val="00DD6973"/>
    <w:rsid w:val="00DD7101"/>
    <w:rsid w:val="00DE044E"/>
    <w:rsid w:val="00DE24C6"/>
    <w:rsid w:val="00DE3B3A"/>
    <w:rsid w:val="00DE3B8D"/>
    <w:rsid w:val="00DE3C31"/>
    <w:rsid w:val="00DE6373"/>
    <w:rsid w:val="00DE7E36"/>
    <w:rsid w:val="00DF2153"/>
    <w:rsid w:val="00DF2C67"/>
    <w:rsid w:val="00DF3AE2"/>
    <w:rsid w:val="00DF5DA8"/>
    <w:rsid w:val="00DF6EE3"/>
    <w:rsid w:val="00DF7A2C"/>
    <w:rsid w:val="00DF7D1E"/>
    <w:rsid w:val="00DF7D21"/>
    <w:rsid w:val="00E02895"/>
    <w:rsid w:val="00E033BE"/>
    <w:rsid w:val="00E03E89"/>
    <w:rsid w:val="00E03F33"/>
    <w:rsid w:val="00E04875"/>
    <w:rsid w:val="00E04FFB"/>
    <w:rsid w:val="00E059C5"/>
    <w:rsid w:val="00E059F1"/>
    <w:rsid w:val="00E05B31"/>
    <w:rsid w:val="00E061A3"/>
    <w:rsid w:val="00E06851"/>
    <w:rsid w:val="00E112A2"/>
    <w:rsid w:val="00E11722"/>
    <w:rsid w:val="00E11790"/>
    <w:rsid w:val="00E11D7E"/>
    <w:rsid w:val="00E12D9D"/>
    <w:rsid w:val="00E13C93"/>
    <w:rsid w:val="00E1429A"/>
    <w:rsid w:val="00E14334"/>
    <w:rsid w:val="00E22445"/>
    <w:rsid w:val="00E224B0"/>
    <w:rsid w:val="00E22D7C"/>
    <w:rsid w:val="00E2303A"/>
    <w:rsid w:val="00E23680"/>
    <w:rsid w:val="00E23C2E"/>
    <w:rsid w:val="00E2618B"/>
    <w:rsid w:val="00E263D3"/>
    <w:rsid w:val="00E26BA0"/>
    <w:rsid w:val="00E26DEC"/>
    <w:rsid w:val="00E2747C"/>
    <w:rsid w:val="00E3159F"/>
    <w:rsid w:val="00E32498"/>
    <w:rsid w:val="00E32D94"/>
    <w:rsid w:val="00E337E4"/>
    <w:rsid w:val="00E340DF"/>
    <w:rsid w:val="00E343BD"/>
    <w:rsid w:val="00E348D9"/>
    <w:rsid w:val="00E34EC5"/>
    <w:rsid w:val="00E35199"/>
    <w:rsid w:val="00E356F4"/>
    <w:rsid w:val="00E35770"/>
    <w:rsid w:val="00E3602B"/>
    <w:rsid w:val="00E36601"/>
    <w:rsid w:val="00E402B1"/>
    <w:rsid w:val="00E4060F"/>
    <w:rsid w:val="00E41215"/>
    <w:rsid w:val="00E417CB"/>
    <w:rsid w:val="00E41C6F"/>
    <w:rsid w:val="00E42D0B"/>
    <w:rsid w:val="00E43D9C"/>
    <w:rsid w:val="00E45503"/>
    <w:rsid w:val="00E458B1"/>
    <w:rsid w:val="00E47CB0"/>
    <w:rsid w:val="00E47DD4"/>
    <w:rsid w:val="00E51EC6"/>
    <w:rsid w:val="00E5281D"/>
    <w:rsid w:val="00E53654"/>
    <w:rsid w:val="00E53993"/>
    <w:rsid w:val="00E53E10"/>
    <w:rsid w:val="00E550E5"/>
    <w:rsid w:val="00E57FF4"/>
    <w:rsid w:val="00E600F4"/>
    <w:rsid w:val="00E60351"/>
    <w:rsid w:val="00E613F3"/>
    <w:rsid w:val="00E62B0A"/>
    <w:rsid w:val="00E63092"/>
    <w:rsid w:val="00E63FB4"/>
    <w:rsid w:val="00E65DF1"/>
    <w:rsid w:val="00E661F1"/>
    <w:rsid w:val="00E668CE"/>
    <w:rsid w:val="00E66E7A"/>
    <w:rsid w:val="00E67A01"/>
    <w:rsid w:val="00E70453"/>
    <w:rsid w:val="00E70468"/>
    <w:rsid w:val="00E708EB"/>
    <w:rsid w:val="00E71AE7"/>
    <w:rsid w:val="00E72B10"/>
    <w:rsid w:val="00E72E40"/>
    <w:rsid w:val="00E73159"/>
    <w:rsid w:val="00E7363C"/>
    <w:rsid w:val="00E73C15"/>
    <w:rsid w:val="00E741EE"/>
    <w:rsid w:val="00E742E0"/>
    <w:rsid w:val="00E74375"/>
    <w:rsid w:val="00E74497"/>
    <w:rsid w:val="00E74F66"/>
    <w:rsid w:val="00E752E6"/>
    <w:rsid w:val="00E7572B"/>
    <w:rsid w:val="00E76594"/>
    <w:rsid w:val="00E77D4C"/>
    <w:rsid w:val="00E82026"/>
    <w:rsid w:val="00E84C95"/>
    <w:rsid w:val="00E84FD4"/>
    <w:rsid w:val="00E87199"/>
    <w:rsid w:val="00E87918"/>
    <w:rsid w:val="00E906F2"/>
    <w:rsid w:val="00E90C7E"/>
    <w:rsid w:val="00E91378"/>
    <w:rsid w:val="00E93948"/>
    <w:rsid w:val="00E93A86"/>
    <w:rsid w:val="00E943A5"/>
    <w:rsid w:val="00E95A72"/>
    <w:rsid w:val="00E9633B"/>
    <w:rsid w:val="00E96656"/>
    <w:rsid w:val="00E97EA8"/>
    <w:rsid w:val="00EA2ED5"/>
    <w:rsid w:val="00EA352C"/>
    <w:rsid w:val="00EA3E48"/>
    <w:rsid w:val="00EA5AEF"/>
    <w:rsid w:val="00EA5D63"/>
    <w:rsid w:val="00EA6088"/>
    <w:rsid w:val="00EA710A"/>
    <w:rsid w:val="00EA7759"/>
    <w:rsid w:val="00EA7D66"/>
    <w:rsid w:val="00EA7F35"/>
    <w:rsid w:val="00EB1036"/>
    <w:rsid w:val="00EB1CEE"/>
    <w:rsid w:val="00EB2A81"/>
    <w:rsid w:val="00EB39BA"/>
    <w:rsid w:val="00EB4705"/>
    <w:rsid w:val="00EB5C36"/>
    <w:rsid w:val="00EB5DF9"/>
    <w:rsid w:val="00EC013C"/>
    <w:rsid w:val="00EC0273"/>
    <w:rsid w:val="00EC146D"/>
    <w:rsid w:val="00EC188F"/>
    <w:rsid w:val="00EC1A2C"/>
    <w:rsid w:val="00EC1C11"/>
    <w:rsid w:val="00EC2F78"/>
    <w:rsid w:val="00EC5D31"/>
    <w:rsid w:val="00EC6B48"/>
    <w:rsid w:val="00EC6F5A"/>
    <w:rsid w:val="00ED19B9"/>
    <w:rsid w:val="00ED25D9"/>
    <w:rsid w:val="00ED2C10"/>
    <w:rsid w:val="00ED310C"/>
    <w:rsid w:val="00ED42E9"/>
    <w:rsid w:val="00ED6668"/>
    <w:rsid w:val="00EE0F0E"/>
    <w:rsid w:val="00EE17F0"/>
    <w:rsid w:val="00EE462B"/>
    <w:rsid w:val="00EE56B3"/>
    <w:rsid w:val="00EE649F"/>
    <w:rsid w:val="00EF45F3"/>
    <w:rsid w:val="00EF5AAA"/>
    <w:rsid w:val="00EF5C55"/>
    <w:rsid w:val="00EF64B7"/>
    <w:rsid w:val="00EF6731"/>
    <w:rsid w:val="00EF6915"/>
    <w:rsid w:val="00EF6AE7"/>
    <w:rsid w:val="00F000CB"/>
    <w:rsid w:val="00F00660"/>
    <w:rsid w:val="00F01121"/>
    <w:rsid w:val="00F016A3"/>
    <w:rsid w:val="00F01F37"/>
    <w:rsid w:val="00F01FF6"/>
    <w:rsid w:val="00F03BD7"/>
    <w:rsid w:val="00F04B5B"/>
    <w:rsid w:val="00F05B7C"/>
    <w:rsid w:val="00F062D7"/>
    <w:rsid w:val="00F06D3D"/>
    <w:rsid w:val="00F079D9"/>
    <w:rsid w:val="00F1032F"/>
    <w:rsid w:val="00F10408"/>
    <w:rsid w:val="00F107B1"/>
    <w:rsid w:val="00F112B7"/>
    <w:rsid w:val="00F112FB"/>
    <w:rsid w:val="00F12BDB"/>
    <w:rsid w:val="00F12DA9"/>
    <w:rsid w:val="00F13098"/>
    <w:rsid w:val="00F137AC"/>
    <w:rsid w:val="00F138BA"/>
    <w:rsid w:val="00F161E5"/>
    <w:rsid w:val="00F20A96"/>
    <w:rsid w:val="00F212EB"/>
    <w:rsid w:val="00F21828"/>
    <w:rsid w:val="00F218B7"/>
    <w:rsid w:val="00F227FA"/>
    <w:rsid w:val="00F23D13"/>
    <w:rsid w:val="00F26620"/>
    <w:rsid w:val="00F31CAF"/>
    <w:rsid w:val="00F356CD"/>
    <w:rsid w:val="00F35F89"/>
    <w:rsid w:val="00F368A5"/>
    <w:rsid w:val="00F36BD3"/>
    <w:rsid w:val="00F405CB"/>
    <w:rsid w:val="00F43E24"/>
    <w:rsid w:val="00F44EC3"/>
    <w:rsid w:val="00F44F0B"/>
    <w:rsid w:val="00F465D3"/>
    <w:rsid w:val="00F509CF"/>
    <w:rsid w:val="00F50CD3"/>
    <w:rsid w:val="00F51628"/>
    <w:rsid w:val="00F517FA"/>
    <w:rsid w:val="00F51BD6"/>
    <w:rsid w:val="00F52378"/>
    <w:rsid w:val="00F533DD"/>
    <w:rsid w:val="00F55A60"/>
    <w:rsid w:val="00F56675"/>
    <w:rsid w:val="00F5697D"/>
    <w:rsid w:val="00F56F06"/>
    <w:rsid w:val="00F56F62"/>
    <w:rsid w:val="00F60CE2"/>
    <w:rsid w:val="00F61671"/>
    <w:rsid w:val="00F61B62"/>
    <w:rsid w:val="00F61F16"/>
    <w:rsid w:val="00F63955"/>
    <w:rsid w:val="00F6512E"/>
    <w:rsid w:val="00F66437"/>
    <w:rsid w:val="00F7280F"/>
    <w:rsid w:val="00F73348"/>
    <w:rsid w:val="00F73815"/>
    <w:rsid w:val="00F7440E"/>
    <w:rsid w:val="00F771EB"/>
    <w:rsid w:val="00F77680"/>
    <w:rsid w:val="00F7770D"/>
    <w:rsid w:val="00F77839"/>
    <w:rsid w:val="00F80E97"/>
    <w:rsid w:val="00F818F7"/>
    <w:rsid w:val="00F821F6"/>
    <w:rsid w:val="00F832D9"/>
    <w:rsid w:val="00F83744"/>
    <w:rsid w:val="00F8435B"/>
    <w:rsid w:val="00F84F2A"/>
    <w:rsid w:val="00F85C46"/>
    <w:rsid w:val="00F8605B"/>
    <w:rsid w:val="00F901AB"/>
    <w:rsid w:val="00F92E0E"/>
    <w:rsid w:val="00F93103"/>
    <w:rsid w:val="00F93115"/>
    <w:rsid w:val="00F937AA"/>
    <w:rsid w:val="00F9520C"/>
    <w:rsid w:val="00F95694"/>
    <w:rsid w:val="00F9625B"/>
    <w:rsid w:val="00FA0A08"/>
    <w:rsid w:val="00FA0E9E"/>
    <w:rsid w:val="00FA1387"/>
    <w:rsid w:val="00FA1BF2"/>
    <w:rsid w:val="00FA3C91"/>
    <w:rsid w:val="00FA43C6"/>
    <w:rsid w:val="00FA5792"/>
    <w:rsid w:val="00FA700E"/>
    <w:rsid w:val="00FB01BC"/>
    <w:rsid w:val="00FB04BE"/>
    <w:rsid w:val="00FB0B9F"/>
    <w:rsid w:val="00FB0D66"/>
    <w:rsid w:val="00FB1E0B"/>
    <w:rsid w:val="00FB200D"/>
    <w:rsid w:val="00FB24FD"/>
    <w:rsid w:val="00FB30CF"/>
    <w:rsid w:val="00FB3571"/>
    <w:rsid w:val="00FB4F1D"/>
    <w:rsid w:val="00FB4F6D"/>
    <w:rsid w:val="00FB5175"/>
    <w:rsid w:val="00FB697B"/>
    <w:rsid w:val="00FB7019"/>
    <w:rsid w:val="00FC0C6E"/>
    <w:rsid w:val="00FC18BD"/>
    <w:rsid w:val="00FC3554"/>
    <w:rsid w:val="00FC35DE"/>
    <w:rsid w:val="00FC39AC"/>
    <w:rsid w:val="00FC3CBD"/>
    <w:rsid w:val="00FC4244"/>
    <w:rsid w:val="00FC554A"/>
    <w:rsid w:val="00FC56BB"/>
    <w:rsid w:val="00FD1CAA"/>
    <w:rsid w:val="00FD2081"/>
    <w:rsid w:val="00FD2CBF"/>
    <w:rsid w:val="00FD3CF7"/>
    <w:rsid w:val="00FD49A2"/>
    <w:rsid w:val="00FD5D78"/>
    <w:rsid w:val="00FD637C"/>
    <w:rsid w:val="00FE03F5"/>
    <w:rsid w:val="00FE110B"/>
    <w:rsid w:val="00FE1F7B"/>
    <w:rsid w:val="00FE22CB"/>
    <w:rsid w:val="00FE26E7"/>
    <w:rsid w:val="00FE5970"/>
    <w:rsid w:val="00FE5F09"/>
    <w:rsid w:val="00FE7010"/>
    <w:rsid w:val="00FE70BA"/>
    <w:rsid w:val="00FE7E2A"/>
    <w:rsid w:val="00FE7EEC"/>
    <w:rsid w:val="00FF1939"/>
    <w:rsid w:val="00FF2D6D"/>
    <w:rsid w:val="00FF3075"/>
    <w:rsid w:val="00FF37BB"/>
    <w:rsid w:val="00FF536D"/>
    <w:rsid w:val="00FF575E"/>
    <w:rsid w:val="00FF589B"/>
    <w:rsid w:val="020FBB3F"/>
    <w:rsid w:val="049350CB"/>
    <w:rsid w:val="055FFCE1"/>
    <w:rsid w:val="077E378D"/>
    <w:rsid w:val="08FAFDE9"/>
    <w:rsid w:val="18DC32D7"/>
    <w:rsid w:val="1CC21D0E"/>
    <w:rsid w:val="24F6D0AC"/>
    <w:rsid w:val="254D3FCB"/>
    <w:rsid w:val="268A3530"/>
    <w:rsid w:val="2B24BF0F"/>
    <w:rsid w:val="2CEDD0D6"/>
    <w:rsid w:val="2DF601A7"/>
    <w:rsid w:val="2F5C9656"/>
    <w:rsid w:val="330E0CEA"/>
    <w:rsid w:val="3758B5D4"/>
    <w:rsid w:val="3977A65B"/>
    <w:rsid w:val="3D2F1953"/>
    <w:rsid w:val="4069AFAC"/>
    <w:rsid w:val="46BF757F"/>
    <w:rsid w:val="4764579B"/>
    <w:rsid w:val="4C5D2CEB"/>
    <w:rsid w:val="4E58BFE3"/>
    <w:rsid w:val="501A3BE3"/>
    <w:rsid w:val="512CF317"/>
    <w:rsid w:val="54E1316D"/>
    <w:rsid w:val="54EB7765"/>
    <w:rsid w:val="5ABD2F9C"/>
    <w:rsid w:val="5D9EF4E1"/>
    <w:rsid w:val="68D7FC80"/>
    <w:rsid w:val="69FFA93C"/>
    <w:rsid w:val="6C504ABE"/>
    <w:rsid w:val="6D6D8D64"/>
    <w:rsid w:val="71439109"/>
    <w:rsid w:val="721D2F80"/>
    <w:rsid w:val="7A365BA2"/>
    <w:rsid w:val="7C36BDF4"/>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ru v:ext="edit" colors="#7b6c58,#887e6e,#b0a696"/>
    </o:shapedefaults>
    <o:shapelayout v:ext="edit">
      <o:idmap v:ext="edit" data="2"/>
    </o:shapelayout>
  </w:shapeDefaults>
  <w:decimalSymbol w:val="."/>
  <w:listSeparator w:val=","/>
  <w14:docId w14:val="27F434A1"/>
  <w15:docId w15:val="{2FD7C046-0A66-481F-87C5-B7A3ADF29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unhideWhenUsed="1" w:qFormat="1"/>
    <w:lsdException w:name="heading 3" w:locked="0" w:uiPriority="0" w:unhideWhenUsed="1" w:qFormat="1"/>
    <w:lsdException w:name="heading 4" w:locked="0" w:uiPriority="0"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locked="0" w:uiPriority="0" w:qFormat="1"/>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semiHidden/>
    <w:qFormat/>
    <w:rsid w:val="00951D5A"/>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98058E"/>
    <w:pPr>
      <w:keepNext/>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autoRedefine/>
    <w:qFormat/>
    <w:rsid w:val="00700C62"/>
    <w:pPr>
      <w:keepNext/>
      <w:pageBreakBefore/>
      <w:numPr>
        <w:numId w:val="1"/>
      </w:numPr>
      <w:ind w:left="0"/>
      <w:outlineLvl w:val="0"/>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9C218A"/>
    <w:rPr>
      <w:rFonts w:ascii="Arial" w:hAnsi="Arial"/>
      <w:sz w:val="20"/>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uiPriority w:val="99"/>
    <w:qFormat/>
    <w:rsid w:val="00CD1F81"/>
    <w:rPr>
      <w:rFonts w:eastAsia="Calibri"/>
      <w:sz w:val="16"/>
      <w:szCs w:val="16"/>
      <w14:cntxtAlts/>
    </w:rPr>
  </w:style>
  <w:style w:type="character" w:styleId="FootnoteReference">
    <w:name w:val="footnote reference"/>
    <w:aliases w:val="ECC Footnote number,Footnote symbol,Footnote,Appel note de bas de p,Appel note de bas de p + (Asian) Batang,Black,(NECG) Footnote Reference,Nota,BVI fnr,SUPERS,(Footnote Reference),Voetnootverwijzing,Times 10 Point,o"/>
    <w:basedOn w:val="DefaultParagraphFont"/>
    <w:uiPriority w:val="99"/>
    <w:qFormat/>
    <w:rsid w:val="00DB17F9"/>
    <w:rPr>
      <w:rFonts w:ascii="Arial" w:hAnsi="Arial"/>
      <w:sz w:val="20"/>
      <w:vertAlign w:val="superscript"/>
    </w:rPr>
  </w:style>
  <w:style w:type="paragraph" w:styleId="Caption">
    <w:name w:val="caption"/>
    <w:aliases w:val="ECC Figure Caption,ECC Caption,Figure-caption,CAPTION,Figure Caption,Figure-caption1,CAPTION1,Figure Caption1,Figure-caption2,CAPTION2,Figure Caption2,Figure-caption3,CAPTION3,Figure Caption3,Figure-caption4,CAPTION4,Figure Caption4,CAPTION5,Ca"/>
    <w:next w:val="Normal"/>
    <w:link w:val="CaptionChar"/>
    <w:uiPriority w:val="99"/>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3D6277"/>
    <w:pPr>
      <w:spacing w:before="0" w:after="0"/>
      <w:ind w:left="567" w:hanging="567"/>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680"/>
    <w:pPr>
      <w:keepNext/>
      <w:numPr>
        <w:ilvl w:val="1"/>
        <w:numId w:val="1"/>
      </w:numPr>
      <w:overflowPunct w:val="0"/>
      <w:autoSpaceDE w:val="0"/>
      <w:autoSpaceDN w:val="0"/>
      <w:adjustRightInd w:val="0"/>
      <w:spacing w:before="480" w:after="240"/>
      <w:ind w:left="0" w:firstLine="0"/>
      <w:jc w:val="left"/>
      <w:textAlignment w:val="baseline"/>
      <w:outlineLvl w:val="1"/>
    </w:pPr>
    <w:rPr>
      <w:b/>
      <w:caps/>
    </w:rPr>
  </w:style>
  <w:style w:type="paragraph" w:customStyle="1" w:styleId="ECCAnnexheading3">
    <w:name w:val="ECC Annex heading3"/>
    <w:next w:val="Normal"/>
    <w:rsid w:val="009A451D"/>
    <w:pPr>
      <w:keepNext/>
      <w:numPr>
        <w:ilvl w:val="2"/>
        <w:numId w:val="1"/>
      </w:numPr>
      <w:overflowPunct w:val="0"/>
      <w:autoSpaceDE w:val="0"/>
      <w:autoSpaceDN w:val="0"/>
      <w:adjustRightInd w:val="0"/>
      <w:spacing w:before="360"/>
      <w:ind w:left="720"/>
      <w:textAlignment w:val="baseline"/>
      <w:outlineLvl w:val="2"/>
    </w:pPr>
    <w:rPr>
      <w:b/>
    </w:rPr>
  </w:style>
  <w:style w:type="paragraph" w:customStyle="1" w:styleId="ECCAnnexheading4">
    <w:name w:val="ECC Annex heading4"/>
    <w:next w:val="Normal"/>
    <w:rsid w:val="0098058E"/>
    <w:pPr>
      <w:keepNext/>
      <w:numPr>
        <w:ilvl w:val="3"/>
        <w:numId w:val="1"/>
      </w:numPr>
      <w:overflowPunct w:val="0"/>
      <w:autoSpaceDE w:val="0"/>
      <w:autoSpaceDN w:val="0"/>
      <w:adjustRightInd w:val="0"/>
      <w:spacing w:before="360"/>
      <w:textAlignment w:val="baseline"/>
      <w:outlineLvl w:val="3"/>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D603B8"/>
    <w:pPr>
      <w:numPr>
        <w:numId w:val="3"/>
      </w:numPr>
      <w:spacing w:after="0"/>
    </w:pPr>
    <w:rPr>
      <w:lang w:val="en-GB"/>
    </w:r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qFormat/>
    <w:rsid w:val="000E6D2C"/>
    <w:pPr>
      <w:numPr>
        <w:numId w:val="5"/>
      </w:numPr>
      <w:spacing w:before="0" w:after="12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46FFC"/>
    <w:pPr>
      <w:numPr>
        <w:numId w:val="8"/>
      </w:numPr>
      <w:shd w:val="solid" w:color="FFFF00" w:fill="auto"/>
      <w:spacing w:before="120" w:after="120" w:line="360" w:lineRule="auto"/>
      <w:ind w:left="1559"/>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red">
    <w:name w:val="ECC Figure/graph cent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9C218A"/>
    <w:rPr>
      <w:rFonts w:ascii="Arial" w:eastAsia="Calibri" w:hAnsi="Arial"/>
      <w:i w:val="0"/>
      <w:sz w:val="2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B90967"/>
    <w:pPr>
      <w:keepNext/>
      <w:jc w:val="center"/>
    </w:pPr>
    <w:rPr>
      <w:rFonts w:eastAsia="Calibri"/>
      <w:bCs/>
      <w:color w:val="FFFFFF" w:themeColor="background1"/>
      <w:lang w:val="en-GB" w:eastAsia="de-DE"/>
    </w:rPr>
  </w:style>
  <w:style w:type="paragraph" w:customStyle="1" w:styleId="ECCTabletext">
    <w:name w:val="ECC Table text"/>
    <w:basedOn w:val="Normal"/>
    <w:qFormat/>
    <w:rsid w:val="00046F50"/>
    <w:pPr>
      <w:keepNext/>
      <w:spacing w:before="0"/>
      <w:jc w:val="left"/>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9C218A"/>
    <w:rPr>
      <w:rFonts w:ascii="Arial" w:hAnsi="Arial"/>
      <w:iCs w:val="0"/>
      <w:sz w:val="20"/>
      <w:bdr w:val="none" w:sz="0" w:space="0" w:color="auto"/>
      <w:shd w:val="solid" w:color="00FFFF" w:fill="auto"/>
      <w:lang w:val="en-GB"/>
    </w:rPr>
  </w:style>
  <w:style w:type="character" w:customStyle="1" w:styleId="ECCHLorange">
    <w:name w:val="ECC HL orange"/>
    <w:basedOn w:val="DefaultParagraphFont"/>
    <w:uiPriority w:val="1"/>
    <w:qFormat/>
    <w:rsid w:val="009C218A"/>
    <w:rPr>
      <w:rFonts w:ascii="Arial" w:hAnsi="Arial"/>
      <w:sz w:val="20"/>
      <w:bdr w:val="none" w:sz="0" w:space="0" w:color="auto"/>
      <w:shd w:val="solid" w:color="FFC000" w:fill="auto"/>
    </w:rPr>
  </w:style>
  <w:style w:type="character" w:customStyle="1" w:styleId="ECCHLboldandblue">
    <w:name w:val="ECC HL bold and blue"/>
    <w:basedOn w:val="DefaultParagraphFont"/>
    <w:uiPriority w:val="1"/>
    <w:qFormat/>
    <w:rsid w:val="005B7A1A"/>
    <w:rPr>
      <w:rFonts w:eastAsia="Calibri"/>
      <w:b/>
      <w:color w:val="FFFF00"/>
      <w:szCs w:val="22"/>
      <w:bdr w:val="none" w:sz="0" w:space="0" w:color="auto"/>
      <w:shd w:val="solid" w:color="4F81BD" w:themeColor="accent1" w:fill="auto"/>
      <w:lang w:val="en-GB"/>
    </w:rPr>
  </w:style>
  <w:style w:type="character" w:customStyle="1" w:styleId="ECCHLitalicsandpetrol">
    <w:name w:val="ECC HL italics and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qFormat/>
    <w:locked/>
    <w:rsid w:val="005C5A96"/>
    <w:pPr>
      <w:ind w:left="720"/>
      <w:contextualSpacing/>
    </w:pPr>
  </w:style>
  <w:style w:type="character" w:customStyle="1" w:styleId="ECCHLsubscript">
    <w:name w:val="ECC HL subscript"/>
    <w:uiPriority w:val="1"/>
    <w:qFormat/>
    <w:rsid w:val="00C418C5"/>
    <w:rPr>
      <w:vertAlign w:val="subscript"/>
    </w:rPr>
  </w:style>
  <w:style w:type="character" w:customStyle="1" w:styleId="ECCHLsuperscript">
    <w:name w:val="ECC HL superscript"/>
    <w:uiPriority w:val="1"/>
    <w:qFormat/>
    <w:rsid w:val="00C418C5"/>
    <w:rPr>
      <w:vertAlign w:val="superscript"/>
    </w:rPr>
  </w:style>
  <w:style w:type="character" w:customStyle="1" w:styleId="ECCHLmagenta">
    <w:name w:val="ECC HL magenta"/>
    <w:basedOn w:val="DefaultParagraphFont"/>
    <w:uiPriority w:val="1"/>
    <w:qFormat/>
    <w:rsid w:val="009C218A"/>
    <w:rPr>
      <w:rFonts w:ascii="Arial" w:hAnsi="Arial"/>
      <w:color w:val="auto"/>
      <w:sz w:val="20"/>
      <w:bdr w:val="none" w:sz="0" w:space="0" w:color="auto"/>
      <w:shd w:val="solid" w:color="FF3399" w:fill="auto"/>
      <w:lang w:val="en-GB"/>
    </w:rPr>
  </w:style>
  <w:style w:type="character" w:customStyle="1" w:styleId="ECCHLbrown">
    <w:name w:val="ECC HL brown"/>
    <w:basedOn w:val="DefaultParagraphFont"/>
    <w:uiPriority w:val="1"/>
    <w:qFormat/>
    <w:rsid w:val="00400A7A"/>
    <w:rPr>
      <w:rFonts w:ascii="Arial" w:hAnsi="Arial"/>
      <w:color w:val="D9D9D9" w:themeColor="background1" w:themeShade="D9"/>
      <w:sz w:val="20"/>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next w:val="NormalWeb"/>
    <w:rsid w:val="0021167D"/>
    <w:pPr>
      <w:tabs>
        <w:tab w:val="left" w:pos="0"/>
        <w:tab w:val="center" w:pos="4820"/>
        <w:tab w:val="right" w:pos="9639"/>
      </w:tabs>
    </w:pPr>
    <w:rPr>
      <w:rFonts w:cs="Arial"/>
      <w:bCs/>
      <w:color w:val="D2232A"/>
      <w:kern w:val="32"/>
      <w:szCs w:val="32"/>
      <w:u w:val="single"/>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qFormat/>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red">
    <w:name w:val="ECC HL red"/>
    <w:basedOn w:val="DefaultParagraphFont"/>
    <w:uiPriority w:val="1"/>
    <w:qFormat/>
    <w:rsid w:val="00D807AC"/>
    <w:rPr>
      <w:shd w:val="solid" w:color="D2232A" w:fill="auto"/>
    </w:rPr>
  </w:style>
  <w:style w:type="table" w:styleId="TableGrid">
    <w:name w:val="Table Grid"/>
    <w:basedOn w:val="TableNormal"/>
    <w:uiPriority w:val="59"/>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unhideWhenUsed/>
    <w:locked/>
    <w:rsid w:val="00636F50"/>
    <w:rPr>
      <w:sz w:val="16"/>
      <w:szCs w:val="16"/>
    </w:rPr>
  </w:style>
  <w:style w:type="paragraph" w:customStyle="1" w:styleId="ECCHLboldanditalics">
    <w:name w:val="ECC HL bold and italics"/>
    <w:basedOn w:val="Normal"/>
    <w:qFormat/>
    <w:rsid w:val="005B7A1A"/>
    <w:rPr>
      <w:b/>
      <w:bCs/>
      <w:i/>
      <w:szCs w:val="30"/>
    </w:rPr>
  </w:style>
  <w:style w:type="character" w:customStyle="1" w:styleId="CaptionChar">
    <w:name w:val="Caption Char"/>
    <w:aliases w:val="ECC Figure Caption Char,ECC Caption Char,Figure-caption Char,CAPTION Char,Figure Caption Char,Figure-caption1 Char,CAPTION1 Char,Figure Caption1 Char,Figure-caption2 Char,CAPTION2 Char,Figure Caption2 Char,Figure-caption3 Char,CAPTION3 Char"/>
    <w:link w:val="Caption"/>
    <w:qFormat/>
    <w:rsid w:val="00053EB4"/>
    <w:rPr>
      <w:b/>
      <w:bCs/>
      <w:color w:val="D2232A"/>
    </w:rPr>
  </w:style>
  <w:style w:type="paragraph" w:styleId="NormalWeb">
    <w:name w:val="Normal (Web)"/>
    <w:basedOn w:val="Normal"/>
    <w:uiPriority w:val="99"/>
    <w:unhideWhenUsed/>
    <w:locked/>
    <w:rsid w:val="00485C17"/>
    <w:rPr>
      <w:rFonts w:ascii="Times New Roman" w:hAnsi="Times New Roman"/>
      <w:sz w:val="24"/>
      <w:szCs w:val="24"/>
    </w:rPr>
  </w:style>
  <w:style w:type="character" w:customStyle="1" w:styleId="UnresolvedMention1">
    <w:name w:val="Unresolved Mention1"/>
    <w:basedOn w:val="DefaultParagraphFont"/>
    <w:uiPriority w:val="99"/>
    <w:unhideWhenUsed/>
    <w:rsid w:val="00E73C15"/>
    <w:rPr>
      <w:color w:val="605E5C"/>
      <w:shd w:val="clear" w:color="auto" w:fill="E1DFDD"/>
    </w:rPr>
  </w:style>
  <w:style w:type="numbering" w:customStyle="1" w:styleId="ECCNumbers-Bullets">
    <w:name w:val="ECC Numbers-Bullets"/>
    <w:uiPriority w:val="99"/>
    <w:rsid w:val="0019002A"/>
    <w:pPr>
      <w:numPr>
        <w:numId w:val="13"/>
      </w:numPr>
    </w:pPr>
  </w:style>
  <w:style w:type="paragraph" w:styleId="CommentSubject">
    <w:name w:val="annotation subject"/>
    <w:basedOn w:val="Normal"/>
    <w:next w:val="Normal"/>
    <w:link w:val="CommentSubjectChar"/>
    <w:uiPriority w:val="99"/>
    <w:semiHidden/>
    <w:unhideWhenUsed/>
    <w:locked/>
    <w:rsid w:val="00733F58"/>
    <w:rPr>
      <w:b/>
      <w:bCs/>
      <w:szCs w:val="20"/>
    </w:rPr>
  </w:style>
  <w:style w:type="character" w:customStyle="1" w:styleId="CommentSubjectChar">
    <w:name w:val="Comment Subject Char"/>
    <w:basedOn w:val="DefaultParagraphFont"/>
    <w:link w:val="CommentSubject"/>
    <w:uiPriority w:val="99"/>
    <w:semiHidden/>
    <w:rsid w:val="00733F58"/>
    <w:rPr>
      <w:rFonts w:eastAsia="Calibri"/>
      <w:b/>
      <w:bCs/>
      <w:lang w:val="en-GB"/>
    </w:rPr>
  </w:style>
  <w:style w:type="character" w:styleId="PlaceholderText">
    <w:name w:val="Placeholder Text"/>
    <w:basedOn w:val="DefaultParagraphFont"/>
    <w:uiPriority w:val="99"/>
    <w:semiHidden/>
    <w:locked/>
    <w:rsid w:val="009C061B"/>
    <w:rPr>
      <w:color w:val="808080"/>
    </w:rPr>
  </w:style>
  <w:style w:type="character" w:styleId="FollowedHyperlink">
    <w:name w:val="FollowedHyperlink"/>
    <w:basedOn w:val="DefaultParagraphFont"/>
    <w:uiPriority w:val="99"/>
    <w:semiHidden/>
    <w:unhideWhenUsed/>
    <w:locked/>
    <w:rsid w:val="003940A5"/>
    <w:rPr>
      <w:color w:val="800080" w:themeColor="followedHyperlink"/>
      <w:u w:val="single"/>
    </w:rPr>
  </w:style>
  <w:style w:type="paragraph" w:styleId="Revision">
    <w:name w:val="Revision"/>
    <w:hidden/>
    <w:uiPriority w:val="99"/>
    <w:semiHidden/>
    <w:rsid w:val="00316EED"/>
    <w:pPr>
      <w:spacing w:before="0" w:after="0"/>
      <w:jc w:val="left"/>
    </w:pPr>
    <w:rPr>
      <w:rFonts w:eastAsia="Calibri"/>
      <w:szCs w:val="22"/>
      <w:lang w:val="en-GB"/>
    </w:rPr>
  </w:style>
  <w:style w:type="paragraph" w:styleId="Subtitle">
    <w:name w:val="Subtitle"/>
    <w:basedOn w:val="Normal"/>
    <w:next w:val="Normal"/>
    <w:link w:val="SubtitleChar"/>
    <w:uiPriority w:val="11"/>
    <w:qFormat/>
    <w:locked/>
    <w:rsid w:val="00950638"/>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950638"/>
    <w:rPr>
      <w:rFonts w:asciiTheme="minorHAnsi" w:eastAsiaTheme="minorEastAsia" w:hAnsiTheme="minorHAnsi" w:cstheme="minorBidi"/>
      <w:color w:val="5A5A5A" w:themeColor="text1" w:themeTint="A5"/>
      <w:spacing w:val="15"/>
      <w:sz w:val="22"/>
      <w:szCs w:val="22"/>
      <w:lang w:val="en-GB"/>
    </w:rPr>
  </w:style>
  <w:style w:type="paragraph" w:styleId="CommentText">
    <w:name w:val="annotation text"/>
    <w:basedOn w:val="Normal"/>
    <w:link w:val="CommentTextChar"/>
    <w:uiPriority w:val="99"/>
    <w:unhideWhenUsed/>
    <w:locked/>
    <w:rPr>
      <w:szCs w:val="20"/>
    </w:rPr>
  </w:style>
  <w:style w:type="character" w:customStyle="1" w:styleId="CommentTextChar">
    <w:name w:val="Comment Text Char"/>
    <w:basedOn w:val="DefaultParagraphFont"/>
    <w:link w:val="CommentText"/>
    <w:uiPriority w:val="99"/>
    <w:rPr>
      <w:rFonts w:eastAsia="Calibri"/>
      <w:lang w:val="en-GB"/>
    </w:rPr>
  </w:style>
  <w:style w:type="paragraph" w:customStyle="1" w:styleId="ECCNumberedlist0">
    <w:name w:val="ECC Numbered list"/>
    <w:aliases w:val="level 2"/>
    <w:basedOn w:val="ECCAnnexheading3"/>
    <w:qFormat/>
    <w:rsid w:val="007D23B9"/>
    <w:rPr>
      <w:lang w:val="en-GB"/>
    </w:rPr>
  </w:style>
  <w:style w:type="paragraph" w:customStyle="1" w:styleId="ECCNumberedListlevel2">
    <w:name w:val="ECC Numbered List level 2"/>
    <w:basedOn w:val="ECCNumberedList"/>
    <w:qFormat/>
    <w:rsid w:val="00AB3E4A"/>
    <w:pPr>
      <w:numPr>
        <w:ilvl w:val="1"/>
        <w:numId w:val="28"/>
      </w:numPr>
    </w:pPr>
  </w:style>
  <w:style w:type="numbering" w:customStyle="1" w:styleId="ECCLetteredListlevel2">
    <w:name w:val="ECC Lettered List level 2"/>
    <w:basedOn w:val="NoList"/>
    <w:uiPriority w:val="99"/>
    <w:rsid w:val="00394ABB"/>
    <w:pPr>
      <w:numPr>
        <w:numId w:val="31"/>
      </w:numPr>
    </w:pPr>
  </w:style>
  <w:style w:type="paragraph" w:customStyle="1" w:styleId="ECCLetteredListLevel20">
    <w:name w:val="ECC Lettered List Level 2"/>
    <w:basedOn w:val="ECCLetteredList"/>
    <w:qFormat/>
    <w:rsid w:val="00466A12"/>
    <w:pPr>
      <w:numPr>
        <w:ilvl w:val="1"/>
        <w:numId w:val="33"/>
      </w:numPr>
    </w:pPr>
  </w:style>
  <w:style w:type="character" w:styleId="UnresolvedMention">
    <w:name w:val="Unresolved Mention"/>
    <w:basedOn w:val="DefaultParagraphFont"/>
    <w:uiPriority w:val="99"/>
    <w:semiHidden/>
    <w:unhideWhenUsed/>
    <w:rsid w:val="006072CE"/>
    <w:rPr>
      <w:color w:val="605E5C"/>
      <w:shd w:val="clear" w:color="auto" w:fill="E1DFDD"/>
    </w:rPr>
  </w:style>
  <w:style w:type="paragraph" w:customStyle="1" w:styleId="Equationlegend">
    <w:name w:val="Equation_legend"/>
    <w:basedOn w:val="NormalIndent"/>
    <w:uiPriority w:val="99"/>
    <w:rsid w:val="00052D44"/>
    <w:pPr>
      <w:tabs>
        <w:tab w:val="right" w:pos="1701"/>
        <w:tab w:val="left" w:pos="1985"/>
      </w:tabs>
      <w:overflowPunct w:val="0"/>
      <w:autoSpaceDE w:val="0"/>
      <w:autoSpaceDN w:val="0"/>
      <w:adjustRightInd w:val="0"/>
      <w:spacing w:before="80" w:after="0"/>
      <w:ind w:left="1985" w:hanging="1985"/>
      <w:textAlignment w:val="baseline"/>
    </w:pPr>
    <w:rPr>
      <w:rFonts w:ascii="Times New Roman" w:eastAsia="Batang" w:hAnsi="Times New Roman"/>
      <w:sz w:val="24"/>
      <w:szCs w:val="20"/>
      <w:lang w:val="en-US"/>
    </w:rPr>
  </w:style>
  <w:style w:type="paragraph" w:styleId="NormalIndent">
    <w:name w:val="Normal Indent"/>
    <w:basedOn w:val="Normal"/>
    <w:uiPriority w:val="99"/>
    <w:semiHidden/>
    <w:unhideWhenUsed/>
    <w:locked/>
    <w:rsid w:val="00052D44"/>
    <w:pPr>
      <w:ind w:left="720"/>
    </w:pPr>
  </w:style>
  <w:style w:type="character" w:customStyle="1" w:styleId="cf01">
    <w:name w:val="cf01"/>
    <w:basedOn w:val="DefaultParagraphFont"/>
    <w:rsid w:val="009A412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8725">
      <w:bodyDiv w:val="1"/>
      <w:marLeft w:val="0"/>
      <w:marRight w:val="0"/>
      <w:marTop w:val="0"/>
      <w:marBottom w:val="0"/>
      <w:divBdr>
        <w:top w:val="none" w:sz="0" w:space="0" w:color="auto"/>
        <w:left w:val="none" w:sz="0" w:space="0" w:color="auto"/>
        <w:bottom w:val="none" w:sz="0" w:space="0" w:color="auto"/>
        <w:right w:val="none" w:sz="0" w:space="0" w:color="auto"/>
      </w:divBdr>
    </w:div>
    <w:div w:id="190146333">
      <w:bodyDiv w:val="1"/>
      <w:marLeft w:val="0"/>
      <w:marRight w:val="0"/>
      <w:marTop w:val="0"/>
      <w:marBottom w:val="0"/>
      <w:divBdr>
        <w:top w:val="none" w:sz="0" w:space="0" w:color="auto"/>
        <w:left w:val="none" w:sz="0" w:space="0" w:color="auto"/>
        <w:bottom w:val="none" w:sz="0" w:space="0" w:color="auto"/>
        <w:right w:val="none" w:sz="0" w:space="0" w:color="auto"/>
      </w:divBdr>
    </w:div>
    <w:div w:id="326372761">
      <w:bodyDiv w:val="1"/>
      <w:marLeft w:val="0"/>
      <w:marRight w:val="0"/>
      <w:marTop w:val="0"/>
      <w:marBottom w:val="0"/>
      <w:divBdr>
        <w:top w:val="none" w:sz="0" w:space="0" w:color="auto"/>
        <w:left w:val="none" w:sz="0" w:space="0" w:color="auto"/>
        <w:bottom w:val="none" w:sz="0" w:space="0" w:color="auto"/>
        <w:right w:val="none" w:sz="0" w:space="0" w:color="auto"/>
      </w:divBdr>
    </w:div>
    <w:div w:id="356202883">
      <w:bodyDiv w:val="1"/>
      <w:marLeft w:val="0"/>
      <w:marRight w:val="0"/>
      <w:marTop w:val="0"/>
      <w:marBottom w:val="0"/>
      <w:divBdr>
        <w:top w:val="none" w:sz="0" w:space="0" w:color="auto"/>
        <w:left w:val="none" w:sz="0" w:space="0" w:color="auto"/>
        <w:bottom w:val="none" w:sz="0" w:space="0" w:color="auto"/>
        <w:right w:val="none" w:sz="0" w:space="0" w:color="auto"/>
      </w:divBdr>
    </w:div>
    <w:div w:id="359211987">
      <w:bodyDiv w:val="1"/>
      <w:marLeft w:val="0"/>
      <w:marRight w:val="0"/>
      <w:marTop w:val="0"/>
      <w:marBottom w:val="0"/>
      <w:divBdr>
        <w:top w:val="none" w:sz="0" w:space="0" w:color="auto"/>
        <w:left w:val="none" w:sz="0" w:space="0" w:color="auto"/>
        <w:bottom w:val="none" w:sz="0" w:space="0" w:color="auto"/>
        <w:right w:val="none" w:sz="0" w:space="0" w:color="auto"/>
      </w:divBdr>
    </w:div>
    <w:div w:id="552883794">
      <w:bodyDiv w:val="1"/>
      <w:marLeft w:val="0"/>
      <w:marRight w:val="0"/>
      <w:marTop w:val="0"/>
      <w:marBottom w:val="0"/>
      <w:divBdr>
        <w:top w:val="none" w:sz="0" w:space="0" w:color="auto"/>
        <w:left w:val="none" w:sz="0" w:space="0" w:color="auto"/>
        <w:bottom w:val="none" w:sz="0" w:space="0" w:color="auto"/>
        <w:right w:val="none" w:sz="0" w:space="0" w:color="auto"/>
      </w:divBdr>
    </w:div>
    <w:div w:id="1260797229">
      <w:bodyDiv w:val="1"/>
      <w:marLeft w:val="0"/>
      <w:marRight w:val="0"/>
      <w:marTop w:val="0"/>
      <w:marBottom w:val="0"/>
      <w:divBdr>
        <w:top w:val="none" w:sz="0" w:space="0" w:color="auto"/>
        <w:left w:val="none" w:sz="0" w:space="0" w:color="auto"/>
        <w:bottom w:val="none" w:sz="0" w:space="0" w:color="auto"/>
        <w:right w:val="none" w:sz="0" w:space="0" w:color="auto"/>
      </w:divBdr>
    </w:div>
    <w:div w:id="1406948378">
      <w:bodyDiv w:val="1"/>
      <w:marLeft w:val="0"/>
      <w:marRight w:val="0"/>
      <w:marTop w:val="0"/>
      <w:marBottom w:val="0"/>
      <w:divBdr>
        <w:top w:val="none" w:sz="0" w:space="0" w:color="auto"/>
        <w:left w:val="none" w:sz="0" w:space="0" w:color="auto"/>
        <w:bottom w:val="none" w:sz="0" w:space="0" w:color="auto"/>
        <w:right w:val="none" w:sz="0" w:space="0" w:color="auto"/>
      </w:divBdr>
    </w:div>
    <w:div w:id="1571578018">
      <w:bodyDiv w:val="1"/>
      <w:marLeft w:val="0"/>
      <w:marRight w:val="0"/>
      <w:marTop w:val="0"/>
      <w:marBottom w:val="0"/>
      <w:divBdr>
        <w:top w:val="none" w:sz="0" w:space="0" w:color="auto"/>
        <w:left w:val="none" w:sz="0" w:space="0" w:color="auto"/>
        <w:bottom w:val="none" w:sz="0" w:space="0" w:color="auto"/>
        <w:right w:val="none" w:sz="0" w:space="0" w:color="auto"/>
      </w:divBdr>
    </w:div>
    <w:div w:id="1782648771">
      <w:bodyDiv w:val="1"/>
      <w:marLeft w:val="0"/>
      <w:marRight w:val="0"/>
      <w:marTop w:val="0"/>
      <w:marBottom w:val="0"/>
      <w:divBdr>
        <w:top w:val="none" w:sz="0" w:space="0" w:color="auto"/>
        <w:left w:val="none" w:sz="0" w:space="0" w:color="auto"/>
        <w:bottom w:val="none" w:sz="0" w:space="0" w:color="auto"/>
        <w:right w:val="none" w:sz="0" w:space="0" w:color="auto"/>
      </w:divBdr>
    </w:div>
    <w:div w:id="1891794781">
      <w:bodyDiv w:val="1"/>
      <w:marLeft w:val="0"/>
      <w:marRight w:val="0"/>
      <w:marTop w:val="0"/>
      <w:marBottom w:val="0"/>
      <w:divBdr>
        <w:top w:val="none" w:sz="0" w:space="0" w:color="auto"/>
        <w:left w:val="none" w:sz="0" w:space="0" w:color="auto"/>
        <w:bottom w:val="none" w:sz="0" w:space="0" w:color="auto"/>
        <w:right w:val="none" w:sz="0" w:space="0" w:color="auto"/>
      </w:divBdr>
    </w:div>
    <w:div w:id="1984000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jpeg"/><Relationship Id="rId26" Type="http://schemas.openxmlformats.org/officeDocument/2006/relationships/image" Target="cid:image006.png@01D8A739.58666670" TargetMode="External"/><Relationship Id="rId39" Type="http://schemas.openxmlformats.org/officeDocument/2006/relationships/image" Target="media/image25.wmf"/><Relationship Id="rId21" Type="http://schemas.openxmlformats.org/officeDocument/2006/relationships/image" Target="media/image10.png"/><Relationship Id="rId34" Type="http://schemas.openxmlformats.org/officeDocument/2006/relationships/image" Target="media/image20.wmf"/><Relationship Id="rId42" Type="http://schemas.openxmlformats.org/officeDocument/2006/relationships/image" Target="media/image28.emf"/><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cid:image002.png@01D8A8A8.80E51AE0" TargetMode="Externa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18.wmf"/><Relationship Id="rId37" Type="http://schemas.openxmlformats.org/officeDocument/2006/relationships/image" Target="media/image23.wmf"/><Relationship Id="rId40" Type="http://schemas.openxmlformats.org/officeDocument/2006/relationships/image" Target="media/image26.wmf"/><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craf.eu/radio-observatories-in-europe/" TargetMode="External"/><Relationship Id="rId28" Type="http://schemas.openxmlformats.org/officeDocument/2006/relationships/image" Target="media/image15.png"/><Relationship Id="rId36" Type="http://schemas.openxmlformats.org/officeDocument/2006/relationships/image" Target="media/image22.wmf"/><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7.wmf"/><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image" Target="media/image21.wmf"/><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19.wmf"/><Relationship Id="rId38" Type="http://schemas.openxmlformats.org/officeDocument/2006/relationships/image" Target="media/image24.wmf"/><Relationship Id="rId46" Type="http://schemas.openxmlformats.org/officeDocument/2006/relationships/footer" Target="footer2.xml"/><Relationship Id="rId20" Type="http://schemas.openxmlformats.org/officeDocument/2006/relationships/image" Target="media/image9.jpeg"/><Relationship Id="rId41" Type="http://schemas.openxmlformats.org/officeDocument/2006/relationships/image" Target="media/image27.wmf"/><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celestrak.org/"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Dorthe\Downloads\Template%20ECC%20Report%20-%2031.08.2015.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478C85EABFF844A0D06D88F3A1A6B4" ma:contentTypeVersion="7" ma:contentTypeDescription="Opret et nyt dokument." ma:contentTypeScope="" ma:versionID="9c8b04de691afe739b15abf2de8ee781">
  <xsd:schema xmlns:xsd="http://www.w3.org/2001/XMLSchema" xmlns:xs="http://www.w3.org/2001/XMLSchema" xmlns:p="http://schemas.microsoft.com/office/2006/metadata/properties" xmlns:ns3="6ba27844-833f-4423-84e4-22994afd6f72" xmlns:ns4="684d70c0-33e3-486b-8421-e10352fabac3" targetNamespace="http://schemas.microsoft.com/office/2006/metadata/properties" ma:root="true" ma:fieldsID="509c07fb6fef4d832c1a345f32713442" ns3:_="" ns4:_="">
    <xsd:import namespace="6ba27844-833f-4423-84e4-22994afd6f72"/>
    <xsd:import namespace="684d70c0-33e3-486b-8421-e10352fabac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a27844-833f-4423-84e4-22994afd6f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4d70c0-33e3-486b-8421-e10352fabac3"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SharingHintHash" ma:index="12"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39846-8209-4D92-93F9-3B5C9C2C46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a27844-833f-4423-84e4-22994afd6f72"/>
    <ds:schemaRef ds:uri="684d70c0-33e3-486b-8421-e10352faba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F675E8-A7AC-41E3-AAC9-C07B51C0E711}">
  <ds:schemaRefs>
    <ds:schemaRef ds:uri="http://schemas.microsoft.com/sharepoint/v3/contenttype/forms"/>
  </ds:schemaRefs>
</ds:datastoreItem>
</file>

<file path=customXml/itemProps3.xml><?xml version="1.0" encoding="utf-8"?>
<ds:datastoreItem xmlns:ds="http://schemas.openxmlformats.org/officeDocument/2006/customXml" ds:itemID="{5D2B486F-C72B-45E3-B515-A7E8DB5B095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DFDCFC3-FC9B-468E-B817-F373DA36F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- 31.08.2015</Template>
  <TotalTime>3</TotalTime>
  <Pages>30</Pages>
  <Words>8846</Words>
  <Characters>50428</Characters>
  <Application>Microsoft Office Word</Application>
  <DocSecurity>0</DocSecurity>
  <Lines>420</Lines>
  <Paragraphs>118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Draft ECC Report XX</vt:lpstr>
      <vt:lpstr>Draft ECC Report XX</vt:lpstr>
    </vt:vector>
  </TitlesOfParts>
  <Manager>stella.lyubchenko@eco.cept.org</Manager>
  <Company>ECO</Company>
  <LinksUpToDate>false</LinksUpToDate>
  <CharactersWithSpaces>59156</CharactersWithSpaces>
  <SharedDoc>false</SharedDoc>
  <HLinks>
    <vt:vector size="324" baseType="variant">
      <vt:variant>
        <vt:i4>4259898</vt:i4>
      </vt:variant>
      <vt:variant>
        <vt:i4>354</vt:i4>
      </vt:variant>
      <vt:variant>
        <vt:i4>0</vt:i4>
      </vt:variant>
      <vt:variant>
        <vt:i4>5</vt:i4>
      </vt:variant>
      <vt:variant>
        <vt:lpwstr>mailto:editorial@eco.cept.org</vt:lpwstr>
      </vt:variant>
      <vt:variant>
        <vt:lpwstr/>
      </vt:variant>
      <vt:variant>
        <vt:i4>4259898</vt:i4>
      </vt:variant>
      <vt:variant>
        <vt:i4>351</vt:i4>
      </vt:variant>
      <vt:variant>
        <vt:i4>0</vt:i4>
      </vt:variant>
      <vt:variant>
        <vt:i4>5</vt:i4>
      </vt:variant>
      <vt:variant>
        <vt:lpwstr>mailto:editorial@eco.cept.org</vt:lpwstr>
      </vt:variant>
      <vt:variant>
        <vt:lpwstr/>
      </vt:variant>
      <vt:variant>
        <vt:i4>131150</vt:i4>
      </vt:variant>
      <vt:variant>
        <vt:i4>345</vt:i4>
      </vt:variant>
      <vt:variant>
        <vt:i4>0</vt:i4>
      </vt:variant>
      <vt:variant>
        <vt:i4>5</vt:i4>
      </vt:variant>
      <vt:variant>
        <vt:lpwstr>https://docdb.cept.org/document/15111</vt:lpwstr>
      </vt:variant>
      <vt:variant>
        <vt:lpwstr/>
      </vt:variant>
      <vt:variant>
        <vt:i4>71</vt:i4>
      </vt:variant>
      <vt:variant>
        <vt:i4>342</vt:i4>
      </vt:variant>
      <vt:variant>
        <vt:i4>0</vt:i4>
      </vt:variant>
      <vt:variant>
        <vt:i4>5</vt:i4>
      </vt:variant>
      <vt:variant>
        <vt:lpwstr>https://docdb.cept.org/document/13856</vt:lpwstr>
      </vt:variant>
      <vt:variant>
        <vt:lpwstr/>
      </vt:variant>
      <vt:variant>
        <vt:i4>3604603</vt:i4>
      </vt:variant>
      <vt:variant>
        <vt:i4>339</vt:i4>
      </vt:variant>
      <vt:variant>
        <vt:i4>0</vt:i4>
      </vt:variant>
      <vt:variant>
        <vt:i4>5</vt:i4>
      </vt:variant>
      <vt:variant>
        <vt:lpwstr>https://docdb.cept.org/document/515</vt:lpwstr>
      </vt:variant>
      <vt:variant>
        <vt:lpwstr/>
      </vt:variant>
      <vt:variant>
        <vt:i4>3407997</vt:i4>
      </vt:variant>
      <vt:variant>
        <vt:i4>336</vt:i4>
      </vt:variant>
      <vt:variant>
        <vt:i4>0</vt:i4>
      </vt:variant>
      <vt:variant>
        <vt:i4>5</vt:i4>
      </vt:variant>
      <vt:variant>
        <vt:lpwstr>https://docdb.cept.org/document/324</vt:lpwstr>
      </vt:variant>
      <vt:variant>
        <vt:lpwstr/>
      </vt:variant>
      <vt:variant>
        <vt:i4>2949226</vt:i4>
      </vt:variant>
      <vt:variant>
        <vt:i4>333</vt:i4>
      </vt:variant>
      <vt:variant>
        <vt:i4>0</vt:i4>
      </vt:variant>
      <vt:variant>
        <vt:i4>5</vt:i4>
      </vt:variant>
      <vt:variant>
        <vt:lpwstr>https://docdb.cept.org/</vt:lpwstr>
      </vt:variant>
      <vt:variant>
        <vt:lpwstr/>
      </vt:variant>
      <vt:variant>
        <vt:i4>4259898</vt:i4>
      </vt:variant>
      <vt:variant>
        <vt:i4>327</vt:i4>
      </vt:variant>
      <vt:variant>
        <vt:i4>0</vt:i4>
      </vt:variant>
      <vt:variant>
        <vt:i4>5</vt:i4>
      </vt:variant>
      <vt:variant>
        <vt:lpwstr>mailto:editorial@eco.cept.org</vt:lpwstr>
      </vt:variant>
      <vt:variant>
        <vt:lpwstr/>
      </vt:variant>
      <vt:variant>
        <vt:i4>1114161</vt:i4>
      </vt:variant>
      <vt:variant>
        <vt:i4>324</vt:i4>
      </vt:variant>
      <vt:variant>
        <vt:i4>0</vt:i4>
      </vt:variant>
      <vt:variant>
        <vt:i4>5</vt:i4>
      </vt:variant>
      <vt:variant>
        <vt:lpwstr>https://cept.org/files/10880/ECC User Guide_V7.pdf</vt:lpwstr>
      </vt:variant>
      <vt:variant>
        <vt:lpwstr/>
      </vt:variant>
      <vt:variant>
        <vt:i4>1966109</vt:i4>
      </vt:variant>
      <vt:variant>
        <vt:i4>321</vt:i4>
      </vt:variant>
      <vt:variant>
        <vt:i4>0</vt:i4>
      </vt:variant>
      <vt:variant>
        <vt:i4>5</vt:i4>
      </vt:variant>
      <vt:variant>
        <vt:lpwstr>https://cept.org/files/10880/ECC Style guide -- December 2011.pdf</vt:lpwstr>
      </vt:variant>
      <vt:variant>
        <vt:lpwstr/>
      </vt:variant>
      <vt:variant>
        <vt:i4>1966141</vt:i4>
      </vt:variant>
      <vt:variant>
        <vt:i4>269</vt:i4>
      </vt:variant>
      <vt:variant>
        <vt:i4>0</vt:i4>
      </vt:variant>
      <vt:variant>
        <vt:i4>5</vt:i4>
      </vt:variant>
      <vt:variant>
        <vt:lpwstr/>
      </vt:variant>
      <vt:variant>
        <vt:lpwstr>_Toc79649551</vt:lpwstr>
      </vt:variant>
      <vt:variant>
        <vt:i4>2031677</vt:i4>
      </vt:variant>
      <vt:variant>
        <vt:i4>263</vt:i4>
      </vt:variant>
      <vt:variant>
        <vt:i4>0</vt:i4>
      </vt:variant>
      <vt:variant>
        <vt:i4>5</vt:i4>
      </vt:variant>
      <vt:variant>
        <vt:lpwstr/>
      </vt:variant>
      <vt:variant>
        <vt:lpwstr>_Toc79649550</vt:lpwstr>
      </vt:variant>
      <vt:variant>
        <vt:i4>1441852</vt:i4>
      </vt:variant>
      <vt:variant>
        <vt:i4>257</vt:i4>
      </vt:variant>
      <vt:variant>
        <vt:i4>0</vt:i4>
      </vt:variant>
      <vt:variant>
        <vt:i4>5</vt:i4>
      </vt:variant>
      <vt:variant>
        <vt:lpwstr/>
      </vt:variant>
      <vt:variant>
        <vt:lpwstr>_Toc79649549</vt:lpwstr>
      </vt:variant>
      <vt:variant>
        <vt:i4>1507388</vt:i4>
      </vt:variant>
      <vt:variant>
        <vt:i4>251</vt:i4>
      </vt:variant>
      <vt:variant>
        <vt:i4>0</vt:i4>
      </vt:variant>
      <vt:variant>
        <vt:i4>5</vt:i4>
      </vt:variant>
      <vt:variant>
        <vt:lpwstr/>
      </vt:variant>
      <vt:variant>
        <vt:lpwstr>_Toc79649548</vt:lpwstr>
      </vt:variant>
      <vt:variant>
        <vt:i4>1572924</vt:i4>
      </vt:variant>
      <vt:variant>
        <vt:i4>245</vt:i4>
      </vt:variant>
      <vt:variant>
        <vt:i4>0</vt:i4>
      </vt:variant>
      <vt:variant>
        <vt:i4>5</vt:i4>
      </vt:variant>
      <vt:variant>
        <vt:lpwstr/>
      </vt:variant>
      <vt:variant>
        <vt:lpwstr>_Toc79649547</vt:lpwstr>
      </vt:variant>
      <vt:variant>
        <vt:i4>1638460</vt:i4>
      </vt:variant>
      <vt:variant>
        <vt:i4>239</vt:i4>
      </vt:variant>
      <vt:variant>
        <vt:i4>0</vt:i4>
      </vt:variant>
      <vt:variant>
        <vt:i4>5</vt:i4>
      </vt:variant>
      <vt:variant>
        <vt:lpwstr/>
      </vt:variant>
      <vt:variant>
        <vt:lpwstr>_Toc79649546</vt:lpwstr>
      </vt:variant>
      <vt:variant>
        <vt:i4>1703996</vt:i4>
      </vt:variant>
      <vt:variant>
        <vt:i4>233</vt:i4>
      </vt:variant>
      <vt:variant>
        <vt:i4>0</vt:i4>
      </vt:variant>
      <vt:variant>
        <vt:i4>5</vt:i4>
      </vt:variant>
      <vt:variant>
        <vt:lpwstr/>
      </vt:variant>
      <vt:variant>
        <vt:lpwstr>_Toc79649545</vt:lpwstr>
      </vt:variant>
      <vt:variant>
        <vt:i4>1769532</vt:i4>
      </vt:variant>
      <vt:variant>
        <vt:i4>227</vt:i4>
      </vt:variant>
      <vt:variant>
        <vt:i4>0</vt:i4>
      </vt:variant>
      <vt:variant>
        <vt:i4>5</vt:i4>
      </vt:variant>
      <vt:variant>
        <vt:lpwstr/>
      </vt:variant>
      <vt:variant>
        <vt:lpwstr>_Toc79649544</vt:lpwstr>
      </vt:variant>
      <vt:variant>
        <vt:i4>1835068</vt:i4>
      </vt:variant>
      <vt:variant>
        <vt:i4>221</vt:i4>
      </vt:variant>
      <vt:variant>
        <vt:i4>0</vt:i4>
      </vt:variant>
      <vt:variant>
        <vt:i4>5</vt:i4>
      </vt:variant>
      <vt:variant>
        <vt:lpwstr/>
      </vt:variant>
      <vt:variant>
        <vt:lpwstr>_Toc79649543</vt:lpwstr>
      </vt:variant>
      <vt:variant>
        <vt:i4>1900604</vt:i4>
      </vt:variant>
      <vt:variant>
        <vt:i4>215</vt:i4>
      </vt:variant>
      <vt:variant>
        <vt:i4>0</vt:i4>
      </vt:variant>
      <vt:variant>
        <vt:i4>5</vt:i4>
      </vt:variant>
      <vt:variant>
        <vt:lpwstr/>
      </vt:variant>
      <vt:variant>
        <vt:lpwstr>_Toc79649542</vt:lpwstr>
      </vt:variant>
      <vt:variant>
        <vt:i4>1966140</vt:i4>
      </vt:variant>
      <vt:variant>
        <vt:i4>209</vt:i4>
      </vt:variant>
      <vt:variant>
        <vt:i4>0</vt:i4>
      </vt:variant>
      <vt:variant>
        <vt:i4>5</vt:i4>
      </vt:variant>
      <vt:variant>
        <vt:lpwstr/>
      </vt:variant>
      <vt:variant>
        <vt:lpwstr>_Toc79649541</vt:lpwstr>
      </vt:variant>
      <vt:variant>
        <vt:i4>2031676</vt:i4>
      </vt:variant>
      <vt:variant>
        <vt:i4>203</vt:i4>
      </vt:variant>
      <vt:variant>
        <vt:i4>0</vt:i4>
      </vt:variant>
      <vt:variant>
        <vt:i4>5</vt:i4>
      </vt:variant>
      <vt:variant>
        <vt:lpwstr/>
      </vt:variant>
      <vt:variant>
        <vt:lpwstr>_Toc79649540</vt:lpwstr>
      </vt:variant>
      <vt:variant>
        <vt:i4>1441851</vt:i4>
      </vt:variant>
      <vt:variant>
        <vt:i4>197</vt:i4>
      </vt:variant>
      <vt:variant>
        <vt:i4>0</vt:i4>
      </vt:variant>
      <vt:variant>
        <vt:i4>5</vt:i4>
      </vt:variant>
      <vt:variant>
        <vt:lpwstr/>
      </vt:variant>
      <vt:variant>
        <vt:lpwstr>_Toc79649539</vt:lpwstr>
      </vt:variant>
      <vt:variant>
        <vt:i4>1507387</vt:i4>
      </vt:variant>
      <vt:variant>
        <vt:i4>191</vt:i4>
      </vt:variant>
      <vt:variant>
        <vt:i4>0</vt:i4>
      </vt:variant>
      <vt:variant>
        <vt:i4>5</vt:i4>
      </vt:variant>
      <vt:variant>
        <vt:lpwstr/>
      </vt:variant>
      <vt:variant>
        <vt:lpwstr>_Toc79649538</vt:lpwstr>
      </vt:variant>
      <vt:variant>
        <vt:i4>1572923</vt:i4>
      </vt:variant>
      <vt:variant>
        <vt:i4>185</vt:i4>
      </vt:variant>
      <vt:variant>
        <vt:i4>0</vt:i4>
      </vt:variant>
      <vt:variant>
        <vt:i4>5</vt:i4>
      </vt:variant>
      <vt:variant>
        <vt:lpwstr/>
      </vt:variant>
      <vt:variant>
        <vt:lpwstr>_Toc79649537</vt:lpwstr>
      </vt:variant>
      <vt:variant>
        <vt:i4>1638459</vt:i4>
      </vt:variant>
      <vt:variant>
        <vt:i4>179</vt:i4>
      </vt:variant>
      <vt:variant>
        <vt:i4>0</vt:i4>
      </vt:variant>
      <vt:variant>
        <vt:i4>5</vt:i4>
      </vt:variant>
      <vt:variant>
        <vt:lpwstr/>
      </vt:variant>
      <vt:variant>
        <vt:lpwstr>_Toc79649536</vt:lpwstr>
      </vt:variant>
      <vt:variant>
        <vt:i4>1703995</vt:i4>
      </vt:variant>
      <vt:variant>
        <vt:i4>173</vt:i4>
      </vt:variant>
      <vt:variant>
        <vt:i4>0</vt:i4>
      </vt:variant>
      <vt:variant>
        <vt:i4>5</vt:i4>
      </vt:variant>
      <vt:variant>
        <vt:lpwstr/>
      </vt:variant>
      <vt:variant>
        <vt:lpwstr>_Toc79649535</vt:lpwstr>
      </vt:variant>
      <vt:variant>
        <vt:i4>1769531</vt:i4>
      </vt:variant>
      <vt:variant>
        <vt:i4>167</vt:i4>
      </vt:variant>
      <vt:variant>
        <vt:i4>0</vt:i4>
      </vt:variant>
      <vt:variant>
        <vt:i4>5</vt:i4>
      </vt:variant>
      <vt:variant>
        <vt:lpwstr/>
      </vt:variant>
      <vt:variant>
        <vt:lpwstr>_Toc79649534</vt:lpwstr>
      </vt:variant>
      <vt:variant>
        <vt:i4>1835067</vt:i4>
      </vt:variant>
      <vt:variant>
        <vt:i4>161</vt:i4>
      </vt:variant>
      <vt:variant>
        <vt:i4>0</vt:i4>
      </vt:variant>
      <vt:variant>
        <vt:i4>5</vt:i4>
      </vt:variant>
      <vt:variant>
        <vt:lpwstr/>
      </vt:variant>
      <vt:variant>
        <vt:lpwstr>_Toc79649533</vt:lpwstr>
      </vt:variant>
      <vt:variant>
        <vt:i4>1900603</vt:i4>
      </vt:variant>
      <vt:variant>
        <vt:i4>155</vt:i4>
      </vt:variant>
      <vt:variant>
        <vt:i4>0</vt:i4>
      </vt:variant>
      <vt:variant>
        <vt:i4>5</vt:i4>
      </vt:variant>
      <vt:variant>
        <vt:lpwstr/>
      </vt:variant>
      <vt:variant>
        <vt:lpwstr>_Toc79649532</vt:lpwstr>
      </vt:variant>
      <vt:variant>
        <vt:i4>1966139</vt:i4>
      </vt:variant>
      <vt:variant>
        <vt:i4>149</vt:i4>
      </vt:variant>
      <vt:variant>
        <vt:i4>0</vt:i4>
      </vt:variant>
      <vt:variant>
        <vt:i4>5</vt:i4>
      </vt:variant>
      <vt:variant>
        <vt:lpwstr/>
      </vt:variant>
      <vt:variant>
        <vt:lpwstr>_Toc79649531</vt:lpwstr>
      </vt:variant>
      <vt:variant>
        <vt:i4>2031675</vt:i4>
      </vt:variant>
      <vt:variant>
        <vt:i4>143</vt:i4>
      </vt:variant>
      <vt:variant>
        <vt:i4>0</vt:i4>
      </vt:variant>
      <vt:variant>
        <vt:i4>5</vt:i4>
      </vt:variant>
      <vt:variant>
        <vt:lpwstr/>
      </vt:variant>
      <vt:variant>
        <vt:lpwstr>_Toc79649530</vt:lpwstr>
      </vt:variant>
      <vt:variant>
        <vt:i4>1441850</vt:i4>
      </vt:variant>
      <vt:variant>
        <vt:i4>137</vt:i4>
      </vt:variant>
      <vt:variant>
        <vt:i4>0</vt:i4>
      </vt:variant>
      <vt:variant>
        <vt:i4>5</vt:i4>
      </vt:variant>
      <vt:variant>
        <vt:lpwstr/>
      </vt:variant>
      <vt:variant>
        <vt:lpwstr>_Toc79649529</vt:lpwstr>
      </vt:variant>
      <vt:variant>
        <vt:i4>1507386</vt:i4>
      </vt:variant>
      <vt:variant>
        <vt:i4>131</vt:i4>
      </vt:variant>
      <vt:variant>
        <vt:i4>0</vt:i4>
      </vt:variant>
      <vt:variant>
        <vt:i4>5</vt:i4>
      </vt:variant>
      <vt:variant>
        <vt:lpwstr/>
      </vt:variant>
      <vt:variant>
        <vt:lpwstr>_Toc79649528</vt:lpwstr>
      </vt:variant>
      <vt:variant>
        <vt:i4>1572922</vt:i4>
      </vt:variant>
      <vt:variant>
        <vt:i4>125</vt:i4>
      </vt:variant>
      <vt:variant>
        <vt:i4>0</vt:i4>
      </vt:variant>
      <vt:variant>
        <vt:i4>5</vt:i4>
      </vt:variant>
      <vt:variant>
        <vt:lpwstr/>
      </vt:variant>
      <vt:variant>
        <vt:lpwstr>_Toc79649527</vt:lpwstr>
      </vt:variant>
      <vt:variant>
        <vt:i4>1638458</vt:i4>
      </vt:variant>
      <vt:variant>
        <vt:i4>119</vt:i4>
      </vt:variant>
      <vt:variant>
        <vt:i4>0</vt:i4>
      </vt:variant>
      <vt:variant>
        <vt:i4>5</vt:i4>
      </vt:variant>
      <vt:variant>
        <vt:lpwstr/>
      </vt:variant>
      <vt:variant>
        <vt:lpwstr>_Toc79649526</vt:lpwstr>
      </vt:variant>
      <vt:variant>
        <vt:i4>1703994</vt:i4>
      </vt:variant>
      <vt:variant>
        <vt:i4>113</vt:i4>
      </vt:variant>
      <vt:variant>
        <vt:i4>0</vt:i4>
      </vt:variant>
      <vt:variant>
        <vt:i4>5</vt:i4>
      </vt:variant>
      <vt:variant>
        <vt:lpwstr/>
      </vt:variant>
      <vt:variant>
        <vt:lpwstr>_Toc79649525</vt:lpwstr>
      </vt:variant>
      <vt:variant>
        <vt:i4>1769530</vt:i4>
      </vt:variant>
      <vt:variant>
        <vt:i4>107</vt:i4>
      </vt:variant>
      <vt:variant>
        <vt:i4>0</vt:i4>
      </vt:variant>
      <vt:variant>
        <vt:i4>5</vt:i4>
      </vt:variant>
      <vt:variant>
        <vt:lpwstr/>
      </vt:variant>
      <vt:variant>
        <vt:lpwstr>_Toc79649524</vt:lpwstr>
      </vt:variant>
      <vt:variant>
        <vt:i4>1835066</vt:i4>
      </vt:variant>
      <vt:variant>
        <vt:i4>101</vt:i4>
      </vt:variant>
      <vt:variant>
        <vt:i4>0</vt:i4>
      </vt:variant>
      <vt:variant>
        <vt:i4>5</vt:i4>
      </vt:variant>
      <vt:variant>
        <vt:lpwstr/>
      </vt:variant>
      <vt:variant>
        <vt:lpwstr>_Toc79649523</vt:lpwstr>
      </vt:variant>
      <vt:variant>
        <vt:i4>1900602</vt:i4>
      </vt:variant>
      <vt:variant>
        <vt:i4>95</vt:i4>
      </vt:variant>
      <vt:variant>
        <vt:i4>0</vt:i4>
      </vt:variant>
      <vt:variant>
        <vt:i4>5</vt:i4>
      </vt:variant>
      <vt:variant>
        <vt:lpwstr/>
      </vt:variant>
      <vt:variant>
        <vt:lpwstr>_Toc79649522</vt:lpwstr>
      </vt:variant>
      <vt:variant>
        <vt:i4>1966138</vt:i4>
      </vt:variant>
      <vt:variant>
        <vt:i4>89</vt:i4>
      </vt:variant>
      <vt:variant>
        <vt:i4>0</vt:i4>
      </vt:variant>
      <vt:variant>
        <vt:i4>5</vt:i4>
      </vt:variant>
      <vt:variant>
        <vt:lpwstr/>
      </vt:variant>
      <vt:variant>
        <vt:lpwstr>_Toc79649521</vt:lpwstr>
      </vt:variant>
      <vt:variant>
        <vt:i4>2031674</vt:i4>
      </vt:variant>
      <vt:variant>
        <vt:i4>83</vt:i4>
      </vt:variant>
      <vt:variant>
        <vt:i4>0</vt:i4>
      </vt:variant>
      <vt:variant>
        <vt:i4>5</vt:i4>
      </vt:variant>
      <vt:variant>
        <vt:lpwstr/>
      </vt:variant>
      <vt:variant>
        <vt:lpwstr>_Toc79649520</vt:lpwstr>
      </vt:variant>
      <vt:variant>
        <vt:i4>1441849</vt:i4>
      </vt:variant>
      <vt:variant>
        <vt:i4>77</vt:i4>
      </vt:variant>
      <vt:variant>
        <vt:i4>0</vt:i4>
      </vt:variant>
      <vt:variant>
        <vt:i4>5</vt:i4>
      </vt:variant>
      <vt:variant>
        <vt:lpwstr/>
      </vt:variant>
      <vt:variant>
        <vt:lpwstr>_Toc79649519</vt:lpwstr>
      </vt:variant>
      <vt:variant>
        <vt:i4>1507385</vt:i4>
      </vt:variant>
      <vt:variant>
        <vt:i4>71</vt:i4>
      </vt:variant>
      <vt:variant>
        <vt:i4>0</vt:i4>
      </vt:variant>
      <vt:variant>
        <vt:i4>5</vt:i4>
      </vt:variant>
      <vt:variant>
        <vt:lpwstr/>
      </vt:variant>
      <vt:variant>
        <vt:lpwstr>_Toc79649518</vt:lpwstr>
      </vt:variant>
      <vt:variant>
        <vt:i4>1572921</vt:i4>
      </vt:variant>
      <vt:variant>
        <vt:i4>65</vt:i4>
      </vt:variant>
      <vt:variant>
        <vt:i4>0</vt:i4>
      </vt:variant>
      <vt:variant>
        <vt:i4>5</vt:i4>
      </vt:variant>
      <vt:variant>
        <vt:lpwstr/>
      </vt:variant>
      <vt:variant>
        <vt:lpwstr>_Toc79649517</vt:lpwstr>
      </vt:variant>
      <vt:variant>
        <vt:i4>1638457</vt:i4>
      </vt:variant>
      <vt:variant>
        <vt:i4>59</vt:i4>
      </vt:variant>
      <vt:variant>
        <vt:i4>0</vt:i4>
      </vt:variant>
      <vt:variant>
        <vt:i4>5</vt:i4>
      </vt:variant>
      <vt:variant>
        <vt:lpwstr/>
      </vt:variant>
      <vt:variant>
        <vt:lpwstr>_Toc79649516</vt:lpwstr>
      </vt:variant>
      <vt:variant>
        <vt:i4>1703993</vt:i4>
      </vt:variant>
      <vt:variant>
        <vt:i4>53</vt:i4>
      </vt:variant>
      <vt:variant>
        <vt:i4>0</vt:i4>
      </vt:variant>
      <vt:variant>
        <vt:i4>5</vt:i4>
      </vt:variant>
      <vt:variant>
        <vt:lpwstr/>
      </vt:variant>
      <vt:variant>
        <vt:lpwstr>_Toc79649515</vt:lpwstr>
      </vt:variant>
      <vt:variant>
        <vt:i4>1769529</vt:i4>
      </vt:variant>
      <vt:variant>
        <vt:i4>47</vt:i4>
      </vt:variant>
      <vt:variant>
        <vt:i4>0</vt:i4>
      </vt:variant>
      <vt:variant>
        <vt:i4>5</vt:i4>
      </vt:variant>
      <vt:variant>
        <vt:lpwstr/>
      </vt:variant>
      <vt:variant>
        <vt:lpwstr>_Toc79649514</vt:lpwstr>
      </vt:variant>
      <vt:variant>
        <vt:i4>1835065</vt:i4>
      </vt:variant>
      <vt:variant>
        <vt:i4>41</vt:i4>
      </vt:variant>
      <vt:variant>
        <vt:i4>0</vt:i4>
      </vt:variant>
      <vt:variant>
        <vt:i4>5</vt:i4>
      </vt:variant>
      <vt:variant>
        <vt:lpwstr/>
      </vt:variant>
      <vt:variant>
        <vt:lpwstr>_Toc79649513</vt:lpwstr>
      </vt:variant>
      <vt:variant>
        <vt:i4>1900601</vt:i4>
      </vt:variant>
      <vt:variant>
        <vt:i4>35</vt:i4>
      </vt:variant>
      <vt:variant>
        <vt:i4>0</vt:i4>
      </vt:variant>
      <vt:variant>
        <vt:i4>5</vt:i4>
      </vt:variant>
      <vt:variant>
        <vt:lpwstr/>
      </vt:variant>
      <vt:variant>
        <vt:lpwstr>_Toc79649512</vt:lpwstr>
      </vt:variant>
      <vt:variant>
        <vt:i4>1966137</vt:i4>
      </vt:variant>
      <vt:variant>
        <vt:i4>29</vt:i4>
      </vt:variant>
      <vt:variant>
        <vt:i4>0</vt:i4>
      </vt:variant>
      <vt:variant>
        <vt:i4>5</vt:i4>
      </vt:variant>
      <vt:variant>
        <vt:lpwstr/>
      </vt:variant>
      <vt:variant>
        <vt:lpwstr>_Toc79649511</vt:lpwstr>
      </vt:variant>
      <vt:variant>
        <vt:i4>2031673</vt:i4>
      </vt:variant>
      <vt:variant>
        <vt:i4>23</vt:i4>
      </vt:variant>
      <vt:variant>
        <vt:i4>0</vt:i4>
      </vt:variant>
      <vt:variant>
        <vt:i4>5</vt:i4>
      </vt:variant>
      <vt:variant>
        <vt:lpwstr/>
      </vt:variant>
      <vt:variant>
        <vt:lpwstr>_Toc79649510</vt:lpwstr>
      </vt:variant>
      <vt:variant>
        <vt:i4>1441848</vt:i4>
      </vt:variant>
      <vt:variant>
        <vt:i4>17</vt:i4>
      </vt:variant>
      <vt:variant>
        <vt:i4>0</vt:i4>
      </vt:variant>
      <vt:variant>
        <vt:i4>5</vt:i4>
      </vt:variant>
      <vt:variant>
        <vt:lpwstr/>
      </vt:variant>
      <vt:variant>
        <vt:lpwstr>_Toc79649509</vt:lpwstr>
      </vt:variant>
      <vt:variant>
        <vt:i4>3080268</vt:i4>
      </vt:variant>
      <vt:variant>
        <vt:i4>0</vt:i4>
      </vt:variant>
      <vt:variant>
        <vt:i4>0</vt:i4>
      </vt:variant>
      <vt:variant>
        <vt:i4>5</vt:i4>
      </vt:variant>
      <vt:variant>
        <vt:lpwstr>https://ecocept-my.sharepoint.com/personal/anne-dorthe_hjelm_christensen_eco_cept_org/Documents/shared documents/ECC Report template - new/Flow of ECC Deliverables - AD draft rev2.pptx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creator>ECO</dc:creator>
  <dc:description>This template is used as guidance to draft ECC Reports</dc:description>
  <cp:lastModifiedBy>ECO </cp:lastModifiedBy>
  <cp:revision>5</cp:revision>
  <cp:lastPrinted>2022-07-06T17:12:00Z</cp:lastPrinted>
  <dcterms:created xsi:type="dcterms:W3CDTF">2022-10-07T07:13:00Z</dcterms:created>
  <dcterms:modified xsi:type="dcterms:W3CDTF">2022-10-10T09:40:00Z</dcterms:modified>
  <cp:category>protected templates</cp:category>
  <cp:contentStatus>Revision 24.10.2014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0x01010044478C85EABFF844A0D06D88F3A1A6B4</vt:lpwstr>
  </property>
  <property fmtid="{D5CDD505-2E9C-101B-9397-08002B2CF9AE}" pid="3" name="MSIP_Label_5a50d26f-5c2c-4137-8396-1b24eb24286c_Enabled">
    <vt:lpwstr>true</vt:lpwstr>
  </property>
  <property fmtid="{D5CDD505-2E9C-101B-9397-08002B2CF9AE}" pid="4" name="MSIP_Label_5a50d26f-5c2c-4137-8396-1b24eb24286c_SetDate">
    <vt:lpwstr>2021-12-10T09:37:31Z</vt:lpwstr>
  </property>
  <property fmtid="{D5CDD505-2E9C-101B-9397-08002B2CF9AE}" pid="5" name="MSIP_Label_5a50d26f-5c2c-4137-8396-1b24eb24286c_Method">
    <vt:lpwstr>Privileged</vt:lpwstr>
  </property>
  <property fmtid="{D5CDD505-2E9C-101B-9397-08002B2CF9AE}" pid="6" name="MSIP_Label_5a50d26f-5c2c-4137-8396-1b24eb24286c_Name">
    <vt:lpwstr>5a50d26f-5c2c-4137-8396-1b24eb24286c</vt:lpwstr>
  </property>
  <property fmtid="{D5CDD505-2E9C-101B-9397-08002B2CF9AE}" pid="7" name="MSIP_Label_5a50d26f-5c2c-4137-8396-1b24eb24286c_SiteId">
    <vt:lpwstr>0af648de-310c-4068-8ae4-f9418bae24cc</vt:lpwstr>
  </property>
  <property fmtid="{D5CDD505-2E9C-101B-9397-08002B2CF9AE}" pid="8" name="MSIP_Label_5a50d26f-5c2c-4137-8396-1b24eb24286c_ActionId">
    <vt:lpwstr>e68e8a27-453d-494c-b3e4-96fe7149baa8</vt:lpwstr>
  </property>
  <property fmtid="{D5CDD505-2E9C-101B-9397-08002B2CF9AE}" pid="9" name="MSIP_Label_5a50d26f-5c2c-4137-8396-1b24eb24286c_ContentBits">
    <vt:lpwstr>0</vt:lpwstr>
  </property>
</Properties>
</file>